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B75A3" w14:textId="77777777" w:rsidR="00CB6464" w:rsidRDefault="00CF52B8">
      <w:pPr>
        <w:pStyle w:val="Nzov"/>
        <w:jc w:val="center"/>
        <w:rPr>
          <w:rFonts w:ascii="Arial Narrow" w:hAnsi="Arial Narrow" w:cs="Arial"/>
          <w:sz w:val="56"/>
          <w:szCs w:val="56"/>
        </w:rPr>
      </w:pPr>
      <w:r>
        <w:rPr>
          <w:rFonts w:ascii="Arial Narrow" w:hAnsi="Arial Narrow" w:cs="Arial"/>
          <w:sz w:val="56"/>
          <w:szCs w:val="56"/>
        </w:rPr>
        <w:t>Integrovaný regionálny operačný program</w:t>
      </w:r>
    </w:p>
    <w:p w14:paraId="790CC102" w14:textId="77777777" w:rsidR="00CB6464" w:rsidRDefault="00CF52B8">
      <w:pPr>
        <w:pStyle w:val="Nzov"/>
        <w:jc w:val="center"/>
        <w:rPr>
          <w:rFonts w:ascii="Arial Narrow" w:hAnsi="Arial Narrow" w:cs="Arial"/>
        </w:rPr>
      </w:pPr>
      <w:r>
        <w:rPr>
          <w:rFonts w:ascii="Arial Narrow" w:hAnsi="Arial Narrow" w:cs="Arial"/>
          <w:sz w:val="56"/>
          <w:szCs w:val="56"/>
        </w:rPr>
        <w:t>2014 - 2020</w:t>
      </w:r>
    </w:p>
    <w:p w14:paraId="79555EE9" w14:textId="77777777" w:rsidR="00CB6464" w:rsidRDefault="00CB6464">
      <w:pPr>
        <w:rPr>
          <w:rFonts w:ascii="Arial" w:hAnsi="Arial" w:cs="Arial"/>
        </w:rPr>
      </w:pPr>
    </w:p>
    <w:tbl>
      <w:tblPr>
        <w:tblStyle w:val="Svetlmriekazvraznenie111"/>
        <w:tblW w:w="0" w:type="auto"/>
        <w:jc w:val="center"/>
        <w:tblLook w:val="04A0" w:firstRow="1" w:lastRow="0" w:firstColumn="1" w:lastColumn="0" w:noHBand="0" w:noVBand="1"/>
      </w:tblPr>
      <w:tblGrid>
        <w:gridCol w:w="3878"/>
        <w:gridCol w:w="5670"/>
      </w:tblGrid>
      <w:tr w:rsidR="00CB6464" w14:paraId="01F50F51" w14:textId="77777777"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5B271424"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CCI</w:t>
            </w:r>
          </w:p>
        </w:tc>
        <w:tc>
          <w:tcPr>
            <w:tcW w:w="5670" w:type="dxa"/>
            <w:shd w:val="clear" w:color="auto" w:fill="auto"/>
            <w:vAlign w:val="center"/>
          </w:tcPr>
          <w:p w14:paraId="053CA0E4" w14:textId="77777777" w:rsidR="00CB6464" w:rsidRPr="005D18CC"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5D18CC">
              <w:rPr>
                <w:rFonts w:ascii="Arial Narrow" w:eastAsia="Trebuchet MS" w:hAnsi="Arial Narrow" w:cs="Arial"/>
                <w:bCs w:val="0"/>
                <w:sz w:val="24"/>
                <w:szCs w:val="24"/>
              </w:rPr>
              <w:t>2014SK16RFOP002</w:t>
            </w:r>
          </w:p>
        </w:tc>
      </w:tr>
      <w:tr w:rsidR="00CB6464" w14:paraId="75985827"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31594AA7"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Názov</w:t>
            </w:r>
          </w:p>
        </w:tc>
        <w:tc>
          <w:tcPr>
            <w:tcW w:w="5670" w:type="dxa"/>
            <w:shd w:val="clear" w:color="auto" w:fill="auto"/>
            <w:vAlign w:val="center"/>
          </w:tcPr>
          <w:p w14:paraId="4991B34C" w14:textId="77777777" w:rsidR="00CB6464" w:rsidRPr="005D18CC"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D18CC">
              <w:rPr>
                <w:rFonts w:ascii="Arial Narrow" w:hAnsi="Arial Narrow" w:cs="Arial"/>
                <w:b/>
                <w:sz w:val="24"/>
                <w:szCs w:val="24"/>
              </w:rPr>
              <w:t xml:space="preserve">Integrovaný regionálny operačný program 2014 - 2020 </w:t>
            </w:r>
          </w:p>
        </w:tc>
      </w:tr>
      <w:tr w:rsidR="00CB6464" w14:paraId="49D2AF1E"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07ABF6F"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Verzia</w:t>
            </w:r>
          </w:p>
        </w:tc>
        <w:tc>
          <w:tcPr>
            <w:tcW w:w="5670" w:type="dxa"/>
            <w:shd w:val="clear" w:color="auto" w:fill="auto"/>
            <w:vAlign w:val="center"/>
          </w:tcPr>
          <w:p w14:paraId="300EFB7D" w14:textId="398A934F" w:rsidR="00CB6464" w:rsidRPr="005D18CC" w:rsidRDefault="00496936" w:rsidP="00496936">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Pr>
                <w:rFonts w:ascii="Arial Narrow" w:hAnsi="Arial Narrow" w:cs="Arial"/>
                <w:sz w:val="24"/>
                <w:szCs w:val="24"/>
              </w:rPr>
              <w:t>2.0</w:t>
            </w:r>
          </w:p>
        </w:tc>
      </w:tr>
      <w:tr w:rsidR="00CB6464" w14:paraId="0F4CB7AC"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32950165"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Prvý rok</w:t>
            </w:r>
          </w:p>
        </w:tc>
        <w:tc>
          <w:tcPr>
            <w:tcW w:w="5670" w:type="dxa"/>
            <w:shd w:val="clear" w:color="auto" w:fill="auto"/>
            <w:vAlign w:val="center"/>
          </w:tcPr>
          <w:p w14:paraId="19633DF6" w14:textId="77777777" w:rsidR="00CB6464" w:rsidRPr="005D18CC"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2014</w:t>
            </w:r>
          </w:p>
        </w:tc>
      </w:tr>
      <w:tr w:rsidR="00CB6464" w14:paraId="014086F1"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D2F08E5"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Posledný rok</w:t>
            </w:r>
          </w:p>
        </w:tc>
        <w:tc>
          <w:tcPr>
            <w:tcW w:w="5670" w:type="dxa"/>
            <w:shd w:val="clear" w:color="auto" w:fill="auto"/>
            <w:vAlign w:val="center"/>
          </w:tcPr>
          <w:p w14:paraId="6074F0A3" w14:textId="77777777" w:rsidR="00CB6464" w:rsidRPr="005D18CC"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2020</w:t>
            </w:r>
          </w:p>
        </w:tc>
      </w:tr>
      <w:tr w:rsidR="00CB6464" w14:paraId="3D2EF55D"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3858A58"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Oprávnenie od</w:t>
            </w:r>
          </w:p>
        </w:tc>
        <w:tc>
          <w:tcPr>
            <w:tcW w:w="5670" w:type="dxa"/>
            <w:shd w:val="clear" w:color="auto" w:fill="auto"/>
            <w:vAlign w:val="center"/>
          </w:tcPr>
          <w:p w14:paraId="55190DB0" w14:textId="77777777" w:rsidR="00CB6464" w:rsidRPr="005D18CC"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0</w:t>
            </w:r>
            <w:r w:rsidR="00CF52B8" w:rsidRPr="005D18CC">
              <w:rPr>
                <w:rFonts w:ascii="Arial Narrow" w:hAnsi="Arial Narrow" w:cs="Arial"/>
                <w:sz w:val="24"/>
                <w:szCs w:val="24"/>
              </w:rPr>
              <w:t xml:space="preserve">1. </w:t>
            </w:r>
            <w:r w:rsidRPr="005D18CC">
              <w:rPr>
                <w:rFonts w:ascii="Arial Narrow" w:hAnsi="Arial Narrow" w:cs="Arial"/>
                <w:sz w:val="24"/>
                <w:szCs w:val="24"/>
              </w:rPr>
              <w:t>0</w:t>
            </w:r>
            <w:r w:rsidR="00CF52B8" w:rsidRPr="005D18CC">
              <w:rPr>
                <w:rFonts w:ascii="Arial Narrow" w:hAnsi="Arial Narrow" w:cs="Arial"/>
                <w:sz w:val="24"/>
                <w:szCs w:val="24"/>
              </w:rPr>
              <w:t>1. 2014</w:t>
            </w:r>
          </w:p>
        </w:tc>
      </w:tr>
      <w:tr w:rsidR="00CB6464" w14:paraId="1E6E0B8A"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D87B977"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Oprávnenie do</w:t>
            </w:r>
          </w:p>
        </w:tc>
        <w:tc>
          <w:tcPr>
            <w:tcW w:w="5670" w:type="dxa"/>
            <w:shd w:val="clear" w:color="auto" w:fill="auto"/>
            <w:vAlign w:val="center"/>
          </w:tcPr>
          <w:p w14:paraId="6AE2EB69" w14:textId="77777777" w:rsidR="00CB6464" w:rsidRPr="005D18CC"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31. 12. 2023</w:t>
            </w:r>
          </w:p>
        </w:tc>
      </w:tr>
      <w:tr w:rsidR="00CB6464" w14:paraId="722631B4"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EBD724A"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Číslo rozhodnutia EK</w:t>
            </w:r>
          </w:p>
        </w:tc>
        <w:tc>
          <w:tcPr>
            <w:tcW w:w="5670" w:type="dxa"/>
            <w:shd w:val="clear" w:color="auto" w:fill="auto"/>
            <w:vAlign w:val="center"/>
          </w:tcPr>
          <w:p w14:paraId="44D673D3" w14:textId="77777777" w:rsidR="00CB6464" w:rsidRPr="005D18CC" w:rsidRDefault="00F071FB">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CCI 2014SK16RFOP002</w:t>
            </w:r>
          </w:p>
        </w:tc>
      </w:tr>
      <w:tr w:rsidR="00CB6464" w14:paraId="508D037E"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3E4DAE3E"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rozhodnutia EK</w:t>
            </w:r>
          </w:p>
        </w:tc>
        <w:tc>
          <w:tcPr>
            <w:tcW w:w="5670" w:type="dxa"/>
            <w:shd w:val="clear" w:color="auto" w:fill="auto"/>
            <w:vAlign w:val="center"/>
          </w:tcPr>
          <w:p w14:paraId="45225112" w14:textId="77777777" w:rsidR="00CB6464" w:rsidRPr="005D18CC" w:rsidRDefault="00F071FB">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Pr>
                <w:rFonts w:ascii="Arial Narrow" w:hAnsi="Arial Narrow" w:cs="Arial"/>
                <w:sz w:val="24"/>
                <w:szCs w:val="24"/>
              </w:rPr>
              <w:t>18.12.2014</w:t>
            </w:r>
          </w:p>
        </w:tc>
      </w:tr>
      <w:tr w:rsidR="00CB6464" w14:paraId="5FF32DDE"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CCBDE73"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Číslo rozhodnutia ČŠ</w:t>
            </w:r>
          </w:p>
        </w:tc>
        <w:tc>
          <w:tcPr>
            <w:tcW w:w="5670" w:type="dxa"/>
            <w:shd w:val="clear" w:color="auto" w:fill="auto"/>
            <w:vAlign w:val="center"/>
          </w:tcPr>
          <w:p w14:paraId="4421CE46" w14:textId="77777777" w:rsidR="00CB6464" w:rsidRPr="005D18CC"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14:paraId="578C8792"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F3380B5"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rozhodnutia ČŠ</w:t>
            </w:r>
          </w:p>
        </w:tc>
        <w:tc>
          <w:tcPr>
            <w:tcW w:w="5670" w:type="dxa"/>
            <w:shd w:val="clear" w:color="auto" w:fill="auto"/>
            <w:vAlign w:val="center"/>
          </w:tcPr>
          <w:p w14:paraId="45DD582D" w14:textId="77777777" w:rsidR="00CB6464" w:rsidRPr="005D18CC"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14:paraId="78D98537"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539C1FB"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nadobudnutia účinnosti rozhodnutia ČŠ</w:t>
            </w:r>
          </w:p>
        </w:tc>
        <w:tc>
          <w:tcPr>
            <w:tcW w:w="5670" w:type="dxa"/>
            <w:shd w:val="clear" w:color="auto" w:fill="auto"/>
            <w:vAlign w:val="center"/>
          </w:tcPr>
          <w:p w14:paraId="53D3A122" w14:textId="77777777" w:rsidR="00CB6464" w:rsidRPr="005D18CC"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14:paraId="225C0185"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BD89673" w14:textId="77777777"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Regióny NUTS, na ktoré sa operačný program vzťahuje</w:t>
            </w:r>
          </w:p>
        </w:tc>
        <w:tc>
          <w:tcPr>
            <w:tcW w:w="5670" w:type="dxa"/>
            <w:shd w:val="clear" w:color="auto" w:fill="auto"/>
            <w:vAlign w:val="center"/>
          </w:tcPr>
          <w:p w14:paraId="4F10A333"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 - SLOVENSKO</w:t>
            </w:r>
          </w:p>
          <w:p w14:paraId="4C51CB2C"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SK0 - SLOVENSKO</w:t>
            </w:r>
          </w:p>
          <w:p w14:paraId="78EC232F"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SK01 - Bratislavský kraj</w:t>
            </w:r>
          </w:p>
          <w:p w14:paraId="160EB7DD"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SK010 - Bratislavský kraj</w:t>
            </w:r>
          </w:p>
          <w:p w14:paraId="4DB06171"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SK02 - Západné Slovensko</w:t>
            </w:r>
          </w:p>
          <w:p w14:paraId="029702D2"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SK021 - Trnavský kraj</w:t>
            </w:r>
          </w:p>
          <w:p w14:paraId="7653F2CD"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SK022 - Trenčiansky kraj</w:t>
            </w:r>
          </w:p>
          <w:p w14:paraId="0D968B61"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SK023 - Nitriansky kraj</w:t>
            </w:r>
          </w:p>
          <w:p w14:paraId="636DB7D1"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SK03 - Stredné Slovensko</w:t>
            </w:r>
          </w:p>
          <w:p w14:paraId="0331B3E2"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SK031 - Žilinský kraj</w:t>
            </w:r>
          </w:p>
          <w:p w14:paraId="24CE883F"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SK032 - Banskobystrický kraj</w:t>
            </w:r>
          </w:p>
          <w:p w14:paraId="224D93A3"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SK04 - Východné Slovensko</w:t>
            </w:r>
          </w:p>
          <w:p w14:paraId="152587EB" w14:textId="77777777"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SK041 - Prešovský kraj</w:t>
            </w:r>
          </w:p>
          <w:p w14:paraId="5BDC0295" w14:textId="77777777" w:rsidR="00CB6464" w:rsidRPr="005D18CC"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5D18CC">
              <w:rPr>
                <w:rFonts w:ascii="Arial Narrow" w:hAnsi="Arial Narrow" w:cs="TimesNewRomanPSMT"/>
                <w:sz w:val="24"/>
                <w:szCs w:val="24"/>
                <w:lang w:eastAsia="sk-SK"/>
              </w:rPr>
              <w:t>SK042 - Košický kraj</w:t>
            </w:r>
            <w:r>
              <w:rPr>
                <w:rFonts w:ascii="Arial Narrow" w:hAnsi="Arial Narrow" w:cs="TimesNewRomanPSMT"/>
                <w:sz w:val="24"/>
                <w:szCs w:val="24"/>
                <w:lang w:eastAsia="sk-SK"/>
              </w:rPr>
              <w:t xml:space="preserve"> </w:t>
            </w:r>
          </w:p>
        </w:tc>
      </w:tr>
    </w:tbl>
    <w:p w14:paraId="3EB31AAA" w14:textId="77777777" w:rsidR="00CB6464" w:rsidRDefault="00CB6464">
      <w:pPr>
        <w:rPr>
          <w:rFonts w:ascii="Arial" w:hAnsi="Arial" w:cs="Arial"/>
        </w:rPr>
      </w:pPr>
    </w:p>
    <w:p w14:paraId="7812D34E" w14:textId="77777777" w:rsidR="005D31D0" w:rsidRDefault="005D31D0">
      <w:pPr>
        <w:rPr>
          <w:rFonts w:ascii="Arial" w:hAnsi="Arial" w:cs="Arial"/>
        </w:rPr>
      </w:pPr>
    </w:p>
    <w:p w14:paraId="05415897" w14:textId="77777777" w:rsidR="005D31D0" w:rsidRDefault="005D31D0">
      <w:pPr>
        <w:rPr>
          <w:rFonts w:ascii="Arial" w:hAnsi="Arial" w:cs="Arial"/>
        </w:rPr>
      </w:pPr>
    </w:p>
    <w:p w14:paraId="36F05912" w14:textId="77777777" w:rsidR="005D31D0" w:rsidRDefault="005D31D0">
      <w:pPr>
        <w:rPr>
          <w:rFonts w:ascii="Arial" w:hAnsi="Arial" w:cs="Arial"/>
        </w:rPr>
        <w:sectPr w:rsidR="005D31D0">
          <w:headerReference w:type="even" r:id="rId9"/>
          <w:headerReference w:type="default" r:id="rId10"/>
          <w:footerReference w:type="even" r:id="rId11"/>
          <w:footerReference w:type="default" r:id="rId12"/>
          <w:footerReference w:type="first" r:id="rId13"/>
          <w:endnotePr>
            <w:numFmt w:val="decimal"/>
          </w:endnotePr>
          <w:pgSz w:w="11906" w:h="16838"/>
          <w:pgMar w:top="1417" w:right="1417" w:bottom="1417" w:left="993" w:header="708" w:footer="708" w:gutter="0"/>
          <w:cols w:space="708"/>
          <w:titlePg/>
          <w:docGrid w:linePitch="360"/>
        </w:sectPr>
      </w:pPr>
    </w:p>
    <w:p w14:paraId="3D95D491" w14:textId="77777777" w:rsidR="00CB6464" w:rsidRDefault="00CF52B8">
      <w:pPr>
        <w:pStyle w:val="Hlavikaobsahu"/>
        <w:rPr>
          <w:rFonts w:ascii="Arial" w:hAnsi="Arial" w:cs="Arial"/>
        </w:rPr>
      </w:pPr>
      <w:r>
        <w:rPr>
          <w:rFonts w:ascii="Arial" w:hAnsi="Arial" w:cs="Arial"/>
        </w:rPr>
        <w:lastRenderedPageBreak/>
        <w:t>Obsah</w:t>
      </w:r>
    </w:p>
    <w:p w14:paraId="38088E07" w14:textId="77777777" w:rsidR="00CB6464" w:rsidRDefault="00016B27">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rPr>
          <w:rFonts w:ascii="Arial" w:hAnsi="Arial" w:cs="Arial"/>
          <w:b w:val="0"/>
          <w:bCs w:val="0"/>
          <w:i/>
          <w:iCs/>
          <w:sz w:val="24"/>
          <w:szCs w:val="24"/>
          <w:u w:val="single"/>
        </w:rPr>
        <w:fldChar w:fldCharType="begin"/>
      </w:r>
      <w:r w:rsidR="00CF52B8">
        <w:rPr>
          <w:rFonts w:ascii="Arial" w:hAnsi="Arial" w:cs="Arial"/>
          <w:b w:val="0"/>
          <w:bCs w:val="0"/>
          <w:i/>
          <w:iCs/>
          <w:sz w:val="24"/>
          <w:szCs w:val="24"/>
          <w:u w:val="single"/>
        </w:rPr>
        <w:instrText xml:space="preserve"> TOC \o "1-8" \h \z \u </w:instrText>
      </w:r>
      <w:r>
        <w:rPr>
          <w:rFonts w:ascii="Arial" w:hAnsi="Arial" w:cs="Arial"/>
          <w:b w:val="0"/>
          <w:bCs w:val="0"/>
          <w:i/>
          <w:iCs/>
          <w:sz w:val="24"/>
          <w:szCs w:val="24"/>
          <w:u w:val="single"/>
        </w:rPr>
        <w:fldChar w:fldCharType="separate"/>
      </w:r>
      <w:hyperlink w:anchor="_Toc387651781" w:history="1">
        <w:r w:rsidR="00CF52B8">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sidR="00CF52B8">
          <w:rPr>
            <w:noProof/>
            <w:webHidden/>
          </w:rPr>
          <w:tab/>
        </w:r>
        <w:r>
          <w:rPr>
            <w:noProof/>
            <w:webHidden/>
          </w:rPr>
          <w:fldChar w:fldCharType="begin"/>
        </w:r>
        <w:r w:rsidR="00CF52B8">
          <w:rPr>
            <w:noProof/>
            <w:webHidden/>
          </w:rPr>
          <w:instrText xml:space="preserve"> PAGEREF _Toc387651781 \h </w:instrText>
        </w:r>
        <w:r>
          <w:rPr>
            <w:noProof/>
            <w:webHidden/>
          </w:rPr>
        </w:r>
        <w:r>
          <w:rPr>
            <w:noProof/>
            <w:webHidden/>
          </w:rPr>
          <w:fldChar w:fldCharType="separate"/>
        </w:r>
        <w:r w:rsidR="002A7AF7">
          <w:rPr>
            <w:noProof/>
            <w:webHidden/>
          </w:rPr>
          <w:t>6</w:t>
        </w:r>
        <w:r>
          <w:rPr>
            <w:noProof/>
            <w:webHidden/>
          </w:rPr>
          <w:fldChar w:fldCharType="end"/>
        </w:r>
      </w:hyperlink>
    </w:p>
    <w:p w14:paraId="3B3D63BB"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2" w:history="1">
        <w:r w:rsidR="00CF52B8">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sidR="00CF52B8">
          <w:rPr>
            <w:noProof/>
            <w:webHidden/>
          </w:rPr>
          <w:tab/>
        </w:r>
        <w:r w:rsidR="00016B27">
          <w:rPr>
            <w:noProof/>
            <w:webHidden/>
          </w:rPr>
          <w:fldChar w:fldCharType="begin"/>
        </w:r>
        <w:r w:rsidR="00CF52B8">
          <w:rPr>
            <w:noProof/>
            <w:webHidden/>
          </w:rPr>
          <w:instrText xml:space="preserve"> PAGEREF _Toc387651782 \h </w:instrText>
        </w:r>
        <w:r w:rsidR="00016B27">
          <w:rPr>
            <w:noProof/>
            <w:webHidden/>
          </w:rPr>
        </w:r>
        <w:r w:rsidR="00016B27">
          <w:rPr>
            <w:noProof/>
            <w:webHidden/>
          </w:rPr>
          <w:fldChar w:fldCharType="separate"/>
        </w:r>
        <w:r w:rsidR="002A7AF7">
          <w:rPr>
            <w:noProof/>
            <w:webHidden/>
          </w:rPr>
          <w:t>6</w:t>
        </w:r>
        <w:r w:rsidR="00016B27">
          <w:rPr>
            <w:noProof/>
            <w:webHidden/>
          </w:rPr>
          <w:fldChar w:fldCharType="end"/>
        </w:r>
      </w:hyperlink>
    </w:p>
    <w:p w14:paraId="3D27D7D2"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3" w:history="1">
        <w:r w:rsidR="00CF52B8">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sidR="00CF52B8">
          <w:rPr>
            <w:noProof/>
            <w:webHidden/>
          </w:rPr>
          <w:tab/>
        </w:r>
        <w:r w:rsidR="00016B27">
          <w:rPr>
            <w:noProof/>
            <w:webHidden/>
          </w:rPr>
          <w:fldChar w:fldCharType="begin"/>
        </w:r>
        <w:r w:rsidR="00CF52B8">
          <w:rPr>
            <w:noProof/>
            <w:webHidden/>
          </w:rPr>
          <w:instrText xml:space="preserve"> PAGEREF _Toc387651783 \h </w:instrText>
        </w:r>
        <w:r w:rsidR="00016B27">
          <w:rPr>
            <w:noProof/>
            <w:webHidden/>
          </w:rPr>
        </w:r>
        <w:r w:rsidR="00016B27">
          <w:rPr>
            <w:noProof/>
            <w:webHidden/>
          </w:rPr>
          <w:fldChar w:fldCharType="separate"/>
        </w:r>
        <w:r w:rsidR="002A7AF7">
          <w:rPr>
            <w:noProof/>
            <w:webHidden/>
          </w:rPr>
          <w:t>6</w:t>
        </w:r>
        <w:r w:rsidR="00016B27">
          <w:rPr>
            <w:noProof/>
            <w:webHidden/>
          </w:rPr>
          <w:fldChar w:fldCharType="end"/>
        </w:r>
      </w:hyperlink>
    </w:p>
    <w:p w14:paraId="3C8F79CB"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4" w:history="1">
        <w:r w:rsidR="00CF52B8">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sidR="00CF52B8">
          <w:rPr>
            <w:noProof/>
            <w:webHidden/>
          </w:rPr>
          <w:tab/>
        </w:r>
        <w:r w:rsidR="00016B27">
          <w:rPr>
            <w:noProof/>
            <w:webHidden/>
          </w:rPr>
          <w:fldChar w:fldCharType="begin"/>
        </w:r>
        <w:r w:rsidR="00CF52B8">
          <w:rPr>
            <w:noProof/>
            <w:webHidden/>
          </w:rPr>
          <w:instrText xml:space="preserve"> PAGEREF _Toc387651784 \h </w:instrText>
        </w:r>
        <w:r w:rsidR="00016B27">
          <w:rPr>
            <w:noProof/>
            <w:webHidden/>
          </w:rPr>
        </w:r>
        <w:r w:rsidR="00016B27">
          <w:rPr>
            <w:noProof/>
            <w:webHidden/>
          </w:rPr>
          <w:fldChar w:fldCharType="separate"/>
        </w:r>
        <w:r w:rsidR="002A7AF7">
          <w:rPr>
            <w:noProof/>
            <w:webHidden/>
          </w:rPr>
          <w:t>27</w:t>
        </w:r>
        <w:r w:rsidR="00016B27">
          <w:rPr>
            <w:noProof/>
            <w:webHidden/>
          </w:rPr>
          <w:fldChar w:fldCharType="end"/>
        </w:r>
      </w:hyperlink>
    </w:p>
    <w:p w14:paraId="674026CD"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5" w:history="1">
        <w:r w:rsidR="00CF52B8">
          <w:rPr>
            <w:rStyle w:val="Hypertextovprepojenie"/>
            <w:rFonts w:ascii="Arial" w:hAnsi="Arial" w:cs="Arial"/>
            <w:noProof/>
          </w:rPr>
          <w:t>1.2 Odôvodnenie pridelených finančných prostriedkov</w:t>
        </w:r>
        <w:r w:rsidR="00CF52B8">
          <w:rPr>
            <w:noProof/>
            <w:webHidden/>
          </w:rPr>
          <w:tab/>
        </w:r>
        <w:r w:rsidR="00016B27">
          <w:rPr>
            <w:noProof/>
            <w:webHidden/>
          </w:rPr>
          <w:fldChar w:fldCharType="begin"/>
        </w:r>
        <w:r w:rsidR="00CF52B8">
          <w:rPr>
            <w:noProof/>
            <w:webHidden/>
          </w:rPr>
          <w:instrText xml:space="preserve"> PAGEREF _Toc387651785 \h </w:instrText>
        </w:r>
        <w:r w:rsidR="00016B27">
          <w:rPr>
            <w:noProof/>
            <w:webHidden/>
          </w:rPr>
        </w:r>
        <w:r w:rsidR="00016B27">
          <w:rPr>
            <w:noProof/>
            <w:webHidden/>
          </w:rPr>
          <w:fldChar w:fldCharType="separate"/>
        </w:r>
        <w:r w:rsidR="002A7AF7">
          <w:rPr>
            <w:noProof/>
            <w:webHidden/>
          </w:rPr>
          <w:t>30</w:t>
        </w:r>
        <w:r w:rsidR="00016B27">
          <w:rPr>
            <w:noProof/>
            <w:webHidden/>
          </w:rPr>
          <w:fldChar w:fldCharType="end"/>
        </w:r>
      </w:hyperlink>
    </w:p>
    <w:p w14:paraId="231D804F"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786" w:history="1">
        <w:r w:rsidR="00CF52B8">
          <w:rPr>
            <w:rStyle w:val="Hypertextovprepojenie"/>
            <w:rFonts w:ascii="Arial" w:hAnsi="Arial" w:cs="Arial"/>
            <w:noProof/>
          </w:rPr>
          <w:t>Prioritné osi Integrovaného regionálneho operačného programu</w:t>
        </w:r>
        <w:r w:rsidR="00CF52B8">
          <w:rPr>
            <w:noProof/>
            <w:webHidden/>
          </w:rPr>
          <w:tab/>
        </w:r>
        <w:r w:rsidR="00016B27">
          <w:rPr>
            <w:noProof/>
            <w:webHidden/>
          </w:rPr>
          <w:fldChar w:fldCharType="begin"/>
        </w:r>
        <w:r w:rsidR="00CF52B8">
          <w:rPr>
            <w:noProof/>
            <w:webHidden/>
          </w:rPr>
          <w:instrText xml:space="preserve"> PAGEREF _Toc387651786 \h </w:instrText>
        </w:r>
        <w:r w:rsidR="00016B27">
          <w:rPr>
            <w:noProof/>
            <w:webHidden/>
          </w:rPr>
        </w:r>
        <w:r w:rsidR="00016B27">
          <w:rPr>
            <w:noProof/>
            <w:webHidden/>
          </w:rPr>
          <w:fldChar w:fldCharType="separate"/>
        </w:r>
        <w:r w:rsidR="002A7AF7">
          <w:rPr>
            <w:noProof/>
            <w:webHidden/>
          </w:rPr>
          <w:t>36</w:t>
        </w:r>
        <w:r w:rsidR="00016B27">
          <w:rPr>
            <w:noProof/>
            <w:webHidden/>
          </w:rPr>
          <w:fldChar w:fldCharType="end"/>
        </w:r>
      </w:hyperlink>
    </w:p>
    <w:p w14:paraId="3DD01783"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7" w:history="1">
        <w:r w:rsidR="00CF52B8">
          <w:rPr>
            <w:rStyle w:val="Hypertextovprepojenie"/>
            <w:rFonts w:ascii="Arial" w:hAnsi="Arial" w:cs="Arial"/>
            <w:noProof/>
          </w:rPr>
          <w:t>2.A Opis prioritných osí Integrovaného regionálneho operačného programu</w:t>
        </w:r>
        <w:r w:rsidR="00CF52B8">
          <w:rPr>
            <w:noProof/>
            <w:webHidden/>
          </w:rPr>
          <w:tab/>
        </w:r>
        <w:r w:rsidR="00016B27">
          <w:rPr>
            <w:noProof/>
            <w:webHidden/>
          </w:rPr>
          <w:fldChar w:fldCharType="begin"/>
        </w:r>
        <w:r w:rsidR="00CF52B8">
          <w:rPr>
            <w:noProof/>
            <w:webHidden/>
          </w:rPr>
          <w:instrText xml:space="preserve"> PAGEREF _Toc387651787 \h </w:instrText>
        </w:r>
        <w:r w:rsidR="00016B27">
          <w:rPr>
            <w:noProof/>
            <w:webHidden/>
          </w:rPr>
        </w:r>
        <w:r w:rsidR="00016B27">
          <w:rPr>
            <w:noProof/>
            <w:webHidden/>
          </w:rPr>
          <w:fldChar w:fldCharType="separate"/>
        </w:r>
        <w:r w:rsidR="002A7AF7">
          <w:rPr>
            <w:noProof/>
            <w:webHidden/>
          </w:rPr>
          <w:t>36</w:t>
        </w:r>
        <w:r w:rsidR="00016B27">
          <w:rPr>
            <w:noProof/>
            <w:webHidden/>
          </w:rPr>
          <w:fldChar w:fldCharType="end"/>
        </w:r>
      </w:hyperlink>
    </w:p>
    <w:p w14:paraId="7322DAFF"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8" w:history="1">
        <w:r w:rsidR="00CF52B8">
          <w:rPr>
            <w:rStyle w:val="Hypertextovprepojenie"/>
            <w:rFonts w:ascii="Arial" w:hAnsi="Arial" w:cs="Arial"/>
            <w:noProof/>
          </w:rPr>
          <w:t>2.1 Prioritná os č. 1: Bezpečná a ekologická doprava v regiónoch</w:t>
        </w:r>
        <w:r w:rsidR="00CF52B8">
          <w:rPr>
            <w:noProof/>
            <w:webHidden/>
          </w:rPr>
          <w:tab/>
        </w:r>
        <w:r w:rsidR="00016B27">
          <w:rPr>
            <w:noProof/>
            <w:webHidden/>
          </w:rPr>
          <w:fldChar w:fldCharType="begin"/>
        </w:r>
        <w:r w:rsidR="00CF52B8">
          <w:rPr>
            <w:noProof/>
            <w:webHidden/>
          </w:rPr>
          <w:instrText xml:space="preserve"> PAGEREF _Toc387651788 \h </w:instrText>
        </w:r>
        <w:r w:rsidR="00016B27">
          <w:rPr>
            <w:noProof/>
            <w:webHidden/>
          </w:rPr>
        </w:r>
        <w:r w:rsidR="00016B27">
          <w:rPr>
            <w:noProof/>
            <w:webHidden/>
          </w:rPr>
          <w:fldChar w:fldCharType="separate"/>
        </w:r>
        <w:r w:rsidR="002A7AF7">
          <w:rPr>
            <w:noProof/>
            <w:webHidden/>
          </w:rPr>
          <w:t>36</w:t>
        </w:r>
        <w:r w:rsidR="00016B27">
          <w:rPr>
            <w:noProof/>
            <w:webHidden/>
          </w:rPr>
          <w:fldChar w:fldCharType="end"/>
        </w:r>
      </w:hyperlink>
    </w:p>
    <w:p w14:paraId="1B3863BF" w14:textId="77777777" w:rsidR="00CB6464" w:rsidRDefault="00581818">
      <w:pPr>
        <w:pStyle w:val="Obsah4"/>
        <w:tabs>
          <w:tab w:val="right" w:leader="underscore" w:pos="9486"/>
        </w:tabs>
        <w:rPr>
          <w:rFonts w:asciiTheme="minorHAnsi" w:eastAsiaTheme="minorEastAsia" w:hAnsiTheme="minorHAnsi" w:cstheme="minorBidi"/>
          <w:noProof/>
          <w:sz w:val="22"/>
          <w:szCs w:val="22"/>
          <w:lang w:eastAsia="sk-SK"/>
        </w:rPr>
      </w:pPr>
      <w:hyperlink w:anchor="_Toc387651789" w:history="1">
        <w:r w:rsidR="00CF52B8">
          <w:rPr>
            <w:rStyle w:val="Hypertextovprepojenie"/>
            <w:rFonts w:ascii="Arial" w:hAnsi="Arial" w:cs="Arial"/>
            <w:noProof/>
          </w:rPr>
          <w:t>2.1.1 Investičná priorita č. 1.1: Posilnenie regionálnej mobility prepojením sekundárnych a terciárnych uzlov s infraštruktúrou TEN-T vrátane multimodálnych uzlov</w:t>
        </w:r>
        <w:r w:rsidR="00CF52B8">
          <w:rPr>
            <w:noProof/>
            <w:webHidden/>
          </w:rPr>
          <w:tab/>
        </w:r>
        <w:r w:rsidR="00016B27">
          <w:rPr>
            <w:noProof/>
            <w:webHidden/>
          </w:rPr>
          <w:fldChar w:fldCharType="begin"/>
        </w:r>
        <w:r w:rsidR="00CF52B8">
          <w:rPr>
            <w:noProof/>
            <w:webHidden/>
          </w:rPr>
          <w:instrText xml:space="preserve"> PAGEREF _Toc387651789 \h </w:instrText>
        </w:r>
        <w:r w:rsidR="00016B27">
          <w:rPr>
            <w:noProof/>
            <w:webHidden/>
          </w:rPr>
        </w:r>
        <w:r w:rsidR="00016B27">
          <w:rPr>
            <w:noProof/>
            <w:webHidden/>
          </w:rPr>
          <w:fldChar w:fldCharType="separate"/>
        </w:r>
        <w:r w:rsidR="002A7AF7">
          <w:rPr>
            <w:noProof/>
            <w:webHidden/>
          </w:rPr>
          <w:t>37</w:t>
        </w:r>
        <w:r w:rsidR="00016B27">
          <w:rPr>
            <w:noProof/>
            <w:webHidden/>
          </w:rPr>
          <w:fldChar w:fldCharType="end"/>
        </w:r>
      </w:hyperlink>
    </w:p>
    <w:p w14:paraId="5D575AA5"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790" w:history="1">
        <w:r w:rsidR="00CF52B8">
          <w:rPr>
            <w:rStyle w:val="Hypertextovprepojenie"/>
            <w:rFonts w:ascii="Arial" w:hAnsi="Arial" w:cs="Arial"/>
            <w:noProof/>
          </w:rPr>
          <w:t>Akcia, ktorá sa má podporiť v rámci investičnej priority</w:t>
        </w:r>
        <w:r w:rsidR="00CF52B8">
          <w:rPr>
            <w:noProof/>
            <w:webHidden/>
          </w:rPr>
          <w:tab/>
        </w:r>
        <w:r w:rsidR="00016B27">
          <w:rPr>
            <w:noProof/>
            <w:webHidden/>
          </w:rPr>
          <w:fldChar w:fldCharType="begin"/>
        </w:r>
        <w:r w:rsidR="00CF52B8">
          <w:rPr>
            <w:noProof/>
            <w:webHidden/>
          </w:rPr>
          <w:instrText xml:space="preserve"> PAGEREF _Toc387651790 \h </w:instrText>
        </w:r>
        <w:r w:rsidR="00016B27">
          <w:rPr>
            <w:noProof/>
            <w:webHidden/>
          </w:rPr>
        </w:r>
        <w:r w:rsidR="00016B27">
          <w:rPr>
            <w:noProof/>
            <w:webHidden/>
          </w:rPr>
          <w:fldChar w:fldCharType="separate"/>
        </w:r>
        <w:r w:rsidR="002A7AF7">
          <w:rPr>
            <w:noProof/>
            <w:webHidden/>
          </w:rPr>
          <w:t>38</w:t>
        </w:r>
        <w:r w:rsidR="00016B27">
          <w:rPr>
            <w:noProof/>
            <w:webHidden/>
          </w:rPr>
          <w:fldChar w:fldCharType="end"/>
        </w:r>
      </w:hyperlink>
    </w:p>
    <w:p w14:paraId="7B3D57FC"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791" w:history="1">
        <w:r w:rsidR="00CF52B8">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016B27">
          <w:rPr>
            <w:noProof/>
            <w:webHidden/>
          </w:rPr>
          <w:fldChar w:fldCharType="begin"/>
        </w:r>
        <w:r w:rsidR="00CF52B8">
          <w:rPr>
            <w:noProof/>
            <w:webHidden/>
          </w:rPr>
          <w:instrText xml:space="preserve"> PAGEREF _Toc387651791 \h </w:instrText>
        </w:r>
        <w:r w:rsidR="00016B27">
          <w:rPr>
            <w:noProof/>
            <w:webHidden/>
          </w:rPr>
        </w:r>
        <w:r w:rsidR="00016B27">
          <w:rPr>
            <w:noProof/>
            <w:webHidden/>
          </w:rPr>
          <w:fldChar w:fldCharType="separate"/>
        </w:r>
        <w:r w:rsidR="002A7AF7">
          <w:rPr>
            <w:noProof/>
            <w:webHidden/>
          </w:rPr>
          <w:t>38</w:t>
        </w:r>
        <w:r w:rsidR="00016B27">
          <w:rPr>
            <w:noProof/>
            <w:webHidden/>
          </w:rPr>
          <w:fldChar w:fldCharType="end"/>
        </w:r>
      </w:hyperlink>
    </w:p>
    <w:p w14:paraId="7B655BE6"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792" w:history="1">
        <w:r w:rsidR="00CF52B8">
          <w:rPr>
            <w:rStyle w:val="Hypertextovprepojenie"/>
            <w:rFonts w:ascii="Arial" w:hAnsi="Arial" w:cs="Arial"/>
            <w:noProof/>
          </w:rPr>
          <w:t>2.1.1.2. Hlavné zásady výberu operácií</w:t>
        </w:r>
        <w:r w:rsidR="00CF52B8">
          <w:rPr>
            <w:noProof/>
            <w:webHidden/>
          </w:rPr>
          <w:tab/>
        </w:r>
        <w:r w:rsidR="00016B27">
          <w:rPr>
            <w:noProof/>
            <w:webHidden/>
          </w:rPr>
          <w:fldChar w:fldCharType="begin"/>
        </w:r>
        <w:r w:rsidR="00CF52B8">
          <w:rPr>
            <w:noProof/>
            <w:webHidden/>
          </w:rPr>
          <w:instrText xml:space="preserve"> PAGEREF _Toc387651792 \h </w:instrText>
        </w:r>
        <w:r w:rsidR="00016B27">
          <w:rPr>
            <w:noProof/>
            <w:webHidden/>
          </w:rPr>
        </w:r>
        <w:r w:rsidR="00016B27">
          <w:rPr>
            <w:noProof/>
            <w:webHidden/>
          </w:rPr>
          <w:fldChar w:fldCharType="separate"/>
        </w:r>
        <w:r w:rsidR="002A7AF7">
          <w:rPr>
            <w:noProof/>
            <w:webHidden/>
          </w:rPr>
          <w:t>41</w:t>
        </w:r>
        <w:r w:rsidR="00016B27">
          <w:rPr>
            <w:noProof/>
            <w:webHidden/>
          </w:rPr>
          <w:fldChar w:fldCharType="end"/>
        </w:r>
      </w:hyperlink>
    </w:p>
    <w:p w14:paraId="7A838268"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793" w:history="1">
        <w:r w:rsidR="00CF52B8">
          <w:rPr>
            <w:rStyle w:val="Hypertextovprepojenie"/>
            <w:rFonts w:ascii="Arial" w:hAnsi="Arial" w:cs="Arial"/>
            <w:noProof/>
          </w:rPr>
          <w:t>2.1.1.3. Plánované využitie finančných nástrojov</w:t>
        </w:r>
        <w:r w:rsidR="00CF52B8">
          <w:rPr>
            <w:noProof/>
            <w:webHidden/>
          </w:rPr>
          <w:tab/>
        </w:r>
        <w:r w:rsidR="00016B27">
          <w:rPr>
            <w:noProof/>
            <w:webHidden/>
          </w:rPr>
          <w:fldChar w:fldCharType="begin"/>
        </w:r>
        <w:r w:rsidR="00CF52B8">
          <w:rPr>
            <w:noProof/>
            <w:webHidden/>
          </w:rPr>
          <w:instrText xml:space="preserve"> PAGEREF _Toc387651793 \h </w:instrText>
        </w:r>
        <w:r w:rsidR="00016B27">
          <w:rPr>
            <w:noProof/>
            <w:webHidden/>
          </w:rPr>
        </w:r>
        <w:r w:rsidR="00016B27">
          <w:rPr>
            <w:noProof/>
            <w:webHidden/>
          </w:rPr>
          <w:fldChar w:fldCharType="separate"/>
        </w:r>
        <w:r w:rsidR="002A7AF7">
          <w:rPr>
            <w:noProof/>
            <w:webHidden/>
          </w:rPr>
          <w:t>43</w:t>
        </w:r>
        <w:r w:rsidR="00016B27">
          <w:rPr>
            <w:noProof/>
            <w:webHidden/>
          </w:rPr>
          <w:fldChar w:fldCharType="end"/>
        </w:r>
      </w:hyperlink>
    </w:p>
    <w:p w14:paraId="222ED9BA"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794" w:history="1">
        <w:r w:rsidR="00CF52B8">
          <w:rPr>
            <w:rStyle w:val="Hypertextovprepojenie"/>
            <w:rFonts w:ascii="Arial" w:hAnsi="Arial" w:cs="Arial"/>
            <w:noProof/>
          </w:rPr>
          <w:t>2.1.1.4. Plánované využitie veľkých  projektov</w:t>
        </w:r>
        <w:r w:rsidR="00CF52B8">
          <w:rPr>
            <w:noProof/>
            <w:webHidden/>
          </w:rPr>
          <w:tab/>
        </w:r>
        <w:r w:rsidR="00016B27">
          <w:rPr>
            <w:noProof/>
            <w:webHidden/>
          </w:rPr>
          <w:fldChar w:fldCharType="begin"/>
        </w:r>
        <w:r w:rsidR="00CF52B8">
          <w:rPr>
            <w:noProof/>
            <w:webHidden/>
          </w:rPr>
          <w:instrText xml:space="preserve"> PAGEREF _Toc387651794 \h </w:instrText>
        </w:r>
        <w:r w:rsidR="00016B27">
          <w:rPr>
            <w:noProof/>
            <w:webHidden/>
          </w:rPr>
        </w:r>
        <w:r w:rsidR="00016B27">
          <w:rPr>
            <w:noProof/>
            <w:webHidden/>
          </w:rPr>
          <w:fldChar w:fldCharType="separate"/>
        </w:r>
        <w:r w:rsidR="002A7AF7">
          <w:rPr>
            <w:noProof/>
            <w:webHidden/>
          </w:rPr>
          <w:t>43</w:t>
        </w:r>
        <w:r w:rsidR="00016B27">
          <w:rPr>
            <w:noProof/>
            <w:webHidden/>
          </w:rPr>
          <w:fldChar w:fldCharType="end"/>
        </w:r>
      </w:hyperlink>
    </w:p>
    <w:p w14:paraId="7A63777A"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795" w:history="1">
        <w:r w:rsidR="00CF52B8">
          <w:rPr>
            <w:rStyle w:val="Hypertextovprepojenie"/>
            <w:rFonts w:ascii="Arial" w:hAnsi="Arial" w:cs="Arial"/>
            <w:noProof/>
          </w:rPr>
          <w:t>2.1.1.5.Ukazovatele výstupov podľa investičnej priority a ak je to vhodné, podľa kategórie regiónu</w:t>
        </w:r>
        <w:r w:rsidR="00CF52B8">
          <w:rPr>
            <w:noProof/>
            <w:webHidden/>
          </w:rPr>
          <w:tab/>
        </w:r>
        <w:r w:rsidR="00016B27">
          <w:rPr>
            <w:noProof/>
            <w:webHidden/>
          </w:rPr>
          <w:fldChar w:fldCharType="begin"/>
        </w:r>
        <w:r w:rsidR="00CF52B8">
          <w:rPr>
            <w:noProof/>
            <w:webHidden/>
          </w:rPr>
          <w:instrText xml:space="preserve"> PAGEREF _Toc387651795 \h </w:instrText>
        </w:r>
        <w:r w:rsidR="00016B27">
          <w:rPr>
            <w:noProof/>
            <w:webHidden/>
          </w:rPr>
        </w:r>
        <w:r w:rsidR="00016B27">
          <w:rPr>
            <w:noProof/>
            <w:webHidden/>
          </w:rPr>
          <w:fldChar w:fldCharType="separate"/>
        </w:r>
        <w:r w:rsidR="002A7AF7">
          <w:rPr>
            <w:noProof/>
            <w:webHidden/>
          </w:rPr>
          <w:t>43</w:t>
        </w:r>
        <w:r w:rsidR="00016B27">
          <w:rPr>
            <w:noProof/>
            <w:webHidden/>
          </w:rPr>
          <w:fldChar w:fldCharType="end"/>
        </w:r>
      </w:hyperlink>
    </w:p>
    <w:p w14:paraId="54EB8B64" w14:textId="77777777" w:rsidR="00CB6464" w:rsidRDefault="00581818">
      <w:pPr>
        <w:pStyle w:val="Obsah4"/>
        <w:tabs>
          <w:tab w:val="right" w:leader="underscore" w:pos="9486"/>
        </w:tabs>
        <w:rPr>
          <w:rFonts w:asciiTheme="minorHAnsi" w:eastAsiaTheme="minorEastAsia" w:hAnsiTheme="minorHAnsi" w:cstheme="minorBidi"/>
          <w:noProof/>
          <w:sz w:val="22"/>
          <w:szCs w:val="22"/>
          <w:lang w:eastAsia="sk-SK"/>
        </w:rPr>
      </w:pPr>
      <w:hyperlink w:anchor="_Toc387651796" w:history="1">
        <w:r w:rsidR="00CF52B8">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sidR="00CF52B8">
          <w:rPr>
            <w:noProof/>
            <w:webHidden/>
          </w:rPr>
          <w:tab/>
        </w:r>
        <w:r w:rsidR="00016B27">
          <w:rPr>
            <w:noProof/>
            <w:webHidden/>
          </w:rPr>
          <w:fldChar w:fldCharType="begin"/>
        </w:r>
        <w:r w:rsidR="00CF52B8">
          <w:rPr>
            <w:noProof/>
            <w:webHidden/>
          </w:rPr>
          <w:instrText xml:space="preserve"> PAGEREF _Toc387651796 \h </w:instrText>
        </w:r>
        <w:r w:rsidR="00016B27">
          <w:rPr>
            <w:noProof/>
            <w:webHidden/>
          </w:rPr>
        </w:r>
        <w:r w:rsidR="00016B27">
          <w:rPr>
            <w:noProof/>
            <w:webHidden/>
          </w:rPr>
          <w:fldChar w:fldCharType="separate"/>
        </w:r>
        <w:r w:rsidR="002A7AF7">
          <w:rPr>
            <w:noProof/>
            <w:webHidden/>
          </w:rPr>
          <w:t>44</w:t>
        </w:r>
        <w:r w:rsidR="00016B27">
          <w:rPr>
            <w:noProof/>
            <w:webHidden/>
          </w:rPr>
          <w:fldChar w:fldCharType="end"/>
        </w:r>
      </w:hyperlink>
    </w:p>
    <w:p w14:paraId="6B4F4FC5"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797" w:history="1">
        <w:r w:rsidR="00CF52B8">
          <w:rPr>
            <w:rStyle w:val="Hypertextovprepojenie"/>
            <w:rFonts w:ascii="Arial" w:hAnsi="Arial" w:cs="Arial"/>
            <w:noProof/>
          </w:rPr>
          <w:t>Akcia, ktorá sa má podporiť v rámci investičnej priority</w:t>
        </w:r>
        <w:r w:rsidR="00CF52B8">
          <w:rPr>
            <w:noProof/>
            <w:webHidden/>
          </w:rPr>
          <w:tab/>
        </w:r>
        <w:r w:rsidR="00016B27">
          <w:rPr>
            <w:noProof/>
            <w:webHidden/>
          </w:rPr>
          <w:fldChar w:fldCharType="begin"/>
        </w:r>
        <w:r w:rsidR="00CF52B8">
          <w:rPr>
            <w:noProof/>
            <w:webHidden/>
          </w:rPr>
          <w:instrText xml:space="preserve"> PAGEREF _Toc387651797 \h </w:instrText>
        </w:r>
        <w:r w:rsidR="00016B27">
          <w:rPr>
            <w:noProof/>
            <w:webHidden/>
          </w:rPr>
        </w:r>
        <w:r w:rsidR="00016B27">
          <w:rPr>
            <w:noProof/>
            <w:webHidden/>
          </w:rPr>
          <w:fldChar w:fldCharType="separate"/>
        </w:r>
        <w:r w:rsidR="002A7AF7">
          <w:rPr>
            <w:noProof/>
            <w:webHidden/>
          </w:rPr>
          <w:t>46</w:t>
        </w:r>
        <w:r w:rsidR="00016B27">
          <w:rPr>
            <w:noProof/>
            <w:webHidden/>
          </w:rPr>
          <w:fldChar w:fldCharType="end"/>
        </w:r>
      </w:hyperlink>
    </w:p>
    <w:p w14:paraId="5CB42D9A"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798" w:history="1">
        <w:r w:rsidR="00CF52B8">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016B27">
          <w:rPr>
            <w:noProof/>
            <w:webHidden/>
          </w:rPr>
          <w:fldChar w:fldCharType="begin"/>
        </w:r>
        <w:r w:rsidR="00CF52B8">
          <w:rPr>
            <w:noProof/>
            <w:webHidden/>
          </w:rPr>
          <w:instrText xml:space="preserve"> PAGEREF _Toc387651798 \h </w:instrText>
        </w:r>
        <w:r w:rsidR="00016B27">
          <w:rPr>
            <w:noProof/>
            <w:webHidden/>
          </w:rPr>
        </w:r>
        <w:r w:rsidR="00016B27">
          <w:rPr>
            <w:noProof/>
            <w:webHidden/>
          </w:rPr>
          <w:fldChar w:fldCharType="separate"/>
        </w:r>
        <w:r w:rsidR="002A7AF7">
          <w:rPr>
            <w:noProof/>
            <w:webHidden/>
          </w:rPr>
          <w:t>46</w:t>
        </w:r>
        <w:r w:rsidR="00016B27">
          <w:rPr>
            <w:noProof/>
            <w:webHidden/>
          </w:rPr>
          <w:fldChar w:fldCharType="end"/>
        </w:r>
      </w:hyperlink>
    </w:p>
    <w:p w14:paraId="074662A9"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799" w:history="1">
        <w:r w:rsidR="00CF52B8">
          <w:rPr>
            <w:rStyle w:val="Hypertextovprepojenie"/>
            <w:rFonts w:ascii="Arial" w:hAnsi="Arial" w:cs="Arial"/>
            <w:noProof/>
          </w:rPr>
          <w:t>2.1.2.2. Hlavné zásady výberu operácií</w:t>
        </w:r>
        <w:r w:rsidR="00CF52B8">
          <w:rPr>
            <w:noProof/>
            <w:webHidden/>
          </w:rPr>
          <w:tab/>
        </w:r>
        <w:r w:rsidR="00016B27">
          <w:rPr>
            <w:noProof/>
            <w:webHidden/>
          </w:rPr>
          <w:fldChar w:fldCharType="begin"/>
        </w:r>
        <w:r w:rsidR="00CF52B8">
          <w:rPr>
            <w:noProof/>
            <w:webHidden/>
          </w:rPr>
          <w:instrText xml:space="preserve"> PAGEREF _Toc387651799 \h </w:instrText>
        </w:r>
        <w:r w:rsidR="00016B27">
          <w:rPr>
            <w:noProof/>
            <w:webHidden/>
          </w:rPr>
        </w:r>
        <w:r w:rsidR="00016B27">
          <w:rPr>
            <w:noProof/>
            <w:webHidden/>
          </w:rPr>
          <w:fldChar w:fldCharType="separate"/>
        </w:r>
        <w:r w:rsidR="002A7AF7">
          <w:rPr>
            <w:noProof/>
            <w:webHidden/>
          </w:rPr>
          <w:t>50</w:t>
        </w:r>
        <w:r w:rsidR="00016B27">
          <w:rPr>
            <w:noProof/>
            <w:webHidden/>
          </w:rPr>
          <w:fldChar w:fldCharType="end"/>
        </w:r>
      </w:hyperlink>
    </w:p>
    <w:p w14:paraId="3243AE95"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00" w:history="1">
        <w:r w:rsidR="00CF52B8">
          <w:rPr>
            <w:rStyle w:val="Hypertextovprepojenie"/>
            <w:rFonts w:ascii="Arial" w:hAnsi="Arial" w:cs="Arial"/>
            <w:noProof/>
          </w:rPr>
          <w:t>2.1.2.3. Plánované využitie finančných nástrojov</w:t>
        </w:r>
        <w:r w:rsidR="00CF52B8">
          <w:rPr>
            <w:noProof/>
            <w:webHidden/>
          </w:rPr>
          <w:tab/>
        </w:r>
        <w:r w:rsidR="00016B27">
          <w:rPr>
            <w:noProof/>
            <w:webHidden/>
          </w:rPr>
          <w:fldChar w:fldCharType="begin"/>
        </w:r>
        <w:r w:rsidR="00CF52B8">
          <w:rPr>
            <w:noProof/>
            <w:webHidden/>
          </w:rPr>
          <w:instrText xml:space="preserve"> PAGEREF _Toc387651800 \h </w:instrText>
        </w:r>
        <w:r w:rsidR="00016B27">
          <w:rPr>
            <w:noProof/>
            <w:webHidden/>
          </w:rPr>
        </w:r>
        <w:r w:rsidR="00016B27">
          <w:rPr>
            <w:noProof/>
            <w:webHidden/>
          </w:rPr>
          <w:fldChar w:fldCharType="separate"/>
        </w:r>
        <w:r w:rsidR="002A7AF7">
          <w:rPr>
            <w:noProof/>
            <w:webHidden/>
          </w:rPr>
          <w:t>52</w:t>
        </w:r>
        <w:r w:rsidR="00016B27">
          <w:rPr>
            <w:noProof/>
            <w:webHidden/>
          </w:rPr>
          <w:fldChar w:fldCharType="end"/>
        </w:r>
      </w:hyperlink>
    </w:p>
    <w:p w14:paraId="698D6504"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01" w:history="1">
        <w:r w:rsidR="00CF52B8">
          <w:rPr>
            <w:rStyle w:val="Hypertextovprepojenie"/>
            <w:rFonts w:ascii="Arial" w:hAnsi="Arial" w:cs="Arial"/>
            <w:noProof/>
          </w:rPr>
          <w:t>2.1.2.4  Plánované využitie veľkých  projektov</w:t>
        </w:r>
        <w:r w:rsidR="00CF52B8">
          <w:rPr>
            <w:noProof/>
            <w:webHidden/>
          </w:rPr>
          <w:tab/>
        </w:r>
        <w:r w:rsidR="00016B27">
          <w:rPr>
            <w:noProof/>
            <w:webHidden/>
          </w:rPr>
          <w:fldChar w:fldCharType="begin"/>
        </w:r>
        <w:r w:rsidR="00CF52B8">
          <w:rPr>
            <w:noProof/>
            <w:webHidden/>
          </w:rPr>
          <w:instrText xml:space="preserve"> PAGEREF _Toc387651801 \h </w:instrText>
        </w:r>
        <w:r w:rsidR="00016B27">
          <w:rPr>
            <w:noProof/>
            <w:webHidden/>
          </w:rPr>
        </w:r>
        <w:r w:rsidR="00016B27">
          <w:rPr>
            <w:noProof/>
            <w:webHidden/>
          </w:rPr>
          <w:fldChar w:fldCharType="separate"/>
        </w:r>
        <w:r w:rsidR="002A7AF7">
          <w:rPr>
            <w:noProof/>
            <w:webHidden/>
          </w:rPr>
          <w:t>52</w:t>
        </w:r>
        <w:r w:rsidR="00016B27">
          <w:rPr>
            <w:noProof/>
            <w:webHidden/>
          </w:rPr>
          <w:fldChar w:fldCharType="end"/>
        </w:r>
      </w:hyperlink>
    </w:p>
    <w:p w14:paraId="706930F4"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02" w:history="1">
        <w:r w:rsidR="00CF52B8">
          <w:rPr>
            <w:rStyle w:val="Hypertextovprepojenie"/>
            <w:rFonts w:ascii="Arial" w:hAnsi="Arial" w:cs="Arial"/>
            <w:noProof/>
          </w:rPr>
          <w:t>2.1.2.5. Ukazovatele výstupov podľa investičnej priority a ak je to vhodné, podľa kategórie regiónu</w:t>
        </w:r>
        <w:r w:rsidR="00CF52B8">
          <w:rPr>
            <w:noProof/>
            <w:webHidden/>
          </w:rPr>
          <w:tab/>
        </w:r>
        <w:r w:rsidR="00016B27">
          <w:rPr>
            <w:noProof/>
            <w:webHidden/>
          </w:rPr>
          <w:fldChar w:fldCharType="begin"/>
        </w:r>
        <w:r w:rsidR="00CF52B8">
          <w:rPr>
            <w:noProof/>
            <w:webHidden/>
          </w:rPr>
          <w:instrText xml:space="preserve"> PAGEREF _Toc387651802 \h </w:instrText>
        </w:r>
        <w:r w:rsidR="00016B27">
          <w:rPr>
            <w:noProof/>
            <w:webHidden/>
          </w:rPr>
        </w:r>
        <w:r w:rsidR="00016B27">
          <w:rPr>
            <w:noProof/>
            <w:webHidden/>
          </w:rPr>
          <w:fldChar w:fldCharType="separate"/>
        </w:r>
        <w:r w:rsidR="002A7AF7">
          <w:rPr>
            <w:noProof/>
            <w:webHidden/>
          </w:rPr>
          <w:t>52</w:t>
        </w:r>
        <w:r w:rsidR="00016B27">
          <w:rPr>
            <w:noProof/>
            <w:webHidden/>
          </w:rPr>
          <w:fldChar w:fldCharType="end"/>
        </w:r>
      </w:hyperlink>
    </w:p>
    <w:p w14:paraId="0E87ED11"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03" w:history="1">
        <w:r w:rsidR="00CF52B8">
          <w:rPr>
            <w:rStyle w:val="Hypertextovprepojenie"/>
            <w:rFonts w:ascii="Arial" w:hAnsi="Arial" w:cs="Arial"/>
            <w:noProof/>
          </w:rPr>
          <w:t>Výkonnostný rámec</w:t>
        </w:r>
        <w:r w:rsidR="00CF52B8">
          <w:rPr>
            <w:noProof/>
            <w:webHidden/>
          </w:rPr>
          <w:tab/>
        </w:r>
        <w:r w:rsidR="00016B27">
          <w:rPr>
            <w:noProof/>
            <w:webHidden/>
          </w:rPr>
          <w:fldChar w:fldCharType="begin"/>
        </w:r>
        <w:r w:rsidR="00CF52B8">
          <w:rPr>
            <w:noProof/>
            <w:webHidden/>
          </w:rPr>
          <w:instrText xml:space="preserve"> PAGEREF _Toc387651803 \h </w:instrText>
        </w:r>
        <w:r w:rsidR="00016B27">
          <w:rPr>
            <w:noProof/>
            <w:webHidden/>
          </w:rPr>
        </w:r>
        <w:r w:rsidR="00016B27">
          <w:rPr>
            <w:noProof/>
            <w:webHidden/>
          </w:rPr>
          <w:fldChar w:fldCharType="separate"/>
        </w:r>
        <w:r w:rsidR="002A7AF7">
          <w:rPr>
            <w:noProof/>
            <w:webHidden/>
          </w:rPr>
          <w:t>53</w:t>
        </w:r>
        <w:r w:rsidR="00016B27">
          <w:rPr>
            <w:noProof/>
            <w:webHidden/>
          </w:rPr>
          <w:fldChar w:fldCharType="end"/>
        </w:r>
      </w:hyperlink>
    </w:p>
    <w:p w14:paraId="0F9E525C"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04" w:history="1">
        <w:r w:rsidR="00CF52B8">
          <w:rPr>
            <w:rStyle w:val="Hypertextovprepojenie"/>
            <w:rFonts w:ascii="Arial" w:hAnsi="Arial" w:cs="Arial"/>
            <w:noProof/>
          </w:rPr>
          <w:t>Kategórie intervencie</w:t>
        </w:r>
        <w:r w:rsidR="00CF52B8">
          <w:rPr>
            <w:noProof/>
            <w:webHidden/>
          </w:rPr>
          <w:tab/>
        </w:r>
        <w:r w:rsidR="00016B27">
          <w:rPr>
            <w:noProof/>
            <w:webHidden/>
          </w:rPr>
          <w:fldChar w:fldCharType="begin"/>
        </w:r>
        <w:r w:rsidR="00CF52B8">
          <w:rPr>
            <w:noProof/>
            <w:webHidden/>
          </w:rPr>
          <w:instrText xml:space="preserve"> PAGEREF _Toc387651804 \h </w:instrText>
        </w:r>
        <w:r w:rsidR="00016B27">
          <w:rPr>
            <w:noProof/>
            <w:webHidden/>
          </w:rPr>
        </w:r>
        <w:r w:rsidR="00016B27">
          <w:rPr>
            <w:noProof/>
            <w:webHidden/>
          </w:rPr>
          <w:fldChar w:fldCharType="separate"/>
        </w:r>
        <w:r w:rsidR="002A7AF7">
          <w:rPr>
            <w:noProof/>
            <w:webHidden/>
          </w:rPr>
          <w:t>55</w:t>
        </w:r>
        <w:r w:rsidR="00016B27">
          <w:rPr>
            <w:noProof/>
            <w:webHidden/>
          </w:rPr>
          <w:fldChar w:fldCharType="end"/>
        </w:r>
      </w:hyperlink>
    </w:p>
    <w:p w14:paraId="47CA5B34"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05"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016B27">
          <w:rPr>
            <w:noProof/>
            <w:webHidden/>
          </w:rPr>
          <w:fldChar w:fldCharType="begin"/>
        </w:r>
        <w:r w:rsidR="00CF52B8">
          <w:rPr>
            <w:noProof/>
            <w:webHidden/>
          </w:rPr>
          <w:instrText xml:space="preserve"> PAGEREF _Toc387651805 \h </w:instrText>
        </w:r>
        <w:r w:rsidR="00016B27">
          <w:rPr>
            <w:noProof/>
            <w:webHidden/>
          </w:rPr>
        </w:r>
        <w:r w:rsidR="00016B27">
          <w:rPr>
            <w:noProof/>
            <w:webHidden/>
          </w:rPr>
          <w:fldChar w:fldCharType="separate"/>
        </w:r>
        <w:r w:rsidR="002A7AF7">
          <w:rPr>
            <w:noProof/>
            <w:webHidden/>
          </w:rPr>
          <w:t>55</w:t>
        </w:r>
        <w:r w:rsidR="00016B27">
          <w:rPr>
            <w:noProof/>
            <w:webHidden/>
          </w:rPr>
          <w:fldChar w:fldCharType="end"/>
        </w:r>
      </w:hyperlink>
    </w:p>
    <w:p w14:paraId="3919B42E"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06" w:history="1">
        <w:r w:rsidR="00CF52B8">
          <w:rPr>
            <w:rStyle w:val="Hypertextovprepojenie"/>
            <w:rFonts w:ascii="Arial" w:hAnsi="Arial" w:cs="Arial"/>
            <w:noProof/>
          </w:rPr>
          <w:t>2.2.Prioritná os č. 2: Ľahší prístup k efektívnym a kvalitnejším verejným službám</w:t>
        </w:r>
        <w:r w:rsidR="00CF52B8">
          <w:rPr>
            <w:noProof/>
            <w:webHidden/>
          </w:rPr>
          <w:tab/>
        </w:r>
        <w:r w:rsidR="00016B27">
          <w:rPr>
            <w:noProof/>
            <w:webHidden/>
          </w:rPr>
          <w:fldChar w:fldCharType="begin"/>
        </w:r>
        <w:r w:rsidR="00CF52B8">
          <w:rPr>
            <w:noProof/>
            <w:webHidden/>
          </w:rPr>
          <w:instrText xml:space="preserve"> PAGEREF _Toc387651806 \h </w:instrText>
        </w:r>
        <w:r w:rsidR="00016B27">
          <w:rPr>
            <w:noProof/>
            <w:webHidden/>
          </w:rPr>
        </w:r>
        <w:r w:rsidR="00016B27">
          <w:rPr>
            <w:noProof/>
            <w:webHidden/>
          </w:rPr>
          <w:fldChar w:fldCharType="separate"/>
        </w:r>
        <w:r w:rsidR="002A7AF7">
          <w:rPr>
            <w:noProof/>
            <w:webHidden/>
          </w:rPr>
          <w:t>56</w:t>
        </w:r>
        <w:r w:rsidR="00016B27">
          <w:rPr>
            <w:noProof/>
            <w:webHidden/>
          </w:rPr>
          <w:fldChar w:fldCharType="end"/>
        </w:r>
      </w:hyperlink>
    </w:p>
    <w:p w14:paraId="2A221DD5" w14:textId="77777777" w:rsidR="00CB6464" w:rsidRDefault="00581818">
      <w:pPr>
        <w:pStyle w:val="Obsah4"/>
        <w:tabs>
          <w:tab w:val="right" w:leader="underscore" w:pos="9486"/>
        </w:tabs>
        <w:rPr>
          <w:rFonts w:asciiTheme="minorHAnsi" w:eastAsiaTheme="minorEastAsia" w:hAnsiTheme="minorHAnsi" w:cstheme="minorBidi"/>
          <w:noProof/>
          <w:sz w:val="22"/>
          <w:szCs w:val="22"/>
          <w:lang w:eastAsia="sk-SK"/>
        </w:rPr>
      </w:pPr>
      <w:hyperlink w:anchor="_Toc387651807" w:history="1">
        <w:r w:rsidR="00CF52B8">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00CF52B8">
          <w:rPr>
            <w:noProof/>
            <w:webHidden/>
          </w:rPr>
          <w:tab/>
        </w:r>
        <w:r w:rsidR="00016B27">
          <w:rPr>
            <w:noProof/>
            <w:webHidden/>
          </w:rPr>
          <w:fldChar w:fldCharType="begin"/>
        </w:r>
        <w:r w:rsidR="00CF52B8">
          <w:rPr>
            <w:noProof/>
            <w:webHidden/>
          </w:rPr>
          <w:instrText xml:space="preserve"> PAGEREF _Toc387651807 \h </w:instrText>
        </w:r>
        <w:r w:rsidR="00016B27">
          <w:rPr>
            <w:noProof/>
            <w:webHidden/>
          </w:rPr>
        </w:r>
        <w:r w:rsidR="00016B27">
          <w:rPr>
            <w:noProof/>
            <w:webHidden/>
          </w:rPr>
          <w:fldChar w:fldCharType="separate"/>
        </w:r>
        <w:r w:rsidR="002A7AF7">
          <w:rPr>
            <w:noProof/>
            <w:webHidden/>
          </w:rPr>
          <w:t>57</w:t>
        </w:r>
        <w:r w:rsidR="00016B27">
          <w:rPr>
            <w:noProof/>
            <w:webHidden/>
          </w:rPr>
          <w:fldChar w:fldCharType="end"/>
        </w:r>
      </w:hyperlink>
    </w:p>
    <w:p w14:paraId="79DF350A"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08" w:history="1">
        <w:r w:rsidR="00CF52B8">
          <w:rPr>
            <w:rStyle w:val="Hypertextovprepojenie"/>
            <w:rFonts w:ascii="Arial" w:hAnsi="Arial" w:cs="Arial"/>
            <w:noProof/>
          </w:rPr>
          <w:t>Akcia, ktorá sa má podporiť v rámci investičnej priority</w:t>
        </w:r>
        <w:r w:rsidR="00CF52B8">
          <w:rPr>
            <w:noProof/>
            <w:webHidden/>
          </w:rPr>
          <w:tab/>
        </w:r>
        <w:r w:rsidR="00016B27">
          <w:rPr>
            <w:noProof/>
            <w:webHidden/>
          </w:rPr>
          <w:fldChar w:fldCharType="begin"/>
        </w:r>
        <w:r w:rsidR="00CF52B8">
          <w:rPr>
            <w:noProof/>
            <w:webHidden/>
          </w:rPr>
          <w:instrText xml:space="preserve"> PAGEREF _Toc387651808 \h </w:instrText>
        </w:r>
        <w:r w:rsidR="00016B27">
          <w:rPr>
            <w:noProof/>
            <w:webHidden/>
          </w:rPr>
        </w:r>
        <w:r w:rsidR="00016B27">
          <w:rPr>
            <w:noProof/>
            <w:webHidden/>
          </w:rPr>
          <w:fldChar w:fldCharType="separate"/>
        </w:r>
        <w:r w:rsidR="002A7AF7">
          <w:rPr>
            <w:noProof/>
            <w:webHidden/>
          </w:rPr>
          <w:t>62</w:t>
        </w:r>
        <w:r w:rsidR="00016B27">
          <w:rPr>
            <w:noProof/>
            <w:webHidden/>
          </w:rPr>
          <w:fldChar w:fldCharType="end"/>
        </w:r>
      </w:hyperlink>
    </w:p>
    <w:p w14:paraId="0302B779"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09" w:history="1">
        <w:r w:rsidR="00CF52B8">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016B27">
          <w:rPr>
            <w:noProof/>
            <w:webHidden/>
          </w:rPr>
          <w:fldChar w:fldCharType="begin"/>
        </w:r>
        <w:r w:rsidR="00CF52B8">
          <w:rPr>
            <w:noProof/>
            <w:webHidden/>
          </w:rPr>
          <w:instrText xml:space="preserve"> PAGEREF _Toc387651809 \h </w:instrText>
        </w:r>
        <w:r w:rsidR="00016B27">
          <w:rPr>
            <w:noProof/>
            <w:webHidden/>
          </w:rPr>
        </w:r>
        <w:r w:rsidR="00016B27">
          <w:rPr>
            <w:noProof/>
            <w:webHidden/>
          </w:rPr>
          <w:fldChar w:fldCharType="separate"/>
        </w:r>
        <w:r w:rsidR="002A7AF7">
          <w:rPr>
            <w:noProof/>
            <w:webHidden/>
          </w:rPr>
          <w:t>62</w:t>
        </w:r>
        <w:r w:rsidR="00016B27">
          <w:rPr>
            <w:noProof/>
            <w:webHidden/>
          </w:rPr>
          <w:fldChar w:fldCharType="end"/>
        </w:r>
      </w:hyperlink>
    </w:p>
    <w:p w14:paraId="1A4553BB"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10" w:history="1">
        <w:r w:rsidR="00CF52B8">
          <w:rPr>
            <w:rStyle w:val="Hypertextovprepojenie"/>
            <w:rFonts w:ascii="Arial" w:hAnsi="Arial" w:cs="Arial"/>
            <w:noProof/>
          </w:rPr>
          <w:t>2.2.1.2.  Hlavné zásady výberu operácií</w:t>
        </w:r>
        <w:r w:rsidR="00CF52B8">
          <w:rPr>
            <w:noProof/>
            <w:webHidden/>
          </w:rPr>
          <w:tab/>
        </w:r>
        <w:r w:rsidR="00016B27">
          <w:rPr>
            <w:noProof/>
            <w:webHidden/>
          </w:rPr>
          <w:fldChar w:fldCharType="begin"/>
        </w:r>
        <w:r w:rsidR="00CF52B8">
          <w:rPr>
            <w:noProof/>
            <w:webHidden/>
          </w:rPr>
          <w:instrText xml:space="preserve"> PAGEREF _Toc387651810 \h </w:instrText>
        </w:r>
        <w:r w:rsidR="00016B27">
          <w:rPr>
            <w:noProof/>
            <w:webHidden/>
          </w:rPr>
        </w:r>
        <w:r w:rsidR="00016B27">
          <w:rPr>
            <w:noProof/>
            <w:webHidden/>
          </w:rPr>
          <w:fldChar w:fldCharType="separate"/>
        </w:r>
        <w:r w:rsidR="002A7AF7">
          <w:rPr>
            <w:noProof/>
            <w:webHidden/>
          </w:rPr>
          <w:t>68</w:t>
        </w:r>
        <w:r w:rsidR="00016B27">
          <w:rPr>
            <w:noProof/>
            <w:webHidden/>
          </w:rPr>
          <w:fldChar w:fldCharType="end"/>
        </w:r>
      </w:hyperlink>
    </w:p>
    <w:p w14:paraId="70A9FE4E"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11" w:history="1">
        <w:r w:rsidR="00CF52B8">
          <w:rPr>
            <w:rStyle w:val="Hypertextovprepojenie"/>
            <w:rFonts w:ascii="Arial" w:hAnsi="Arial" w:cs="Arial"/>
            <w:noProof/>
          </w:rPr>
          <w:t>2.2.1.3. Plánované využitie finančných nástrojov</w:t>
        </w:r>
        <w:r w:rsidR="00CF52B8">
          <w:rPr>
            <w:noProof/>
            <w:webHidden/>
          </w:rPr>
          <w:tab/>
        </w:r>
        <w:r w:rsidR="00016B27">
          <w:rPr>
            <w:noProof/>
            <w:webHidden/>
          </w:rPr>
          <w:fldChar w:fldCharType="begin"/>
        </w:r>
        <w:r w:rsidR="00CF52B8">
          <w:rPr>
            <w:noProof/>
            <w:webHidden/>
          </w:rPr>
          <w:instrText xml:space="preserve"> PAGEREF _Toc387651811 \h </w:instrText>
        </w:r>
        <w:r w:rsidR="00016B27">
          <w:rPr>
            <w:noProof/>
            <w:webHidden/>
          </w:rPr>
        </w:r>
        <w:r w:rsidR="00016B27">
          <w:rPr>
            <w:noProof/>
            <w:webHidden/>
          </w:rPr>
          <w:fldChar w:fldCharType="separate"/>
        </w:r>
        <w:r w:rsidR="002A7AF7">
          <w:rPr>
            <w:noProof/>
            <w:webHidden/>
          </w:rPr>
          <w:t>70</w:t>
        </w:r>
        <w:r w:rsidR="00016B27">
          <w:rPr>
            <w:noProof/>
            <w:webHidden/>
          </w:rPr>
          <w:fldChar w:fldCharType="end"/>
        </w:r>
      </w:hyperlink>
    </w:p>
    <w:p w14:paraId="448DF138"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12" w:history="1">
        <w:r w:rsidR="00CF52B8">
          <w:rPr>
            <w:rStyle w:val="Hypertextovprepojenie"/>
            <w:rFonts w:ascii="Arial" w:hAnsi="Arial" w:cs="Arial"/>
            <w:noProof/>
          </w:rPr>
          <w:t>2.2.1.4. Plánované využitie veľkých projektov</w:t>
        </w:r>
        <w:r w:rsidR="00CF52B8">
          <w:rPr>
            <w:noProof/>
            <w:webHidden/>
          </w:rPr>
          <w:tab/>
        </w:r>
        <w:r w:rsidR="00016B27">
          <w:rPr>
            <w:noProof/>
            <w:webHidden/>
          </w:rPr>
          <w:fldChar w:fldCharType="begin"/>
        </w:r>
        <w:r w:rsidR="00CF52B8">
          <w:rPr>
            <w:noProof/>
            <w:webHidden/>
          </w:rPr>
          <w:instrText xml:space="preserve"> PAGEREF _Toc387651812 \h </w:instrText>
        </w:r>
        <w:r w:rsidR="00016B27">
          <w:rPr>
            <w:noProof/>
            <w:webHidden/>
          </w:rPr>
        </w:r>
        <w:r w:rsidR="00016B27">
          <w:rPr>
            <w:noProof/>
            <w:webHidden/>
          </w:rPr>
          <w:fldChar w:fldCharType="separate"/>
        </w:r>
        <w:r w:rsidR="002A7AF7">
          <w:rPr>
            <w:noProof/>
            <w:webHidden/>
          </w:rPr>
          <w:t>70</w:t>
        </w:r>
        <w:r w:rsidR="00016B27">
          <w:rPr>
            <w:noProof/>
            <w:webHidden/>
          </w:rPr>
          <w:fldChar w:fldCharType="end"/>
        </w:r>
      </w:hyperlink>
    </w:p>
    <w:p w14:paraId="146BC6FD"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13" w:history="1">
        <w:r w:rsidR="00CF52B8">
          <w:rPr>
            <w:rStyle w:val="Hypertextovprepojenie"/>
            <w:rFonts w:ascii="Arial" w:hAnsi="Arial" w:cs="Arial"/>
            <w:noProof/>
          </w:rPr>
          <w:t>2.2.1.5. Ukazovatele výstupov podľa investičnej priority a ak je to vhodné, podľa kategórie regiónu</w:t>
        </w:r>
        <w:r w:rsidR="00CF52B8">
          <w:rPr>
            <w:noProof/>
            <w:webHidden/>
          </w:rPr>
          <w:tab/>
        </w:r>
        <w:r w:rsidR="00016B27">
          <w:rPr>
            <w:noProof/>
            <w:webHidden/>
          </w:rPr>
          <w:fldChar w:fldCharType="begin"/>
        </w:r>
        <w:r w:rsidR="00CF52B8">
          <w:rPr>
            <w:noProof/>
            <w:webHidden/>
          </w:rPr>
          <w:instrText xml:space="preserve"> PAGEREF _Toc387651813 \h </w:instrText>
        </w:r>
        <w:r w:rsidR="00016B27">
          <w:rPr>
            <w:noProof/>
            <w:webHidden/>
          </w:rPr>
        </w:r>
        <w:r w:rsidR="00016B27">
          <w:rPr>
            <w:noProof/>
            <w:webHidden/>
          </w:rPr>
          <w:fldChar w:fldCharType="separate"/>
        </w:r>
        <w:r w:rsidR="002A7AF7">
          <w:rPr>
            <w:noProof/>
            <w:webHidden/>
          </w:rPr>
          <w:t>70</w:t>
        </w:r>
        <w:r w:rsidR="00016B27">
          <w:rPr>
            <w:noProof/>
            <w:webHidden/>
          </w:rPr>
          <w:fldChar w:fldCharType="end"/>
        </w:r>
      </w:hyperlink>
    </w:p>
    <w:p w14:paraId="05BDA2FE" w14:textId="77777777" w:rsidR="00CB6464" w:rsidRDefault="00581818">
      <w:pPr>
        <w:pStyle w:val="Obsah4"/>
        <w:tabs>
          <w:tab w:val="right" w:leader="underscore" w:pos="9486"/>
        </w:tabs>
        <w:rPr>
          <w:rFonts w:asciiTheme="minorHAnsi" w:eastAsiaTheme="minorEastAsia" w:hAnsiTheme="minorHAnsi" w:cstheme="minorBidi"/>
          <w:noProof/>
          <w:sz w:val="22"/>
          <w:szCs w:val="22"/>
          <w:lang w:eastAsia="sk-SK"/>
        </w:rPr>
      </w:pPr>
      <w:hyperlink w:anchor="_Toc387651814" w:history="1">
        <w:r w:rsidR="00CF52B8">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sidR="00CF52B8">
          <w:rPr>
            <w:noProof/>
            <w:webHidden/>
          </w:rPr>
          <w:tab/>
        </w:r>
        <w:r w:rsidR="00016B27">
          <w:rPr>
            <w:noProof/>
            <w:webHidden/>
          </w:rPr>
          <w:fldChar w:fldCharType="begin"/>
        </w:r>
        <w:r w:rsidR="00CF52B8">
          <w:rPr>
            <w:noProof/>
            <w:webHidden/>
          </w:rPr>
          <w:instrText xml:space="preserve"> PAGEREF _Toc387651814 \h </w:instrText>
        </w:r>
        <w:r w:rsidR="00016B27">
          <w:rPr>
            <w:noProof/>
            <w:webHidden/>
          </w:rPr>
        </w:r>
        <w:r w:rsidR="00016B27">
          <w:rPr>
            <w:noProof/>
            <w:webHidden/>
          </w:rPr>
          <w:fldChar w:fldCharType="separate"/>
        </w:r>
        <w:r w:rsidR="002A7AF7">
          <w:rPr>
            <w:noProof/>
            <w:webHidden/>
          </w:rPr>
          <w:t>73</w:t>
        </w:r>
        <w:r w:rsidR="00016B27">
          <w:rPr>
            <w:noProof/>
            <w:webHidden/>
          </w:rPr>
          <w:fldChar w:fldCharType="end"/>
        </w:r>
      </w:hyperlink>
    </w:p>
    <w:p w14:paraId="57229DE6"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15" w:history="1">
        <w:r w:rsidR="00CF52B8">
          <w:rPr>
            <w:rStyle w:val="Hypertextovprepojenie"/>
            <w:rFonts w:ascii="Arial" w:hAnsi="Arial" w:cs="Arial"/>
            <w:noProof/>
          </w:rPr>
          <w:t>Akcia, ktorá sa má podporiť v rámci investičnej priority</w:t>
        </w:r>
        <w:r w:rsidR="00CF52B8">
          <w:rPr>
            <w:noProof/>
            <w:webHidden/>
          </w:rPr>
          <w:tab/>
        </w:r>
        <w:r w:rsidR="00016B27">
          <w:rPr>
            <w:noProof/>
            <w:webHidden/>
          </w:rPr>
          <w:fldChar w:fldCharType="begin"/>
        </w:r>
        <w:r w:rsidR="00CF52B8">
          <w:rPr>
            <w:noProof/>
            <w:webHidden/>
          </w:rPr>
          <w:instrText xml:space="preserve"> PAGEREF _Toc387651815 \h </w:instrText>
        </w:r>
        <w:r w:rsidR="00016B27">
          <w:rPr>
            <w:noProof/>
            <w:webHidden/>
          </w:rPr>
        </w:r>
        <w:r w:rsidR="00016B27">
          <w:rPr>
            <w:noProof/>
            <w:webHidden/>
          </w:rPr>
          <w:fldChar w:fldCharType="separate"/>
        </w:r>
        <w:r w:rsidR="002A7AF7">
          <w:rPr>
            <w:noProof/>
            <w:webHidden/>
          </w:rPr>
          <w:t>77</w:t>
        </w:r>
        <w:r w:rsidR="00016B27">
          <w:rPr>
            <w:noProof/>
            <w:webHidden/>
          </w:rPr>
          <w:fldChar w:fldCharType="end"/>
        </w:r>
      </w:hyperlink>
    </w:p>
    <w:p w14:paraId="66106029"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16" w:history="1">
        <w:r w:rsidR="00CF52B8">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016B27">
          <w:rPr>
            <w:noProof/>
            <w:webHidden/>
          </w:rPr>
          <w:fldChar w:fldCharType="begin"/>
        </w:r>
        <w:r w:rsidR="00CF52B8">
          <w:rPr>
            <w:noProof/>
            <w:webHidden/>
          </w:rPr>
          <w:instrText xml:space="preserve"> PAGEREF _Toc387651816 \h </w:instrText>
        </w:r>
        <w:r w:rsidR="00016B27">
          <w:rPr>
            <w:noProof/>
            <w:webHidden/>
          </w:rPr>
        </w:r>
        <w:r w:rsidR="00016B27">
          <w:rPr>
            <w:noProof/>
            <w:webHidden/>
          </w:rPr>
          <w:fldChar w:fldCharType="separate"/>
        </w:r>
        <w:r w:rsidR="002A7AF7">
          <w:rPr>
            <w:noProof/>
            <w:webHidden/>
          </w:rPr>
          <w:t>77</w:t>
        </w:r>
        <w:r w:rsidR="00016B27">
          <w:rPr>
            <w:noProof/>
            <w:webHidden/>
          </w:rPr>
          <w:fldChar w:fldCharType="end"/>
        </w:r>
      </w:hyperlink>
    </w:p>
    <w:p w14:paraId="1D45FC68"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17" w:history="1">
        <w:r w:rsidR="00CF52B8">
          <w:rPr>
            <w:rStyle w:val="Hypertextovprepojenie"/>
            <w:rFonts w:ascii="Arial" w:hAnsi="Arial" w:cs="Arial"/>
            <w:noProof/>
          </w:rPr>
          <w:t>2.2.2.2.Hlavné zásady výberu operácií</w:t>
        </w:r>
        <w:r w:rsidR="00CF52B8">
          <w:rPr>
            <w:noProof/>
            <w:webHidden/>
          </w:rPr>
          <w:tab/>
        </w:r>
        <w:r w:rsidR="00016B27">
          <w:rPr>
            <w:noProof/>
            <w:webHidden/>
          </w:rPr>
          <w:fldChar w:fldCharType="begin"/>
        </w:r>
        <w:r w:rsidR="00CF52B8">
          <w:rPr>
            <w:noProof/>
            <w:webHidden/>
          </w:rPr>
          <w:instrText xml:space="preserve"> PAGEREF _Toc387651817 \h </w:instrText>
        </w:r>
        <w:r w:rsidR="00016B27">
          <w:rPr>
            <w:noProof/>
            <w:webHidden/>
          </w:rPr>
        </w:r>
        <w:r w:rsidR="00016B27">
          <w:rPr>
            <w:noProof/>
            <w:webHidden/>
          </w:rPr>
          <w:fldChar w:fldCharType="separate"/>
        </w:r>
        <w:r w:rsidR="002A7AF7">
          <w:rPr>
            <w:noProof/>
            <w:webHidden/>
          </w:rPr>
          <w:t>80</w:t>
        </w:r>
        <w:r w:rsidR="00016B27">
          <w:rPr>
            <w:noProof/>
            <w:webHidden/>
          </w:rPr>
          <w:fldChar w:fldCharType="end"/>
        </w:r>
      </w:hyperlink>
    </w:p>
    <w:p w14:paraId="20F0F0C2"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18" w:history="1">
        <w:r w:rsidR="00CF52B8">
          <w:rPr>
            <w:rStyle w:val="Hypertextovprepojenie"/>
            <w:rFonts w:ascii="Arial" w:hAnsi="Arial" w:cs="Arial"/>
            <w:noProof/>
          </w:rPr>
          <w:t>2.2.2.3. Plánované využitie finančných nástrojov</w:t>
        </w:r>
        <w:r w:rsidR="00CF52B8">
          <w:rPr>
            <w:noProof/>
            <w:webHidden/>
          </w:rPr>
          <w:tab/>
        </w:r>
        <w:r w:rsidR="00016B27">
          <w:rPr>
            <w:noProof/>
            <w:webHidden/>
          </w:rPr>
          <w:fldChar w:fldCharType="begin"/>
        </w:r>
        <w:r w:rsidR="00CF52B8">
          <w:rPr>
            <w:noProof/>
            <w:webHidden/>
          </w:rPr>
          <w:instrText xml:space="preserve"> PAGEREF _Toc387651818 \h </w:instrText>
        </w:r>
        <w:r w:rsidR="00016B27">
          <w:rPr>
            <w:noProof/>
            <w:webHidden/>
          </w:rPr>
        </w:r>
        <w:r w:rsidR="00016B27">
          <w:rPr>
            <w:noProof/>
            <w:webHidden/>
          </w:rPr>
          <w:fldChar w:fldCharType="separate"/>
        </w:r>
        <w:r w:rsidR="002A7AF7">
          <w:rPr>
            <w:noProof/>
            <w:webHidden/>
          </w:rPr>
          <w:t>82</w:t>
        </w:r>
        <w:r w:rsidR="00016B27">
          <w:rPr>
            <w:noProof/>
            <w:webHidden/>
          </w:rPr>
          <w:fldChar w:fldCharType="end"/>
        </w:r>
      </w:hyperlink>
    </w:p>
    <w:p w14:paraId="5651072F"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19" w:history="1">
        <w:r w:rsidR="00CF52B8">
          <w:rPr>
            <w:rStyle w:val="Hypertextovprepojenie"/>
            <w:rFonts w:ascii="Arial" w:hAnsi="Arial" w:cs="Arial"/>
            <w:noProof/>
          </w:rPr>
          <w:t>2.2.2.4.Plánované využitie veľkých projektov</w:t>
        </w:r>
        <w:r w:rsidR="00CF52B8">
          <w:rPr>
            <w:noProof/>
            <w:webHidden/>
          </w:rPr>
          <w:tab/>
        </w:r>
        <w:r w:rsidR="00016B27">
          <w:rPr>
            <w:noProof/>
            <w:webHidden/>
          </w:rPr>
          <w:fldChar w:fldCharType="begin"/>
        </w:r>
        <w:r w:rsidR="00CF52B8">
          <w:rPr>
            <w:noProof/>
            <w:webHidden/>
          </w:rPr>
          <w:instrText xml:space="preserve"> PAGEREF _Toc387651819 \h </w:instrText>
        </w:r>
        <w:r w:rsidR="00016B27">
          <w:rPr>
            <w:noProof/>
            <w:webHidden/>
          </w:rPr>
        </w:r>
        <w:r w:rsidR="00016B27">
          <w:rPr>
            <w:noProof/>
            <w:webHidden/>
          </w:rPr>
          <w:fldChar w:fldCharType="separate"/>
        </w:r>
        <w:r w:rsidR="002A7AF7">
          <w:rPr>
            <w:noProof/>
            <w:webHidden/>
          </w:rPr>
          <w:t>82</w:t>
        </w:r>
        <w:r w:rsidR="00016B27">
          <w:rPr>
            <w:noProof/>
            <w:webHidden/>
          </w:rPr>
          <w:fldChar w:fldCharType="end"/>
        </w:r>
      </w:hyperlink>
    </w:p>
    <w:p w14:paraId="7D8D8590"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20" w:history="1">
        <w:r w:rsidR="00CF52B8">
          <w:rPr>
            <w:rStyle w:val="Hypertextovprepojenie"/>
            <w:rFonts w:ascii="Arial" w:hAnsi="Arial" w:cs="Arial"/>
            <w:noProof/>
          </w:rPr>
          <w:t>2.2.2.5. Ukazovatele výstupov podľa investičnej priority a ak je to vhodné, podľa kategórie regiónu</w:t>
        </w:r>
        <w:r w:rsidR="00CF52B8">
          <w:rPr>
            <w:noProof/>
            <w:webHidden/>
          </w:rPr>
          <w:tab/>
        </w:r>
        <w:r w:rsidR="00016B27">
          <w:rPr>
            <w:noProof/>
            <w:webHidden/>
          </w:rPr>
          <w:fldChar w:fldCharType="begin"/>
        </w:r>
        <w:r w:rsidR="00CF52B8">
          <w:rPr>
            <w:noProof/>
            <w:webHidden/>
          </w:rPr>
          <w:instrText xml:space="preserve"> PAGEREF _Toc387651820 \h </w:instrText>
        </w:r>
        <w:r w:rsidR="00016B27">
          <w:rPr>
            <w:noProof/>
            <w:webHidden/>
          </w:rPr>
        </w:r>
        <w:r w:rsidR="00016B27">
          <w:rPr>
            <w:noProof/>
            <w:webHidden/>
          </w:rPr>
          <w:fldChar w:fldCharType="separate"/>
        </w:r>
        <w:r w:rsidR="002A7AF7">
          <w:rPr>
            <w:noProof/>
            <w:webHidden/>
          </w:rPr>
          <w:t>82</w:t>
        </w:r>
        <w:r w:rsidR="00016B27">
          <w:rPr>
            <w:noProof/>
            <w:webHidden/>
          </w:rPr>
          <w:fldChar w:fldCharType="end"/>
        </w:r>
      </w:hyperlink>
    </w:p>
    <w:p w14:paraId="3949F04E"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21" w:history="1">
        <w:r w:rsidR="00CF52B8">
          <w:rPr>
            <w:rStyle w:val="Hypertextovprepojenie"/>
            <w:rFonts w:ascii="Arial" w:hAnsi="Arial" w:cs="Arial"/>
            <w:noProof/>
          </w:rPr>
          <w:t>Výkonnostný rámec</w:t>
        </w:r>
        <w:r w:rsidR="00CF52B8">
          <w:rPr>
            <w:noProof/>
            <w:webHidden/>
          </w:rPr>
          <w:tab/>
        </w:r>
        <w:r w:rsidR="00016B27">
          <w:rPr>
            <w:noProof/>
            <w:webHidden/>
          </w:rPr>
          <w:fldChar w:fldCharType="begin"/>
        </w:r>
        <w:r w:rsidR="00CF52B8">
          <w:rPr>
            <w:noProof/>
            <w:webHidden/>
          </w:rPr>
          <w:instrText xml:space="preserve"> PAGEREF _Toc387651821 \h </w:instrText>
        </w:r>
        <w:r w:rsidR="00016B27">
          <w:rPr>
            <w:noProof/>
            <w:webHidden/>
          </w:rPr>
        </w:r>
        <w:r w:rsidR="00016B27">
          <w:rPr>
            <w:noProof/>
            <w:webHidden/>
          </w:rPr>
          <w:fldChar w:fldCharType="separate"/>
        </w:r>
        <w:r w:rsidR="002A7AF7">
          <w:rPr>
            <w:noProof/>
            <w:webHidden/>
          </w:rPr>
          <w:t>84</w:t>
        </w:r>
        <w:r w:rsidR="00016B27">
          <w:rPr>
            <w:noProof/>
            <w:webHidden/>
          </w:rPr>
          <w:fldChar w:fldCharType="end"/>
        </w:r>
      </w:hyperlink>
    </w:p>
    <w:p w14:paraId="6494B813"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22" w:history="1">
        <w:r w:rsidR="00CF52B8">
          <w:rPr>
            <w:rStyle w:val="Hypertextovprepojenie"/>
            <w:rFonts w:ascii="Arial" w:hAnsi="Arial" w:cs="Arial"/>
            <w:noProof/>
          </w:rPr>
          <w:t>Kategórie intervencie</w:t>
        </w:r>
        <w:r w:rsidR="00CF52B8">
          <w:rPr>
            <w:noProof/>
            <w:webHidden/>
          </w:rPr>
          <w:tab/>
        </w:r>
        <w:r w:rsidR="00016B27">
          <w:rPr>
            <w:noProof/>
            <w:webHidden/>
          </w:rPr>
          <w:fldChar w:fldCharType="begin"/>
        </w:r>
        <w:r w:rsidR="00CF52B8">
          <w:rPr>
            <w:noProof/>
            <w:webHidden/>
          </w:rPr>
          <w:instrText xml:space="preserve"> PAGEREF _Toc387651822 \h </w:instrText>
        </w:r>
        <w:r w:rsidR="00016B27">
          <w:rPr>
            <w:noProof/>
            <w:webHidden/>
          </w:rPr>
        </w:r>
        <w:r w:rsidR="00016B27">
          <w:rPr>
            <w:noProof/>
            <w:webHidden/>
          </w:rPr>
          <w:fldChar w:fldCharType="separate"/>
        </w:r>
        <w:r w:rsidR="002A7AF7">
          <w:rPr>
            <w:noProof/>
            <w:webHidden/>
          </w:rPr>
          <w:t>86</w:t>
        </w:r>
        <w:r w:rsidR="00016B27">
          <w:rPr>
            <w:noProof/>
            <w:webHidden/>
          </w:rPr>
          <w:fldChar w:fldCharType="end"/>
        </w:r>
      </w:hyperlink>
    </w:p>
    <w:p w14:paraId="3866A5A4"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23"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016B27">
          <w:rPr>
            <w:noProof/>
            <w:webHidden/>
          </w:rPr>
          <w:fldChar w:fldCharType="begin"/>
        </w:r>
        <w:r w:rsidR="00CF52B8">
          <w:rPr>
            <w:noProof/>
            <w:webHidden/>
          </w:rPr>
          <w:instrText xml:space="preserve"> PAGEREF _Toc387651823 \h </w:instrText>
        </w:r>
        <w:r w:rsidR="00016B27">
          <w:rPr>
            <w:noProof/>
            <w:webHidden/>
          </w:rPr>
        </w:r>
        <w:r w:rsidR="00016B27">
          <w:rPr>
            <w:noProof/>
            <w:webHidden/>
          </w:rPr>
          <w:fldChar w:fldCharType="separate"/>
        </w:r>
        <w:r w:rsidR="002A7AF7">
          <w:rPr>
            <w:noProof/>
            <w:webHidden/>
          </w:rPr>
          <w:t>86</w:t>
        </w:r>
        <w:r w:rsidR="00016B27">
          <w:rPr>
            <w:noProof/>
            <w:webHidden/>
          </w:rPr>
          <w:fldChar w:fldCharType="end"/>
        </w:r>
      </w:hyperlink>
    </w:p>
    <w:p w14:paraId="54ED5E44"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24" w:history="1">
        <w:r w:rsidR="00CF52B8">
          <w:rPr>
            <w:rStyle w:val="Hypertextovprepojenie"/>
            <w:rFonts w:ascii="Arial" w:hAnsi="Arial" w:cs="Arial"/>
            <w:noProof/>
          </w:rPr>
          <w:t>2.3. Prioritná os č. 3: Mobilizácia kreatívneho potenciálu v regiónoch</w:t>
        </w:r>
        <w:r w:rsidR="00CF52B8">
          <w:rPr>
            <w:noProof/>
            <w:webHidden/>
          </w:rPr>
          <w:tab/>
        </w:r>
        <w:r w:rsidR="00016B27">
          <w:rPr>
            <w:noProof/>
            <w:webHidden/>
          </w:rPr>
          <w:fldChar w:fldCharType="begin"/>
        </w:r>
        <w:r w:rsidR="00CF52B8">
          <w:rPr>
            <w:noProof/>
            <w:webHidden/>
          </w:rPr>
          <w:instrText xml:space="preserve"> PAGEREF _Toc387651824 \h </w:instrText>
        </w:r>
        <w:r w:rsidR="00016B27">
          <w:rPr>
            <w:noProof/>
            <w:webHidden/>
          </w:rPr>
        </w:r>
        <w:r w:rsidR="00016B27">
          <w:rPr>
            <w:noProof/>
            <w:webHidden/>
          </w:rPr>
          <w:fldChar w:fldCharType="separate"/>
        </w:r>
        <w:r w:rsidR="002A7AF7">
          <w:rPr>
            <w:noProof/>
            <w:webHidden/>
          </w:rPr>
          <w:t>87</w:t>
        </w:r>
        <w:r w:rsidR="00016B27">
          <w:rPr>
            <w:noProof/>
            <w:webHidden/>
          </w:rPr>
          <w:fldChar w:fldCharType="end"/>
        </w:r>
      </w:hyperlink>
    </w:p>
    <w:p w14:paraId="314640CE" w14:textId="77777777" w:rsidR="00CB6464" w:rsidRDefault="00581818">
      <w:pPr>
        <w:pStyle w:val="Obsah4"/>
        <w:tabs>
          <w:tab w:val="right" w:leader="underscore" w:pos="9486"/>
        </w:tabs>
        <w:rPr>
          <w:rFonts w:asciiTheme="minorHAnsi" w:eastAsiaTheme="minorEastAsia" w:hAnsiTheme="minorHAnsi" w:cstheme="minorBidi"/>
          <w:noProof/>
          <w:sz w:val="22"/>
          <w:szCs w:val="22"/>
          <w:lang w:eastAsia="sk-SK"/>
        </w:rPr>
      </w:pPr>
      <w:hyperlink w:anchor="_Toc387651825" w:history="1">
        <w:r w:rsidR="00CF52B8">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CF52B8">
          <w:rPr>
            <w:noProof/>
            <w:webHidden/>
          </w:rPr>
          <w:tab/>
        </w:r>
        <w:r w:rsidR="00016B27">
          <w:rPr>
            <w:noProof/>
            <w:webHidden/>
          </w:rPr>
          <w:fldChar w:fldCharType="begin"/>
        </w:r>
        <w:r w:rsidR="00CF52B8">
          <w:rPr>
            <w:noProof/>
            <w:webHidden/>
          </w:rPr>
          <w:instrText xml:space="preserve"> PAGEREF _Toc387651825 \h </w:instrText>
        </w:r>
        <w:r w:rsidR="00016B27">
          <w:rPr>
            <w:noProof/>
            <w:webHidden/>
          </w:rPr>
        </w:r>
        <w:r w:rsidR="00016B27">
          <w:rPr>
            <w:noProof/>
            <w:webHidden/>
          </w:rPr>
          <w:fldChar w:fldCharType="separate"/>
        </w:r>
        <w:r w:rsidR="002A7AF7">
          <w:rPr>
            <w:noProof/>
            <w:webHidden/>
          </w:rPr>
          <w:t>88</w:t>
        </w:r>
        <w:r w:rsidR="00016B27">
          <w:rPr>
            <w:noProof/>
            <w:webHidden/>
          </w:rPr>
          <w:fldChar w:fldCharType="end"/>
        </w:r>
      </w:hyperlink>
    </w:p>
    <w:p w14:paraId="6F30DA1A"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26" w:history="1">
        <w:r w:rsidR="00CF52B8">
          <w:rPr>
            <w:rStyle w:val="Hypertextovprepojenie"/>
            <w:rFonts w:ascii="Arial" w:hAnsi="Arial" w:cs="Arial"/>
            <w:noProof/>
          </w:rPr>
          <w:t>Akcia, ktorá sa má podporiť  v rámci investičnej priority</w:t>
        </w:r>
        <w:r w:rsidR="00CF52B8">
          <w:rPr>
            <w:noProof/>
            <w:webHidden/>
          </w:rPr>
          <w:tab/>
        </w:r>
        <w:r w:rsidR="00016B27">
          <w:rPr>
            <w:noProof/>
            <w:webHidden/>
          </w:rPr>
          <w:fldChar w:fldCharType="begin"/>
        </w:r>
        <w:r w:rsidR="00CF52B8">
          <w:rPr>
            <w:noProof/>
            <w:webHidden/>
          </w:rPr>
          <w:instrText xml:space="preserve"> PAGEREF _Toc387651826 \h </w:instrText>
        </w:r>
        <w:r w:rsidR="00016B27">
          <w:rPr>
            <w:noProof/>
            <w:webHidden/>
          </w:rPr>
        </w:r>
        <w:r w:rsidR="00016B27">
          <w:rPr>
            <w:noProof/>
            <w:webHidden/>
          </w:rPr>
          <w:fldChar w:fldCharType="separate"/>
        </w:r>
        <w:r w:rsidR="002A7AF7">
          <w:rPr>
            <w:noProof/>
            <w:webHidden/>
          </w:rPr>
          <w:t>89</w:t>
        </w:r>
        <w:r w:rsidR="00016B27">
          <w:rPr>
            <w:noProof/>
            <w:webHidden/>
          </w:rPr>
          <w:fldChar w:fldCharType="end"/>
        </w:r>
      </w:hyperlink>
    </w:p>
    <w:p w14:paraId="402C0B49"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27" w:history="1">
        <w:r w:rsidR="00CF52B8">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016B27">
          <w:rPr>
            <w:noProof/>
            <w:webHidden/>
          </w:rPr>
          <w:fldChar w:fldCharType="begin"/>
        </w:r>
        <w:r w:rsidR="00CF52B8">
          <w:rPr>
            <w:noProof/>
            <w:webHidden/>
          </w:rPr>
          <w:instrText xml:space="preserve"> PAGEREF _Toc387651827 \h </w:instrText>
        </w:r>
        <w:r w:rsidR="00016B27">
          <w:rPr>
            <w:noProof/>
            <w:webHidden/>
          </w:rPr>
        </w:r>
        <w:r w:rsidR="00016B27">
          <w:rPr>
            <w:noProof/>
            <w:webHidden/>
          </w:rPr>
          <w:fldChar w:fldCharType="separate"/>
        </w:r>
        <w:r w:rsidR="002A7AF7">
          <w:rPr>
            <w:noProof/>
            <w:webHidden/>
          </w:rPr>
          <w:t>89</w:t>
        </w:r>
        <w:r w:rsidR="00016B27">
          <w:rPr>
            <w:noProof/>
            <w:webHidden/>
          </w:rPr>
          <w:fldChar w:fldCharType="end"/>
        </w:r>
      </w:hyperlink>
    </w:p>
    <w:p w14:paraId="74B9C276"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28" w:history="1">
        <w:r w:rsidR="00CF52B8">
          <w:rPr>
            <w:rStyle w:val="Hypertextovprepojenie"/>
            <w:rFonts w:ascii="Arial" w:hAnsi="Arial" w:cs="Arial"/>
            <w:noProof/>
          </w:rPr>
          <w:t>2.3.1.2. Hlavné zásady výberu operácií</w:t>
        </w:r>
        <w:r w:rsidR="00CF52B8">
          <w:rPr>
            <w:noProof/>
            <w:webHidden/>
          </w:rPr>
          <w:tab/>
        </w:r>
        <w:r w:rsidR="00016B27">
          <w:rPr>
            <w:noProof/>
            <w:webHidden/>
          </w:rPr>
          <w:fldChar w:fldCharType="begin"/>
        </w:r>
        <w:r w:rsidR="00CF52B8">
          <w:rPr>
            <w:noProof/>
            <w:webHidden/>
          </w:rPr>
          <w:instrText xml:space="preserve"> PAGEREF _Toc387651828 \h </w:instrText>
        </w:r>
        <w:r w:rsidR="00016B27">
          <w:rPr>
            <w:noProof/>
            <w:webHidden/>
          </w:rPr>
        </w:r>
        <w:r w:rsidR="00016B27">
          <w:rPr>
            <w:noProof/>
            <w:webHidden/>
          </w:rPr>
          <w:fldChar w:fldCharType="separate"/>
        </w:r>
        <w:r w:rsidR="002A7AF7">
          <w:rPr>
            <w:noProof/>
            <w:webHidden/>
          </w:rPr>
          <w:t>92</w:t>
        </w:r>
        <w:r w:rsidR="00016B27">
          <w:rPr>
            <w:noProof/>
            <w:webHidden/>
          </w:rPr>
          <w:fldChar w:fldCharType="end"/>
        </w:r>
      </w:hyperlink>
    </w:p>
    <w:p w14:paraId="15662BFF"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29" w:history="1">
        <w:r w:rsidR="00CF52B8">
          <w:rPr>
            <w:rStyle w:val="Hypertextovprepojenie"/>
            <w:rFonts w:ascii="Arial" w:hAnsi="Arial" w:cs="Arial"/>
            <w:noProof/>
          </w:rPr>
          <w:t>2.3.1.3. Plánované využitie finančných nástrojov</w:t>
        </w:r>
        <w:r w:rsidR="00CF52B8">
          <w:rPr>
            <w:noProof/>
            <w:webHidden/>
          </w:rPr>
          <w:tab/>
        </w:r>
        <w:r w:rsidR="00016B27">
          <w:rPr>
            <w:noProof/>
            <w:webHidden/>
          </w:rPr>
          <w:fldChar w:fldCharType="begin"/>
        </w:r>
        <w:r w:rsidR="00CF52B8">
          <w:rPr>
            <w:noProof/>
            <w:webHidden/>
          </w:rPr>
          <w:instrText xml:space="preserve"> PAGEREF _Toc387651829 \h </w:instrText>
        </w:r>
        <w:r w:rsidR="00016B27">
          <w:rPr>
            <w:noProof/>
            <w:webHidden/>
          </w:rPr>
        </w:r>
        <w:r w:rsidR="00016B27">
          <w:rPr>
            <w:noProof/>
            <w:webHidden/>
          </w:rPr>
          <w:fldChar w:fldCharType="separate"/>
        </w:r>
        <w:r w:rsidR="002A7AF7">
          <w:rPr>
            <w:noProof/>
            <w:webHidden/>
          </w:rPr>
          <w:t>94</w:t>
        </w:r>
        <w:r w:rsidR="00016B27">
          <w:rPr>
            <w:noProof/>
            <w:webHidden/>
          </w:rPr>
          <w:fldChar w:fldCharType="end"/>
        </w:r>
      </w:hyperlink>
    </w:p>
    <w:p w14:paraId="0BB28452"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30" w:history="1">
        <w:r w:rsidR="00CF52B8">
          <w:rPr>
            <w:rStyle w:val="Hypertextovprepojenie"/>
            <w:rFonts w:ascii="Arial" w:hAnsi="Arial" w:cs="Arial"/>
            <w:noProof/>
          </w:rPr>
          <w:t>2.3.1.4. Plánované využitie veľkých projektov</w:t>
        </w:r>
        <w:r w:rsidR="00CF52B8">
          <w:rPr>
            <w:noProof/>
            <w:webHidden/>
          </w:rPr>
          <w:tab/>
        </w:r>
        <w:r w:rsidR="00016B27">
          <w:rPr>
            <w:noProof/>
            <w:webHidden/>
          </w:rPr>
          <w:fldChar w:fldCharType="begin"/>
        </w:r>
        <w:r w:rsidR="00CF52B8">
          <w:rPr>
            <w:noProof/>
            <w:webHidden/>
          </w:rPr>
          <w:instrText xml:space="preserve"> PAGEREF _Toc387651830 \h </w:instrText>
        </w:r>
        <w:r w:rsidR="00016B27">
          <w:rPr>
            <w:noProof/>
            <w:webHidden/>
          </w:rPr>
        </w:r>
        <w:r w:rsidR="00016B27">
          <w:rPr>
            <w:noProof/>
            <w:webHidden/>
          </w:rPr>
          <w:fldChar w:fldCharType="separate"/>
        </w:r>
        <w:r w:rsidR="002A7AF7">
          <w:rPr>
            <w:noProof/>
            <w:webHidden/>
          </w:rPr>
          <w:t>94</w:t>
        </w:r>
        <w:r w:rsidR="00016B27">
          <w:rPr>
            <w:noProof/>
            <w:webHidden/>
          </w:rPr>
          <w:fldChar w:fldCharType="end"/>
        </w:r>
      </w:hyperlink>
    </w:p>
    <w:p w14:paraId="5A8AF77C"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31" w:history="1">
        <w:r w:rsidR="00CF52B8">
          <w:rPr>
            <w:rStyle w:val="Hypertextovprepojenie"/>
            <w:rFonts w:ascii="Arial" w:hAnsi="Arial" w:cs="Arial"/>
            <w:noProof/>
          </w:rPr>
          <w:t>2.3.1.5. Ukazovatele výstupu podľa investičnej priority a ak je to vhodné, podľa kategórie regiónu</w:t>
        </w:r>
        <w:r w:rsidR="00CF52B8">
          <w:rPr>
            <w:noProof/>
            <w:webHidden/>
          </w:rPr>
          <w:tab/>
        </w:r>
        <w:r w:rsidR="00016B27">
          <w:rPr>
            <w:noProof/>
            <w:webHidden/>
          </w:rPr>
          <w:fldChar w:fldCharType="begin"/>
        </w:r>
        <w:r w:rsidR="00CF52B8">
          <w:rPr>
            <w:noProof/>
            <w:webHidden/>
          </w:rPr>
          <w:instrText xml:space="preserve"> PAGEREF _Toc387651831 \h </w:instrText>
        </w:r>
        <w:r w:rsidR="00016B27">
          <w:rPr>
            <w:noProof/>
            <w:webHidden/>
          </w:rPr>
        </w:r>
        <w:r w:rsidR="00016B27">
          <w:rPr>
            <w:noProof/>
            <w:webHidden/>
          </w:rPr>
          <w:fldChar w:fldCharType="separate"/>
        </w:r>
        <w:r w:rsidR="002A7AF7">
          <w:rPr>
            <w:noProof/>
            <w:webHidden/>
          </w:rPr>
          <w:t>94</w:t>
        </w:r>
        <w:r w:rsidR="00016B27">
          <w:rPr>
            <w:noProof/>
            <w:webHidden/>
          </w:rPr>
          <w:fldChar w:fldCharType="end"/>
        </w:r>
      </w:hyperlink>
    </w:p>
    <w:p w14:paraId="204524A5"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32" w:history="1">
        <w:r w:rsidR="00CF52B8">
          <w:rPr>
            <w:rStyle w:val="Hypertextovprepojenie"/>
            <w:rFonts w:ascii="Arial" w:hAnsi="Arial" w:cs="Arial"/>
            <w:noProof/>
          </w:rPr>
          <w:t>Výkonnostný rámec</w:t>
        </w:r>
        <w:r w:rsidR="00CF52B8">
          <w:rPr>
            <w:noProof/>
            <w:webHidden/>
          </w:rPr>
          <w:tab/>
        </w:r>
        <w:r w:rsidR="00016B27">
          <w:rPr>
            <w:noProof/>
            <w:webHidden/>
          </w:rPr>
          <w:fldChar w:fldCharType="begin"/>
        </w:r>
        <w:r w:rsidR="00CF52B8">
          <w:rPr>
            <w:noProof/>
            <w:webHidden/>
          </w:rPr>
          <w:instrText xml:space="preserve"> PAGEREF _Toc387651832 \h </w:instrText>
        </w:r>
        <w:r w:rsidR="00016B27">
          <w:rPr>
            <w:noProof/>
            <w:webHidden/>
          </w:rPr>
        </w:r>
        <w:r w:rsidR="00016B27">
          <w:rPr>
            <w:noProof/>
            <w:webHidden/>
          </w:rPr>
          <w:fldChar w:fldCharType="separate"/>
        </w:r>
        <w:r w:rsidR="002A7AF7">
          <w:rPr>
            <w:noProof/>
            <w:webHidden/>
          </w:rPr>
          <w:t>96</w:t>
        </w:r>
        <w:r w:rsidR="00016B27">
          <w:rPr>
            <w:noProof/>
            <w:webHidden/>
          </w:rPr>
          <w:fldChar w:fldCharType="end"/>
        </w:r>
      </w:hyperlink>
    </w:p>
    <w:p w14:paraId="179B8431"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33" w:history="1">
        <w:r w:rsidR="00CF52B8">
          <w:rPr>
            <w:rStyle w:val="Hypertextovprepojenie"/>
            <w:rFonts w:ascii="Arial" w:hAnsi="Arial" w:cs="Arial"/>
            <w:noProof/>
          </w:rPr>
          <w:t>Kategórie intervencie</w:t>
        </w:r>
        <w:r w:rsidR="00CF52B8">
          <w:rPr>
            <w:noProof/>
            <w:webHidden/>
          </w:rPr>
          <w:tab/>
        </w:r>
        <w:r w:rsidR="00016B27">
          <w:rPr>
            <w:noProof/>
            <w:webHidden/>
          </w:rPr>
          <w:fldChar w:fldCharType="begin"/>
        </w:r>
        <w:r w:rsidR="00CF52B8">
          <w:rPr>
            <w:noProof/>
            <w:webHidden/>
          </w:rPr>
          <w:instrText xml:space="preserve"> PAGEREF _Toc387651833 \h </w:instrText>
        </w:r>
        <w:r w:rsidR="00016B27">
          <w:rPr>
            <w:noProof/>
            <w:webHidden/>
          </w:rPr>
        </w:r>
        <w:r w:rsidR="00016B27">
          <w:rPr>
            <w:noProof/>
            <w:webHidden/>
          </w:rPr>
          <w:fldChar w:fldCharType="separate"/>
        </w:r>
        <w:r w:rsidR="002A7AF7">
          <w:rPr>
            <w:noProof/>
            <w:webHidden/>
          </w:rPr>
          <w:t>97</w:t>
        </w:r>
        <w:r w:rsidR="00016B27">
          <w:rPr>
            <w:noProof/>
            <w:webHidden/>
          </w:rPr>
          <w:fldChar w:fldCharType="end"/>
        </w:r>
      </w:hyperlink>
    </w:p>
    <w:p w14:paraId="442B12C2"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34"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016B27">
          <w:rPr>
            <w:noProof/>
            <w:webHidden/>
          </w:rPr>
          <w:fldChar w:fldCharType="begin"/>
        </w:r>
        <w:r w:rsidR="00CF52B8">
          <w:rPr>
            <w:noProof/>
            <w:webHidden/>
          </w:rPr>
          <w:instrText xml:space="preserve"> PAGEREF _Toc387651834 \h </w:instrText>
        </w:r>
        <w:r w:rsidR="00016B27">
          <w:rPr>
            <w:noProof/>
            <w:webHidden/>
          </w:rPr>
        </w:r>
        <w:r w:rsidR="00016B27">
          <w:rPr>
            <w:noProof/>
            <w:webHidden/>
          </w:rPr>
          <w:fldChar w:fldCharType="separate"/>
        </w:r>
        <w:r w:rsidR="002A7AF7">
          <w:rPr>
            <w:noProof/>
            <w:webHidden/>
          </w:rPr>
          <w:t>98</w:t>
        </w:r>
        <w:r w:rsidR="00016B27">
          <w:rPr>
            <w:noProof/>
            <w:webHidden/>
          </w:rPr>
          <w:fldChar w:fldCharType="end"/>
        </w:r>
      </w:hyperlink>
    </w:p>
    <w:p w14:paraId="437B76D7"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35" w:history="1">
        <w:r w:rsidR="00CF52B8">
          <w:rPr>
            <w:rStyle w:val="Hypertextovprepojenie"/>
            <w:rFonts w:ascii="Arial" w:hAnsi="Arial" w:cs="Arial"/>
            <w:noProof/>
          </w:rPr>
          <w:t>2.4. Prioritná os č. 4: Zlepšenie kvality života v regiónoch s dôrazom na životné prostredie.</w:t>
        </w:r>
        <w:r w:rsidR="00CF52B8">
          <w:rPr>
            <w:noProof/>
            <w:webHidden/>
          </w:rPr>
          <w:tab/>
        </w:r>
        <w:r w:rsidR="00016B27">
          <w:rPr>
            <w:noProof/>
            <w:webHidden/>
          </w:rPr>
          <w:fldChar w:fldCharType="begin"/>
        </w:r>
        <w:r w:rsidR="00CF52B8">
          <w:rPr>
            <w:noProof/>
            <w:webHidden/>
          </w:rPr>
          <w:instrText xml:space="preserve"> PAGEREF _Toc387651835 \h </w:instrText>
        </w:r>
        <w:r w:rsidR="00016B27">
          <w:rPr>
            <w:noProof/>
            <w:webHidden/>
          </w:rPr>
        </w:r>
        <w:r w:rsidR="00016B27">
          <w:rPr>
            <w:noProof/>
            <w:webHidden/>
          </w:rPr>
          <w:fldChar w:fldCharType="separate"/>
        </w:r>
        <w:r w:rsidR="002A7AF7">
          <w:rPr>
            <w:noProof/>
            <w:webHidden/>
          </w:rPr>
          <w:t>99</w:t>
        </w:r>
        <w:r w:rsidR="00016B27">
          <w:rPr>
            <w:noProof/>
            <w:webHidden/>
          </w:rPr>
          <w:fldChar w:fldCharType="end"/>
        </w:r>
      </w:hyperlink>
    </w:p>
    <w:p w14:paraId="728AF231" w14:textId="77777777" w:rsidR="00CB6464" w:rsidRDefault="00581818">
      <w:pPr>
        <w:pStyle w:val="Obsah4"/>
        <w:tabs>
          <w:tab w:val="right" w:leader="underscore" w:pos="9486"/>
        </w:tabs>
        <w:rPr>
          <w:rFonts w:asciiTheme="minorHAnsi" w:eastAsiaTheme="minorEastAsia" w:hAnsiTheme="minorHAnsi" w:cstheme="minorBidi"/>
          <w:noProof/>
          <w:sz w:val="22"/>
          <w:szCs w:val="22"/>
          <w:lang w:eastAsia="sk-SK"/>
        </w:rPr>
      </w:pPr>
      <w:hyperlink w:anchor="_Toc387651836" w:history="1">
        <w:r w:rsidR="00CF52B8">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sidR="00CF52B8">
          <w:rPr>
            <w:noProof/>
            <w:webHidden/>
          </w:rPr>
          <w:tab/>
        </w:r>
        <w:r w:rsidR="00016B27">
          <w:rPr>
            <w:noProof/>
            <w:webHidden/>
          </w:rPr>
          <w:fldChar w:fldCharType="begin"/>
        </w:r>
        <w:r w:rsidR="00CF52B8">
          <w:rPr>
            <w:noProof/>
            <w:webHidden/>
          </w:rPr>
          <w:instrText xml:space="preserve"> PAGEREF _Toc387651836 \h </w:instrText>
        </w:r>
        <w:r w:rsidR="00016B27">
          <w:rPr>
            <w:noProof/>
            <w:webHidden/>
          </w:rPr>
        </w:r>
        <w:r w:rsidR="00016B27">
          <w:rPr>
            <w:noProof/>
            <w:webHidden/>
          </w:rPr>
          <w:fldChar w:fldCharType="separate"/>
        </w:r>
        <w:r w:rsidR="002A7AF7">
          <w:rPr>
            <w:noProof/>
            <w:webHidden/>
          </w:rPr>
          <w:t>100</w:t>
        </w:r>
        <w:r w:rsidR="00016B27">
          <w:rPr>
            <w:noProof/>
            <w:webHidden/>
          </w:rPr>
          <w:fldChar w:fldCharType="end"/>
        </w:r>
      </w:hyperlink>
    </w:p>
    <w:p w14:paraId="577A24B4"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37" w:history="1">
        <w:r w:rsidR="00CF52B8">
          <w:rPr>
            <w:rStyle w:val="Hypertextovprepojenie"/>
            <w:rFonts w:ascii="Arial" w:hAnsi="Arial" w:cs="Arial"/>
            <w:noProof/>
          </w:rPr>
          <w:t>Akcia, ktorá sa má podporiť v rámci investičnej priority</w:t>
        </w:r>
        <w:r w:rsidR="00CF52B8">
          <w:rPr>
            <w:noProof/>
            <w:webHidden/>
          </w:rPr>
          <w:tab/>
        </w:r>
        <w:r w:rsidR="00016B27">
          <w:rPr>
            <w:noProof/>
            <w:webHidden/>
          </w:rPr>
          <w:fldChar w:fldCharType="begin"/>
        </w:r>
        <w:r w:rsidR="00CF52B8">
          <w:rPr>
            <w:noProof/>
            <w:webHidden/>
          </w:rPr>
          <w:instrText xml:space="preserve"> PAGEREF _Toc387651837 \h </w:instrText>
        </w:r>
        <w:r w:rsidR="00016B27">
          <w:rPr>
            <w:noProof/>
            <w:webHidden/>
          </w:rPr>
        </w:r>
        <w:r w:rsidR="00016B27">
          <w:rPr>
            <w:noProof/>
            <w:webHidden/>
          </w:rPr>
          <w:fldChar w:fldCharType="separate"/>
        </w:r>
        <w:r w:rsidR="002A7AF7">
          <w:rPr>
            <w:noProof/>
            <w:webHidden/>
          </w:rPr>
          <w:t>100</w:t>
        </w:r>
        <w:r w:rsidR="00016B27">
          <w:rPr>
            <w:noProof/>
            <w:webHidden/>
          </w:rPr>
          <w:fldChar w:fldCharType="end"/>
        </w:r>
      </w:hyperlink>
    </w:p>
    <w:p w14:paraId="03DF049B"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38" w:history="1">
        <w:r w:rsidR="00CF52B8">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016B27">
          <w:rPr>
            <w:noProof/>
            <w:webHidden/>
          </w:rPr>
          <w:fldChar w:fldCharType="begin"/>
        </w:r>
        <w:r w:rsidR="00CF52B8">
          <w:rPr>
            <w:noProof/>
            <w:webHidden/>
          </w:rPr>
          <w:instrText xml:space="preserve"> PAGEREF _Toc387651838 \h </w:instrText>
        </w:r>
        <w:r w:rsidR="00016B27">
          <w:rPr>
            <w:noProof/>
            <w:webHidden/>
          </w:rPr>
        </w:r>
        <w:r w:rsidR="00016B27">
          <w:rPr>
            <w:noProof/>
            <w:webHidden/>
          </w:rPr>
          <w:fldChar w:fldCharType="separate"/>
        </w:r>
        <w:r w:rsidR="002A7AF7">
          <w:rPr>
            <w:noProof/>
            <w:webHidden/>
          </w:rPr>
          <w:t>100</w:t>
        </w:r>
        <w:r w:rsidR="00016B27">
          <w:rPr>
            <w:noProof/>
            <w:webHidden/>
          </w:rPr>
          <w:fldChar w:fldCharType="end"/>
        </w:r>
      </w:hyperlink>
    </w:p>
    <w:p w14:paraId="1DC06169"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39" w:history="1">
        <w:r w:rsidR="00CF52B8">
          <w:rPr>
            <w:rStyle w:val="Hypertextovprepojenie"/>
            <w:rFonts w:ascii="Arial" w:hAnsi="Arial" w:cs="Arial"/>
            <w:noProof/>
          </w:rPr>
          <w:t>2.4.1.2. Hlavné zásady výberu operácií</w:t>
        </w:r>
        <w:r w:rsidR="00CF52B8">
          <w:rPr>
            <w:noProof/>
            <w:webHidden/>
          </w:rPr>
          <w:tab/>
        </w:r>
        <w:r w:rsidR="00016B27">
          <w:rPr>
            <w:noProof/>
            <w:webHidden/>
          </w:rPr>
          <w:fldChar w:fldCharType="begin"/>
        </w:r>
        <w:r w:rsidR="00CF52B8">
          <w:rPr>
            <w:noProof/>
            <w:webHidden/>
          </w:rPr>
          <w:instrText xml:space="preserve"> PAGEREF _Toc387651839 \h </w:instrText>
        </w:r>
        <w:r w:rsidR="00016B27">
          <w:rPr>
            <w:noProof/>
            <w:webHidden/>
          </w:rPr>
        </w:r>
        <w:r w:rsidR="00016B27">
          <w:rPr>
            <w:noProof/>
            <w:webHidden/>
          </w:rPr>
          <w:fldChar w:fldCharType="separate"/>
        </w:r>
        <w:r w:rsidR="002A7AF7">
          <w:rPr>
            <w:noProof/>
            <w:webHidden/>
          </w:rPr>
          <w:t>101</w:t>
        </w:r>
        <w:r w:rsidR="00016B27">
          <w:rPr>
            <w:noProof/>
            <w:webHidden/>
          </w:rPr>
          <w:fldChar w:fldCharType="end"/>
        </w:r>
      </w:hyperlink>
    </w:p>
    <w:p w14:paraId="7865CE56"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40" w:history="1">
        <w:r w:rsidR="00CF52B8">
          <w:rPr>
            <w:rStyle w:val="Hypertextovprepojenie"/>
            <w:rFonts w:ascii="Arial" w:hAnsi="Arial" w:cs="Arial"/>
            <w:noProof/>
          </w:rPr>
          <w:t>2.4.1.3. Plánované využitie finančných nástrojov</w:t>
        </w:r>
        <w:r w:rsidR="00CF52B8">
          <w:rPr>
            <w:noProof/>
            <w:webHidden/>
          </w:rPr>
          <w:tab/>
        </w:r>
        <w:r w:rsidR="00016B27">
          <w:rPr>
            <w:noProof/>
            <w:webHidden/>
          </w:rPr>
          <w:fldChar w:fldCharType="begin"/>
        </w:r>
        <w:r w:rsidR="00CF52B8">
          <w:rPr>
            <w:noProof/>
            <w:webHidden/>
          </w:rPr>
          <w:instrText xml:space="preserve"> PAGEREF _Toc387651840 \h </w:instrText>
        </w:r>
        <w:r w:rsidR="00016B27">
          <w:rPr>
            <w:noProof/>
            <w:webHidden/>
          </w:rPr>
        </w:r>
        <w:r w:rsidR="00016B27">
          <w:rPr>
            <w:noProof/>
            <w:webHidden/>
          </w:rPr>
          <w:fldChar w:fldCharType="separate"/>
        </w:r>
        <w:r w:rsidR="002A7AF7">
          <w:rPr>
            <w:noProof/>
            <w:webHidden/>
          </w:rPr>
          <w:t>103</w:t>
        </w:r>
        <w:r w:rsidR="00016B27">
          <w:rPr>
            <w:noProof/>
            <w:webHidden/>
          </w:rPr>
          <w:fldChar w:fldCharType="end"/>
        </w:r>
      </w:hyperlink>
    </w:p>
    <w:p w14:paraId="74A9A73C"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41" w:history="1">
        <w:r w:rsidR="00CF52B8">
          <w:rPr>
            <w:rStyle w:val="Hypertextovprepojenie"/>
            <w:rFonts w:ascii="Arial" w:hAnsi="Arial" w:cs="Arial"/>
            <w:noProof/>
          </w:rPr>
          <w:t>2.4.1.4. Plánované využitie veľkých projektov</w:t>
        </w:r>
        <w:r w:rsidR="00CF52B8">
          <w:rPr>
            <w:noProof/>
            <w:webHidden/>
          </w:rPr>
          <w:tab/>
        </w:r>
        <w:r w:rsidR="00016B27">
          <w:rPr>
            <w:noProof/>
            <w:webHidden/>
          </w:rPr>
          <w:fldChar w:fldCharType="begin"/>
        </w:r>
        <w:r w:rsidR="00CF52B8">
          <w:rPr>
            <w:noProof/>
            <w:webHidden/>
          </w:rPr>
          <w:instrText xml:space="preserve"> PAGEREF _Toc387651841 \h </w:instrText>
        </w:r>
        <w:r w:rsidR="00016B27">
          <w:rPr>
            <w:noProof/>
            <w:webHidden/>
          </w:rPr>
        </w:r>
        <w:r w:rsidR="00016B27">
          <w:rPr>
            <w:noProof/>
            <w:webHidden/>
          </w:rPr>
          <w:fldChar w:fldCharType="separate"/>
        </w:r>
        <w:r w:rsidR="002A7AF7">
          <w:rPr>
            <w:noProof/>
            <w:webHidden/>
          </w:rPr>
          <w:t>103</w:t>
        </w:r>
        <w:r w:rsidR="00016B27">
          <w:rPr>
            <w:noProof/>
            <w:webHidden/>
          </w:rPr>
          <w:fldChar w:fldCharType="end"/>
        </w:r>
      </w:hyperlink>
    </w:p>
    <w:p w14:paraId="2B819B83"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42" w:history="1">
        <w:r w:rsidR="00CF52B8">
          <w:rPr>
            <w:rStyle w:val="Hypertextovprepojenie"/>
            <w:rFonts w:ascii="Arial" w:hAnsi="Arial" w:cs="Arial"/>
            <w:noProof/>
          </w:rPr>
          <w:t>2.4.1.5. Ukazovatele výstupov podľa investičnej priority a ak je to vhodné, podľa kategórie regiónu</w:t>
        </w:r>
        <w:r w:rsidR="00CF52B8">
          <w:rPr>
            <w:noProof/>
            <w:webHidden/>
          </w:rPr>
          <w:tab/>
        </w:r>
        <w:r w:rsidR="00016B27">
          <w:rPr>
            <w:noProof/>
            <w:webHidden/>
          </w:rPr>
          <w:fldChar w:fldCharType="begin"/>
        </w:r>
        <w:r w:rsidR="00CF52B8">
          <w:rPr>
            <w:noProof/>
            <w:webHidden/>
          </w:rPr>
          <w:instrText xml:space="preserve"> PAGEREF _Toc387651842 \h </w:instrText>
        </w:r>
        <w:r w:rsidR="00016B27">
          <w:rPr>
            <w:noProof/>
            <w:webHidden/>
          </w:rPr>
        </w:r>
        <w:r w:rsidR="00016B27">
          <w:rPr>
            <w:noProof/>
            <w:webHidden/>
          </w:rPr>
          <w:fldChar w:fldCharType="separate"/>
        </w:r>
        <w:r w:rsidR="002A7AF7">
          <w:rPr>
            <w:noProof/>
            <w:webHidden/>
          </w:rPr>
          <w:t>104</w:t>
        </w:r>
        <w:r w:rsidR="00016B27">
          <w:rPr>
            <w:noProof/>
            <w:webHidden/>
          </w:rPr>
          <w:fldChar w:fldCharType="end"/>
        </w:r>
      </w:hyperlink>
    </w:p>
    <w:p w14:paraId="2637CE07" w14:textId="77777777" w:rsidR="00CB6464" w:rsidRDefault="00581818">
      <w:pPr>
        <w:pStyle w:val="Obsah4"/>
        <w:tabs>
          <w:tab w:val="right" w:leader="underscore" w:pos="9486"/>
        </w:tabs>
        <w:rPr>
          <w:rFonts w:asciiTheme="minorHAnsi" w:eastAsiaTheme="minorEastAsia" w:hAnsiTheme="minorHAnsi" w:cstheme="minorBidi"/>
          <w:noProof/>
          <w:sz w:val="22"/>
          <w:szCs w:val="22"/>
          <w:lang w:eastAsia="sk-SK"/>
        </w:rPr>
      </w:pPr>
      <w:hyperlink w:anchor="_Toc387651843" w:history="1">
        <w:r w:rsidR="00CF52B8">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sidR="00CF52B8">
          <w:rPr>
            <w:noProof/>
            <w:webHidden/>
          </w:rPr>
          <w:tab/>
        </w:r>
        <w:r w:rsidR="00016B27">
          <w:rPr>
            <w:noProof/>
            <w:webHidden/>
          </w:rPr>
          <w:fldChar w:fldCharType="begin"/>
        </w:r>
        <w:r w:rsidR="00CF52B8">
          <w:rPr>
            <w:noProof/>
            <w:webHidden/>
          </w:rPr>
          <w:instrText xml:space="preserve"> PAGEREF _Toc387651843 \h </w:instrText>
        </w:r>
        <w:r w:rsidR="00016B27">
          <w:rPr>
            <w:noProof/>
            <w:webHidden/>
          </w:rPr>
        </w:r>
        <w:r w:rsidR="00016B27">
          <w:rPr>
            <w:noProof/>
            <w:webHidden/>
          </w:rPr>
          <w:fldChar w:fldCharType="separate"/>
        </w:r>
        <w:r w:rsidR="002A7AF7">
          <w:rPr>
            <w:noProof/>
            <w:webHidden/>
          </w:rPr>
          <w:t>104</w:t>
        </w:r>
        <w:r w:rsidR="00016B27">
          <w:rPr>
            <w:noProof/>
            <w:webHidden/>
          </w:rPr>
          <w:fldChar w:fldCharType="end"/>
        </w:r>
      </w:hyperlink>
    </w:p>
    <w:p w14:paraId="45E7A96D"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44" w:history="1">
        <w:r w:rsidR="00CF52B8">
          <w:rPr>
            <w:rStyle w:val="Hypertextovprepojenie"/>
            <w:rFonts w:ascii="Arial" w:hAnsi="Arial" w:cs="Arial"/>
            <w:noProof/>
          </w:rPr>
          <w:t>Akcia, ktorá sa má podporiť  v rámci investičnej priority</w:t>
        </w:r>
        <w:r w:rsidR="00CF52B8">
          <w:rPr>
            <w:noProof/>
            <w:webHidden/>
          </w:rPr>
          <w:tab/>
        </w:r>
        <w:r w:rsidR="00016B27">
          <w:rPr>
            <w:noProof/>
            <w:webHidden/>
          </w:rPr>
          <w:fldChar w:fldCharType="begin"/>
        </w:r>
        <w:r w:rsidR="00CF52B8">
          <w:rPr>
            <w:noProof/>
            <w:webHidden/>
          </w:rPr>
          <w:instrText xml:space="preserve"> PAGEREF _Toc387651844 \h </w:instrText>
        </w:r>
        <w:r w:rsidR="00016B27">
          <w:rPr>
            <w:noProof/>
            <w:webHidden/>
          </w:rPr>
        </w:r>
        <w:r w:rsidR="00016B27">
          <w:rPr>
            <w:noProof/>
            <w:webHidden/>
          </w:rPr>
          <w:fldChar w:fldCharType="separate"/>
        </w:r>
        <w:r w:rsidR="002A7AF7">
          <w:rPr>
            <w:noProof/>
            <w:webHidden/>
          </w:rPr>
          <w:t>106</w:t>
        </w:r>
        <w:r w:rsidR="00016B27">
          <w:rPr>
            <w:noProof/>
            <w:webHidden/>
          </w:rPr>
          <w:fldChar w:fldCharType="end"/>
        </w:r>
      </w:hyperlink>
    </w:p>
    <w:p w14:paraId="635B8DFE"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45" w:history="1">
        <w:r w:rsidR="00CF52B8">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016B27">
          <w:rPr>
            <w:noProof/>
            <w:webHidden/>
          </w:rPr>
          <w:fldChar w:fldCharType="begin"/>
        </w:r>
        <w:r w:rsidR="00CF52B8">
          <w:rPr>
            <w:noProof/>
            <w:webHidden/>
          </w:rPr>
          <w:instrText xml:space="preserve"> PAGEREF _Toc387651845 \h </w:instrText>
        </w:r>
        <w:r w:rsidR="00016B27">
          <w:rPr>
            <w:noProof/>
            <w:webHidden/>
          </w:rPr>
        </w:r>
        <w:r w:rsidR="00016B27">
          <w:rPr>
            <w:noProof/>
            <w:webHidden/>
          </w:rPr>
          <w:fldChar w:fldCharType="separate"/>
        </w:r>
        <w:r w:rsidR="002A7AF7">
          <w:rPr>
            <w:noProof/>
            <w:webHidden/>
          </w:rPr>
          <w:t>106</w:t>
        </w:r>
        <w:r w:rsidR="00016B27">
          <w:rPr>
            <w:noProof/>
            <w:webHidden/>
          </w:rPr>
          <w:fldChar w:fldCharType="end"/>
        </w:r>
      </w:hyperlink>
    </w:p>
    <w:p w14:paraId="4A63297B"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46" w:history="1">
        <w:r w:rsidR="00CF52B8">
          <w:rPr>
            <w:rStyle w:val="Hypertextovprepojenie"/>
            <w:rFonts w:ascii="Arial" w:hAnsi="Arial" w:cs="Arial"/>
            <w:noProof/>
          </w:rPr>
          <w:t>2.4.2.2. Hlavné zásady výberu operácií</w:t>
        </w:r>
        <w:r w:rsidR="00CF52B8">
          <w:rPr>
            <w:noProof/>
            <w:webHidden/>
          </w:rPr>
          <w:tab/>
        </w:r>
        <w:r w:rsidR="00016B27">
          <w:rPr>
            <w:noProof/>
            <w:webHidden/>
          </w:rPr>
          <w:fldChar w:fldCharType="begin"/>
        </w:r>
        <w:r w:rsidR="00CF52B8">
          <w:rPr>
            <w:noProof/>
            <w:webHidden/>
          </w:rPr>
          <w:instrText xml:space="preserve"> PAGEREF _Toc387651846 \h </w:instrText>
        </w:r>
        <w:r w:rsidR="00016B27">
          <w:rPr>
            <w:noProof/>
            <w:webHidden/>
          </w:rPr>
        </w:r>
        <w:r w:rsidR="00016B27">
          <w:rPr>
            <w:noProof/>
            <w:webHidden/>
          </w:rPr>
          <w:fldChar w:fldCharType="separate"/>
        </w:r>
        <w:r w:rsidR="002A7AF7">
          <w:rPr>
            <w:noProof/>
            <w:webHidden/>
          </w:rPr>
          <w:t>108</w:t>
        </w:r>
        <w:r w:rsidR="00016B27">
          <w:rPr>
            <w:noProof/>
            <w:webHidden/>
          </w:rPr>
          <w:fldChar w:fldCharType="end"/>
        </w:r>
      </w:hyperlink>
    </w:p>
    <w:p w14:paraId="593B3637"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47" w:history="1">
        <w:r w:rsidR="00CF52B8">
          <w:rPr>
            <w:rStyle w:val="Hypertextovprepojenie"/>
            <w:rFonts w:ascii="Arial" w:hAnsi="Arial" w:cs="Arial"/>
            <w:noProof/>
          </w:rPr>
          <w:t>2.4.2.3. Plánované využitie finančných nástrojov</w:t>
        </w:r>
        <w:r w:rsidR="00CF52B8">
          <w:rPr>
            <w:noProof/>
            <w:webHidden/>
          </w:rPr>
          <w:tab/>
        </w:r>
        <w:r w:rsidR="00016B27">
          <w:rPr>
            <w:noProof/>
            <w:webHidden/>
          </w:rPr>
          <w:fldChar w:fldCharType="begin"/>
        </w:r>
        <w:r w:rsidR="00CF52B8">
          <w:rPr>
            <w:noProof/>
            <w:webHidden/>
          </w:rPr>
          <w:instrText xml:space="preserve"> PAGEREF _Toc387651847 \h </w:instrText>
        </w:r>
        <w:r w:rsidR="00016B27">
          <w:rPr>
            <w:noProof/>
            <w:webHidden/>
          </w:rPr>
        </w:r>
        <w:r w:rsidR="00016B27">
          <w:rPr>
            <w:noProof/>
            <w:webHidden/>
          </w:rPr>
          <w:fldChar w:fldCharType="separate"/>
        </w:r>
        <w:r w:rsidR="002A7AF7">
          <w:rPr>
            <w:noProof/>
            <w:webHidden/>
          </w:rPr>
          <w:t>109</w:t>
        </w:r>
        <w:r w:rsidR="00016B27">
          <w:rPr>
            <w:noProof/>
            <w:webHidden/>
          </w:rPr>
          <w:fldChar w:fldCharType="end"/>
        </w:r>
      </w:hyperlink>
    </w:p>
    <w:p w14:paraId="4F9BB059"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48" w:history="1">
        <w:r w:rsidR="00CF52B8">
          <w:rPr>
            <w:rStyle w:val="Hypertextovprepojenie"/>
            <w:rFonts w:ascii="Arial" w:hAnsi="Arial" w:cs="Arial"/>
            <w:noProof/>
          </w:rPr>
          <w:t>2.4.2.4. Plánované využitie veľkých projektov</w:t>
        </w:r>
        <w:r w:rsidR="00CF52B8">
          <w:rPr>
            <w:noProof/>
            <w:webHidden/>
          </w:rPr>
          <w:tab/>
        </w:r>
        <w:r w:rsidR="00016B27">
          <w:rPr>
            <w:noProof/>
            <w:webHidden/>
          </w:rPr>
          <w:fldChar w:fldCharType="begin"/>
        </w:r>
        <w:r w:rsidR="00CF52B8">
          <w:rPr>
            <w:noProof/>
            <w:webHidden/>
          </w:rPr>
          <w:instrText xml:space="preserve"> PAGEREF _Toc387651848 \h </w:instrText>
        </w:r>
        <w:r w:rsidR="00016B27">
          <w:rPr>
            <w:noProof/>
            <w:webHidden/>
          </w:rPr>
        </w:r>
        <w:r w:rsidR="00016B27">
          <w:rPr>
            <w:noProof/>
            <w:webHidden/>
          </w:rPr>
          <w:fldChar w:fldCharType="separate"/>
        </w:r>
        <w:r w:rsidR="002A7AF7">
          <w:rPr>
            <w:noProof/>
            <w:webHidden/>
          </w:rPr>
          <w:t>109</w:t>
        </w:r>
        <w:r w:rsidR="00016B27">
          <w:rPr>
            <w:noProof/>
            <w:webHidden/>
          </w:rPr>
          <w:fldChar w:fldCharType="end"/>
        </w:r>
      </w:hyperlink>
    </w:p>
    <w:p w14:paraId="22C93467"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49" w:history="1">
        <w:r w:rsidR="00CF52B8">
          <w:rPr>
            <w:rStyle w:val="Hypertextovprepojenie"/>
            <w:rFonts w:ascii="Arial" w:hAnsi="Arial" w:cs="Arial"/>
            <w:noProof/>
          </w:rPr>
          <w:t>2.4.2.5. Ukazovatele výstupov podľa investičnej priority a ak je to vhodné, podľa kategórie regiónu</w:t>
        </w:r>
        <w:r w:rsidR="00CF52B8">
          <w:rPr>
            <w:noProof/>
            <w:webHidden/>
          </w:rPr>
          <w:tab/>
        </w:r>
        <w:r w:rsidR="00016B27">
          <w:rPr>
            <w:noProof/>
            <w:webHidden/>
          </w:rPr>
          <w:fldChar w:fldCharType="begin"/>
        </w:r>
        <w:r w:rsidR="00CF52B8">
          <w:rPr>
            <w:noProof/>
            <w:webHidden/>
          </w:rPr>
          <w:instrText xml:space="preserve"> PAGEREF _Toc387651849 \h </w:instrText>
        </w:r>
        <w:r w:rsidR="00016B27">
          <w:rPr>
            <w:noProof/>
            <w:webHidden/>
          </w:rPr>
        </w:r>
        <w:r w:rsidR="00016B27">
          <w:rPr>
            <w:noProof/>
            <w:webHidden/>
          </w:rPr>
          <w:fldChar w:fldCharType="separate"/>
        </w:r>
        <w:r w:rsidR="002A7AF7">
          <w:rPr>
            <w:noProof/>
            <w:webHidden/>
          </w:rPr>
          <w:t>109</w:t>
        </w:r>
        <w:r w:rsidR="00016B27">
          <w:rPr>
            <w:noProof/>
            <w:webHidden/>
          </w:rPr>
          <w:fldChar w:fldCharType="end"/>
        </w:r>
      </w:hyperlink>
    </w:p>
    <w:p w14:paraId="1BEC26BE" w14:textId="77777777" w:rsidR="00CB6464" w:rsidRDefault="00581818">
      <w:pPr>
        <w:pStyle w:val="Obsah4"/>
        <w:tabs>
          <w:tab w:val="right" w:leader="underscore" w:pos="9486"/>
        </w:tabs>
        <w:rPr>
          <w:rFonts w:asciiTheme="minorHAnsi" w:eastAsiaTheme="minorEastAsia" w:hAnsiTheme="minorHAnsi" w:cstheme="minorBidi"/>
          <w:noProof/>
          <w:sz w:val="22"/>
          <w:szCs w:val="22"/>
          <w:lang w:eastAsia="sk-SK"/>
        </w:rPr>
      </w:pPr>
      <w:hyperlink w:anchor="_Toc387651850" w:history="1">
        <w:r w:rsidR="00CF52B8">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sidR="00CF52B8">
          <w:rPr>
            <w:noProof/>
            <w:webHidden/>
          </w:rPr>
          <w:tab/>
        </w:r>
        <w:r w:rsidR="00016B27">
          <w:rPr>
            <w:noProof/>
            <w:webHidden/>
          </w:rPr>
          <w:fldChar w:fldCharType="begin"/>
        </w:r>
        <w:r w:rsidR="00CF52B8">
          <w:rPr>
            <w:noProof/>
            <w:webHidden/>
          </w:rPr>
          <w:instrText xml:space="preserve"> PAGEREF _Toc387651850 \h </w:instrText>
        </w:r>
        <w:r w:rsidR="00016B27">
          <w:rPr>
            <w:noProof/>
            <w:webHidden/>
          </w:rPr>
        </w:r>
        <w:r w:rsidR="00016B27">
          <w:rPr>
            <w:noProof/>
            <w:webHidden/>
          </w:rPr>
          <w:fldChar w:fldCharType="separate"/>
        </w:r>
        <w:r w:rsidR="002A7AF7">
          <w:rPr>
            <w:noProof/>
            <w:webHidden/>
          </w:rPr>
          <w:t>110</w:t>
        </w:r>
        <w:r w:rsidR="00016B27">
          <w:rPr>
            <w:noProof/>
            <w:webHidden/>
          </w:rPr>
          <w:fldChar w:fldCharType="end"/>
        </w:r>
      </w:hyperlink>
    </w:p>
    <w:p w14:paraId="4D96F9E6"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51" w:history="1">
        <w:r w:rsidR="00CF52B8">
          <w:rPr>
            <w:rStyle w:val="Hypertextovprepojenie"/>
            <w:rFonts w:ascii="Arial" w:hAnsi="Arial" w:cs="Arial"/>
            <w:noProof/>
          </w:rPr>
          <w:t>Akcia, ktorá sa má podporiť v rámci investičnej priority</w:t>
        </w:r>
        <w:r w:rsidR="00CF52B8">
          <w:rPr>
            <w:noProof/>
            <w:webHidden/>
          </w:rPr>
          <w:tab/>
        </w:r>
        <w:r w:rsidR="00016B27">
          <w:rPr>
            <w:noProof/>
            <w:webHidden/>
          </w:rPr>
          <w:fldChar w:fldCharType="begin"/>
        </w:r>
        <w:r w:rsidR="00CF52B8">
          <w:rPr>
            <w:noProof/>
            <w:webHidden/>
          </w:rPr>
          <w:instrText xml:space="preserve"> PAGEREF _Toc387651851 \h </w:instrText>
        </w:r>
        <w:r w:rsidR="00016B27">
          <w:rPr>
            <w:noProof/>
            <w:webHidden/>
          </w:rPr>
        </w:r>
        <w:r w:rsidR="00016B27">
          <w:rPr>
            <w:noProof/>
            <w:webHidden/>
          </w:rPr>
          <w:fldChar w:fldCharType="separate"/>
        </w:r>
        <w:r w:rsidR="002A7AF7">
          <w:rPr>
            <w:noProof/>
            <w:webHidden/>
          </w:rPr>
          <w:t>111</w:t>
        </w:r>
        <w:r w:rsidR="00016B27">
          <w:rPr>
            <w:noProof/>
            <w:webHidden/>
          </w:rPr>
          <w:fldChar w:fldCharType="end"/>
        </w:r>
      </w:hyperlink>
    </w:p>
    <w:p w14:paraId="33FDD335"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52" w:history="1">
        <w:r w:rsidR="00CF52B8">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016B27">
          <w:rPr>
            <w:noProof/>
            <w:webHidden/>
          </w:rPr>
          <w:fldChar w:fldCharType="begin"/>
        </w:r>
        <w:r w:rsidR="00CF52B8">
          <w:rPr>
            <w:noProof/>
            <w:webHidden/>
          </w:rPr>
          <w:instrText xml:space="preserve"> PAGEREF _Toc387651852 \h </w:instrText>
        </w:r>
        <w:r w:rsidR="00016B27">
          <w:rPr>
            <w:noProof/>
            <w:webHidden/>
          </w:rPr>
        </w:r>
        <w:r w:rsidR="00016B27">
          <w:rPr>
            <w:noProof/>
            <w:webHidden/>
          </w:rPr>
          <w:fldChar w:fldCharType="separate"/>
        </w:r>
        <w:r w:rsidR="002A7AF7">
          <w:rPr>
            <w:noProof/>
            <w:webHidden/>
          </w:rPr>
          <w:t>111</w:t>
        </w:r>
        <w:r w:rsidR="00016B27">
          <w:rPr>
            <w:noProof/>
            <w:webHidden/>
          </w:rPr>
          <w:fldChar w:fldCharType="end"/>
        </w:r>
      </w:hyperlink>
    </w:p>
    <w:p w14:paraId="2B9C6C40"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53" w:history="1">
        <w:r w:rsidR="00CF52B8">
          <w:rPr>
            <w:rStyle w:val="Hypertextovprepojenie"/>
            <w:rFonts w:ascii="Arial" w:hAnsi="Arial" w:cs="Arial"/>
            <w:noProof/>
          </w:rPr>
          <w:t>2.4.3.2. Hlavné zásady výberu operácií</w:t>
        </w:r>
        <w:r w:rsidR="00CF52B8">
          <w:rPr>
            <w:noProof/>
            <w:webHidden/>
          </w:rPr>
          <w:tab/>
        </w:r>
        <w:r w:rsidR="00016B27">
          <w:rPr>
            <w:noProof/>
            <w:webHidden/>
          </w:rPr>
          <w:fldChar w:fldCharType="begin"/>
        </w:r>
        <w:r w:rsidR="00CF52B8">
          <w:rPr>
            <w:noProof/>
            <w:webHidden/>
          </w:rPr>
          <w:instrText xml:space="preserve"> PAGEREF _Toc387651853 \h </w:instrText>
        </w:r>
        <w:r w:rsidR="00016B27">
          <w:rPr>
            <w:noProof/>
            <w:webHidden/>
          </w:rPr>
        </w:r>
        <w:r w:rsidR="00016B27">
          <w:rPr>
            <w:noProof/>
            <w:webHidden/>
          </w:rPr>
          <w:fldChar w:fldCharType="separate"/>
        </w:r>
        <w:r w:rsidR="002A7AF7">
          <w:rPr>
            <w:noProof/>
            <w:webHidden/>
          </w:rPr>
          <w:t>113</w:t>
        </w:r>
        <w:r w:rsidR="00016B27">
          <w:rPr>
            <w:noProof/>
            <w:webHidden/>
          </w:rPr>
          <w:fldChar w:fldCharType="end"/>
        </w:r>
      </w:hyperlink>
    </w:p>
    <w:p w14:paraId="2AF19E7B"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54" w:history="1">
        <w:r w:rsidR="00CF52B8">
          <w:rPr>
            <w:rStyle w:val="Hypertextovprepojenie"/>
            <w:rFonts w:ascii="Arial" w:hAnsi="Arial" w:cs="Arial"/>
            <w:noProof/>
          </w:rPr>
          <w:t>2.4.3.3. Plánované využitie finančných nástrojov</w:t>
        </w:r>
        <w:r w:rsidR="00CF52B8">
          <w:rPr>
            <w:noProof/>
            <w:webHidden/>
          </w:rPr>
          <w:tab/>
        </w:r>
        <w:r w:rsidR="00016B27">
          <w:rPr>
            <w:noProof/>
            <w:webHidden/>
          </w:rPr>
          <w:fldChar w:fldCharType="begin"/>
        </w:r>
        <w:r w:rsidR="00CF52B8">
          <w:rPr>
            <w:noProof/>
            <w:webHidden/>
          </w:rPr>
          <w:instrText xml:space="preserve"> PAGEREF _Toc387651854 \h </w:instrText>
        </w:r>
        <w:r w:rsidR="00016B27">
          <w:rPr>
            <w:noProof/>
            <w:webHidden/>
          </w:rPr>
        </w:r>
        <w:r w:rsidR="00016B27">
          <w:rPr>
            <w:noProof/>
            <w:webHidden/>
          </w:rPr>
          <w:fldChar w:fldCharType="separate"/>
        </w:r>
        <w:r w:rsidR="002A7AF7">
          <w:rPr>
            <w:noProof/>
            <w:webHidden/>
          </w:rPr>
          <w:t>114</w:t>
        </w:r>
        <w:r w:rsidR="00016B27">
          <w:rPr>
            <w:noProof/>
            <w:webHidden/>
          </w:rPr>
          <w:fldChar w:fldCharType="end"/>
        </w:r>
      </w:hyperlink>
    </w:p>
    <w:p w14:paraId="12599640"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55" w:history="1">
        <w:r w:rsidR="00CF52B8">
          <w:rPr>
            <w:rStyle w:val="Hypertextovprepojenie"/>
            <w:rFonts w:ascii="Arial" w:hAnsi="Arial" w:cs="Arial"/>
            <w:noProof/>
          </w:rPr>
          <w:t>2.4.3.4. Plánované využitie veľkých projektov</w:t>
        </w:r>
        <w:r w:rsidR="00CF52B8">
          <w:rPr>
            <w:noProof/>
            <w:webHidden/>
          </w:rPr>
          <w:tab/>
        </w:r>
        <w:r w:rsidR="00016B27">
          <w:rPr>
            <w:noProof/>
            <w:webHidden/>
          </w:rPr>
          <w:fldChar w:fldCharType="begin"/>
        </w:r>
        <w:r w:rsidR="00CF52B8">
          <w:rPr>
            <w:noProof/>
            <w:webHidden/>
          </w:rPr>
          <w:instrText xml:space="preserve"> PAGEREF _Toc387651855 \h </w:instrText>
        </w:r>
        <w:r w:rsidR="00016B27">
          <w:rPr>
            <w:noProof/>
            <w:webHidden/>
          </w:rPr>
        </w:r>
        <w:r w:rsidR="00016B27">
          <w:rPr>
            <w:noProof/>
            <w:webHidden/>
          </w:rPr>
          <w:fldChar w:fldCharType="separate"/>
        </w:r>
        <w:r w:rsidR="002A7AF7">
          <w:rPr>
            <w:noProof/>
            <w:webHidden/>
          </w:rPr>
          <w:t>114</w:t>
        </w:r>
        <w:r w:rsidR="00016B27">
          <w:rPr>
            <w:noProof/>
            <w:webHidden/>
          </w:rPr>
          <w:fldChar w:fldCharType="end"/>
        </w:r>
      </w:hyperlink>
    </w:p>
    <w:p w14:paraId="11E5C642"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56" w:history="1">
        <w:r w:rsidR="00CF52B8">
          <w:rPr>
            <w:rStyle w:val="Hypertextovprepojenie"/>
            <w:rFonts w:ascii="Arial" w:hAnsi="Arial" w:cs="Arial"/>
            <w:noProof/>
          </w:rPr>
          <w:t>2.4.3.5. Ukazovatele výstupov podľa investičnej priority a ak je to vhodné, podľa kategórie regiónu</w:t>
        </w:r>
        <w:r w:rsidR="00CF52B8">
          <w:rPr>
            <w:noProof/>
            <w:webHidden/>
          </w:rPr>
          <w:tab/>
        </w:r>
        <w:r w:rsidR="00016B27">
          <w:rPr>
            <w:noProof/>
            <w:webHidden/>
          </w:rPr>
          <w:fldChar w:fldCharType="begin"/>
        </w:r>
        <w:r w:rsidR="00CF52B8">
          <w:rPr>
            <w:noProof/>
            <w:webHidden/>
          </w:rPr>
          <w:instrText xml:space="preserve"> PAGEREF _Toc387651856 \h </w:instrText>
        </w:r>
        <w:r w:rsidR="00016B27">
          <w:rPr>
            <w:noProof/>
            <w:webHidden/>
          </w:rPr>
        </w:r>
        <w:r w:rsidR="00016B27">
          <w:rPr>
            <w:noProof/>
            <w:webHidden/>
          </w:rPr>
          <w:fldChar w:fldCharType="separate"/>
        </w:r>
        <w:r w:rsidR="002A7AF7">
          <w:rPr>
            <w:noProof/>
            <w:webHidden/>
          </w:rPr>
          <w:t>114</w:t>
        </w:r>
        <w:r w:rsidR="00016B27">
          <w:rPr>
            <w:noProof/>
            <w:webHidden/>
          </w:rPr>
          <w:fldChar w:fldCharType="end"/>
        </w:r>
      </w:hyperlink>
    </w:p>
    <w:p w14:paraId="36F37D83"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57" w:history="1">
        <w:r w:rsidR="00CF52B8">
          <w:rPr>
            <w:rStyle w:val="Hypertextovprepojenie"/>
            <w:rFonts w:ascii="Arial" w:hAnsi="Arial" w:cs="Arial"/>
            <w:noProof/>
          </w:rPr>
          <w:t>Výkonnostný rámec</w:t>
        </w:r>
        <w:r w:rsidR="00CF52B8">
          <w:rPr>
            <w:noProof/>
            <w:webHidden/>
          </w:rPr>
          <w:tab/>
        </w:r>
        <w:r w:rsidR="00016B27">
          <w:rPr>
            <w:noProof/>
            <w:webHidden/>
          </w:rPr>
          <w:fldChar w:fldCharType="begin"/>
        </w:r>
        <w:r w:rsidR="00CF52B8">
          <w:rPr>
            <w:noProof/>
            <w:webHidden/>
          </w:rPr>
          <w:instrText xml:space="preserve"> PAGEREF _Toc387651857 \h </w:instrText>
        </w:r>
        <w:r w:rsidR="00016B27">
          <w:rPr>
            <w:noProof/>
            <w:webHidden/>
          </w:rPr>
        </w:r>
        <w:r w:rsidR="00016B27">
          <w:rPr>
            <w:noProof/>
            <w:webHidden/>
          </w:rPr>
          <w:fldChar w:fldCharType="separate"/>
        </w:r>
        <w:r w:rsidR="002A7AF7">
          <w:rPr>
            <w:noProof/>
            <w:webHidden/>
          </w:rPr>
          <w:t>115</w:t>
        </w:r>
        <w:r w:rsidR="00016B27">
          <w:rPr>
            <w:noProof/>
            <w:webHidden/>
          </w:rPr>
          <w:fldChar w:fldCharType="end"/>
        </w:r>
      </w:hyperlink>
    </w:p>
    <w:p w14:paraId="3622D286"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58" w:history="1">
        <w:r w:rsidR="00CF52B8">
          <w:rPr>
            <w:rStyle w:val="Hypertextovprepojenie"/>
            <w:rFonts w:ascii="Arial" w:hAnsi="Arial" w:cs="Arial"/>
            <w:noProof/>
          </w:rPr>
          <w:t>Kategórie intervencie</w:t>
        </w:r>
        <w:r w:rsidR="00CF52B8">
          <w:rPr>
            <w:noProof/>
            <w:webHidden/>
          </w:rPr>
          <w:tab/>
        </w:r>
        <w:r w:rsidR="00016B27">
          <w:rPr>
            <w:noProof/>
            <w:webHidden/>
          </w:rPr>
          <w:fldChar w:fldCharType="begin"/>
        </w:r>
        <w:r w:rsidR="00CF52B8">
          <w:rPr>
            <w:noProof/>
            <w:webHidden/>
          </w:rPr>
          <w:instrText xml:space="preserve"> PAGEREF _Toc387651858 \h </w:instrText>
        </w:r>
        <w:r w:rsidR="00016B27">
          <w:rPr>
            <w:noProof/>
            <w:webHidden/>
          </w:rPr>
        </w:r>
        <w:r w:rsidR="00016B27">
          <w:rPr>
            <w:noProof/>
            <w:webHidden/>
          </w:rPr>
          <w:fldChar w:fldCharType="separate"/>
        </w:r>
        <w:r w:rsidR="002A7AF7">
          <w:rPr>
            <w:noProof/>
            <w:webHidden/>
          </w:rPr>
          <w:t>116</w:t>
        </w:r>
        <w:r w:rsidR="00016B27">
          <w:rPr>
            <w:noProof/>
            <w:webHidden/>
          </w:rPr>
          <w:fldChar w:fldCharType="end"/>
        </w:r>
      </w:hyperlink>
    </w:p>
    <w:p w14:paraId="70F3208A"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59"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016B27">
          <w:rPr>
            <w:noProof/>
            <w:webHidden/>
          </w:rPr>
          <w:fldChar w:fldCharType="begin"/>
        </w:r>
        <w:r w:rsidR="00CF52B8">
          <w:rPr>
            <w:noProof/>
            <w:webHidden/>
          </w:rPr>
          <w:instrText xml:space="preserve"> PAGEREF _Toc387651859 \h </w:instrText>
        </w:r>
        <w:r w:rsidR="00016B27">
          <w:rPr>
            <w:noProof/>
            <w:webHidden/>
          </w:rPr>
        </w:r>
        <w:r w:rsidR="00016B27">
          <w:rPr>
            <w:noProof/>
            <w:webHidden/>
          </w:rPr>
          <w:fldChar w:fldCharType="separate"/>
        </w:r>
        <w:r w:rsidR="002A7AF7">
          <w:rPr>
            <w:noProof/>
            <w:webHidden/>
          </w:rPr>
          <w:t>116</w:t>
        </w:r>
        <w:r w:rsidR="00016B27">
          <w:rPr>
            <w:noProof/>
            <w:webHidden/>
          </w:rPr>
          <w:fldChar w:fldCharType="end"/>
        </w:r>
      </w:hyperlink>
    </w:p>
    <w:p w14:paraId="3A344160"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60" w:history="1">
        <w:r w:rsidR="00CF52B8">
          <w:rPr>
            <w:rStyle w:val="Hypertextovprepojenie"/>
            <w:rFonts w:ascii="Arial" w:hAnsi="Arial" w:cs="Arial"/>
            <w:noProof/>
          </w:rPr>
          <w:t>2.5. Prioritná os č. 5: Miestny rozvoj vedený komunitou</w:t>
        </w:r>
        <w:r w:rsidR="00CF52B8">
          <w:rPr>
            <w:noProof/>
            <w:webHidden/>
          </w:rPr>
          <w:tab/>
        </w:r>
        <w:r w:rsidR="00016B27">
          <w:rPr>
            <w:noProof/>
            <w:webHidden/>
          </w:rPr>
          <w:fldChar w:fldCharType="begin"/>
        </w:r>
        <w:r w:rsidR="00CF52B8">
          <w:rPr>
            <w:noProof/>
            <w:webHidden/>
          </w:rPr>
          <w:instrText xml:space="preserve"> PAGEREF _Toc387651860 \h </w:instrText>
        </w:r>
        <w:r w:rsidR="00016B27">
          <w:rPr>
            <w:noProof/>
            <w:webHidden/>
          </w:rPr>
        </w:r>
        <w:r w:rsidR="00016B27">
          <w:rPr>
            <w:noProof/>
            <w:webHidden/>
          </w:rPr>
          <w:fldChar w:fldCharType="separate"/>
        </w:r>
        <w:r w:rsidR="002A7AF7">
          <w:rPr>
            <w:noProof/>
            <w:webHidden/>
          </w:rPr>
          <w:t>117</w:t>
        </w:r>
        <w:r w:rsidR="00016B27">
          <w:rPr>
            <w:noProof/>
            <w:webHidden/>
          </w:rPr>
          <w:fldChar w:fldCharType="end"/>
        </w:r>
      </w:hyperlink>
    </w:p>
    <w:p w14:paraId="01BCC171" w14:textId="77777777" w:rsidR="00CB6464" w:rsidRDefault="00581818">
      <w:pPr>
        <w:pStyle w:val="Obsah4"/>
        <w:tabs>
          <w:tab w:val="right" w:leader="underscore" w:pos="9486"/>
        </w:tabs>
        <w:rPr>
          <w:rFonts w:asciiTheme="minorHAnsi" w:eastAsiaTheme="minorEastAsia" w:hAnsiTheme="minorHAnsi" w:cstheme="minorBidi"/>
          <w:noProof/>
          <w:sz w:val="22"/>
          <w:szCs w:val="22"/>
          <w:lang w:eastAsia="sk-SK"/>
        </w:rPr>
      </w:pPr>
      <w:hyperlink w:anchor="_Toc387651861" w:history="1">
        <w:r w:rsidR="00CF52B8">
          <w:rPr>
            <w:rStyle w:val="Hypertextovprepojenie"/>
            <w:rFonts w:ascii="Arial" w:hAnsi="Arial" w:cs="Arial"/>
            <w:noProof/>
          </w:rPr>
          <w:t>2.5.1. Investičná priorita č. 5.1: Záväzné investície v rámci stratégií miestneho rozvoja vedeného komunitou</w:t>
        </w:r>
        <w:r w:rsidR="00CF52B8">
          <w:rPr>
            <w:noProof/>
            <w:webHidden/>
          </w:rPr>
          <w:tab/>
        </w:r>
        <w:r w:rsidR="00016B27">
          <w:rPr>
            <w:noProof/>
            <w:webHidden/>
          </w:rPr>
          <w:fldChar w:fldCharType="begin"/>
        </w:r>
        <w:r w:rsidR="00CF52B8">
          <w:rPr>
            <w:noProof/>
            <w:webHidden/>
          </w:rPr>
          <w:instrText xml:space="preserve"> PAGEREF _Toc387651861 \h </w:instrText>
        </w:r>
        <w:r w:rsidR="00016B27">
          <w:rPr>
            <w:noProof/>
            <w:webHidden/>
          </w:rPr>
        </w:r>
        <w:r w:rsidR="00016B27">
          <w:rPr>
            <w:noProof/>
            <w:webHidden/>
          </w:rPr>
          <w:fldChar w:fldCharType="separate"/>
        </w:r>
        <w:r w:rsidR="002A7AF7">
          <w:rPr>
            <w:noProof/>
            <w:webHidden/>
          </w:rPr>
          <w:t>118</w:t>
        </w:r>
        <w:r w:rsidR="00016B27">
          <w:rPr>
            <w:noProof/>
            <w:webHidden/>
          </w:rPr>
          <w:fldChar w:fldCharType="end"/>
        </w:r>
      </w:hyperlink>
    </w:p>
    <w:p w14:paraId="4155BD0E"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62" w:history="1">
        <w:r w:rsidR="00CF52B8">
          <w:rPr>
            <w:rStyle w:val="Hypertextovprepojenie"/>
            <w:rFonts w:ascii="Arial" w:hAnsi="Arial" w:cs="Arial"/>
            <w:noProof/>
          </w:rPr>
          <w:t>Akcia, ktorá sa má podporiť v rámci investičnej priority</w:t>
        </w:r>
        <w:r w:rsidR="00CF52B8">
          <w:rPr>
            <w:noProof/>
            <w:webHidden/>
          </w:rPr>
          <w:tab/>
        </w:r>
        <w:r w:rsidR="00016B27">
          <w:rPr>
            <w:noProof/>
            <w:webHidden/>
          </w:rPr>
          <w:fldChar w:fldCharType="begin"/>
        </w:r>
        <w:r w:rsidR="00CF52B8">
          <w:rPr>
            <w:noProof/>
            <w:webHidden/>
          </w:rPr>
          <w:instrText xml:space="preserve"> PAGEREF _Toc387651862 \h </w:instrText>
        </w:r>
        <w:r w:rsidR="00016B27">
          <w:rPr>
            <w:noProof/>
            <w:webHidden/>
          </w:rPr>
        </w:r>
        <w:r w:rsidR="00016B27">
          <w:rPr>
            <w:noProof/>
            <w:webHidden/>
          </w:rPr>
          <w:fldChar w:fldCharType="separate"/>
        </w:r>
        <w:r w:rsidR="002A7AF7">
          <w:rPr>
            <w:noProof/>
            <w:webHidden/>
          </w:rPr>
          <w:t>121</w:t>
        </w:r>
        <w:r w:rsidR="00016B27">
          <w:rPr>
            <w:noProof/>
            <w:webHidden/>
          </w:rPr>
          <w:fldChar w:fldCharType="end"/>
        </w:r>
      </w:hyperlink>
    </w:p>
    <w:p w14:paraId="114293FD"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63" w:history="1">
        <w:r w:rsidR="00CF52B8">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016B27">
          <w:rPr>
            <w:noProof/>
            <w:webHidden/>
          </w:rPr>
          <w:fldChar w:fldCharType="begin"/>
        </w:r>
        <w:r w:rsidR="00CF52B8">
          <w:rPr>
            <w:noProof/>
            <w:webHidden/>
          </w:rPr>
          <w:instrText xml:space="preserve"> PAGEREF _Toc387651863 \h </w:instrText>
        </w:r>
        <w:r w:rsidR="00016B27">
          <w:rPr>
            <w:noProof/>
            <w:webHidden/>
          </w:rPr>
        </w:r>
        <w:r w:rsidR="00016B27">
          <w:rPr>
            <w:noProof/>
            <w:webHidden/>
          </w:rPr>
          <w:fldChar w:fldCharType="separate"/>
        </w:r>
        <w:r w:rsidR="002A7AF7">
          <w:rPr>
            <w:noProof/>
            <w:webHidden/>
          </w:rPr>
          <w:t>121</w:t>
        </w:r>
        <w:r w:rsidR="00016B27">
          <w:rPr>
            <w:noProof/>
            <w:webHidden/>
          </w:rPr>
          <w:fldChar w:fldCharType="end"/>
        </w:r>
      </w:hyperlink>
    </w:p>
    <w:p w14:paraId="4234097B"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64" w:history="1">
        <w:r w:rsidR="00CF52B8">
          <w:rPr>
            <w:rStyle w:val="Hypertextovprepojenie"/>
            <w:rFonts w:ascii="Arial" w:hAnsi="Arial" w:cs="Arial"/>
            <w:noProof/>
          </w:rPr>
          <w:t>2.5.1.2. Hlavné zásady výberu operácií</w:t>
        </w:r>
        <w:r w:rsidR="00CF52B8">
          <w:rPr>
            <w:noProof/>
            <w:webHidden/>
          </w:rPr>
          <w:tab/>
        </w:r>
        <w:r w:rsidR="00016B27">
          <w:rPr>
            <w:noProof/>
            <w:webHidden/>
          </w:rPr>
          <w:fldChar w:fldCharType="begin"/>
        </w:r>
        <w:r w:rsidR="00CF52B8">
          <w:rPr>
            <w:noProof/>
            <w:webHidden/>
          </w:rPr>
          <w:instrText xml:space="preserve"> PAGEREF _Toc387651864 \h </w:instrText>
        </w:r>
        <w:r w:rsidR="00016B27">
          <w:rPr>
            <w:noProof/>
            <w:webHidden/>
          </w:rPr>
        </w:r>
        <w:r w:rsidR="00016B27">
          <w:rPr>
            <w:noProof/>
            <w:webHidden/>
          </w:rPr>
          <w:fldChar w:fldCharType="separate"/>
        </w:r>
        <w:r w:rsidR="002A7AF7">
          <w:rPr>
            <w:noProof/>
            <w:webHidden/>
          </w:rPr>
          <w:t>123</w:t>
        </w:r>
        <w:r w:rsidR="00016B27">
          <w:rPr>
            <w:noProof/>
            <w:webHidden/>
          </w:rPr>
          <w:fldChar w:fldCharType="end"/>
        </w:r>
      </w:hyperlink>
    </w:p>
    <w:p w14:paraId="615C92D7"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65" w:history="1">
        <w:r w:rsidR="00CF52B8">
          <w:rPr>
            <w:rStyle w:val="Hypertextovprepojenie"/>
            <w:rFonts w:ascii="Arial" w:hAnsi="Arial" w:cs="Arial"/>
            <w:noProof/>
          </w:rPr>
          <w:t>2.5.1.3. Plánované využitie finančných nástrojov</w:t>
        </w:r>
        <w:r w:rsidR="00CF52B8">
          <w:rPr>
            <w:noProof/>
            <w:webHidden/>
          </w:rPr>
          <w:tab/>
        </w:r>
        <w:r w:rsidR="00016B27">
          <w:rPr>
            <w:noProof/>
            <w:webHidden/>
          </w:rPr>
          <w:fldChar w:fldCharType="begin"/>
        </w:r>
        <w:r w:rsidR="00CF52B8">
          <w:rPr>
            <w:noProof/>
            <w:webHidden/>
          </w:rPr>
          <w:instrText xml:space="preserve"> PAGEREF _Toc387651865 \h </w:instrText>
        </w:r>
        <w:r w:rsidR="00016B27">
          <w:rPr>
            <w:noProof/>
            <w:webHidden/>
          </w:rPr>
        </w:r>
        <w:r w:rsidR="00016B27">
          <w:rPr>
            <w:noProof/>
            <w:webHidden/>
          </w:rPr>
          <w:fldChar w:fldCharType="separate"/>
        </w:r>
        <w:r w:rsidR="002A7AF7">
          <w:rPr>
            <w:noProof/>
            <w:webHidden/>
          </w:rPr>
          <w:t>124</w:t>
        </w:r>
        <w:r w:rsidR="00016B27">
          <w:rPr>
            <w:noProof/>
            <w:webHidden/>
          </w:rPr>
          <w:fldChar w:fldCharType="end"/>
        </w:r>
      </w:hyperlink>
    </w:p>
    <w:p w14:paraId="377A362C"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66" w:history="1">
        <w:r w:rsidR="00CF52B8">
          <w:rPr>
            <w:rStyle w:val="Hypertextovprepojenie"/>
            <w:rFonts w:ascii="Arial" w:hAnsi="Arial" w:cs="Arial"/>
            <w:noProof/>
          </w:rPr>
          <w:t>2.5.1.4. Plánované využitie veľkých projektov</w:t>
        </w:r>
        <w:r w:rsidR="00CF52B8">
          <w:rPr>
            <w:noProof/>
            <w:webHidden/>
          </w:rPr>
          <w:tab/>
        </w:r>
        <w:r w:rsidR="00016B27">
          <w:rPr>
            <w:noProof/>
            <w:webHidden/>
          </w:rPr>
          <w:fldChar w:fldCharType="begin"/>
        </w:r>
        <w:r w:rsidR="00CF52B8">
          <w:rPr>
            <w:noProof/>
            <w:webHidden/>
          </w:rPr>
          <w:instrText xml:space="preserve"> PAGEREF _Toc387651866 \h </w:instrText>
        </w:r>
        <w:r w:rsidR="00016B27">
          <w:rPr>
            <w:noProof/>
            <w:webHidden/>
          </w:rPr>
        </w:r>
        <w:r w:rsidR="00016B27">
          <w:rPr>
            <w:noProof/>
            <w:webHidden/>
          </w:rPr>
          <w:fldChar w:fldCharType="separate"/>
        </w:r>
        <w:r w:rsidR="002A7AF7">
          <w:rPr>
            <w:noProof/>
            <w:webHidden/>
          </w:rPr>
          <w:t>124</w:t>
        </w:r>
        <w:r w:rsidR="00016B27">
          <w:rPr>
            <w:noProof/>
            <w:webHidden/>
          </w:rPr>
          <w:fldChar w:fldCharType="end"/>
        </w:r>
      </w:hyperlink>
    </w:p>
    <w:p w14:paraId="667CF752"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67" w:history="1">
        <w:r w:rsidR="00CF52B8">
          <w:rPr>
            <w:rStyle w:val="Hypertextovprepojenie"/>
            <w:rFonts w:ascii="Arial" w:hAnsi="Arial" w:cs="Arial"/>
            <w:noProof/>
          </w:rPr>
          <w:t>2.5.1.5. Ukazovatele výstupov podľa investičnej priority a ak je to vhodné, podľa kategórie regiónu</w:t>
        </w:r>
        <w:r w:rsidR="00CF52B8">
          <w:rPr>
            <w:noProof/>
            <w:webHidden/>
          </w:rPr>
          <w:tab/>
        </w:r>
        <w:r w:rsidR="00016B27">
          <w:rPr>
            <w:noProof/>
            <w:webHidden/>
          </w:rPr>
          <w:fldChar w:fldCharType="begin"/>
        </w:r>
        <w:r w:rsidR="00CF52B8">
          <w:rPr>
            <w:noProof/>
            <w:webHidden/>
          </w:rPr>
          <w:instrText xml:space="preserve"> PAGEREF _Toc387651867 \h </w:instrText>
        </w:r>
        <w:r w:rsidR="00016B27">
          <w:rPr>
            <w:noProof/>
            <w:webHidden/>
          </w:rPr>
        </w:r>
        <w:r w:rsidR="00016B27">
          <w:rPr>
            <w:noProof/>
            <w:webHidden/>
          </w:rPr>
          <w:fldChar w:fldCharType="separate"/>
        </w:r>
        <w:r w:rsidR="002A7AF7">
          <w:rPr>
            <w:noProof/>
            <w:webHidden/>
          </w:rPr>
          <w:t>124</w:t>
        </w:r>
        <w:r w:rsidR="00016B27">
          <w:rPr>
            <w:noProof/>
            <w:webHidden/>
          </w:rPr>
          <w:fldChar w:fldCharType="end"/>
        </w:r>
      </w:hyperlink>
    </w:p>
    <w:p w14:paraId="6328ED9D"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68" w:history="1">
        <w:r w:rsidR="00CF52B8">
          <w:rPr>
            <w:rStyle w:val="Hypertextovprepojenie"/>
            <w:rFonts w:ascii="Arial" w:hAnsi="Arial" w:cs="Arial"/>
            <w:noProof/>
          </w:rPr>
          <w:t>Výkonnostný rámec</w:t>
        </w:r>
        <w:r w:rsidR="00CF52B8">
          <w:rPr>
            <w:noProof/>
            <w:webHidden/>
          </w:rPr>
          <w:tab/>
        </w:r>
        <w:r w:rsidR="00016B27">
          <w:rPr>
            <w:noProof/>
            <w:webHidden/>
          </w:rPr>
          <w:fldChar w:fldCharType="begin"/>
        </w:r>
        <w:r w:rsidR="00CF52B8">
          <w:rPr>
            <w:noProof/>
            <w:webHidden/>
          </w:rPr>
          <w:instrText xml:space="preserve"> PAGEREF _Toc387651868 \h </w:instrText>
        </w:r>
        <w:r w:rsidR="00016B27">
          <w:rPr>
            <w:noProof/>
            <w:webHidden/>
          </w:rPr>
        </w:r>
        <w:r w:rsidR="00016B27">
          <w:rPr>
            <w:noProof/>
            <w:webHidden/>
          </w:rPr>
          <w:fldChar w:fldCharType="separate"/>
        </w:r>
        <w:r w:rsidR="002A7AF7">
          <w:rPr>
            <w:noProof/>
            <w:webHidden/>
          </w:rPr>
          <w:t>125</w:t>
        </w:r>
        <w:r w:rsidR="00016B27">
          <w:rPr>
            <w:noProof/>
            <w:webHidden/>
          </w:rPr>
          <w:fldChar w:fldCharType="end"/>
        </w:r>
      </w:hyperlink>
    </w:p>
    <w:p w14:paraId="34307E4C"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69" w:history="1">
        <w:r w:rsidR="00CF52B8">
          <w:rPr>
            <w:rStyle w:val="Hypertextovprepojenie"/>
            <w:rFonts w:ascii="Arial" w:hAnsi="Arial" w:cs="Arial"/>
            <w:noProof/>
          </w:rPr>
          <w:t>Kategórie intervencie</w:t>
        </w:r>
        <w:r w:rsidR="00CF52B8">
          <w:rPr>
            <w:noProof/>
            <w:webHidden/>
          </w:rPr>
          <w:tab/>
        </w:r>
        <w:r w:rsidR="00016B27">
          <w:rPr>
            <w:noProof/>
            <w:webHidden/>
          </w:rPr>
          <w:fldChar w:fldCharType="begin"/>
        </w:r>
        <w:r w:rsidR="00CF52B8">
          <w:rPr>
            <w:noProof/>
            <w:webHidden/>
          </w:rPr>
          <w:instrText xml:space="preserve"> PAGEREF _Toc387651869 \h </w:instrText>
        </w:r>
        <w:r w:rsidR="00016B27">
          <w:rPr>
            <w:noProof/>
            <w:webHidden/>
          </w:rPr>
        </w:r>
        <w:r w:rsidR="00016B27">
          <w:rPr>
            <w:noProof/>
            <w:webHidden/>
          </w:rPr>
          <w:fldChar w:fldCharType="separate"/>
        </w:r>
        <w:r w:rsidR="002A7AF7">
          <w:rPr>
            <w:noProof/>
            <w:webHidden/>
          </w:rPr>
          <w:t>126</w:t>
        </w:r>
        <w:r w:rsidR="00016B27">
          <w:rPr>
            <w:noProof/>
            <w:webHidden/>
          </w:rPr>
          <w:fldChar w:fldCharType="end"/>
        </w:r>
      </w:hyperlink>
    </w:p>
    <w:p w14:paraId="4369F06B"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70"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016B27">
          <w:rPr>
            <w:noProof/>
            <w:webHidden/>
          </w:rPr>
          <w:fldChar w:fldCharType="begin"/>
        </w:r>
        <w:r w:rsidR="00CF52B8">
          <w:rPr>
            <w:noProof/>
            <w:webHidden/>
          </w:rPr>
          <w:instrText xml:space="preserve"> PAGEREF _Toc387651870 \h </w:instrText>
        </w:r>
        <w:r w:rsidR="00016B27">
          <w:rPr>
            <w:noProof/>
            <w:webHidden/>
          </w:rPr>
        </w:r>
        <w:r w:rsidR="00016B27">
          <w:rPr>
            <w:noProof/>
            <w:webHidden/>
          </w:rPr>
          <w:fldChar w:fldCharType="separate"/>
        </w:r>
        <w:r w:rsidR="002A7AF7">
          <w:rPr>
            <w:noProof/>
            <w:webHidden/>
          </w:rPr>
          <w:t>126</w:t>
        </w:r>
        <w:r w:rsidR="00016B27">
          <w:rPr>
            <w:noProof/>
            <w:webHidden/>
          </w:rPr>
          <w:fldChar w:fldCharType="end"/>
        </w:r>
      </w:hyperlink>
    </w:p>
    <w:p w14:paraId="5239054C"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71" w:history="1">
        <w:r w:rsidR="00CF52B8">
          <w:rPr>
            <w:rStyle w:val="Hypertextovprepojenie"/>
            <w:rFonts w:ascii="Arial" w:hAnsi="Arial" w:cs="Arial"/>
            <w:noProof/>
          </w:rPr>
          <w:t>2.6. Prioritná os č. 6: Technická pomoc</w:t>
        </w:r>
        <w:r w:rsidR="00CF52B8">
          <w:rPr>
            <w:noProof/>
            <w:webHidden/>
          </w:rPr>
          <w:tab/>
        </w:r>
        <w:r w:rsidR="00016B27">
          <w:rPr>
            <w:noProof/>
            <w:webHidden/>
          </w:rPr>
          <w:fldChar w:fldCharType="begin"/>
        </w:r>
        <w:r w:rsidR="00CF52B8">
          <w:rPr>
            <w:noProof/>
            <w:webHidden/>
          </w:rPr>
          <w:instrText xml:space="preserve"> PAGEREF _Toc387651871 \h </w:instrText>
        </w:r>
        <w:r w:rsidR="00016B27">
          <w:rPr>
            <w:noProof/>
            <w:webHidden/>
          </w:rPr>
        </w:r>
        <w:r w:rsidR="00016B27">
          <w:rPr>
            <w:noProof/>
            <w:webHidden/>
          </w:rPr>
          <w:fldChar w:fldCharType="separate"/>
        </w:r>
        <w:r w:rsidR="002A7AF7">
          <w:rPr>
            <w:noProof/>
            <w:webHidden/>
          </w:rPr>
          <w:t>127</w:t>
        </w:r>
        <w:r w:rsidR="00016B27">
          <w:rPr>
            <w:noProof/>
            <w:webHidden/>
          </w:rPr>
          <w:fldChar w:fldCharType="end"/>
        </w:r>
      </w:hyperlink>
    </w:p>
    <w:p w14:paraId="708D18F0"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72" w:history="1">
        <w:r w:rsidR="00CF52B8">
          <w:rPr>
            <w:rStyle w:val="Hypertextovprepojenie"/>
            <w:rFonts w:ascii="Arial" w:hAnsi="Arial" w:cs="Arial"/>
            <w:noProof/>
          </w:rPr>
          <w:t>Akcia, ktorá sa má podporiť a očakávaný príspevok k naplneniu špecifických cieľov</w:t>
        </w:r>
        <w:r w:rsidR="00CF52B8">
          <w:rPr>
            <w:noProof/>
            <w:webHidden/>
          </w:rPr>
          <w:tab/>
        </w:r>
        <w:r w:rsidR="00016B27">
          <w:rPr>
            <w:noProof/>
            <w:webHidden/>
          </w:rPr>
          <w:fldChar w:fldCharType="begin"/>
        </w:r>
        <w:r w:rsidR="00CF52B8">
          <w:rPr>
            <w:noProof/>
            <w:webHidden/>
          </w:rPr>
          <w:instrText xml:space="preserve"> PAGEREF _Toc387651872 \h </w:instrText>
        </w:r>
        <w:r w:rsidR="00016B27">
          <w:rPr>
            <w:noProof/>
            <w:webHidden/>
          </w:rPr>
        </w:r>
        <w:r w:rsidR="00016B27">
          <w:rPr>
            <w:noProof/>
            <w:webHidden/>
          </w:rPr>
          <w:fldChar w:fldCharType="separate"/>
        </w:r>
        <w:r w:rsidR="002A7AF7">
          <w:rPr>
            <w:noProof/>
            <w:webHidden/>
          </w:rPr>
          <w:t>130</w:t>
        </w:r>
        <w:r w:rsidR="00016B27">
          <w:rPr>
            <w:noProof/>
            <w:webHidden/>
          </w:rPr>
          <w:fldChar w:fldCharType="end"/>
        </w:r>
      </w:hyperlink>
    </w:p>
    <w:p w14:paraId="70029157"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73" w:history="1">
        <w:r w:rsidR="00CF52B8">
          <w:rPr>
            <w:rStyle w:val="Hypertextovprepojenie"/>
            <w:rFonts w:ascii="Arial" w:hAnsi="Arial" w:cs="Arial"/>
            <w:noProof/>
          </w:rPr>
          <w:t>2.6.1.1. Opis aktivít, ktoré majú byť podporené a ich očakávaný príspevok k naplneniu špecifických cieľov</w:t>
        </w:r>
        <w:r w:rsidR="00CF52B8">
          <w:rPr>
            <w:noProof/>
            <w:webHidden/>
          </w:rPr>
          <w:tab/>
        </w:r>
        <w:r w:rsidR="00016B27">
          <w:rPr>
            <w:noProof/>
            <w:webHidden/>
          </w:rPr>
          <w:fldChar w:fldCharType="begin"/>
        </w:r>
        <w:r w:rsidR="00CF52B8">
          <w:rPr>
            <w:noProof/>
            <w:webHidden/>
          </w:rPr>
          <w:instrText xml:space="preserve"> PAGEREF _Toc387651873 \h </w:instrText>
        </w:r>
        <w:r w:rsidR="00016B27">
          <w:rPr>
            <w:noProof/>
            <w:webHidden/>
          </w:rPr>
        </w:r>
        <w:r w:rsidR="00016B27">
          <w:rPr>
            <w:noProof/>
            <w:webHidden/>
          </w:rPr>
          <w:fldChar w:fldCharType="separate"/>
        </w:r>
        <w:r w:rsidR="002A7AF7">
          <w:rPr>
            <w:noProof/>
            <w:webHidden/>
          </w:rPr>
          <w:t>130</w:t>
        </w:r>
        <w:r w:rsidR="00016B27">
          <w:rPr>
            <w:noProof/>
            <w:webHidden/>
          </w:rPr>
          <w:fldChar w:fldCharType="end"/>
        </w:r>
      </w:hyperlink>
    </w:p>
    <w:p w14:paraId="2D8EB503" w14:textId="77777777" w:rsidR="00CB6464" w:rsidRDefault="00581818">
      <w:pPr>
        <w:pStyle w:val="Obsah6"/>
        <w:tabs>
          <w:tab w:val="right" w:leader="underscore" w:pos="9486"/>
        </w:tabs>
        <w:rPr>
          <w:rFonts w:asciiTheme="minorHAnsi" w:eastAsiaTheme="minorEastAsia" w:hAnsiTheme="minorHAnsi" w:cstheme="minorBidi"/>
          <w:noProof/>
          <w:sz w:val="22"/>
          <w:szCs w:val="22"/>
          <w:lang w:eastAsia="sk-SK"/>
        </w:rPr>
      </w:pPr>
      <w:hyperlink w:anchor="_Toc387651874" w:history="1">
        <w:r w:rsidR="00CF52B8">
          <w:rPr>
            <w:rStyle w:val="Hypertextovprepojenie"/>
            <w:rFonts w:ascii="Arial" w:hAnsi="Arial" w:cs="Arial"/>
            <w:noProof/>
          </w:rPr>
          <w:t>2.6.1.2. Ukazovatele výstupu prispievajúce k výsledkom (podľa prioritnej osi)</w:t>
        </w:r>
        <w:r w:rsidR="00CF52B8">
          <w:rPr>
            <w:noProof/>
            <w:webHidden/>
          </w:rPr>
          <w:tab/>
        </w:r>
        <w:r w:rsidR="00016B27">
          <w:rPr>
            <w:noProof/>
            <w:webHidden/>
          </w:rPr>
          <w:fldChar w:fldCharType="begin"/>
        </w:r>
        <w:r w:rsidR="00CF52B8">
          <w:rPr>
            <w:noProof/>
            <w:webHidden/>
          </w:rPr>
          <w:instrText xml:space="preserve"> PAGEREF _Toc387651874 \h </w:instrText>
        </w:r>
        <w:r w:rsidR="00016B27">
          <w:rPr>
            <w:noProof/>
            <w:webHidden/>
          </w:rPr>
        </w:r>
        <w:r w:rsidR="00016B27">
          <w:rPr>
            <w:noProof/>
            <w:webHidden/>
          </w:rPr>
          <w:fldChar w:fldCharType="separate"/>
        </w:r>
        <w:r w:rsidR="002A7AF7">
          <w:rPr>
            <w:noProof/>
            <w:webHidden/>
          </w:rPr>
          <w:t>132</w:t>
        </w:r>
        <w:r w:rsidR="00016B27">
          <w:rPr>
            <w:noProof/>
            <w:webHidden/>
          </w:rPr>
          <w:fldChar w:fldCharType="end"/>
        </w:r>
      </w:hyperlink>
    </w:p>
    <w:p w14:paraId="56C2F80C" w14:textId="77777777" w:rsidR="00CB6464" w:rsidRDefault="00581818">
      <w:pPr>
        <w:pStyle w:val="Obsah5"/>
        <w:tabs>
          <w:tab w:val="right" w:leader="underscore" w:pos="9486"/>
        </w:tabs>
        <w:rPr>
          <w:rFonts w:asciiTheme="minorHAnsi" w:eastAsiaTheme="minorEastAsia" w:hAnsiTheme="minorHAnsi" w:cstheme="minorBidi"/>
          <w:noProof/>
          <w:sz w:val="22"/>
          <w:szCs w:val="22"/>
          <w:lang w:eastAsia="sk-SK"/>
        </w:rPr>
      </w:pPr>
      <w:hyperlink w:anchor="_Toc387651875" w:history="1">
        <w:r w:rsidR="00CF52B8">
          <w:rPr>
            <w:rStyle w:val="Hypertextovprepojenie"/>
            <w:rFonts w:ascii="Arial" w:hAnsi="Arial" w:cs="Arial"/>
            <w:noProof/>
          </w:rPr>
          <w:t>Kategórie intervencie (podľa prioritných osí)</w:t>
        </w:r>
        <w:r w:rsidR="00CF52B8">
          <w:rPr>
            <w:noProof/>
            <w:webHidden/>
          </w:rPr>
          <w:tab/>
        </w:r>
        <w:r w:rsidR="00016B27">
          <w:rPr>
            <w:noProof/>
            <w:webHidden/>
          </w:rPr>
          <w:fldChar w:fldCharType="begin"/>
        </w:r>
        <w:r w:rsidR="00CF52B8">
          <w:rPr>
            <w:noProof/>
            <w:webHidden/>
          </w:rPr>
          <w:instrText xml:space="preserve"> PAGEREF _Toc387651875 \h </w:instrText>
        </w:r>
        <w:r w:rsidR="00016B27">
          <w:rPr>
            <w:noProof/>
            <w:webHidden/>
          </w:rPr>
        </w:r>
        <w:r w:rsidR="00016B27">
          <w:rPr>
            <w:noProof/>
            <w:webHidden/>
          </w:rPr>
          <w:fldChar w:fldCharType="separate"/>
        </w:r>
        <w:r w:rsidR="002A7AF7">
          <w:rPr>
            <w:noProof/>
            <w:webHidden/>
          </w:rPr>
          <w:t>132</w:t>
        </w:r>
        <w:r w:rsidR="00016B27">
          <w:rPr>
            <w:noProof/>
            <w:webHidden/>
          </w:rPr>
          <w:fldChar w:fldCharType="end"/>
        </w:r>
      </w:hyperlink>
    </w:p>
    <w:p w14:paraId="10B2DAE6"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76" w:history="1">
        <w:r w:rsidR="00CF52B8">
          <w:rPr>
            <w:rStyle w:val="Hypertextovprepojenie"/>
            <w:rFonts w:ascii="Arial" w:hAnsi="Arial" w:cs="Arial"/>
            <w:noProof/>
          </w:rPr>
          <w:t>3 Finančný plán Integrovaného regionálneho operačného programu</w:t>
        </w:r>
        <w:r w:rsidR="00CF52B8">
          <w:rPr>
            <w:noProof/>
            <w:webHidden/>
          </w:rPr>
          <w:tab/>
        </w:r>
        <w:r w:rsidR="00016B27">
          <w:rPr>
            <w:noProof/>
            <w:webHidden/>
          </w:rPr>
          <w:fldChar w:fldCharType="begin"/>
        </w:r>
        <w:r w:rsidR="00CF52B8">
          <w:rPr>
            <w:noProof/>
            <w:webHidden/>
          </w:rPr>
          <w:instrText xml:space="preserve"> PAGEREF _Toc387651876 \h </w:instrText>
        </w:r>
        <w:r w:rsidR="00016B27">
          <w:rPr>
            <w:noProof/>
            <w:webHidden/>
          </w:rPr>
        </w:r>
        <w:r w:rsidR="00016B27">
          <w:rPr>
            <w:noProof/>
            <w:webHidden/>
          </w:rPr>
          <w:fldChar w:fldCharType="separate"/>
        </w:r>
        <w:r w:rsidR="002A7AF7">
          <w:rPr>
            <w:noProof/>
            <w:webHidden/>
          </w:rPr>
          <w:t>133</w:t>
        </w:r>
        <w:r w:rsidR="00016B27">
          <w:rPr>
            <w:noProof/>
            <w:webHidden/>
          </w:rPr>
          <w:fldChar w:fldCharType="end"/>
        </w:r>
      </w:hyperlink>
    </w:p>
    <w:p w14:paraId="38846AAB"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77" w:history="1">
        <w:r w:rsidR="00CF52B8">
          <w:rPr>
            <w:rStyle w:val="Hypertextovprepojenie"/>
            <w:rFonts w:ascii="Arial" w:hAnsi="Arial" w:cs="Arial"/>
            <w:noProof/>
          </w:rPr>
          <w:t>3.1 Tabuľka ročných záväzkov</w:t>
        </w:r>
        <w:r w:rsidR="00CF52B8">
          <w:rPr>
            <w:noProof/>
            <w:webHidden/>
          </w:rPr>
          <w:tab/>
        </w:r>
        <w:r w:rsidR="00016B27">
          <w:rPr>
            <w:noProof/>
            <w:webHidden/>
          </w:rPr>
          <w:fldChar w:fldCharType="begin"/>
        </w:r>
        <w:r w:rsidR="00CF52B8">
          <w:rPr>
            <w:noProof/>
            <w:webHidden/>
          </w:rPr>
          <w:instrText xml:space="preserve"> PAGEREF _Toc387651877 \h </w:instrText>
        </w:r>
        <w:r w:rsidR="00016B27">
          <w:rPr>
            <w:noProof/>
            <w:webHidden/>
          </w:rPr>
        </w:r>
        <w:r w:rsidR="00016B27">
          <w:rPr>
            <w:noProof/>
            <w:webHidden/>
          </w:rPr>
          <w:fldChar w:fldCharType="separate"/>
        </w:r>
        <w:r w:rsidR="002A7AF7">
          <w:rPr>
            <w:noProof/>
            <w:webHidden/>
          </w:rPr>
          <w:t>133</w:t>
        </w:r>
        <w:r w:rsidR="00016B27">
          <w:rPr>
            <w:noProof/>
            <w:webHidden/>
          </w:rPr>
          <w:fldChar w:fldCharType="end"/>
        </w:r>
      </w:hyperlink>
    </w:p>
    <w:p w14:paraId="4AFCF60A"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78" w:history="1">
        <w:r w:rsidR="00CF52B8">
          <w:rPr>
            <w:rStyle w:val="Hypertextovprepojenie"/>
            <w:rFonts w:ascii="Arial" w:hAnsi="Arial" w:cs="Arial"/>
            <w:noProof/>
          </w:rPr>
          <w:t>3.2.A Finančný plán podľa zdrojov financovania</w:t>
        </w:r>
        <w:r w:rsidR="00CF52B8">
          <w:rPr>
            <w:noProof/>
            <w:webHidden/>
          </w:rPr>
          <w:tab/>
        </w:r>
        <w:r w:rsidR="00016B27">
          <w:rPr>
            <w:noProof/>
            <w:webHidden/>
          </w:rPr>
          <w:fldChar w:fldCharType="begin"/>
        </w:r>
        <w:r w:rsidR="00CF52B8">
          <w:rPr>
            <w:noProof/>
            <w:webHidden/>
          </w:rPr>
          <w:instrText xml:space="preserve"> PAGEREF _Toc387651878 \h </w:instrText>
        </w:r>
        <w:r w:rsidR="00016B27">
          <w:rPr>
            <w:noProof/>
            <w:webHidden/>
          </w:rPr>
        </w:r>
        <w:r w:rsidR="00016B27">
          <w:rPr>
            <w:noProof/>
            <w:webHidden/>
          </w:rPr>
          <w:fldChar w:fldCharType="separate"/>
        </w:r>
        <w:r w:rsidR="002A7AF7">
          <w:rPr>
            <w:noProof/>
            <w:webHidden/>
          </w:rPr>
          <w:t>134</w:t>
        </w:r>
        <w:r w:rsidR="00016B27">
          <w:rPr>
            <w:noProof/>
            <w:webHidden/>
          </w:rPr>
          <w:fldChar w:fldCharType="end"/>
        </w:r>
      </w:hyperlink>
    </w:p>
    <w:p w14:paraId="6577C841"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79" w:history="1">
        <w:r w:rsidR="00CF52B8">
          <w:rPr>
            <w:rStyle w:val="Hypertextovprepojenie"/>
            <w:rFonts w:ascii="Arial" w:hAnsi="Arial" w:cs="Arial"/>
            <w:noProof/>
          </w:rPr>
          <w:t>4 Integrovaný prístup k územnému rozvoju</w:t>
        </w:r>
        <w:r w:rsidR="00CF52B8">
          <w:rPr>
            <w:noProof/>
            <w:webHidden/>
          </w:rPr>
          <w:tab/>
        </w:r>
        <w:r w:rsidR="00016B27">
          <w:rPr>
            <w:noProof/>
            <w:webHidden/>
          </w:rPr>
          <w:fldChar w:fldCharType="begin"/>
        </w:r>
        <w:r w:rsidR="00CF52B8">
          <w:rPr>
            <w:noProof/>
            <w:webHidden/>
          </w:rPr>
          <w:instrText xml:space="preserve"> PAGEREF _Toc387651879 \h </w:instrText>
        </w:r>
        <w:r w:rsidR="00016B27">
          <w:rPr>
            <w:noProof/>
            <w:webHidden/>
          </w:rPr>
        </w:r>
        <w:r w:rsidR="00016B27">
          <w:rPr>
            <w:noProof/>
            <w:webHidden/>
          </w:rPr>
          <w:fldChar w:fldCharType="separate"/>
        </w:r>
        <w:r w:rsidR="002A7AF7">
          <w:rPr>
            <w:noProof/>
            <w:webHidden/>
          </w:rPr>
          <w:t>137</w:t>
        </w:r>
        <w:r w:rsidR="00016B27">
          <w:rPr>
            <w:noProof/>
            <w:webHidden/>
          </w:rPr>
          <w:fldChar w:fldCharType="end"/>
        </w:r>
      </w:hyperlink>
    </w:p>
    <w:p w14:paraId="3F4A51A9"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0" w:history="1">
        <w:r w:rsidR="00CF52B8">
          <w:rPr>
            <w:rStyle w:val="Hypertextovprepojenie"/>
            <w:rFonts w:ascii="Arial" w:hAnsi="Arial" w:cs="Arial"/>
            <w:noProof/>
          </w:rPr>
          <w:t>4.1 Miestny rozvoj vedený komunitou</w:t>
        </w:r>
        <w:r w:rsidR="00CF52B8">
          <w:rPr>
            <w:noProof/>
            <w:webHidden/>
          </w:rPr>
          <w:tab/>
        </w:r>
        <w:r w:rsidR="00016B27">
          <w:rPr>
            <w:noProof/>
            <w:webHidden/>
          </w:rPr>
          <w:fldChar w:fldCharType="begin"/>
        </w:r>
        <w:r w:rsidR="00CF52B8">
          <w:rPr>
            <w:noProof/>
            <w:webHidden/>
          </w:rPr>
          <w:instrText xml:space="preserve"> PAGEREF _Toc387651880 \h </w:instrText>
        </w:r>
        <w:r w:rsidR="00016B27">
          <w:rPr>
            <w:noProof/>
            <w:webHidden/>
          </w:rPr>
        </w:r>
        <w:r w:rsidR="00016B27">
          <w:rPr>
            <w:noProof/>
            <w:webHidden/>
          </w:rPr>
          <w:fldChar w:fldCharType="separate"/>
        </w:r>
        <w:r w:rsidR="002A7AF7">
          <w:rPr>
            <w:noProof/>
            <w:webHidden/>
          </w:rPr>
          <w:t>138</w:t>
        </w:r>
        <w:r w:rsidR="00016B27">
          <w:rPr>
            <w:noProof/>
            <w:webHidden/>
          </w:rPr>
          <w:fldChar w:fldCharType="end"/>
        </w:r>
      </w:hyperlink>
    </w:p>
    <w:p w14:paraId="212B9763"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1" w:history="1">
        <w:r w:rsidR="00CF52B8">
          <w:rPr>
            <w:rStyle w:val="Hypertextovprepojenie"/>
            <w:rFonts w:ascii="Arial" w:hAnsi="Arial" w:cs="Arial"/>
            <w:noProof/>
          </w:rPr>
          <w:t>4.2 Podpora udržateľného mestského rozvoja</w:t>
        </w:r>
        <w:r w:rsidR="00CF52B8">
          <w:rPr>
            <w:noProof/>
            <w:webHidden/>
          </w:rPr>
          <w:tab/>
        </w:r>
        <w:r w:rsidR="00016B27">
          <w:rPr>
            <w:noProof/>
            <w:webHidden/>
          </w:rPr>
          <w:fldChar w:fldCharType="begin"/>
        </w:r>
        <w:r w:rsidR="00CF52B8">
          <w:rPr>
            <w:noProof/>
            <w:webHidden/>
          </w:rPr>
          <w:instrText xml:space="preserve"> PAGEREF _Toc387651881 \h </w:instrText>
        </w:r>
        <w:r w:rsidR="00016B27">
          <w:rPr>
            <w:noProof/>
            <w:webHidden/>
          </w:rPr>
        </w:r>
        <w:r w:rsidR="00016B27">
          <w:rPr>
            <w:noProof/>
            <w:webHidden/>
          </w:rPr>
          <w:fldChar w:fldCharType="separate"/>
        </w:r>
        <w:r w:rsidR="002A7AF7">
          <w:rPr>
            <w:noProof/>
            <w:webHidden/>
          </w:rPr>
          <w:t>140</w:t>
        </w:r>
        <w:r w:rsidR="00016B27">
          <w:rPr>
            <w:noProof/>
            <w:webHidden/>
          </w:rPr>
          <w:fldChar w:fldCharType="end"/>
        </w:r>
      </w:hyperlink>
    </w:p>
    <w:p w14:paraId="205B8663"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2" w:history="1">
        <w:r w:rsidR="00CF52B8">
          <w:rPr>
            <w:rStyle w:val="Hypertextovprepojenie"/>
            <w:rFonts w:ascii="Arial" w:hAnsi="Arial" w:cs="Arial"/>
            <w:noProof/>
          </w:rPr>
          <w:t>4.3 Integrované územné investície</w:t>
        </w:r>
        <w:r w:rsidR="00CF52B8">
          <w:rPr>
            <w:noProof/>
            <w:webHidden/>
          </w:rPr>
          <w:tab/>
        </w:r>
        <w:r w:rsidR="00016B27">
          <w:rPr>
            <w:noProof/>
            <w:webHidden/>
          </w:rPr>
          <w:fldChar w:fldCharType="begin"/>
        </w:r>
        <w:r w:rsidR="00CF52B8">
          <w:rPr>
            <w:noProof/>
            <w:webHidden/>
          </w:rPr>
          <w:instrText xml:space="preserve"> PAGEREF _Toc387651882 \h </w:instrText>
        </w:r>
        <w:r w:rsidR="00016B27">
          <w:rPr>
            <w:noProof/>
            <w:webHidden/>
          </w:rPr>
        </w:r>
        <w:r w:rsidR="00016B27">
          <w:rPr>
            <w:noProof/>
            <w:webHidden/>
          </w:rPr>
          <w:fldChar w:fldCharType="separate"/>
        </w:r>
        <w:r w:rsidR="002A7AF7">
          <w:rPr>
            <w:noProof/>
            <w:webHidden/>
          </w:rPr>
          <w:t>141</w:t>
        </w:r>
        <w:r w:rsidR="00016B27">
          <w:rPr>
            <w:noProof/>
            <w:webHidden/>
          </w:rPr>
          <w:fldChar w:fldCharType="end"/>
        </w:r>
      </w:hyperlink>
    </w:p>
    <w:p w14:paraId="723F3A23"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3" w:history="1">
        <w:r w:rsidR="00CF52B8">
          <w:rPr>
            <w:rStyle w:val="Hypertextovprepojenie"/>
            <w:rFonts w:ascii="Arial" w:hAnsi="Arial" w:cs="Arial"/>
            <w:noProof/>
          </w:rPr>
          <w:t>4.4 Mechanizmus zabezpečenia koordinácie s aktivitami spolupráce a makroregionálnymi stratégiami a stratégiami súvisiacimi s morskými oblasťami</w:t>
        </w:r>
        <w:r w:rsidR="00CF52B8">
          <w:rPr>
            <w:noProof/>
            <w:webHidden/>
          </w:rPr>
          <w:tab/>
        </w:r>
        <w:r w:rsidR="00016B27">
          <w:rPr>
            <w:noProof/>
            <w:webHidden/>
          </w:rPr>
          <w:fldChar w:fldCharType="begin"/>
        </w:r>
        <w:r w:rsidR="00CF52B8">
          <w:rPr>
            <w:noProof/>
            <w:webHidden/>
          </w:rPr>
          <w:instrText xml:space="preserve"> PAGEREF _Toc387651883 \h </w:instrText>
        </w:r>
        <w:r w:rsidR="00016B27">
          <w:rPr>
            <w:noProof/>
            <w:webHidden/>
          </w:rPr>
        </w:r>
        <w:r w:rsidR="00016B27">
          <w:rPr>
            <w:noProof/>
            <w:webHidden/>
          </w:rPr>
          <w:fldChar w:fldCharType="separate"/>
        </w:r>
        <w:r w:rsidR="002A7AF7">
          <w:rPr>
            <w:noProof/>
            <w:webHidden/>
          </w:rPr>
          <w:t>143</w:t>
        </w:r>
        <w:r w:rsidR="00016B27">
          <w:rPr>
            <w:noProof/>
            <w:webHidden/>
          </w:rPr>
          <w:fldChar w:fldCharType="end"/>
        </w:r>
      </w:hyperlink>
    </w:p>
    <w:p w14:paraId="7EA63710"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4" w:history="1">
        <w:r w:rsidR="00CF52B8">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sidR="00CF52B8">
          <w:rPr>
            <w:noProof/>
            <w:webHidden/>
          </w:rPr>
          <w:tab/>
        </w:r>
        <w:r w:rsidR="00016B27">
          <w:rPr>
            <w:noProof/>
            <w:webHidden/>
          </w:rPr>
          <w:fldChar w:fldCharType="begin"/>
        </w:r>
        <w:r w:rsidR="00CF52B8">
          <w:rPr>
            <w:noProof/>
            <w:webHidden/>
          </w:rPr>
          <w:instrText xml:space="preserve"> PAGEREF _Toc387651884 \h </w:instrText>
        </w:r>
        <w:r w:rsidR="00016B27">
          <w:rPr>
            <w:noProof/>
            <w:webHidden/>
          </w:rPr>
        </w:r>
        <w:r w:rsidR="00016B27">
          <w:rPr>
            <w:noProof/>
            <w:webHidden/>
          </w:rPr>
          <w:fldChar w:fldCharType="separate"/>
        </w:r>
        <w:r w:rsidR="002A7AF7">
          <w:rPr>
            <w:noProof/>
            <w:webHidden/>
          </w:rPr>
          <w:t>145</w:t>
        </w:r>
        <w:r w:rsidR="00016B27">
          <w:rPr>
            <w:noProof/>
            <w:webHidden/>
          </w:rPr>
          <w:fldChar w:fldCharType="end"/>
        </w:r>
      </w:hyperlink>
    </w:p>
    <w:p w14:paraId="499B65CF"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5" w:history="1">
        <w:r w:rsidR="00CF52B8">
          <w:rPr>
            <w:rStyle w:val="Hypertextovprepojenie"/>
            <w:rFonts w:ascii="Arial" w:hAnsi="Arial" w:cs="Arial"/>
            <w:noProof/>
          </w:rPr>
          <w:t>5.1 Geografické oblasti najviac postihnuté chudobou/cieľové skupiny najviac ohrozené diskrimináciou</w:t>
        </w:r>
        <w:r w:rsidR="00CF52B8">
          <w:rPr>
            <w:noProof/>
            <w:webHidden/>
          </w:rPr>
          <w:tab/>
        </w:r>
        <w:r w:rsidR="00016B27">
          <w:rPr>
            <w:noProof/>
            <w:webHidden/>
          </w:rPr>
          <w:fldChar w:fldCharType="begin"/>
        </w:r>
        <w:r w:rsidR="00CF52B8">
          <w:rPr>
            <w:noProof/>
            <w:webHidden/>
          </w:rPr>
          <w:instrText xml:space="preserve"> PAGEREF _Toc387651885 \h </w:instrText>
        </w:r>
        <w:r w:rsidR="00016B27">
          <w:rPr>
            <w:noProof/>
            <w:webHidden/>
          </w:rPr>
        </w:r>
        <w:r w:rsidR="00016B27">
          <w:rPr>
            <w:noProof/>
            <w:webHidden/>
          </w:rPr>
          <w:fldChar w:fldCharType="separate"/>
        </w:r>
        <w:r w:rsidR="002A7AF7">
          <w:rPr>
            <w:noProof/>
            <w:webHidden/>
          </w:rPr>
          <w:t>145</w:t>
        </w:r>
        <w:r w:rsidR="00016B27">
          <w:rPr>
            <w:noProof/>
            <w:webHidden/>
          </w:rPr>
          <w:fldChar w:fldCharType="end"/>
        </w:r>
      </w:hyperlink>
    </w:p>
    <w:p w14:paraId="699D9FEC"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6" w:history="1">
        <w:r w:rsidR="00CF52B8">
          <w:rPr>
            <w:rStyle w:val="Hypertextovprepojenie"/>
            <w:rFonts w:ascii="Arial" w:hAnsi="Arial" w:cs="Arial"/>
            <w:noProof/>
          </w:rPr>
          <w:t>5.2 Stratégia IROP na riešenie špecifických potrieb geografických oblastí/cieľových skupín najviac postihnutých chudobou</w:t>
        </w:r>
        <w:r w:rsidR="00CF52B8">
          <w:rPr>
            <w:noProof/>
            <w:webHidden/>
          </w:rPr>
          <w:tab/>
        </w:r>
        <w:r w:rsidR="00016B27">
          <w:rPr>
            <w:noProof/>
            <w:webHidden/>
          </w:rPr>
          <w:fldChar w:fldCharType="begin"/>
        </w:r>
        <w:r w:rsidR="00CF52B8">
          <w:rPr>
            <w:noProof/>
            <w:webHidden/>
          </w:rPr>
          <w:instrText xml:space="preserve"> PAGEREF _Toc387651886 \h </w:instrText>
        </w:r>
        <w:r w:rsidR="00016B27">
          <w:rPr>
            <w:noProof/>
            <w:webHidden/>
          </w:rPr>
        </w:r>
        <w:r w:rsidR="00016B27">
          <w:rPr>
            <w:noProof/>
            <w:webHidden/>
          </w:rPr>
          <w:fldChar w:fldCharType="separate"/>
        </w:r>
        <w:r w:rsidR="002A7AF7">
          <w:rPr>
            <w:noProof/>
            <w:webHidden/>
          </w:rPr>
          <w:t>145</w:t>
        </w:r>
        <w:r w:rsidR="00016B27">
          <w:rPr>
            <w:noProof/>
            <w:webHidden/>
          </w:rPr>
          <w:fldChar w:fldCharType="end"/>
        </w:r>
      </w:hyperlink>
    </w:p>
    <w:p w14:paraId="5F0D05E3"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7" w:history="1">
        <w:r w:rsidR="00CF52B8">
          <w:rPr>
            <w:rStyle w:val="Hypertextovprepojenie"/>
            <w:rFonts w:ascii="Arial" w:hAnsi="Arial" w:cs="Arial"/>
            <w:noProof/>
          </w:rPr>
          <w:t>6 Špecifické potreby geografických oblastí závažne a trvalo znevýhodnených prírodnými a demografickými podmienkami</w:t>
        </w:r>
        <w:r w:rsidR="00CF52B8">
          <w:rPr>
            <w:noProof/>
            <w:webHidden/>
          </w:rPr>
          <w:tab/>
        </w:r>
        <w:r w:rsidR="00016B27">
          <w:rPr>
            <w:noProof/>
            <w:webHidden/>
          </w:rPr>
          <w:fldChar w:fldCharType="begin"/>
        </w:r>
        <w:r w:rsidR="00CF52B8">
          <w:rPr>
            <w:noProof/>
            <w:webHidden/>
          </w:rPr>
          <w:instrText xml:space="preserve"> PAGEREF _Toc387651887 \h </w:instrText>
        </w:r>
        <w:r w:rsidR="00016B27">
          <w:rPr>
            <w:noProof/>
            <w:webHidden/>
          </w:rPr>
        </w:r>
        <w:r w:rsidR="00016B27">
          <w:rPr>
            <w:noProof/>
            <w:webHidden/>
          </w:rPr>
          <w:fldChar w:fldCharType="separate"/>
        </w:r>
        <w:r w:rsidR="002A7AF7">
          <w:rPr>
            <w:noProof/>
            <w:webHidden/>
          </w:rPr>
          <w:t>147</w:t>
        </w:r>
        <w:r w:rsidR="00016B27">
          <w:rPr>
            <w:noProof/>
            <w:webHidden/>
          </w:rPr>
          <w:fldChar w:fldCharType="end"/>
        </w:r>
      </w:hyperlink>
    </w:p>
    <w:p w14:paraId="11A7B78D"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8" w:history="1">
        <w:r w:rsidR="00CF52B8">
          <w:rPr>
            <w:rStyle w:val="Hypertextovprepojenie"/>
            <w:rFonts w:ascii="Arial" w:hAnsi="Arial" w:cs="Arial"/>
            <w:noProof/>
          </w:rPr>
          <w:t>7 Orgány zodpovedné za riadenie, kontrolu a audit a úlohy relevantných partnerov</w:t>
        </w:r>
        <w:r w:rsidR="00CF52B8">
          <w:rPr>
            <w:noProof/>
            <w:webHidden/>
          </w:rPr>
          <w:tab/>
        </w:r>
        <w:r w:rsidR="00016B27">
          <w:rPr>
            <w:noProof/>
            <w:webHidden/>
          </w:rPr>
          <w:fldChar w:fldCharType="begin"/>
        </w:r>
        <w:r w:rsidR="00CF52B8">
          <w:rPr>
            <w:noProof/>
            <w:webHidden/>
          </w:rPr>
          <w:instrText xml:space="preserve"> PAGEREF _Toc387651888 \h </w:instrText>
        </w:r>
        <w:r w:rsidR="00016B27">
          <w:rPr>
            <w:noProof/>
            <w:webHidden/>
          </w:rPr>
        </w:r>
        <w:r w:rsidR="00016B27">
          <w:rPr>
            <w:noProof/>
            <w:webHidden/>
          </w:rPr>
          <w:fldChar w:fldCharType="separate"/>
        </w:r>
        <w:r w:rsidR="002A7AF7">
          <w:rPr>
            <w:noProof/>
            <w:webHidden/>
          </w:rPr>
          <w:t>147</w:t>
        </w:r>
        <w:r w:rsidR="00016B27">
          <w:rPr>
            <w:noProof/>
            <w:webHidden/>
          </w:rPr>
          <w:fldChar w:fldCharType="end"/>
        </w:r>
      </w:hyperlink>
    </w:p>
    <w:p w14:paraId="6A3946C8"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9" w:history="1">
        <w:r w:rsidR="00CF52B8">
          <w:rPr>
            <w:rStyle w:val="Hypertextovprepojenie"/>
            <w:rFonts w:ascii="Arial" w:hAnsi="Arial" w:cs="Arial"/>
            <w:noProof/>
          </w:rPr>
          <w:t>7.1 Identifikácia relevantných orgánov</w:t>
        </w:r>
        <w:r w:rsidR="00CF52B8">
          <w:rPr>
            <w:noProof/>
            <w:webHidden/>
          </w:rPr>
          <w:tab/>
        </w:r>
        <w:r w:rsidR="00016B27">
          <w:rPr>
            <w:noProof/>
            <w:webHidden/>
          </w:rPr>
          <w:fldChar w:fldCharType="begin"/>
        </w:r>
        <w:r w:rsidR="00CF52B8">
          <w:rPr>
            <w:noProof/>
            <w:webHidden/>
          </w:rPr>
          <w:instrText xml:space="preserve"> PAGEREF _Toc387651889 \h </w:instrText>
        </w:r>
        <w:r w:rsidR="00016B27">
          <w:rPr>
            <w:noProof/>
            <w:webHidden/>
          </w:rPr>
        </w:r>
        <w:r w:rsidR="00016B27">
          <w:rPr>
            <w:noProof/>
            <w:webHidden/>
          </w:rPr>
          <w:fldChar w:fldCharType="separate"/>
        </w:r>
        <w:r w:rsidR="002A7AF7">
          <w:rPr>
            <w:noProof/>
            <w:webHidden/>
          </w:rPr>
          <w:t>147</w:t>
        </w:r>
        <w:r w:rsidR="00016B27">
          <w:rPr>
            <w:noProof/>
            <w:webHidden/>
          </w:rPr>
          <w:fldChar w:fldCharType="end"/>
        </w:r>
      </w:hyperlink>
    </w:p>
    <w:p w14:paraId="325D4717"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0" w:history="1">
        <w:r w:rsidR="00CF52B8">
          <w:rPr>
            <w:rStyle w:val="Hypertextovprepojenie"/>
            <w:rFonts w:ascii="Arial" w:hAnsi="Arial" w:cs="Arial"/>
            <w:noProof/>
          </w:rPr>
          <w:t>7.2 Opatrenia na zapojenie relevantných partnerov pri príprave IROP, úloha partnerov pri implementácii, monitorovaní a hodnotení IROP</w:t>
        </w:r>
        <w:r w:rsidR="00CF52B8">
          <w:rPr>
            <w:noProof/>
            <w:webHidden/>
          </w:rPr>
          <w:tab/>
        </w:r>
        <w:r w:rsidR="00016B27">
          <w:rPr>
            <w:noProof/>
            <w:webHidden/>
          </w:rPr>
          <w:fldChar w:fldCharType="begin"/>
        </w:r>
        <w:r w:rsidR="00CF52B8">
          <w:rPr>
            <w:noProof/>
            <w:webHidden/>
          </w:rPr>
          <w:instrText xml:space="preserve"> PAGEREF _Toc387651890 \h </w:instrText>
        </w:r>
        <w:r w:rsidR="00016B27">
          <w:rPr>
            <w:noProof/>
            <w:webHidden/>
          </w:rPr>
        </w:r>
        <w:r w:rsidR="00016B27">
          <w:rPr>
            <w:noProof/>
            <w:webHidden/>
          </w:rPr>
          <w:fldChar w:fldCharType="separate"/>
        </w:r>
        <w:r w:rsidR="002A7AF7">
          <w:rPr>
            <w:noProof/>
            <w:webHidden/>
          </w:rPr>
          <w:t>148</w:t>
        </w:r>
        <w:r w:rsidR="00016B27">
          <w:rPr>
            <w:noProof/>
            <w:webHidden/>
          </w:rPr>
          <w:fldChar w:fldCharType="end"/>
        </w:r>
      </w:hyperlink>
    </w:p>
    <w:p w14:paraId="3F7D0E6E"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1" w:history="1">
        <w:r w:rsidR="00CF52B8">
          <w:rPr>
            <w:rStyle w:val="Hypertextovprepojenie"/>
            <w:rFonts w:ascii="Arial" w:hAnsi="Arial" w:cs="Arial"/>
            <w:noProof/>
          </w:rPr>
          <w:t>7.2.1. Úloha relevantných partnerov pri príprave, implementácii, monitorovaní a hodnotení IROP</w:t>
        </w:r>
        <w:r w:rsidR="00CF52B8">
          <w:rPr>
            <w:noProof/>
            <w:webHidden/>
          </w:rPr>
          <w:tab/>
        </w:r>
        <w:r w:rsidR="00016B27">
          <w:rPr>
            <w:noProof/>
            <w:webHidden/>
          </w:rPr>
          <w:fldChar w:fldCharType="begin"/>
        </w:r>
        <w:r w:rsidR="00CF52B8">
          <w:rPr>
            <w:noProof/>
            <w:webHidden/>
          </w:rPr>
          <w:instrText xml:space="preserve"> PAGEREF _Toc387651891 \h </w:instrText>
        </w:r>
        <w:r w:rsidR="00016B27">
          <w:rPr>
            <w:noProof/>
            <w:webHidden/>
          </w:rPr>
        </w:r>
        <w:r w:rsidR="00016B27">
          <w:rPr>
            <w:noProof/>
            <w:webHidden/>
          </w:rPr>
          <w:fldChar w:fldCharType="separate"/>
        </w:r>
        <w:r w:rsidR="002A7AF7">
          <w:rPr>
            <w:noProof/>
            <w:webHidden/>
          </w:rPr>
          <w:t>148</w:t>
        </w:r>
        <w:r w:rsidR="00016B27">
          <w:rPr>
            <w:noProof/>
            <w:webHidden/>
          </w:rPr>
          <w:fldChar w:fldCharType="end"/>
        </w:r>
      </w:hyperlink>
    </w:p>
    <w:p w14:paraId="3B9F59F8"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2" w:history="1">
        <w:r w:rsidR="00CF52B8">
          <w:rPr>
            <w:rStyle w:val="Hypertextovprepojenie"/>
            <w:rFonts w:ascii="Arial" w:hAnsi="Arial" w:cs="Arial"/>
            <w:noProof/>
          </w:rPr>
          <w:t>7.2.2 Pre ESF: Globálne granty</w:t>
        </w:r>
        <w:r w:rsidR="00CF52B8">
          <w:rPr>
            <w:noProof/>
            <w:webHidden/>
          </w:rPr>
          <w:tab/>
        </w:r>
        <w:r w:rsidR="00016B27">
          <w:rPr>
            <w:noProof/>
            <w:webHidden/>
          </w:rPr>
          <w:fldChar w:fldCharType="begin"/>
        </w:r>
        <w:r w:rsidR="00CF52B8">
          <w:rPr>
            <w:noProof/>
            <w:webHidden/>
          </w:rPr>
          <w:instrText xml:space="preserve"> PAGEREF _Toc387651892 \h </w:instrText>
        </w:r>
        <w:r w:rsidR="00016B27">
          <w:rPr>
            <w:noProof/>
            <w:webHidden/>
          </w:rPr>
        </w:r>
        <w:r w:rsidR="00016B27">
          <w:rPr>
            <w:noProof/>
            <w:webHidden/>
          </w:rPr>
          <w:fldChar w:fldCharType="separate"/>
        </w:r>
        <w:r w:rsidR="002A7AF7">
          <w:rPr>
            <w:noProof/>
            <w:webHidden/>
          </w:rPr>
          <w:t>150</w:t>
        </w:r>
        <w:r w:rsidR="00016B27">
          <w:rPr>
            <w:noProof/>
            <w:webHidden/>
          </w:rPr>
          <w:fldChar w:fldCharType="end"/>
        </w:r>
      </w:hyperlink>
    </w:p>
    <w:p w14:paraId="6B4B47EC" w14:textId="77777777" w:rsidR="00CB6464" w:rsidRDefault="00581818">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3" w:history="1">
        <w:r w:rsidR="00CF52B8">
          <w:rPr>
            <w:rStyle w:val="Hypertextovprepojenie"/>
            <w:rFonts w:ascii="Arial" w:hAnsi="Arial" w:cs="Arial"/>
            <w:noProof/>
          </w:rPr>
          <w:t>7.2.3 Pre ESF: Budovanie kapacít</w:t>
        </w:r>
        <w:r w:rsidR="00CF52B8">
          <w:rPr>
            <w:noProof/>
            <w:webHidden/>
          </w:rPr>
          <w:tab/>
        </w:r>
        <w:r w:rsidR="00016B27">
          <w:rPr>
            <w:noProof/>
            <w:webHidden/>
          </w:rPr>
          <w:fldChar w:fldCharType="begin"/>
        </w:r>
        <w:r w:rsidR="00CF52B8">
          <w:rPr>
            <w:noProof/>
            <w:webHidden/>
          </w:rPr>
          <w:instrText xml:space="preserve"> PAGEREF _Toc387651893 \h </w:instrText>
        </w:r>
        <w:r w:rsidR="00016B27">
          <w:rPr>
            <w:noProof/>
            <w:webHidden/>
          </w:rPr>
        </w:r>
        <w:r w:rsidR="00016B27">
          <w:rPr>
            <w:noProof/>
            <w:webHidden/>
          </w:rPr>
          <w:fldChar w:fldCharType="separate"/>
        </w:r>
        <w:r w:rsidR="002A7AF7">
          <w:rPr>
            <w:noProof/>
            <w:webHidden/>
          </w:rPr>
          <w:t>150</w:t>
        </w:r>
        <w:r w:rsidR="00016B27">
          <w:rPr>
            <w:noProof/>
            <w:webHidden/>
          </w:rPr>
          <w:fldChar w:fldCharType="end"/>
        </w:r>
      </w:hyperlink>
    </w:p>
    <w:p w14:paraId="421317DA"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4" w:history="1">
        <w:r w:rsidR="00CF52B8">
          <w:rPr>
            <w:rStyle w:val="Hypertextovprepojenie"/>
            <w:rFonts w:ascii="Arial" w:hAnsi="Arial" w:cs="Arial"/>
            <w:noProof/>
          </w:rPr>
          <w:t>8 Koordinácia medzi fondmi, EPFRV, EFNRH a ostatnými národnými a EÚ nástrojmi, a EIB</w:t>
        </w:r>
        <w:r w:rsidR="00CF52B8">
          <w:rPr>
            <w:noProof/>
            <w:webHidden/>
          </w:rPr>
          <w:tab/>
        </w:r>
        <w:r w:rsidR="00016B27">
          <w:rPr>
            <w:noProof/>
            <w:webHidden/>
          </w:rPr>
          <w:fldChar w:fldCharType="begin"/>
        </w:r>
        <w:r w:rsidR="00CF52B8">
          <w:rPr>
            <w:noProof/>
            <w:webHidden/>
          </w:rPr>
          <w:instrText xml:space="preserve"> PAGEREF _Toc387651894 \h </w:instrText>
        </w:r>
        <w:r w:rsidR="00016B27">
          <w:rPr>
            <w:noProof/>
            <w:webHidden/>
          </w:rPr>
        </w:r>
        <w:r w:rsidR="00016B27">
          <w:rPr>
            <w:noProof/>
            <w:webHidden/>
          </w:rPr>
          <w:fldChar w:fldCharType="separate"/>
        </w:r>
        <w:r w:rsidR="002A7AF7">
          <w:rPr>
            <w:noProof/>
            <w:webHidden/>
          </w:rPr>
          <w:t>150</w:t>
        </w:r>
        <w:r w:rsidR="00016B27">
          <w:rPr>
            <w:noProof/>
            <w:webHidden/>
          </w:rPr>
          <w:fldChar w:fldCharType="end"/>
        </w:r>
      </w:hyperlink>
    </w:p>
    <w:p w14:paraId="7186EE6B"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5" w:history="1">
        <w:r w:rsidR="00CF52B8">
          <w:rPr>
            <w:rStyle w:val="Hypertextovprepojenie"/>
            <w:rFonts w:ascii="Arial" w:hAnsi="Arial" w:cs="Arial"/>
            <w:noProof/>
          </w:rPr>
          <w:t>9 Ex ante kondicionality</w:t>
        </w:r>
        <w:r w:rsidR="00CF52B8">
          <w:rPr>
            <w:noProof/>
            <w:webHidden/>
          </w:rPr>
          <w:tab/>
        </w:r>
        <w:r w:rsidR="00016B27">
          <w:rPr>
            <w:noProof/>
            <w:webHidden/>
          </w:rPr>
          <w:fldChar w:fldCharType="begin"/>
        </w:r>
        <w:r w:rsidR="00CF52B8">
          <w:rPr>
            <w:noProof/>
            <w:webHidden/>
          </w:rPr>
          <w:instrText xml:space="preserve"> PAGEREF _Toc387651895 \h </w:instrText>
        </w:r>
        <w:r w:rsidR="00016B27">
          <w:rPr>
            <w:noProof/>
            <w:webHidden/>
          </w:rPr>
        </w:r>
        <w:r w:rsidR="00016B27">
          <w:rPr>
            <w:noProof/>
            <w:webHidden/>
          </w:rPr>
          <w:fldChar w:fldCharType="separate"/>
        </w:r>
        <w:r w:rsidR="002A7AF7">
          <w:rPr>
            <w:noProof/>
            <w:webHidden/>
          </w:rPr>
          <w:t>154</w:t>
        </w:r>
        <w:r w:rsidR="00016B27">
          <w:rPr>
            <w:noProof/>
            <w:webHidden/>
          </w:rPr>
          <w:fldChar w:fldCharType="end"/>
        </w:r>
      </w:hyperlink>
    </w:p>
    <w:p w14:paraId="6075721C"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6" w:history="1">
        <w:r w:rsidR="00CF52B8">
          <w:rPr>
            <w:rStyle w:val="Hypertextovprepojenie"/>
            <w:rFonts w:ascii="Arial" w:hAnsi="Arial" w:cs="Arial"/>
            <w:noProof/>
          </w:rPr>
          <w:t>9.1 Identifikácia aplikovateľných ex-ante kondicionalít a vyhodnotenie ich splnenia</w:t>
        </w:r>
        <w:r w:rsidR="00CF52B8">
          <w:rPr>
            <w:noProof/>
            <w:webHidden/>
          </w:rPr>
          <w:tab/>
        </w:r>
        <w:r w:rsidR="00016B27">
          <w:rPr>
            <w:noProof/>
            <w:webHidden/>
          </w:rPr>
          <w:fldChar w:fldCharType="begin"/>
        </w:r>
        <w:r w:rsidR="00CF52B8">
          <w:rPr>
            <w:noProof/>
            <w:webHidden/>
          </w:rPr>
          <w:instrText xml:space="preserve"> PAGEREF _Toc387651896 \h </w:instrText>
        </w:r>
        <w:r w:rsidR="00016B27">
          <w:rPr>
            <w:noProof/>
            <w:webHidden/>
          </w:rPr>
        </w:r>
        <w:r w:rsidR="00016B27">
          <w:rPr>
            <w:noProof/>
            <w:webHidden/>
          </w:rPr>
          <w:fldChar w:fldCharType="separate"/>
        </w:r>
        <w:r w:rsidR="002A7AF7">
          <w:rPr>
            <w:noProof/>
            <w:webHidden/>
          </w:rPr>
          <w:t>154</w:t>
        </w:r>
        <w:r w:rsidR="00016B27">
          <w:rPr>
            <w:noProof/>
            <w:webHidden/>
          </w:rPr>
          <w:fldChar w:fldCharType="end"/>
        </w:r>
      </w:hyperlink>
    </w:p>
    <w:p w14:paraId="14A7841A"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7" w:history="1">
        <w:r w:rsidR="00CF52B8">
          <w:rPr>
            <w:rStyle w:val="Hypertextovprepojenie"/>
            <w:rFonts w:ascii="Arial" w:hAnsi="Arial" w:cs="Arial"/>
            <w:noProof/>
          </w:rPr>
          <w:t>9.2 Opis opatrení na splnenie ex ante kondicionalít, zodpovedné orgány a časový plán týchto opatrení</w:t>
        </w:r>
        <w:r w:rsidR="00CF52B8">
          <w:rPr>
            <w:noProof/>
            <w:webHidden/>
          </w:rPr>
          <w:tab/>
        </w:r>
        <w:r w:rsidR="00016B27">
          <w:rPr>
            <w:noProof/>
            <w:webHidden/>
          </w:rPr>
          <w:fldChar w:fldCharType="begin"/>
        </w:r>
        <w:r w:rsidR="00CF52B8">
          <w:rPr>
            <w:noProof/>
            <w:webHidden/>
          </w:rPr>
          <w:instrText xml:space="preserve"> PAGEREF _Toc387651897 \h </w:instrText>
        </w:r>
        <w:r w:rsidR="00016B27">
          <w:rPr>
            <w:noProof/>
            <w:webHidden/>
          </w:rPr>
        </w:r>
        <w:r w:rsidR="00016B27">
          <w:rPr>
            <w:noProof/>
            <w:webHidden/>
          </w:rPr>
          <w:fldChar w:fldCharType="separate"/>
        </w:r>
        <w:r w:rsidR="002A7AF7">
          <w:rPr>
            <w:noProof/>
            <w:webHidden/>
          </w:rPr>
          <w:t>166</w:t>
        </w:r>
        <w:r w:rsidR="00016B27">
          <w:rPr>
            <w:noProof/>
            <w:webHidden/>
          </w:rPr>
          <w:fldChar w:fldCharType="end"/>
        </w:r>
      </w:hyperlink>
    </w:p>
    <w:p w14:paraId="79838A72"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8" w:history="1">
        <w:r w:rsidR="00CF52B8">
          <w:rPr>
            <w:rStyle w:val="Hypertextovprepojenie"/>
            <w:rFonts w:ascii="Arial" w:hAnsi="Arial" w:cs="Arial"/>
            <w:noProof/>
          </w:rPr>
          <w:t>10 Zníženie administratívnej záťaže pre prijímateľov</w:t>
        </w:r>
        <w:r w:rsidR="00CF52B8">
          <w:rPr>
            <w:noProof/>
            <w:webHidden/>
          </w:rPr>
          <w:tab/>
        </w:r>
        <w:r w:rsidR="00016B27">
          <w:rPr>
            <w:noProof/>
            <w:webHidden/>
          </w:rPr>
          <w:fldChar w:fldCharType="begin"/>
        </w:r>
        <w:r w:rsidR="00CF52B8">
          <w:rPr>
            <w:noProof/>
            <w:webHidden/>
          </w:rPr>
          <w:instrText xml:space="preserve"> PAGEREF _Toc387651898 \h </w:instrText>
        </w:r>
        <w:r w:rsidR="00016B27">
          <w:rPr>
            <w:noProof/>
            <w:webHidden/>
          </w:rPr>
        </w:r>
        <w:r w:rsidR="00016B27">
          <w:rPr>
            <w:noProof/>
            <w:webHidden/>
          </w:rPr>
          <w:fldChar w:fldCharType="separate"/>
        </w:r>
        <w:r w:rsidR="002A7AF7">
          <w:rPr>
            <w:noProof/>
            <w:webHidden/>
          </w:rPr>
          <w:t>172</w:t>
        </w:r>
        <w:r w:rsidR="00016B27">
          <w:rPr>
            <w:noProof/>
            <w:webHidden/>
          </w:rPr>
          <w:fldChar w:fldCharType="end"/>
        </w:r>
      </w:hyperlink>
    </w:p>
    <w:p w14:paraId="46632FAD"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9" w:history="1">
        <w:r w:rsidR="00CF52B8">
          <w:rPr>
            <w:rStyle w:val="Hypertextovprepojenie"/>
            <w:rFonts w:ascii="Arial" w:hAnsi="Arial" w:cs="Arial"/>
            <w:noProof/>
          </w:rPr>
          <w:t>11 Horizontálne princípy</w:t>
        </w:r>
        <w:r w:rsidR="00CF52B8">
          <w:rPr>
            <w:noProof/>
            <w:webHidden/>
          </w:rPr>
          <w:tab/>
        </w:r>
        <w:r w:rsidR="00016B27">
          <w:rPr>
            <w:noProof/>
            <w:webHidden/>
          </w:rPr>
          <w:fldChar w:fldCharType="begin"/>
        </w:r>
        <w:r w:rsidR="00CF52B8">
          <w:rPr>
            <w:noProof/>
            <w:webHidden/>
          </w:rPr>
          <w:instrText xml:space="preserve"> PAGEREF _Toc387651899 \h </w:instrText>
        </w:r>
        <w:r w:rsidR="00016B27">
          <w:rPr>
            <w:noProof/>
            <w:webHidden/>
          </w:rPr>
        </w:r>
        <w:r w:rsidR="00016B27">
          <w:rPr>
            <w:noProof/>
            <w:webHidden/>
          </w:rPr>
          <w:fldChar w:fldCharType="separate"/>
        </w:r>
        <w:r w:rsidR="002A7AF7">
          <w:rPr>
            <w:noProof/>
            <w:webHidden/>
          </w:rPr>
          <w:t>174</w:t>
        </w:r>
        <w:r w:rsidR="00016B27">
          <w:rPr>
            <w:noProof/>
            <w:webHidden/>
          </w:rPr>
          <w:fldChar w:fldCharType="end"/>
        </w:r>
      </w:hyperlink>
    </w:p>
    <w:p w14:paraId="6628C7DA"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0" w:history="1">
        <w:r w:rsidR="00CF52B8">
          <w:rPr>
            <w:rStyle w:val="Hypertextovprepojenie"/>
            <w:rFonts w:ascii="Arial" w:hAnsi="Arial" w:cs="Arial"/>
            <w:noProof/>
          </w:rPr>
          <w:t>11.1 Udržateľný rozvoj</w:t>
        </w:r>
        <w:r w:rsidR="00CF52B8">
          <w:rPr>
            <w:noProof/>
            <w:webHidden/>
          </w:rPr>
          <w:tab/>
        </w:r>
        <w:r w:rsidR="00016B27">
          <w:rPr>
            <w:noProof/>
            <w:webHidden/>
          </w:rPr>
          <w:fldChar w:fldCharType="begin"/>
        </w:r>
        <w:r w:rsidR="00CF52B8">
          <w:rPr>
            <w:noProof/>
            <w:webHidden/>
          </w:rPr>
          <w:instrText xml:space="preserve"> PAGEREF _Toc387651900 \h </w:instrText>
        </w:r>
        <w:r w:rsidR="00016B27">
          <w:rPr>
            <w:noProof/>
            <w:webHidden/>
          </w:rPr>
        </w:r>
        <w:r w:rsidR="00016B27">
          <w:rPr>
            <w:noProof/>
            <w:webHidden/>
          </w:rPr>
          <w:fldChar w:fldCharType="separate"/>
        </w:r>
        <w:r w:rsidR="002A7AF7">
          <w:rPr>
            <w:noProof/>
            <w:webHidden/>
          </w:rPr>
          <w:t>174</w:t>
        </w:r>
        <w:r w:rsidR="00016B27">
          <w:rPr>
            <w:noProof/>
            <w:webHidden/>
          </w:rPr>
          <w:fldChar w:fldCharType="end"/>
        </w:r>
      </w:hyperlink>
    </w:p>
    <w:p w14:paraId="4587E564"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1" w:history="1">
        <w:r w:rsidR="00CF52B8">
          <w:rPr>
            <w:rStyle w:val="Hypertextovprepojenie"/>
            <w:rFonts w:ascii="Arial" w:hAnsi="Arial" w:cs="Arial"/>
            <w:noProof/>
          </w:rPr>
          <w:t>11.2 Rovnosť príležitostí a nediskriminácia</w:t>
        </w:r>
        <w:r w:rsidR="00CF52B8">
          <w:rPr>
            <w:noProof/>
            <w:webHidden/>
          </w:rPr>
          <w:tab/>
        </w:r>
        <w:r w:rsidR="00016B27">
          <w:rPr>
            <w:noProof/>
            <w:webHidden/>
          </w:rPr>
          <w:fldChar w:fldCharType="begin"/>
        </w:r>
        <w:r w:rsidR="00CF52B8">
          <w:rPr>
            <w:noProof/>
            <w:webHidden/>
          </w:rPr>
          <w:instrText xml:space="preserve"> PAGEREF _Toc387651901 \h </w:instrText>
        </w:r>
        <w:r w:rsidR="00016B27">
          <w:rPr>
            <w:noProof/>
            <w:webHidden/>
          </w:rPr>
        </w:r>
        <w:r w:rsidR="00016B27">
          <w:rPr>
            <w:noProof/>
            <w:webHidden/>
          </w:rPr>
          <w:fldChar w:fldCharType="separate"/>
        </w:r>
        <w:r w:rsidR="002A7AF7">
          <w:rPr>
            <w:noProof/>
            <w:webHidden/>
          </w:rPr>
          <w:t>175</w:t>
        </w:r>
        <w:r w:rsidR="00016B27">
          <w:rPr>
            <w:noProof/>
            <w:webHidden/>
          </w:rPr>
          <w:fldChar w:fldCharType="end"/>
        </w:r>
      </w:hyperlink>
    </w:p>
    <w:p w14:paraId="0977F616"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2" w:history="1">
        <w:r w:rsidR="00CF52B8">
          <w:rPr>
            <w:rStyle w:val="Hypertextovprepojenie"/>
            <w:rFonts w:ascii="Arial" w:hAnsi="Arial" w:cs="Arial"/>
            <w:noProof/>
          </w:rPr>
          <w:t>11.3 Rovnosť medzi mužmi a ženami</w:t>
        </w:r>
        <w:r w:rsidR="00CF52B8">
          <w:rPr>
            <w:noProof/>
            <w:webHidden/>
          </w:rPr>
          <w:tab/>
        </w:r>
        <w:r w:rsidR="00016B27">
          <w:rPr>
            <w:noProof/>
            <w:webHidden/>
          </w:rPr>
          <w:fldChar w:fldCharType="begin"/>
        </w:r>
        <w:r w:rsidR="00CF52B8">
          <w:rPr>
            <w:noProof/>
            <w:webHidden/>
          </w:rPr>
          <w:instrText xml:space="preserve"> PAGEREF _Toc387651902 \h </w:instrText>
        </w:r>
        <w:r w:rsidR="00016B27">
          <w:rPr>
            <w:noProof/>
            <w:webHidden/>
          </w:rPr>
        </w:r>
        <w:r w:rsidR="00016B27">
          <w:rPr>
            <w:noProof/>
            <w:webHidden/>
          </w:rPr>
          <w:fldChar w:fldCharType="separate"/>
        </w:r>
        <w:r w:rsidR="002A7AF7">
          <w:rPr>
            <w:noProof/>
            <w:webHidden/>
          </w:rPr>
          <w:t>177</w:t>
        </w:r>
        <w:r w:rsidR="00016B27">
          <w:rPr>
            <w:noProof/>
            <w:webHidden/>
          </w:rPr>
          <w:fldChar w:fldCharType="end"/>
        </w:r>
      </w:hyperlink>
    </w:p>
    <w:p w14:paraId="5A286BC7"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903" w:history="1">
        <w:r w:rsidR="00CF52B8">
          <w:rPr>
            <w:rStyle w:val="Hypertextovprepojenie"/>
            <w:rFonts w:ascii="Arial" w:hAnsi="Arial" w:cs="Arial"/>
            <w:noProof/>
          </w:rPr>
          <w:t>12 Prílohy</w:t>
        </w:r>
        <w:r w:rsidR="00CF52B8">
          <w:rPr>
            <w:noProof/>
            <w:webHidden/>
          </w:rPr>
          <w:tab/>
        </w:r>
        <w:r w:rsidR="00016B27">
          <w:rPr>
            <w:noProof/>
            <w:webHidden/>
          </w:rPr>
          <w:fldChar w:fldCharType="begin"/>
        </w:r>
        <w:r w:rsidR="00CF52B8">
          <w:rPr>
            <w:noProof/>
            <w:webHidden/>
          </w:rPr>
          <w:instrText xml:space="preserve"> PAGEREF _Toc387651903 \h </w:instrText>
        </w:r>
        <w:r w:rsidR="00016B27">
          <w:rPr>
            <w:noProof/>
            <w:webHidden/>
          </w:rPr>
        </w:r>
        <w:r w:rsidR="00016B27">
          <w:rPr>
            <w:noProof/>
            <w:webHidden/>
          </w:rPr>
          <w:fldChar w:fldCharType="separate"/>
        </w:r>
        <w:r w:rsidR="002A7AF7">
          <w:rPr>
            <w:noProof/>
            <w:webHidden/>
          </w:rPr>
          <w:t>179</w:t>
        </w:r>
        <w:r w:rsidR="00016B27">
          <w:rPr>
            <w:noProof/>
            <w:webHidden/>
          </w:rPr>
          <w:fldChar w:fldCharType="end"/>
        </w:r>
      </w:hyperlink>
    </w:p>
    <w:p w14:paraId="5BBB9D90"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4" w:history="1">
        <w:r w:rsidR="00CF52B8">
          <w:rPr>
            <w:rStyle w:val="Hypertextovprepojenie"/>
            <w:noProof/>
          </w:rPr>
          <w:t>Použité skratky</w:t>
        </w:r>
        <w:r w:rsidR="00CF52B8">
          <w:rPr>
            <w:noProof/>
            <w:webHidden/>
          </w:rPr>
          <w:tab/>
        </w:r>
        <w:r w:rsidR="00016B27">
          <w:rPr>
            <w:noProof/>
            <w:webHidden/>
          </w:rPr>
          <w:fldChar w:fldCharType="begin"/>
        </w:r>
        <w:r w:rsidR="00CF52B8">
          <w:rPr>
            <w:noProof/>
            <w:webHidden/>
          </w:rPr>
          <w:instrText xml:space="preserve"> PAGEREF _Toc387651904 \h </w:instrText>
        </w:r>
        <w:r w:rsidR="00016B27">
          <w:rPr>
            <w:noProof/>
            <w:webHidden/>
          </w:rPr>
        </w:r>
        <w:r w:rsidR="00016B27">
          <w:rPr>
            <w:noProof/>
            <w:webHidden/>
          </w:rPr>
          <w:fldChar w:fldCharType="separate"/>
        </w:r>
        <w:r w:rsidR="002A7AF7">
          <w:rPr>
            <w:noProof/>
            <w:webHidden/>
          </w:rPr>
          <w:t>179</w:t>
        </w:r>
        <w:r w:rsidR="00016B27">
          <w:rPr>
            <w:noProof/>
            <w:webHidden/>
          </w:rPr>
          <w:fldChar w:fldCharType="end"/>
        </w:r>
      </w:hyperlink>
    </w:p>
    <w:p w14:paraId="47988936"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5" w:history="1">
        <w:r w:rsidR="00CF52B8">
          <w:rPr>
            <w:rStyle w:val="Hypertextovprepojenie"/>
            <w:rFonts w:ascii="Arial" w:hAnsi="Arial" w:cs="Arial"/>
            <w:noProof/>
          </w:rPr>
          <w:t>12.1 Zoznam veľkých projektov</w:t>
        </w:r>
        <w:r w:rsidR="00CF52B8">
          <w:rPr>
            <w:noProof/>
            <w:webHidden/>
          </w:rPr>
          <w:tab/>
        </w:r>
        <w:r w:rsidR="00016B27">
          <w:rPr>
            <w:noProof/>
            <w:webHidden/>
          </w:rPr>
          <w:fldChar w:fldCharType="begin"/>
        </w:r>
        <w:r w:rsidR="00CF52B8">
          <w:rPr>
            <w:noProof/>
            <w:webHidden/>
          </w:rPr>
          <w:instrText xml:space="preserve"> PAGEREF _Toc387651905 \h </w:instrText>
        </w:r>
        <w:r w:rsidR="00016B27">
          <w:rPr>
            <w:noProof/>
            <w:webHidden/>
          </w:rPr>
        </w:r>
        <w:r w:rsidR="00016B27">
          <w:rPr>
            <w:noProof/>
            <w:webHidden/>
          </w:rPr>
          <w:fldChar w:fldCharType="separate"/>
        </w:r>
        <w:r w:rsidR="002A7AF7">
          <w:rPr>
            <w:noProof/>
            <w:webHidden/>
          </w:rPr>
          <w:t>181</w:t>
        </w:r>
        <w:r w:rsidR="00016B27">
          <w:rPr>
            <w:noProof/>
            <w:webHidden/>
          </w:rPr>
          <w:fldChar w:fldCharType="end"/>
        </w:r>
      </w:hyperlink>
    </w:p>
    <w:p w14:paraId="41D4A5AC"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6" w:history="1">
        <w:r w:rsidR="00CF52B8">
          <w:rPr>
            <w:rStyle w:val="Hypertextovprepojenie"/>
            <w:rFonts w:ascii="Arial" w:hAnsi="Arial" w:cs="Arial"/>
            <w:noProof/>
          </w:rPr>
          <w:t>12.2 Výkonnostný rámec</w:t>
        </w:r>
        <w:r w:rsidR="00CF52B8">
          <w:rPr>
            <w:noProof/>
            <w:webHidden/>
          </w:rPr>
          <w:tab/>
        </w:r>
        <w:r w:rsidR="00016B27">
          <w:rPr>
            <w:noProof/>
            <w:webHidden/>
          </w:rPr>
          <w:fldChar w:fldCharType="begin"/>
        </w:r>
        <w:r w:rsidR="00CF52B8">
          <w:rPr>
            <w:noProof/>
            <w:webHidden/>
          </w:rPr>
          <w:instrText xml:space="preserve"> PAGEREF _Toc387651906 \h </w:instrText>
        </w:r>
        <w:r w:rsidR="00016B27">
          <w:rPr>
            <w:noProof/>
            <w:webHidden/>
          </w:rPr>
        </w:r>
        <w:r w:rsidR="00016B27">
          <w:rPr>
            <w:noProof/>
            <w:webHidden/>
          </w:rPr>
          <w:fldChar w:fldCharType="separate"/>
        </w:r>
        <w:r w:rsidR="002A7AF7">
          <w:rPr>
            <w:noProof/>
            <w:webHidden/>
          </w:rPr>
          <w:t>181</w:t>
        </w:r>
        <w:r w:rsidR="00016B27">
          <w:rPr>
            <w:noProof/>
            <w:webHidden/>
          </w:rPr>
          <w:fldChar w:fldCharType="end"/>
        </w:r>
      </w:hyperlink>
    </w:p>
    <w:p w14:paraId="15E49526" w14:textId="77777777" w:rsidR="00CB6464" w:rsidRDefault="00581818">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7" w:history="1">
        <w:r w:rsidR="00CF52B8">
          <w:rPr>
            <w:rStyle w:val="Hypertextovprepojenie"/>
            <w:rFonts w:ascii="Arial" w:hAnsi="Arial" w:cs="Arial"/>
            <w:noProof/>
          </w:rPr>
          <w:t>12.3 Zoznam relevantných partnerov zapojených do prípravy IROP</w:t>
        </w:r>
        <w:r w:rsidR="00CF52B8">
          <w:rPr>
            <w:noProof/>
            <w:webHidden/>
          </w:rPr>
          <w:tab/>
        </w:r>
        <w:r w:rsidR="00016B27">
          <w:rPr>
            <w:noProof/>
            <w:webHidden/>
          </w:rPr>
          <w:fldChar w:fldCharType="begin"/>
        </w:r>
        <w:r w:rsidR="00CF52B8">
          <w:rPr>
            <w:noProof/>
            <w:webHidden/>
          </w:rPr>
          <w:instrText xml:space="preserve"> PAGEREF _Toc387651907 \h </w:instrText>
        </w:r>
        <w:r w:rsidR="00016B27">
          <w:rPr>
            <w:noProof/>
            <w:webHidden/>
          </w:rPr>
        </w:r>
        <w:r w:rsidR="00016B27">
          <w:rPr>
            <w:noProof/>
            <w:webHidden/>
          </w:rPr>
          <w:fldChar w:fldCharType="separate"/>
        </w:r>
        <w:r w:rsidR="002A7AF7">
          <w:rPr>
            <w:noProof/>
            <w:webHidden/>
          </w:rPr>
          <w:t>183</w:t>
        </w:r>
        <w:r w:rsidR="00016B27">
          <w:rPr>
            <w:noProof/>
            <w:webHidden/>
          </w:rPr>
          <w:fldChar w:fldCharType="end"/>
        </w:r>
      </w:hyperlink>
    </w:p>
    <w:p w14:paraId="7D3A883A" w14:textId="77777777" w:rsidR="00CB6464" w:rsidRDefault="00581818">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908" w:history="1">
        <w:r w:rsidR="00CF52B8">
          <w:rPr>
            <w:rStyle w:val="Hypertextovprepojenie"/>
            <w:rFonts w:ascii="Arial" w:hAnsi="Arial" w:cs="Arial"/>
            <w:noProof/>
          </w:rPr>
          <w:t>Prílohy (na zadanie do SFC 2014 ako osobitné súbory)</w:t>
        </w:r>
        <w:r w:rsidR="00CF52B8">
          <w:rPr>
            <w:noProof/>
            <w:webHidden/>
          </w:rPr>
          <w:tab/>
        </w:r>
        <w:r w:rsidR="00016B27">
          <w:rPr>
            <w:noProof/>
            <w:webHidden/>
          </w:rPr>
          <w:fldChar w:fldCharType="begin"/>
        </w:r>
        <w:r w:rsidR="00CF52B8">
          <w:rPr>
            <w:noProof/>
            <w:webHidden/>
          </w:rPr>
          <w:instrText xml:space="preserve"> PAGEREF _Toc387651908 \h </w:instrText>
        </w:r>
        <w:r w:rsidR="00016B27">
          <w:rPr>
            <w:noProof/>
            <w:webHidden/>
          </w:rPr>
        </w:r>
        <w:r w:rsidR="00016B27">
          <w:rPr>
            <w:noProof/>
            <w:webHidden/>
          </w:rPr>
          <w:fldChar w:fldCharType="separate"/>
        </w:r>
        <w:r w:rsidR="002A7AF7">
          <w:rPr>
            <w:noProof/>
            <w:webHidden/>
          </w:rPr>
          <w:t>184</w:t>
        </w:r>
        <w:r w:rsidR="00016B27">
          <w:rPr>
            <w:noProof/>
            <w:webHidden/>
          </w:rPr>
          <w:fldChar w:fldCharType="end"/>
        </w:r>
      </w:hyperlink>
    </w:p>
    <w:p w14:paraId="49890677" w14:textId="77777777" w:rsidR="00CB6464" w:rsidRDefault="00016B27">
      <w:pPr>
        <w:rPr>
          <w:rFonts w:ascii="Arial" w:hAnsi="Arial" w:cs="Arial"/>
        </w:rPr>
      </w:pPr>
      <w:r>
        <w:rPr>
          <w:rFonts w:ascii="Arial" w:hAnsi="Arial" w:cs="Arial"/>
          <w:b/>
          <w:bCs/>
          <w:i/>
          <w:iCs/>
          <w:sz w:val="24"/>
          <w:szCs w:val="24"/>
          <w:u w:val="single"/>
        </w:rPr>
        <w:fldChar w:fldCharType="end"/>
      </w:r>
    </w:p>
    <w:p w14:paraId="28C9E490" w14:textId="77777777" w:rsidR="00CB6464" w:rsidRDefault="00CF52B8">
      <w:pPr>
        <w:rPr>
          <w:rFonts w:ascii="Arial" w:hAnsi="Arial" w:cs="Arial"/>
        </w:rPr>
      </w:pPr>
      <w:r>
        <w:rPr>
          <w:rFonts w:ascii="Arial" w:hAnsi="Arial" w:cs="Arial"/>
        </w:rPr>
        <w:br w:type="page"/>
      </w:r>
    </w:p>
    <w:p w14:paraId="64524047" w14:textId="77777777" w:rsidR="00CB6464" w:rsidRDefault="00CF52B8">
      <w:pPr>
        <w:pStyle w:val="Nadpis1"/>
        <w:jc w:val="both"/>
        <w:rPr>
          <w:rFonts w:ascii="Arial" w:hAnsi="Arial" w:cs="Arial"/>
        </w:rPr>
      </w:pPr>
      <w:bookmarkStart w:id="0" w:name="_Toc387651781"/>
      <w:r>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0"/>
      <w:r>
        <w:rPr>
          <w:rFonts w:ascii="Arial" w:hAnsi="Arial" w:cs="Arial"/>
        </w:rPr>
        <w:t xml:space="preserve"> </w:t>
      </w:r>
    </w:p>
    <w:p w14:paraId="4278C713" w14:textId="77777777" w:rsidR="00CB6464" w:rsidRDefault="00CF52B8" w:rsidP="00A3325F">
      <w:pPr>
        <w:pStyle w:val="Nadpis2"/>
        <w:jc w:val="both"/>
        <w:rPr>
          <w:rFonts w:ascii="Arial" w:hAnsi="Arial" w:cs="Arial"/>
        </w:rPr>
      </w:pPr>
      <w:bookmarkStart w:id="1" w:name="_Toc387651782"/>
      <w:r>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1"/>
    </w:p>
    <w:p w14:paraId="2E79F13B" w14:textId="77777777" w:rsidR="00CB6464" w:rsidRDefault="00CF52B8">
      <w:pPr>
        <w:pStyle w:val="Nadpis3"/>
        <w:jc w:val="both"/>
        <w:rPr>
          <w:rFonts w:ascii="Arial" w:hAnsi="Arial" w:cs="Arial"/>
        </w:rPr>
      </w:pPr>
      <w:bookmarkStart w:id="2" w:name="_Toc387651783"/>
      <w:r>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2"/>
    </w:p>
    <w:p w14:paraId="1728294C" w14:textId="77777777" w:rsidR="00CB6464" w:rsidRDefault="00CB6464">
      <w:pPr>
        <w:pStyle w:val="Odsekzoznamu"/>
        <w:spacing w:after="0" w:line="240" w:lineRule="auto"/>
        <w:jc w:val="both"/>
        <w:rPr>
          <w:rFonts w:ascii="Arial" w:hAnsi="Arial" w:cs="Arial"/>
        </w:rPr>
      </w:pPr>
    </w:p>
    <w:p w14:paraId="7AC4F94F" w14:textId="77777777" w:rsidR="00CB6464" w:rsidRDefault="00CF52B8">
      <w:pPr>
        <w:jc w:val="both"/>
        <w:rPr>
          <w:rFonts w:ascii="Arial" w:hAnsi="Arial" w:cs="Arial"/>
        </w:rPr>
      </w:pPr>
      <w:r>
        <w:rPr>
          <w:rFonts w:ascii="Arial" w:hAnsi="Arial" w:cs="Arial"/>
        </w:rPr>
        <w:t xml:space="preserve">Integrovaný regionálny operačný program (IROP) </w:t>
      </w:r>
      <w:r w:rsidR="000F43F8">
        <w:rPr>
          <w:rFonts w:ascii="Arial" w:hAnsi="Arial" w:cs="Arial"/>
        </w:rPr>
        <w:t xml:space="preserve">je </w:t>
      </w:r>
      <w:r>
        <w:rPr>
          <w:rFonts w:ascii="Arial" w:hAnsi="Arial" w:cs="Arial"/>
        </w:rPr>
        <w:t>programový dokument SR pre programové obdobie 2014 – 2020</w:t>
      </w:r>
      <w:r w:rsidR="000F43F8">
        <w:rPr>
          <w:rFonts w:ascii="Arial" w:hAnsi="Arial" w:cs="Arial"/>
        </w:rPr>
        <w:t>. Jeho</w:t>
      </w:r>
      <w:r>
        <w:rPr>
          <w:rFonts w:ascii="Arial" w:hAnsi="Arial" w:cs="Arial"/>
        </w:rPr>
        <w:t xml:space="preserve"> globálnym cieľom je:</w:t>
      </w:r>
    </w:p>
    <w:p w14:paraId="719D4E72" w14:textId="77777777" w:rsidR="00CB6464" w:rsidRDefault="00CF52B8">
      <w:pPr>
        <w:shd w:val="clear" w:color="auto" w:fill="B8CCE4" w:themeFill="accent1" w:themeFillTint="66"/>
        <w:jc w:val="both"/>
        <w:rPr>
          <w:rFonts w:ascii="Arial" w:hAnsi="Arial" w:cs="Arial"/>
          <w:b/>
        </w:rPr>
      </w:pPr>
      <w:r>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14:paraId="3AD76A45" w14:textId="77777777" w:rsidR="00CB6464" w:rsidRDefault="00CF52B8">
      <w:pPr>
        <w:spacing w:after="0" w:line="240" w:lineRule="auto"/>
        <w:jc w:val="both"/>
        <w:rPr>
          <w:rFonts w:ascii="Arial" w:hAnsi="Arial" w:cs="Arial"/>
        </w:rPr>
      </w:pPr>
      <w:r>
        <w:rPr>
          <w:rFonts w:ascii="Arial" w:hAnsi="Arial" w:cs="Arial"/>
        </w:rPr>
        <w:t xml:space="preserve">Stratégia podpory IROP zohľadňuje stratégiu Európa 2020 a prispieva k plneniu jej priorít, </w:t>
      </w:r>
      <w:r w:rsidR="000F43F8">
        <w:rPr>
          <w:rFonts w:ascii="Arial" w:hAnsi="Arial" w:cs="Arial"/>
        </w:rPr>
        <w:t xml:space="preserve">najmä </w:t>
      </w:r>
      <w:r>
        <w:rPr>
          <w:rFonts w:ascii="Arial" w:hAnsi="Arial" w:cs="Arial"/>
        </w:rPr>
        <w:t>k udržateľnému a inkluzívnemu rastu a reflektujúc potreby a výzvy konkrétnych regiónov smeruje k:</w:t>
      </w:r>
    </w:p>
    <w:p w14:paraId="7514A078" w14:textId="77777777" w:rsidR="00CB6464" w:rsidRDefault="00CF52B8">
      <w:pPr>
        <w:numPr>
          <w:ilvl w:val="0"/>
          <w:numId w:val="8"/>
        </w:numPr>
        <w:spacing w:before="120" w:after="120" w:line="240" w:lineRule="auto"/>
        <w:jc w:val="both"/>
        <w:rPr>
          <w:rFonts w:ascii="Arial" w:hAnsi="Arial" w:cs="Arial"/>
        </w:rPr>
      </w:pPr>
      <w:r>
        <w:rPr>
          <w:rFonts w:ascii="Arial" w:hAnsi="Arial" w:cs="Arial"/>
        </w:rPr>
        <w:t>rozvoju vybraných oblastí/komponentov podmieňujúcich kvalitu života a konkurencieschopnosť v danom území a</w:t>
      </w:r>
    </w:p>
    <w:p w14:paraId="335D1FC5" w14:textId="77777777" w:rsidR="00CB6464" w:rsidRDefault="00CF52B8">
      <w:pPr>
        <w:numPr>
          <w:ilvl w:val="0"/>
          <w:numId w:val="8"/>
        </w:numPr>
        <w:spacing w:before="120" w:after="120" w:line="240" w:lineRule="auto"/>
        <w:jc w:val="both"/>
        <w:rPr>
          <w:rFonts w:ascii="Arial" w:hAnsi="Arial" w:cs="Arial"/>
        </w:rPr>
      </w:pPr>
      <w:r>
        <w:rPr>
          <w:rFonts w:ascii="Arial" w:hAnsi="Arial" w:cs="Arial"/>
        </w:rPr>
        <w:t xml:space="preserve">rozvoju/posilneniu hospodárskej, sociálnej a územnej súdržnosti na regionálnej a subregionálnej úrovni ako predpokladu znižovania prehlbovania medzi a vnútroregionálnych rozdielov </w:t>
      </w:r>
    </w:p>
    <w:p w14:paraId="16988BEE" w14:textId="77777777" w:rsidR="00CB6464" w:rsidRDefault="00CF52B8">
      <w:pPr>
        <w:spacing w:after="0" w:line="240" w:lineRule="auto"/>
        <w:jc w:val="both"/>
        <w:rPr>
          <w:rFonts w:ascii="Arial" w:hAnsi="Arial" w:cs="Arial"/>
        </w:rPr>
      </w:pPr>
      <w:r>
        <w:rPr>
          <w:rFonts w:ascii="Arial" w:hAnsi="Arial" w:cs="Arial"/>
        </w:rPr>
        <w:t>prostredníctvom zabezpečenia</w:t>
      </w:r>
    </w:p>
    <w:p w14:paraId="753CE83F" w14:textId="77777777" w:rsidR="00CB6464" w:rsidRDefault="00CF52B8">
      <w:pPr>
        <w:numPr>
          <w:ilvl w:val="0"/>
          <w:numId w:val="8"/>
        </w:numPr>
        <w:spacing w:before="120" w:after="120" w:line="240" w:lineRule="auto"/>
        <w:jc w:val="both"/>
        <w:rPr>
          <w:rFonts w:ascii="Arial" w:hAnsi="Arial" w:cs="Arial"/>
        </w:rPr>
      </w:pPr>
      <w:r>
        <w:rPr>
          <w:rFonts w:ascii="Arial" w:hAnsi="Arial" w:cs="Arial"/>
        </w:rPr>
        <w:t>efektívneho a udržateľného poskytovania verejných statkov a služieb zabezpečovaných z miestnej a regionálnej úrovne a</w:t>
      </w:r>
    </w:p>
    <w:p w14:paraId="3CA6C155" w14:textId="77777777" w:rsidR="00CB6464" w:rsidRDefault="00CF52B8">
      <w:pPr>
        <w:pStyle w:val="Odsekzoznamu"/>
        <w:numPr>
          <w:ilvl w:val="0"/>
          <w:numId w:val="8"/>
        </w:numPr>
        <w:spacing w:after="0" w:line="240" w:lineRule="auto"/>
        <w:jc w:val="both"/>
        <w:rPr>
          <w:rFonts w:ascii="Arial" w:hAnsi="Arial" w:cs="Arial"/>
        </w:rPr>
      </w:pPr>
      <w:r>
        <w:rPr>
          <w:rFonts w:ascii="Arial" w:hAnsi="Arial" w:cs="Arial"/>
        </w:rPr>
        <w:t>efektívneho využitia vnútorných zdrojov regiónov s cieľom zvyšovania konkurencieschopnosti a kvality života obyvateľov.</w:t>
      </w:r>
    </w:p>
    <w:p w14:paraId="6453AAE0" w14:textId="77777777" w:rsidR="00CB6464" w:rsidRDefault="00CF52B8">
      <w:pPr>
        <w:spacing w:before="240"/>
        <w:jc w:val="both"/>
        <w:rPr>
          <w:rFonts w:ascii="Arial" w:hAnsi="Arial" w:cs="Arial"/>
        </w:rPr>
      </w:pPr>
      <w:r>
        <w:rPr>
          <w:rFonts w:ascii="Arial" w:hAnsi="Arial" w:cs="Arial"/>
        </w:rPr>
        <w:t xml:space="preserve">Berúc do úvahy implicitne vyjadrené aspekty stratégie Európa 2020, ako aj daných národných programov reforiem SR (NPR SR) je potrebné </w:t>
      </w:r>
      <w:r>
        <w:rPr>
          <w:rFonts w:ascii="Arial" w:hAnsi="Arial" w:cs="Arial"/>
          <w:b/>
        </w:rPr>
        <w:t>IROP vnímať v kontexte podpory rastu kvality života, t. j. ako príspevok k rozvíjaniu objektívnych podmienok udržania, resp. postupného zvyšovania kvality života vo vybraných dimenziách</w:t>
      </w:r>
      <w:r>
        <w:rPr>
          <w:rFonts w:ascii="Arial" w:hAnsi="Arial" w:cs="Arial"/>
        </w:rPr>
        <w:t>. NPR SR 2013 vymedzuje prioritné oblasti pre dosiahnutie udržateľného rozvoja SR vytvárajúce predpoklady pre rast kvality života.</w:t>
      </w:r>
    </w:p>
    <w:p w14:paraId="78CF3AC6" w14:textId="77777777" w:rsidR="00CB6464" w:rsidRDefault="00CF52B8">
      <w:pPr>
        <w:jc w:val="both"/>
        <w:rPr>
          <w:rFonts w:ascii="Arial" w:hAnsi="Arial" w:cs="Arial"/>
          <w:b/>
        </w:rPr>
      </w:pPr>
      <w:r>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Pr>
          <w:rFonts w:ascii="Arial" w:hAnsi="Arial" w:cs="Arial"/>
          <w:b/>
        </w:rPr>
        <w:t>IROP prispeje k vytváraniu nových foriem vzťahov smerujúcich ku konkurencieschopným funkčným územiam podporou územne a vecne vhodne zvolených investícií.</w:t>
      </w:r>
    </w:p>
    <w:p w14:paraId="410EB13F" w14:textId="77777777" w:rsidR="00CB6464" w:rsidRDefault="00CF52B8">
      <w:pPr>
        <w:jc w:val="both"/>
        <w:rPr>
          <w:rFonts w:ascii="Arial" w:hAnsi="Arial" w:cs="Arial"/>
        </w:rPr>
      </w:pPr>
      <w:r>
        <w:rPr>
          <w:rFonts w:ascii="Arial" w:hAnsi="Arial" w:cs="Arial"/>
        </w:rPr>
        <w:t xml:space="preserve">Paralelne so sektorovou identifikáciou potrieb a spoločenských výziev, ktoré sa majú riešiť, je </w:t>
      </w:r>
      <w:r w:rsidR="00C84B96">
        <w:rPr>
          <w:rFonts w:ascii="Arial" w:hAnsi="Arial" w:cs="Arial"/>
        </w:rPr>
        <w:t>nutné</w:t>
      </w:r>
      <w:r>
        <w:rPr>
          <w:rFonts w:ascii="Arial" w:hAnsi="Arial" w:cs="Arial"/>
        </w:rPr>
        <w:t xml:space="preserve"> brať do úvahy aj hlavných aktérov ako nositeľov a realizátorov činností v daných oblastiach </w:t>
      </w:r>
      <w:r>
        <w:rPr>
          <w:rFonts w:ascii="Arial" w:hAnsi="Arial" w:cs="Arial"/>
        </w:rPr>
        <w:lastRenderedPageBreak/>
        <w:t>(napr. štát, územnú miestnu a regionálnu samosprávu, podnikateľský sektor apod.). Významným aktérom realizácie štrukturálnych politík na miestnej a regionálnej úrovni sú orgány miestnej a regionálnej územnej samosprávy (obce, mestá a </w:t>
      </w:r>
      <w:r w:rsidR="00C84B96">
        <w:rPr>
          <w:rFonts w:ascii="Arial" w:hAnsi="Arial" w:cs="Arial"/>
        </w:rPr>
        <w:t>VÚC</w:t>
      </w:r>
      <w:r>
        <w:rPr>
          <w:rFonts w:ascii="Arial" w:hAnsi="Arial" w:cs="Arial"/>
        </w:rPr>
        <w:t xml:space="preserve">). </w:t>
      </w:r>
      <w:r>
        <w:rPr>
          <w:rFonts w:ascii="Arial" w:hAnsi="Arial" w:cs="Arial"/>
          <w:b/>
        </w:rPr>
        <w:t>IROP je možné považovať za nástroj podpory opatrení (</w:t>
      </w:r>
      <w:r w:rsidR="00C84B96">
        <w:rPr>
          <w:rFonts w:ascii="Arial" w:hAnsi="Arial" w:cs="Arial"/>
          <w:b/>
        </w:rPr>
        <w:t xml:space="preserve">najmä </w:t>
      </w:r>
      <w:r>
        <w:rPr>
          <w:rFonts w:ascii="Arial" w:hAnsi="Arial" w:cs="Arial"/>
          <w:b/>
        </w:rPr>
        <w:t>verejných služieb), ktoré sú realizované z miestnej a regionálnej úrovne.</w:t>
      </w:r>
    </w:p>
    <w:p w14:paraId="6BB28657" w14:textId="77777777" w:rsidR="00CB6464" w:rsidRDefault="00CF52B8" w:rsidP="005066D8">
      <w:pPr>
        <w:shd w:val="clear" w:color="auto" w:fill="B8CCE4" w:themeFill="accent1" w:themeFillTint="66"/>
        <w:jc w:val="both"/>
        <w:rPr>
          <w:rFonts w:ascii="Arial" w:hAnsi="Arial" w:cs="Arial"/>
        </w:rPr>
      </w:pPr>
      <w:r>
        <w:rPr>
          <w:rFonts w:ascii="Arial" w:hAnsi="Arial" w:cs="Arial"/>
          <w:b/>
        </w:rPr>
        <w:t xml:space="preserve">Stratégia IROP </w:t>
      </w:r>
      <w:r w:rsidR="000F43F8">
        <w:rPr>
          <w:rFonts w:ascii="Arial" w:hAnsi="Arial" w:cs="Arial"/>
          <w:b/>
        </w:rPr>
        <w:t>spočíva v</w:t>
      </w:r>
      <w:r>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14:paraId="3AD8AA3F" w14:textId="77777777" w:rsidR="00CB6464" w:rsidRDefault="00CF52B8">
      <w:pPr>
        <w:jc w:val="both"/>
        <w:rPr>
          <w:rFonts w:ascii="Arial" w:hAnsi="Arial" w:cs="Arial"/>
        </w:rPr>
      </w:pPr>
      <w:r>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Pr>
          <w:rFonts w:ascii="Arial" w:hAnsi="Arial" w:cs="Arial"/>
        </w:rPr>
        <w:t xml:space="preserve">a medziregionálnych </w:t>
      </w:r>
      <w:r>
        <w:rPr>
          <w:rFonts w:ascii="Arial" w:hAnsi="Arial" w:cs="Arial"/>
        </w:rPr>
        <w:t xml:space="preserve">rozdielov, ktoré sú v jednotlivých oblastiach  podpory IROP </w:t>
      </w:r>
      <w:r w:rsidR="00D844EB">
        <w:rPr>
          <w:rFonts w:ascii="Arial" w:hAnsi="Arial" w:cs="Arial"/>
        </w:rPr>
        <w:t>v rámci jednotlivých krajov na rôznej úrovni</w:t>
      </w:r>
      <w:r w:rsidR="00C07BE6">
        <w:rPr>
          <w:rStyle w:val="Odkaznavysvetlivku"/>
          <w:rFonts w:ascii="Arial" w:hAnsi="Arial" w:cs="Arial"/>
        </w:rPr>
        <w:endnoteReference w:id="1"/>
      </w:r>
      <w:r w:rsidR="00C07BE6">
        <w:rPr>
          <w:rFonts w:ascii="Arial" w:hAnsi="Arial" w:cs="Arial"/>
        </w:rPr>
        <w:t>.</w:t>
      </w:r>
      <w:r w:rsidR="00D844EB">
        <w:rPr>
          <w:rFonts w:ascii="Arial" w:hAnsi="Arial" w:cs="Arial"/>
        </w:rPr>
        <w:t xml:space="preserve"> </w:t>
      </w:r>
    </w:p>
    <w:p w14:paraId="2508096E" w14:textId="77777777" w:rsidR="00CB6464" w:rsidRDefault="00CF52B8">
      <w:pPr>
        <w:spacing w:before="240"/>
        <w:jc w:val="both"/>
        <w:rPr>
          <w:rFonts w:ascii="Arial" w:hAnsi="Arial" w:cs="Arial"/>
        </w:rPr>
      </w:pPr>
      <w:r>
        <w:rPr>
          <w:rFonts w:ascii="Arial" w:hAnsi="Arial" w:cs="Arial"/>
        </w:rPr>
        <w:t xml:space="preserve">Aby si regióny SR udržali alebo posilnili svoje postavenie, a zároveň sa zabezpečil rast v európskom konkurenčnom prostredí, musia byť splnené </w:t>
      </w:r>
      <w:r w:rsidR="009C6ECA">
        <w:rPr>
          <w:rFonts w:ascii="Arial" w:hAnsi="Arial" w:cs="Arial"/>
        </w:rPr>
        <w:t xml:space="preserve">2 </w:t>
      </w:r>
      <w:r>
        <w:rPr>
          <w:rFonts w:ascii="Arial" w:hAnsi="Arial" w:cs="Arial"/>
        </w:rPr>
        <w:t xml:space="preserve">navzájom sa doplňujúce podmienky: 1) nevyhnutnosť </w:t>
      </w:r>
      <w:r>
        <w:rPr>
          <w:rFonts w:ascii="Arial" w:hAnsi="Arial" w:cs="Arial"/>
          <w:b/>
        </w:rPr>
        <w:t>primerane vybudovanej technickej infraštruktúry</w:t>
      </w:r>
      <w:r>
        <w:rPr>
          <w:rFonts w:ascii="Arial" w:hAnsi="Arial" w:cs="Arial"/>
        </w:rPr>
        <w:t xml:space="preserve"> k svojej definovanej konkurenčnej výhode a </w:t>
      </w:r>
      <w:r>
        <w:rPr>
          <w:rFonts w:ascii="Arial" w:hAnsi="Arial" w:cs="Arial"/>
          <w:b/>
        </w:rPr>
        <w:t>primeranej kvality</w:t>
      </w:r>
      <w:r>
        <w:rPr>
          <w:rFonts w:ascii="Arial" w:hAnsi="Arial" w:cs="Arial"/>
        </w:rPr>
        <w:t xml:space="preserve"> </w:t>
      </w:r>
      <w:r>
        <w:rPr>
          <w:rFonts w:ascii="Arial" w:hAnsi="Arial" w:cs="Arial"/>
          <w:b/>
        </w:rPr>
        <w:t>ľudského kapitálu</w:t>
      </w:r>
      <w:r>
        <w:rPr>
          <w:rFonts w:ascii="Arial" w:hAnsi="Arial" w:cs="Arial"/>
        </w:rPr>
        <w:t xml:space="preserve">; 2) v novej ekonomike založenej na vedomostiach musia mať regióny schopnosť inovovať a využívať existujúce aj regionálne </w:t>
      </w:r>
      <w:r>
        <w:rPr>
          <w:rFonts w:ascii="Arial" w:hAnsi="Arial" w:cs="Arial"/>
          <w:i/>
        </w:rPr>
        <w:t>know-how</w:t>
      </w:r>
      <w:r>
        <w:rPr>
          <w:rFonts w:ascii="Arial" w:hAnsi="Arial" w:cs="Arial"/>
        </w:rPr>
        <w:t xml:space="preserve"> a sledovať cestu udržateľného rozvoja.</w:t>
      </w:r>
    </w:p>
    <w:p w14:paraId="405E92EF" w14:textId="77777777" w:rsidR="005D31D0" w:rsidRDefault="00CF52B8">
      <w:pPr>
        <w:jc w:val="both"/>
        <w:rPr>
          <w:rFonts w:ascii="Arial" w:hAnsi="Arial" w:cs="Arial"/>
          <w:b/>
        </w:rPr>
      </w:pPr>
      <w:r>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Pr>
          <w:rFonts w:ascii="Arial" w:hAnsi="Arial" w:cs="Arial"/>
          <w:b/>
        </w:rPr>
        <w:t xml:space="preserve"> Všetky tieto oblasti podpory napomôžu riešeniu regionálnych rozdielov</w:t>
      </w:r>
      <w:r w:rsidR="000F43F8">
        <w:rPr>
          <w:rFonts w:ascii="Arial" w:hAnsi="Arial" w:cs="Arial"/>
          <w:b/>
        </w:rPr>
        <w:t>,</w:t>
      </w:r>
      <w:r w:rsidR="00C77E3A">
        <w:rPr>
          <w:rFonts w:ascii="Arial" w:hAnsi="Arial" w:cs="Arial"/>
          <w:b/>
        </w:rPr>
        <w:t xml:space="preserve"> avšak RIUS</w:t>
      </w:r>
      <w:r w:rsidR="000F43F8">
        <w:rPr>
          <w:rFonts w:ascii="Arial" w:hAnsi="Arial" w:cs="Arial"/>
          <w:b/>
        </w:rPr>
        <w:t xml:space="preserve"> -</w:t>
      </w:r>
      <w:r w:rsidR="00C77E3A">
        <w:rPr>
          <w:rFonts w:ascii="Arial" w:hAnsi="Arial" w:cs="Arial"/>
          <w:b/>
        </w:rPr>
        <w:t xml:space="preserve"> implementačný nástroj IROP identifikuje ich rozsah v danom území. </w:t>
      </w:r>
    </w:p>
    <w:p w14:paraId="0737A9BA" w14:textId="77777777" w:rsidR="00CB6464" w:rsidRDefault="00CF52B8">
      <w:pPr>
        <w:jc w:val="both"/>
        <w:rPr>
          <w:rFonts w:ascii="Arial" w:hAnsi="Arial" w:cs="Arial"/>
          <w:b/>
          <w:u w:val="single"/>
        </w:rPr>
      </w:pPr>
      <w:r>
        <w:rPr>
          <w:rFonts w:ascii="Arial" w:hAnsi="Arial" w:cs="Arial"/>
          <w:b/>
          <w:u w:val="single"/>
        </w:rPr>
        <w:t>Rozvojové disparity a potreby a spôsob riešenia v IROP</w:t>
      </w:r>
    </w:p>
    <w:p w14:paraId="7D77024F" w14:textId="77777777" w:rsidR="00CB6464" w:rsidRDefault="00CF52B8">
      <w:pPr>
        <w:shd w:val="clear" w:color="auto" w:fill="D9D9D9" w:themeFill="background1" w:themeFillShade="D9"/>
        <w:jc w:val="both"/>
        <w:rPr>
          <w:rFonts w:ascii="Arial" w:hAnsi="Arial" w:cs="Arial"/>
          <w:b/>
          <w:i/>
        </w:rPr>
      </w:pPr>
      <w:r>
        <w:rPr>
          <w:rFonts w:ascii="Arial" w:hAnsi="Arial" w:cs="Arial"/>
          <w:b/>
          <w:i/>
        </w:rPr>
        <w:t>Udržateľná a bezpečná doprava zabezpečujúca súdržnosť a dostupnosť v regiónoch</w:t>
      </w:r>
    </w:p>
    <w:p w14:paraId="59A08450" w14:textId="77777777" w:rsidR="00CB6464" w:rsidRDefault="00CF52B8">
      <w:pPr>
        <w:jc w:val="both"/>
      </w:pPr>
      <w:r>
        <w:rPr>
          <w:rFonts w:ascii="Arial" w:hAnsi="Arial" w:cs="Arial"/>
        </w:rPr>
        <w:t>Základnou podmienkou efektívneho prepojenia mestsk</w:t>
      </w:r>
      <w:r w:rsidR="001B1F0C">
        <w:rPr>
          <w:rFonts w:ascii="Arial" w:hAnsi="Arial" w:cs="Arial"/>
        </w:rPr>
        <w:t xml:space="preserve">ých a </w:t>
      </w:r>
      <w:r>
        <w:rPr>
          <w:rFonts w:ascii="Arial" w:hAnsi="Arial" w:cs="Arial"/>
        </w:rPr>
        <w:t>vidieck</w:t>
      </w:r>
      <w:r w:rsidR="001B1F0C">
        <w:rPr>
          <w:rFonts w:ascii="Arial" w:hAnsi="Arial" w:cs="Arial"/>
        </w:rPr>
        <w:t>ych</w:t>
      </w:r>
      <w:r>
        <w:rPr>
          <w:rFonts w:ascii="Arial" w:hAnsi="Arial" w:cs="Arial"/>
        </w:rPr>
        <w:t xml:space="preserve"> prostred</w:t>
      </w:r>
      <w:r w:rsidR="001B1F0C">
        <w:rPr>
          <w:rFonts w:ascii="Arial" w:hAnsi="Arial" w:cs="Arial"/>
        </w:rPr>
        <w:t>í</w:t>
      </w:r>
      <w:r>
        <w:rPr>
          <w:rFonts w:ascii="Arial" w:hAnsi="Arial" w:cs="Arial"/>
        </w:rPr>
        <w:t xml:space="preserve"> ako funkčn</w:t>
      </w:r>
      <w:r w:rsidR="001B1F0C">
        <w:rPr>
          <w:rFonts w:ascii="Arial" w:hAnsi="Arial" w:cs="Arial"/>
        </w:rPr>
        <w:t>ých</w:t>
      </w:r>
      <w:r>
        <w:rPr>
          <w:rFonts w:ascii="Arial" w:hAnsi="Arial" w:cs="Arial"/>
        </w:rPr>
        <w:t xml:space="preserve"> územ</w:t>
      </w:r>
      <w:r w:rsidR="001B1F0C">
        <w:rPr>
          <w:rFonts w:ascii="Arial" w:hAnsi="Arial" w:cs="Arial"/>
        </w:rPr>
        <w:t>í</w:t>
      </w:r>
      <w:r>
        <w:rPr>
          <w:rFonts w:ascii="Arial" w:hAnsi="Arial" w:cs="Arial"/>
        </w:rPr>
        <w:t xml:space="preserve"> je vzájomná komunikačná prepojenosť</w:t>
      </w:r>
      <w:r w:rsidR="001B1F0C">
        <w:rPr>
          <w:rFonts w:ascii="Arial" w:hAnsi="Arial" w:cs="Arial"/>
        </w:rPr>
        <w:t xml:space="preserve"> </w:t>
      </w:r>
      <w:r w:rsidR="001B1F0C" w:rsidRPr="001B1F0C">
        <w:rPr>
          <w:rFonts w:ascii="Arial" w:hAnsi="Arial" w:cs="Arial"/>
        </w:rPr>
        <w:t>zameraná na zabezpečenie mobility ľudí a</w:t>
      </w:r>
      <w:r w:rsidR="00235B70">
        <w:rPr>
          <w:rFonts w:ascii="Arial" w:hAnsi="Arial" w:cs="Arial"/>
        </w:rPr>
        <w:t> </w:t>
      </w:r>
      <w:r w:rsidR="001B1F0C" w:rsidRPr="001B1F0C">
        <w:rPr>
          <w:rFonts w:ascii="Arial" w:hAnsi="Arial" w:cs="Arial"/>
        </w:rPr>
        <w:t>dostupnosti. Zlepšenie týchto prepojení je podmienen</w:t>
      </w:r>
      <w:r w:rsidR="001B72BC">
        <w:rPr>
          <w:rFonts w:ascii="Arial" w:hAnsi="Arial" w:cs="Arial"/>
        </w:rPr>
        <w:t>é</w:t>
      </w:r>
      <w:r w:rsidR="001B1F0C" w:rsidRPr="001B1F0C">
        <w:rPr>
          <w:rFonts w:ascii="Arial" w:hAnsi="Arial" w:cs="Arial"/>
        </w:rPr>
        <w:t xml:space="preserve"> </w:t>
      </w:r>
      <w:r w:rsidR="001B72BC">
        <w:rPr>
          <w:rFonts w:ascii="Arial" w:hAnsi="Arial" w:cs="Arial"/>
        </w:rPr>
        <w:t>nápravou priestorovej súdržnosti na sub</w:t>
      </w:r>
      <w:r w:rsidR="001B1F0C" w:rsidRPr="001B1F0C">
        <w:rPr>
          <w:rFonts w:ascii="Arial" w:hAnsi="Arial" w:cs="Arial"/>
        </w:rPr>
        <w:t xml:space="preserve">regionálnej a miestnej úrovni, ktorá je zabezpečená efektívnou verejnou a súkromnou dopravnou sieťou založenou </w:t>
      </w:r>
      <w:r w:rsidR="000F43F8">
        <w:rPr>
          <w:rFonts w:ascii="Arial" w:hAnsi="Arial" w:cs="Arial"/>
        </w:rPr>
        <w:t>najmä</w:t>
      </w:r>
      <w:r w:rsidR="000F43F8" w:rsidRPr="001B1F0C">
        <w:rPr>
          <w:rFonts w:ascii="Arial" w:hAnsi="Arial" w:cs="Arial"/>
        </w:rPr>
        <w:t xml:space="preserve"> </w:t>
      </w:r>
      <w:r w:rsidR="001B1F0C" w:rsidRPr="001B1F0C">
        <w:rPr>
          <w:rFonts w:ascii="Arial" w:hAnsi="Arial" w:cs="Arial"/>
        </w:rPr>
        <w:t xml:space="preserve">na regionálnych cestách </w:t>
      </w:r>
      <w:r w:rsidR="00835785">
        <w:rPr>
          <w:rFonts w:ascii="Arial" w:hAnsi="Arial" w:cs="Arial"/>
        </w:rPr>
        <w:t>II. a III</w:t>
      </w:r>
      <w:r w:rsidR="001B1F0C" w:rsidRPr="001B1F0C">
        <w:rPr>
          <w:rFonts w:ascii="Arial" w:hAnsi="Arial" w:cs="Arial"/>
        </w:rPr>
        <w:t xml:space="preserve">. triedy. </w:t>
      </w:r>
      <w:r w:rsidR="00835785">
        <w:rPr>
          <w:rFonts w:ascii="Arial" w:hAnsi="Arial" w:cs="Arial"/>
        </w:rPr>
        <w:t>V</w:t>
      </w:r>
      <w:r w:rsidR="00235B70">
        <w:rPr>
          <w:rFonts w:ascii="Arial" w:hAnsi="Arial" w:cs="Arial"/>
        </w:rPr>
        <w:t> procese integrovaného plánovania</w:t>
      </w:r>
      <w:r w:rsidR="00835785" w:rsidRPr="00835785">
        <w:rPr>
          <w:rFonts w:ascii="Arial" w:hAnsi="Arial" w:cs="Arial"/>
        </w:rPr>
        <w:t xml:space="preserve"> </w:t>
      </w:r>
      <w:r w:rsidR="00835785">
        <w:rPr>
          <w:rFonts w:ascii="Arial" w:hAnsi="Arial" w:cs="Arial"/>
        </w:rPr>
        <w:t>predstavuje</w:t>
      </w:r>
      <w:r w:rsidR="00835785" w:rsidRPr="00835785">
        <w:rPr>
          <w:rFonts w:ascii="Arial" w:hAnsi="Arial" w:cs="Arial"/>
          <w:i/>
        </w:rPr>
        <w:t xml:space="preserve"> miestny/regionálny plán udržateľnej mobility</w:t>
      </w:r>
      <w:r w:rsidR="00835785" w:rsidRPr="00835785">
        <w:rPr>
          <w:rFonts w:ascii="Arial" w:hAnsi="Arial" w:cs="Arial"/>
        </w:rPr>
        <w:t xml:space="preserve"> </w:t>
      </w:r>
      <w:r w:rsidR="00835785">
        <w:rPr>
          <w:rFonts w:ascii="Arial" w:hAnsi="Arial" w:cs="Arial"/>
        </w:rPr>
        <w:t>h</w:t>
      </w:r>
      <w:r w:rsidR="00835785" w:rsidRPr="001B1F0C">
        <w:rPr>
          <w:rFonts w:ascii="Arial" w:hAnsi="Arial" w:cs="Arial"/>
        </w:rPr>
        <w:t>lavný nástroj</w:t>
      </w:r>
      <w:r w:rsidR="001B1F0C" w:rsidRPr="001B1F0C">
        <w:rPr>
          <w:rFonts w:ascii="Arial" w:hAnsi="Arial" w:cs="Arial"/>
        </w:rPr>
        <w:t>, ktorý môže zaručiť vyvážený a udržateľný rozvoj</w:t>
      </w:r>
      <w:r w:rsidR="00835785">
        <w:rPr>
          <w:rFonts w:ascii="Arial" w:hAnsi="Arial" w:cs="Arial"/>
        </w:rPr>
        <w:t xml:space="preserve"> a</w:t>
      </w:r>
      <w:r w:rsidR="00235B70">
        <w:rPr>
          <w:rFonts w:ascii="Arial" w:hAnsi="Arial" w:cs="Arial"/>
        </w:rPr>
        <w:t xml:space="preserve"> </w:t>
      </w:r>
      <w:r w:rsidR="00C84B96">
        <w:rPr>
          <w:rFonts w:ascii="Arial" w:hAnsi="Arial" w:cs="Arial"/>
        </w:rPr>
        <w:t>tiež to</w:t>
      </w:r>
      <w:r w:rsidR="00835785">
        <w:rPr>
          <w:rFonts w:ascii="Arial" w:hAnsi="Arial" w:cs="Arial"/>
        </w:rPr>
        <w:t>, že intervencie na cestách</w:t>
      </w:r>
      <w:r w:rsidR="001B1F0C" w:rsidRPr="001B1F0C">
        <w:rPr>
          <w:rFonts w:ascii="Arial" w:hAnsi="Arial" w:cs="Arial"/>
        </w:rPr>
        <w:t xml:space="preserve"> II. a III. triedy nebudú motivovať súkromnú dopravu</w:t>
      </w:r>
      <w:r w:rsidR="00235B70">
        <w:rPr>
          <w:rFonts w:ascii="Arial" w:hAnsi="Arial" w:cs="Arial"/>
        </w:rPr>
        <w:t>,</w:t>
      </w:r>
      <w:r w:rsidR="001B1F0C" w:rsidRPr="001B1F0C">
        <w:rPr>
          <w:rFonts w:ascii="Arial" w:hAnsi="Arial" w:cs="Arial"/>
        </w:rPr>
        <w:t xml:space="preserve"> ale budú </w:t>
      </w:r>
      <w:r w:rsidR="00C84B96">
        <w:rPr>
          <w:rFonts w:ascii="Arial" w:hAnsi="Arial" w:cs="Arial"/>
        </w:rPr>
        <w:t>tvoriť</w:t>
      </w:r>
      <w:r w:rsidR="00C84B96" w:rsidRPr="001B1F0C">
        <w:rPr>
          <w:rFonts w:ascii="Arial" w:hAnsi="Arial" w:cs="Arial"/>
        </w:rPr>
        <w:t xml:space="preserve"> </w:t>
      </w:r>
      <w:r w:rsidR="001B1F0C" w:rsidRPr="001B1F0C">
        <w:rPr>
          <w:rFonts w:ascii="Arial" w:hAnsi="Arial" w:cs="Arial"/>
        </w:rPr>
        <w:t>súčasť multimo</w:t>
      </w:r>
      <w:r w:rsidR="00235B70">
        <w:rPr>
          <w:rFonts w:ascii="Arial" w:hAnsi="Arial" w:cs="Arial"/>
        </w:rPr>
        <w:t xml:space="preserve">dálneho systému </w:t>
      </w:r>
      <w:r w:rsidR="0056339E">
        <w:rPr>
          <w:rFonts w:ascii="Arial" w:hAnsi="Arial" w:cs="Arial"/>
        </w:rPr>
        <w:t>verejnej osobnej dopravy (</w:t>
      </w:r>
      <w:r w:rsidR="00235B70">
        <w:rPr>
          <w:rFonts w:ascii="Arial" w:hAnsi="Arial" w:cs="Arial"/>
        </w:rPr>
        <w:t>VOD</w:t>
      </w:r>
      <w:r w:rsidR="0056339E">
        <w:rPr>
          <w:rFonts w:ascii="Arial" w:hAnsi="Arial" w:cs="Arial"/>
        </w:rPr>
        <w:t>)</w:t>
      </w:r>
      <w:r>
        <w:rPr>
          <w:rFonts w:ascii="Arial" w:hAnsi="Arial" w:cs="Arial"/>
        </w:rPr>
        <w:t>.</w:t>
      </w:r>
    </w:p>
    <w:p w14:paraId="7E00D563" w14:textId="77777777" w:rsidR="00CB6464" w:rsidRDefault="00CF52B8">
      <w:pPr>
        <w:jc w:val="both"/>
        <w:rPr>
          <w:rFonts w:ascii="Arial" w:hAnsi="Arial" w:cs="Arial"/>
        </w:rPr>
      </w:pPr>
      <w:r>
        <w:rPr>
          <w:rFonts w:ascii="Arial" w:hAnsi="Arial" w:cs="Arial"/>
          <w:lang w:eastAsia="sk-SK"/>
        </w:rPr>
        <w:t xml:space="preserve">Celková dĺžka ciest II. a III. triedy </w:t>
      </w:r>
      <w:r w:rsidR="000F43F8">
        <w:rPr>
          <w:rFonts w:ascii="Arial" w:hAnsi="Arial" w:cs="Arial"/>
          <w:lang w:eastAsia="sk-SK"/>
        </w:rPr>
        <w:t xml:space="preserve">bola </w:t>
      </w:r>
      <w:r>
        <w:rPr>
          <w:rFonts w:ascii="Arial" w:hAnsi="Arial" w:cs="Arial"/>
          <w:lang w:eastAsia="sk-SK"/>
        </w:rPr>
        <w:t xml:space="preserve">v roku 2013 14 050 km, čo </w:t>
      </w:r>
      <w:r w:rsidR="00C84B96">
        <w:rPr>
          <w:rFonts w:ascii="Arial" w:hAnsi="Arial" w:cs="Arial"/>
          <w:lang w:eastAsia="sk-SK"/>
        </w:rPr>
        <w:t xml:space="preserve">tvorilo </w:t>
      </w:r>
      <w:r>
        <w:rPr>
          <w:rFonts w:ascii="Arial" w:hAnsi="Arial" w:cs="Arial"/>
          <w:lang w:eastAsia="sk-SK"/>
        </w:rPr>
        <w:t xml:space="preserve">77,9% z celkovej dĺžky ciest na území SR. Cesty II. triedy z toho </w:t>
      </w:r>
      <w:r w:rsidR="009C6ECA">
        <w:rPr>
          <w:rFonts w:ascii="Arial" w:hAnsi="Arial" w:cs="Arial"/>
          <w:lang w:eastAsia="sk-SK"/>
        </w:rPr>
        <w:t xml:space="preserve">boli </w:t>
      </w:r>
      <w:r>
        <w:rPr>
          <w:rFonts w:ascii="Arial" w:hAnsi="Arial" w:cs="Arial"/>
          <w:lang w:eastAsia="sk-SK"/>
        </w:rPr>
        <w:t>3 639 km (20,2%) a cesty III. triedy 57,7% podiel (10 411 km). Na cestách II. a III. triedy sa realizovalo 20%, resp. 13% dopravných výkonov.</w:t>
      </w:r>
    </w:p>
    <w:p w14:paraId="01073F7D" w14:textId="77777777" w:rsidR="00C07BE6" w:rsidRDefault="00CF52B8">
      <w:pPr>
        <w:jc w:val="both"/>
        <w:rPr>
          <w:rFonts w:ascii="Arial" w:hAnsi="Arial" w:cs="Arial"/>
        </w:rPr>
      </w:pPr>
      <w:r>
        <w:rPr>
          <w:rFonts w:ascii="Arial" w:hAnsi="Arial" w:cs="Arial"/>
          <w:b/>
        </w:rPr>
        <w:lastRenderedPageBreak/>
        <w:t>Zásadným problémom ciest II. a III. triedy je ich zlý stavebno-technický stav, ktorý má vplyv na zhoršenie dostupnosti regiónov a bezpečnosť a plynulosť cestnej premávky.</w:t>
      </w:r>
      <w:r>
        <w:rPr>
          <w:rFonts w:ascii="Arial" w:hAnsi="Arial" w:cs="Arial"/>
        </w:rPr>
        <w:t xml:space="preserve"> V roku 2012 bolo z celoslovenského hľadiska </w:t>
      </w:r>
      <w:r>
        <w:rPr>
          <w:rFonts w:ascii="Arial" w:hAnsi="Arial" w:cs="Arial"/>
          <w:b/>
        </w:rPr>
        <w:t>22,7% (823,1 km) v nevyhovujúcom stave a 3,8% (133,6 km) v havarijnom stave.</w:t>
      </w:r>
      <w:r>
        <w:rPr>
          <w:rFonts w:ascii="Arial" w:hAnsi="Arial" w:cs="Arial"/>
        </w:rPr>
        <w:t xml:space="preserve"> Z regionálneho hľadiska bola </w:t>
      </w:r>
      <w:r>
        <w:rPr>
          <w:rFonts w:ascii="Arial" w:hAnsi="Arial" w:cs="Arial"/>
          <w:b/>
        </w:rPr>
        <w:t>najhoršia kvalita ciest</w:t>
      </w:r>
      <w:r>
        <w:rPr>
          <w:rFonts w:ascii="Arial" w:hAnsi="Arial" w:cs="Arial"/>
        </w:rPr>
        <w:t xml:space="preserve"> v </w:t>
      </w:r>
      <w:r w:rsidR="006C4407">
        <w:rPr>
          <w:rFonts w:ascii="Arial" w:hAnsi="Arial" w:cs="Arial"/>
          <w:b/>
        </w:rPr>
        <w:t>BK</w:t>
      </w:r>
      <w:r>
        <w:rPr>
          <w:rFonts w:ascii="Arial" w:hAnsi="Arial" w:cs="Arial"/>
        </w:rPr>
        <w:t>, kde až 76,9% ciest bolo v nevyhovujúcom až havarijnom stave a v </w:t>
      </w:r>
      <w:r w:rsidR="006C4407">
        <w:rPr>
          <w:rFonts w:ascii="Arial" w:hAnsi="Arial" w:cs="Arial"/>
          <w:b/>
        </w:rPr>
        <w:t>BBK</w:t>
      </w:r>
      <w:r>
        <w:rPr>
          <w:rFonts w:ascii="Arial" w:hAnsi="Arial" w:cs="Arial"/>
        </w:rPr>
        <w:t xml:space="preserve"> (37,1%)</w:t>
      </w:r>
      <w:r w:rsidR="00C07BE6">
        <w:rPr>
          <w:rStyle w:val="Odkaznavysvetlivku"/>
          <w:rFonts w:ascii="Arial" w:hAnsi="Arial" w:cs="Arial"/>
        </w:rPr>
        <w:endnoteReference w:id="2"/>
      </w:r>
      <w:r w:rsidR="001B72BC">
        <w:rPr>
          <w:rFonts w:ascii="Arial" w:hAnsi="Arial" w:cs="Arial"/>
        </w:rPr>
        <w:t>.</w:t>
      </w:r>
    </w:p>
    <w:p w14:paraId="0E1B5017" w14:textId="77777777" w:rsidR="00CB6464" w:rsidRDefault="00CF52B8">
      <w:pPr>
        <w:jc w:val="both"/>
        <w:rPr>
          <w:rFonts w:ascii="Arial" w:hAnsi="Arial" w:cs="Arial"/>
        </w:rPr>
      </w:pPr>
      <w:r>
        <w:rPr>
          <w:rFonts w:ascii="Arial" w:hAnsi="Arial" w:cs="Arial"/>
          <w:b/>
        </w:rPr>
        <w:t>Na základe Koncepcie územného rozvoja Slovenska</w:t>
      </w:r>
      <w:r w:rsidR="001B72BC">
        <w:rPr>
          <w:rFonts w:ascii="Arial" w:hAnsi="Arial" w:cs="Arial"/>
          <w:b/>
        </w:rPr>
        <w:t xml:space="preserve"> (KURS)</w:t>
      </w:r>
      <w:r>
        <w:rPr>
          <w:rFonts w:ascii="Arial" w:hAnsi="Arial" w:cs="Arial"/>
          <w:b/>
        </w:rPr>
        <w:t xml:space="preserve"> 2001 v znení KURS 2011</w:t>
      </w:r>
      <w:r w:rsidR="00C07BE6">
        <w:rPr>
          <w:rStyle w:val="Odkaznavysvetlivku"/>
          <w:rFonts w:ascii="Arial" w:hAnsi="Arial" w:cs="Arial"/>
        </w:rPr>
        <w:endnoteReference w:id="3"/>
      </w:r>
      <w:r w:rsidR="00C07BE6">
        <w:rPr>
          <w:rFonts w:ascii="Arial" w:hAnsi="Arial" w:cs="Arial"/>
        </w:rPr>
        <w:t xml:space="preserve"> </w:t>
      </w:r>
      <w:r>
        <w:rPr>
          <w:rFonts w:ascii="Arial" w:hAnsi="Arial" w:cs="Arial"/>
        </w:rPr>
        <w:t xml:space="preserve">by sa mali naďalej rozvíjať stredne veľké mestá ako súčasť polycentrického systému osídlenia a zároveň posilniť význam sídelných systémov ako ťažísk osídlenia. </w:t>
      </w:r>
      <w:r w:rsidR="009C6ECA">
        <w:rPr>
          <w:rFonts w:ascii="Arial" w:hAnsi="Arial" w:cs="Arial"/>
        </w:rPr>
        <w:t>V</w:t>
      </w:r>
      <w:r>
        <w:rPr>
          <w:rFonts w:ascii="Arial" w:hAnsi="Arial" w:cs="Arial"/>
        </w:rPr>
        <w:t>äčšina centier osídlenia je lokalizovaná na nadradenej cestnej infraštruktúre, okrem menších miest prevažne v južnej časti S</w:t>
      </w:r>
      <w:r w:rsidR="009C6ECA">
        <w:rPr>
          <w:rFonts w:ascii="Arial" w:hAnsi="Arial" w:cs="Arial"/>
        </w:rPr>
        <w:t>R</w:t>
      </w:r>
      <w:r>
        <w:rPr>
          <w:rFonts w:ascii="Arial" w:hAnsi="Arial" w:cs="Arial"/>
        </w:rPr>
        <w:t xml:space="preserve"> a v západnej časti východného Slovenska (napr. centrá rozvoja Spišská Nová Ves, Gelnica), ktoré ležia na cestách II. triedy. </w:t>
      </w:r>
      <w:r w:rsidR="006C4407">
        <w:rPr>
          <w:rFonts w:ascii="Arial" w:hAnsi="Arial" w:cs="Arial"/>
          <w:b/>
        </w:rPr>
        <w:t>P</w:t>
      </w:r>
      <w:r>
        <w:rPr>
          <w:rFonts w:ascii="Arial" w:hAnsi="Arial" w:cs="Arial"/>
          <w:b/>
        </w:rPr>
        <w:t xml:space="preserve">repojením centier osídlenia (a ich zázemia) s nadradenou cestnou infraštruktúrou sa napomôže vyváženejšiemu územnému rozvoju regiónov. V rámci štruktúry ťažísk osídlenia je </w:t>
      </w:r>
      <w:r w:rsidR="00C84B96">
        <w:rPr>
          <w:rFonts w:ascii="Arial" w:hAnsi="Arial" w:cs="Arial"/>
          <w:b/>
        </w:rPr>
        <w:t xml:space="preserve">nutné </w:t>
      </w:r>
      <w:r>
        <w:rPr>
          <w:rFonts w:ascii="Arial" w:hAnsi="Arial" w:cs="Arial"/>
          <w:b/>
        </w:rPr>
        <w:t>zabezpečiť kvalitnú cestnú infraštruktúru aj vo vzťahu k vidieckym priestorom, ktoré sú obsluhované prevažne po cestách III. triedy</w:t>
      </w:r>
      <w:r>
        <w:rPr>
          <w:rFonts w:ascii="Arial" w:hAnsi="Arial" w:cs="Arial"/>
        </w:rPr>
        <w:t>.</w:t>
      </w:r>
    </w:p>
    <w:p w14:paraId="48DC463E" w14:textId="77777777" w:rsidR="00CB6464" w:rsidRDefault="00CF52B8">
      <w:pPr>
        <w:jc w:val="both"/>
        <w:rPr>
          <w:rFonts w:ascii="Arial" w:hAnsi="Arial" w:cs="Arial"/>
          <w:b/>
        </w:rPr>
      </w:pPr>
      <w:r>
        <w:rPr>
          <w:rFonts w:ascii="Arial" w:hAnsi="Arial" w:cs="Arial"/>
        </w:rPr>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Pr>
          <w:rFonts w:ascii="Arial" w:hAnsi="Arial" w:cs="Arial"/>
        </w:rPr>
        <w:t>kvôli</w:t>
      </w:r>
      <w:r w:rsidR="00DD28F6">
        <w:rPr>
          <w:rFonts w:ascii="Arial" w:hAnsi="Arial" w:cs="Arial"/>
        </w:rPr>
        <w:t xml:space="preserve"> </w:t>
      </w:r>
      <w:r>
        <w:rPr>
          <w:rFonts w:ascii="Arial" w:hAnsi="Arial" w:cs="Arial"/>
        </w:rPr>
        <w:t>zaveden</w:t>
      </w:r>
      <w:r w:rsidR="000F43F8">
        <w:rPr>
          <w:rFonts w:ascii="Arial" w:hAnsi="Arial" w:cs="Arial"/>
        </w:rPr>
        <w:t>iu</w:t>
      </w:r>
      <w:r>
        <w:rPr>
          <w:rFonts w:ascii="Arial" w:hAnsi="Arial" w:cs="Arial"/>
        </w:rPr>
        <w:t xml:space="preserve"> mýtneho systému na diaľniciach, rýchlostných cestách a cestách I. triedy). </w:t>
      </w:r>
      <w:r>
        <w:rPr>
          <w:rFonts w:ascii="Arial" w:hAnsi="Arial" w:cs="Arial"/>
          <w:b/>
        </w:rPr>
        <w:t xml:space="preserve">Cesty I. triedy úplne </w:t>
      </w:r>
      <w:r w:rsidR="009C6ECA">
        <w:rPr>
          <w:rFonts w:ascii="Arial" w:hAnsi="Arial" w:cs="Arial"/>
          <w:b/>
        </w:rPr>
        <w:t xml:space="preserve">chýbajú </w:t>
      </w:r>
      <w:r>
        <w:rPr>
          <w:rFonts w:ascii="Arial" w:hAnsi="Arial" w:cs="Arial"/>
          <w:b/>
        </w:rPr>
        <w:t>v okresoch Pezinok, Myjava, Poltár, Gelnica, Spišská Nová Ves, Medzilaborce a Svidník</w:t>
      </w:r>
      <w:r>
        <w:rPr>
          <w:rFonts w:ascii="Arial" w:hAnsi="Arial" w:cs="Arial"/>
        </w:rPr>
        <w:t>.</w:t>
      </w:r>
    </w:p>
    <w:p w14:paraId="457F8D3B" w14:textId="77777777" w:rsidR="00CB6464" w:rsidRDefault="00CF52B8">
      <w:pPr>
        <w:jc w:val="both"/>
        <w:rPr>
          <w:rFonts w:ascii="Arial" w:hAnsi="Arial" w:cs="Arial"/>
        </w:rPr>
      </w:pPr>
      <w:r>
        <w:rPr>
          <w:rFonts w:ascii="Arial" w:hAnsi="Arial" w:cs="Arial"/>
          <w:b/>
        </w:rPr>
        <w:t xml:space="preserve">Priemerná denná intenzita vozidiel </w:t>
      </w:r>
      <w:r>
        <w:rPr>
          <w:rFonts w:ascii="Arial" w:hAnsi="Arial" w:cs="Arial"/>
        </w:rPr>
        <w:t xml:space="preserve">na cestách II. triedy na celom území SR v roku 2010 </w:t>
      </w:r>
      <w:r w:rsidR="009C6ECA">
        <w:rPr>
          <w:rFonts w:ascii="Arial" w:hAnsi="Arial" w:cs="Arial"/>
        </w:rPr>
        <w:t xml:space="preserve">bola </w:t>
      </w:r>
      <w:r>
        <w:rPr>
          <w:rFonts w:ascii="Arial" w:hAnsi="Arial" w:cs="Arial"/>
        </w:rPr>
        <w:t>na úrovni 3 557 vozidiel za deň, na cestách III. triedy 1 896.</w:t>
      </w:r>
      <w:r>
        <w:rPr>
          <w:rFonts w:ascii="Arial" w:hAnsi="Arial" w:cs="Arial"/>
          <w:b/>
        </w:rPr>
        <w:t xml:space="preserve"> V porovnaní s výsledkami sčítania dopravy v roku 2005 </w:t>
      </w:r>
      <w:r>
        <w:rPr>
          <w:rFonts w:ascii="Arial" w:hAnsi="Arial" w:cs="Arial"/>
        </w:rPr>
        <w:t>išlo o priemerný</w:t>
      </w:r>
      <w:r>
        <w:rPr>
          <w:rFonts w:ascii="Arial" w:hAnsi="Arial" w:cs="Arial"/>
          <w:b/>
        </w:rPr>
        <w:t xml:space="preserve"> nárast </w:t>
      </w:r>
      <w:r>
        <w:rPr>
          <w:rFonts w:ascii="Arial" w:hAnsi="Arial" w:cs="Arial"/>
        </w:rPr>
        <w:t xml:space="preserve">intenzity na cestách </w:t>
      </w:r>
      <w:r>
        <w:rPr>
          <w:rFonts w:ascii="Arial" w:hAnsi="Arial" w:cs="Arial"/>
          <w:b/>
        </w:rPr>
        <w:t>II. triedy</w:t>
      </w:r>
      <w:r>
        <w:rPr>
          <w:rFonts w:ascii="Arial" w:hAnsi="Arial" w:cs="Arial"/>
        </w:rPr>
        <w:t xml:space="preserve"> </w:t>
      </w:r>
      <w:r>
        <w:rPr>
          <w:rFonts w:ascii="Arial" w:hAnsi="Arial" w:cs="Arial"/>
          <w:b/>
        </w:rPr>
        <w:t>o 17%</w:t>
      </w:r>
      <w:r>
        <w:rPr>
          <w:rFonts w:ascii="Arial" w:hAnsi="Arial" w:cs="Arial"/>
        </w:rPr>
        <w:t>, v prípade ciest</w:t>
      </w:r>
      <w:r>
        <w:rPr>
          <w:rFonts w:ascii="Arial" w:hAnsi="Arial" w:cs="Arial"/>
          <w:b/>
        </w:rPr>
        <w:t xml:space="preserve"> III. triedy </w:t>
      </w:r>
      <w:r>
        <w:rPr>
          <w:rFonts w:ascii="Arial" w:hAnsi="Arial" w:cs="Arial"/>
        </w:rPr>
        <w:t xml:space="preserve">až </w:t>
      </w:r>
      <w:r>
        <w:rPr>
          <w:rFonts w:ascii="Arial" w:hAnsi="Arial" w:cs="Arial"/>
          <w:b/>
        </w:rPr>
        <w:t>o 18%</w:t>
      </w:r>
      <w:r>
        <w:rPr>
          <w:rFonts w:ascii="Arial" w:hAnsi="Arial" w:cs="Arial"/>
        </w:rPr>
        <w:t>.</w:t>
      </w:r>
    </w:p>
    <w:p w14:paraId="4959E45A" w14:textId="77777777" w:rsidR="00CB6464" w:rsidRDefault="00CF52B8">
      <w:pPr>
        <w:jc w:val="both"/>
        <w:rPr>
          <w:rFonts w:ascii="Arial" w:hAnsi="Arial" w:cs="Arial"/>
          <w:iCs/>
        </w:rPr>
      </w:pPr>
      <w:r>
        <w:rPr>
          <w:rStyle w:val="Siln"/>
          <w:rFonts w:ascii="Arial" w:hAnsi="Arial" w:cs="Arial"/>
          <w:b w:val="0"/>
          <w:iCs/>
        </w:rPr>
        <w:t xml:space="preserve">Významný prvok z hľadiska dostupnosti a zjazdnosti ciest </w:t>
      </w:r>
      <w:r w:rsidR="0091116F">
        <w:rPr>
          <w:rStyle w:val="Siln"/>
          <w:rFonts w:ascii="Arial" w:hAnsi="Arial" w:cs="Arial"/>
          <w:b w:val="0"/>
          <w:iCs/>
        </w:rPr>
        <w:t>sú</w:t>
      </w:r>
      <w:r w:rsidR="0091116F">
        <w:rPr>
          <w:rStyle w:val="Siln"/>
          <w:rFonts w:ascii="Arial" w:hAnsi="Arial" w:cs="Arial"/>
          <w:iCs/>
        </w:rPr>
        <w:t xml:space="preserve"> </w:t>
      </w:r>
      <w:r>
        <w:rPr>
          <w:rStyle w:val="Siln"/>
          <w:rFonts w:ascii="Arial" w:hAnsi="Arial" w:cs="Arial"/>
          <w:iCs/>
        </w:rPr>
        <w:t xml:space="preserve">mostné objekty, </w:t>
      </w:r>
      <w:r>
        <w:rPr>
          <w:rStyle w:val="Siln"/>
          <w:rFonts w:ascii="Arial" w:hAnsi="Arial" w:cs="Arial"/>
          <w:b w:val="0"/>
          <w:iCs/>
        </w:rPr>
        <w:t xml:space="preserve">z ktorých mnohé </w:t>
      </w:r>
      <w:r w:rsidR="000F43F8">
        <w:rPr>
          <w:rStyle w:val="Siln"/>
          <w:rFonts w:ascii="Arial" w:hAnsi="Arial" w:cs="Arial"/>
          <w:b w:val="0"/>
          <w:iCs/>
        </w:rPr>
        <w:t>majú</w:t>
      </w:r>
      <w:r>
        <w:rPr>
          <w:rStyle w:val="Siln"/>
          <w:rFonts w:ascii="Arial" w:hAnsi="Arial" w:cs="Arial"/>
          <w:b w:val="0"/>
          <w:iCs/>
        </w:rPr>
        <w:t xml:space="preserve"> zlý stavebný</w:t>
      </w:r>
      <w:r w:rsidR="000F43F8">
        <w:rPr>
          <w:rStyle w:val="Siln"/>
          <w:rFonts w:ascii="Arial" w:hAnsi="Arial" w:cs="Arial"/>
          <w:b w:val="0"/>
          <w:iCs/>
        </w:rPr>
        <w:t xml:space="preserve"> </w:t>
      </w:r>
      <w:r>
        <w:rPr>
          <w:rStyle w:val="Siln"/>
          <w:rFonts w:ascii="Arial" w:hAnsi="Arial" w:cs="Arial"/>
          <w:b w:val="0"/>
          <w:iCs/>
        </w:rPr>
        <w:t>stav a prekročen</w:t>
      </w:r>
      <w:r w:rsidR="000F43F8">
        <w:rPr>
          <w:rStyle w:val="Siln"/>
          <w:rFonts w:ascii="Arial" w:hAnsi="Arial" w:cs="Arial"/>
          <w:b w:val="0"/>
          <w:iCs/>
        </w:rPr>
        <w:t>ú</w:t>
      </w:r>
      <w:r>
        <w:rPr>
          <w:rStyle w:val="Siln"/>
          <w:rFonts w:ascii="Arial" w:hAnsi="Arial" w:cs="Arial"/>
          <w:b w:val="0"/>
          <w:iCs/>
        </w:rPr>
        <w:t xml:space="preserve"> dobu životnosti.</w:t>
      </w:r>
      <w:r>
        <w:rPr>
          <w:rStyle w:val="Siln"/>
          <w:rFonts w:ascii="Arial" w:hAnsi="Arial" w:cs="Arial"/>
          <w:iCs/>
        </w:rPr>
        <w:t xml:space="preserve"> </w:t>
      </w:r>
      <w:r>
        <w:rPr>
          <w:rStyle w:val="Siln"/>
          <w:rFonts w:ascii="Arial" w:hAnsi="Arial" w:cs="Arial"/>
          <w:b w:val="0"/>
          <w:iCs/>
        </w:rPr>
        <w:t>Z celkového počtu mostných objektov v správe VÚC sa 47,5% vyznačuje dobrým stavebným stavom a</w:t>
      </w:r>
      <w:r>
        <w:rPr>
          <w:rStyle w:val="Siln"/>
          <w:rFonts w:ascii="Arial" w:hAnsi="Arial" w:cs="Arial"/>
          <w:iCs/>
        </w:rPr>
        <w:t xml:space="preserve"> takmer 9% mostov zlým až havarijným stavom. </w:t>
      </w:r>
      <w:r>
        <w:rPr>
          <w:rStyle w:val="Siln"/>
          <w:rFonts w:ascii="Arial" w:hAnsi="Arial" w:cs="Arial"/>
          <w:b w:val="0"/>
          <w:iCs/>
        </w:rPr>
        <w:t>V rámci regiónov je</w:t>
      </w:r>
      <w:r>
        <w:rPr>
          <w:rStyle w:val="Siln"/>
          <w:rFonts w:ascii="Arial" w:hAnsi="Arial" w:cs="Arial"/>
          <w:iCs/>
        </w:rPr>
        <w:t xml:space="preserve"> najhoršia situácia v </w:t>
      </w:r>
      <w:r w:rsidR="0056339E">
        <w:rPr>
          <w:rStyle w:val="Siln"/>
          <w:rFonts w:ascii="Arial" w:hAnsi="Arial" w:cs="Arial"/>
          <w:iCs/>
        </w:rPr>
        <w:t>ŽK</w:t>
      </w:r>
      <w:r>
        <w:rPr>
          <w:rStyle w:val="Siln"/>
          <w:rFonts w:ascii="Arial" w:hAnsi="Arial" w:cs="Arial"/>
          <w:iCs/>
        </w:rPr>
        <w:t xml:space="preserve">, </w:t>
      </w:r>
      <w:r>
        <w:rPr>
          <w:rStyle w:val="Siln"/>
          <w:rFonts w:ascii="Arial" w:hAnsi="Arial" w:cs="Arial"/>
          <w:b w:val="0"/>
          <w:iCs/>
        </w:rPr>
        <w:t xml:space="preserve">kde 35,1% mostných objektov spadá do kategórie stavebného stavu zlý až havarijný, na území </w:t>
      </w:r>
      <w:r w:rsidR="0056339E">
        <w:rPr>
          <w:rStyle w:val="Siln"/>
          <w:rFonts w:ascii="Arial" w:hAnsi="Arial" w:cs="Arial"/>
          <w:iCs/>
        </w:rPr>
        <w:t>BBK</w:t>
      </w:r>
      <w:r>
        <w:rPr>
          <w:rStyle w:val="Siln"/>
          <w:rFonts w:ascii="Arial" w:hAnsi="Arial" w:cs="Arial"/>
          <w:iCs/>
        </w:rPr>
        <w:t xml:space="preserve"> </w:t>
      </w:r>
      <w:r>
        <w:rPr>
          <w:rStyle w:val="Siln"/>
          <w:rFonts w:ascii="Arial" w:hAnsi="Arial" w:cs="Arial"/>
          <w:b w:val="0"/>
          <w:iCs/>
        </w:rPr>
        <w:t>je v </w:t>
      </w:r>
      <w:r w:rsidR="000F43F8">
        <w:rPr>
          <w:rStyle w:val="Siln"/>
          <w:rFonts w:ascii="Arial" w:hAnsi="Arial" w:cs="Arial"/>
          <w:b w:val="0"/>
          <w:iCs/>
        </w:rPr>
        <w:t xml:space="preserve">tejto </w:t>
      </w:r>
      <w:r>
        <w:rPr>
          <w:rStyle w:val="Siln"/>
          <w:rFonts w:ascii="Arial" w:hAnsi="Arial" w:cs="Arial"/>
          <w:b w:val="0"/>
          <w:iCs/>
        </w:rPr>
        <w:t>kategórii 14,8% mostných objektov</w:t>
      </w:r>
      <w:r w:rsidR="00C07BE6">
        <w:rPr>
          <w:rStyle w:val="Odkaznavysvetlivku"/>
          <w:rFonts w:ascii="Arial" w:hAnsi="Arial" w:cs="Arial"/>
          <w:b/>
          <w:bCs/>
          <w:iCs/>
        </w:rPr>
        <w:endnoteReference w:id="4"/>
      </w:r>
      <w:r w:rsidR="00C07BE6">
        <w:rPr>
          <w:rStyle w:val="Siln"/>
          <w:rFonts w:ascii="Arial" w:hAnsi="Arial" w:cs="Arial"/>
          <w:b w:val="0"/>
          <w:iCs/>
        </w:rPr>
        <w:t>.</w:t>
      </w:r>
    </w:p>
    <w:p w14:paraId="189A3B52" w14:textId="77777777" w:rsidR="00CB6464" w:rsidRDefault="00CF52B8">
      <w:pPr>
        <w:jc w:val="both"/>
        <w:rPr>
          <w:rFonts w:ascii="Arial" w:hAnsi="Arial" w:cs="Arial"/>
          <w:i/>
          <w:iCs/>
        </w:rPr>
      </w:pPr>
      <w:r>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Pr>
          <w:rFonts w:ascii="Arial" w:hAnsi="Arial" w:cs="Arial"/>
          <w:iCs/>
        </w:rPr>
        <w:t>.</w:t>
      </w:r>
      <w:r>
        <w:rPr>
          <w:rFonts w:ascii="Arial" w:hAnsi="Arial" w:cs="Arial"/>
          <w:iCs/>
        </w:rPr>
        <w:t xml:space="preserve"> 2011). Zvyšovanie bezpečnosti cestnej premávky je jedným zo základných cieľov EÚ v oblasti dopravy: </w:t>
      </w:r>
      <w:r>
        <w:rPr>
          <w:rFonts w:ascii="Arial" w:hAnsi="Arial" w:cs="Arial"/>
          <w:i/>
          <w:iCs/>
        </w:rPr>
        <w:t>„Znížiť do roku 2050 počet smrteľných nehôd v cestnej doprave takmer na nulu.“</w:t>
      </w:r>
      <w:r w:rsidR="00C07BE6">
        <w:rPr>
          <w:rStyle w:val="Odkaznavysvetlivku"/>
          <w:rFonts w:ascii="Arial" w:hAnsi="Arial" w:cs="Arial"/>
          <w:i/>
          <w:iCs/>
        </w:rPr>
        <w:endnoteReference w:id="5"/>
      </w:r>
    </w:p>
    <w:p w14:paraId="6FE27E78" w14:textId="77777777" w:rsidR="00CB6464" w:rsidRDefault="00CF52B8">
      <w:pPr>
        <w:shd w:val="clear" w:color="auto" w:fill="D9D9D9" w:themeFill="background1" w:themeFillShade="D9"/>
        <w:jc w:val="both"/>
        <w:rPr>
          <w:rFonts w:ascii="Arial" w:hAnsi="Arial" w:cs="Arial"/>
          <w:b/>
          <w:i/>
        </w:rPr>
      </w:pPr>
      <w:r>
        <w:rPr>
          <w:rFonts w:ascii="Arial" w:hAnsi="Arial" w:cs="Arial"/>
          <w:b/>
          <w:i/>
        </w:rPr>
        <w:t>Udržateľná mestská a prímestská mobilita osôb rozvojom verejnej osobnej dopravy a nemotorovej, obzvlášť cyklistickej dopravy</w:t>
      </w:r>
    </w:p>
    <w:p w14:paraId="5F1ABEF2" w14:textId="77777777" w:rsidR="00CB6464" w:rsidRDefault="00CF52B8">
      <w:pPr>
        <w:jc w:val="both"/>
        <w:rPr>
          <w:rFonts w:ascii="Arial" w:hAnsi="Arial" w:cs="Arial"/>
          <w:b/>
        </w:rPr>
      </w:pPr>
      <w:r>
        <w:rPr>
          <w:rFonts w:ascii="Arial" w:hAnsi="Arial" w:cs="Arial"/>
          <w:b/>
        </w:rPr>
        <w:t>Verejná osobná doprava</w:t>
      </w:r>
    </w:p>
    <w:p w14:paraId="201C45C6" w14:textId="77777777" w:rsidR="00350BF8" w:rsidRDefault="00CF52B8">
      <w:pPr>
        <w:jc w:val="both"/>
        <w:rPr>
          <w:rFonts w:ascii="Arial" w:hAnsi="Arial" w:cs="Arial"/>
        </w:rPr>
      </w:pPr>
      <w:r>
        <w:rPr>
          <w:rFonts w:ascii="Arial" w:hAnsi="Arial" w:cs="Arial"/>
          <w:b/>
        </w:rPr>
        <w:t>Podiel VOD na prepravnom množstve poklesol z 50% v roku 1995 na 30% v roku 2008 a podiel individuálnej automobilovej dopravy (IAD) sa tak v tomto období zvýšil na 70%.</w:t>
      </w:r>
      <w:r>
        <w:rPr>
          <w:rFonts w:ascii="Arial" w:hAnsi="Arial" w:cs="Arial"/>
        </w:rPr>
        <w:t xml:space="preserve"> </w:t>
      </w:r>
      <w:r w:rsidR="00350BF8" w:rsidRPr="00350BF8">
        <w:rPr>
          <w:rFonts w:ascii="Arial" w:hAnsi="Arial" w:cs="Arial"/>
        </w:rPr>
        <w:t xml:space="preserve">Z celkového počtu 766 mil. cestujúcich </w:t>
      </w:r>
      <w:r w:rsidR="0056339E">
        <w:rPr>
          <w:rFonts w:ascii="Arial" w:hAnsi="Arial" w:cs="Arial"/>
        </w:rPr>
        <w:t>VOD</w:t>
      </w:r>
      <w:r w:rsidR="00350BF8" w:rsidRPr="00350BF8">
        <w:rPr>
          <w:rFonts w:ascii="Arial" w:hAnsi="Arial" w:cs="Arial"/>
        </w:rPr>
        <w:t xml:space="preserve"> v roku 2011 ich iba 6% využilo železnicu, 39% cestnú verejnú dopravu a 55% vozidlá </w:t>
      </w:r>
      <w:r w:rsidR="0056339E">
        <w:rPr>
          <w:rFonts w:ascii="Arial" w:hAnsi="Arial" w:cs="Arial"/>
        </w:rPr>
        <w:t>mestskej hromadnej dopravy (</w:t>
      </w:r>
      <w:r w:rsidR="00350BF8" w:rsidRPr="00350BF8">
        <w:rPr>
          <w:rFonts w:ascii="Arial" w:hAnsi="Arial" w:cs="Arial"/>
        </w:rPr>
        <w:t>MHD</w:t>
      </w:r>
      <w:r w:rsidR="0056339E">
        <w:rPr>
          <w:rFonts w:ascii="Arial" w:hAnsi="Arial" w:cs="Arial"/>
        </w:rPr>
        <w:t>)</w:t>
      </w:r>
      <w:r w:rsidR="00350BF8" w:rsidRPr="00350BF8">
        <w:rPr>
          <w:rFonts w:ascii="Arial" w:hAnsi="Arial" w:cs="Arial"/>
        </w:rPr>
        <w:t>.</w:t>
      </w:r>
    </w:p>
    <w:p w14:paraId="77AD7A11" w14:textId="77777777" w:rsidR="00CB6464" w:rsidRDefault="00CF52B8">
      <w:pPr>
        <w:jc w:val="both"/>
        <w:rPr>
          <w:rFonts w:ascii="Arial" w:hAnsi="Arial" w:cs="Arial"/>
        </w:rPr>
      </w:pPr>
      <w:r>
        <w:rPr>
          <w:rFonts w:ascii="Arial" w:hAnsi="Arial" w:cs="Arial"/>
        </w:rPr>
        <w:lastRenderedPageBreak/>
        <w:t xml:space="preserve">V prímestskej a regionálnej autobusovej doprave sa vykonali v poslednej dekáde viaceré opatrenia smerujúce k zmene tohto nepriaznivého stavu (obnova vozidlového parku, budovanie infraštruktúry </w:t>
      </w:r>
      <w:r w:rsidR="0087758B">
        <w:rPr>
          <w:rFonts w:ascii="Arial" w:hAnsi="Arial" w:cs="Arial"/>
        </w:rPr>
        <w:t>atď.</w:t>
      </w:r>
      <w:r>
        <w:rPr>
          <w:rFonts w:ascii="Arial" w:hAnsi="Arial" w:cs="Arial"/>
        </w:rPr>
        <w:t xml:space="preserve">). </w:t>
      </w:r>
      <w:r>
        <w:rPr>
          <w:rFonts w:ascii="Arial" w:hAnsi="Arial" w:cs="Arial"/>
          <w:b/>
        </w:rPr>
        <w:t>V autobusovej doprave</w:t>
      </w:r>
      <w:r>
        <w:rPr>
          <w:rFonts w:ascii="Arial" w:hAnsi="Arial" w:cs="Arial"/>
        </w:rPr>
        <w:t xml:space="preserve"> je však stále nedostatkom okrem nevhodnej organizácie dopravy aj </w:t>
      </w:r>
      <w:r>
        <w:rPr>
          <w:rFonts w:ascii="Arial" w:hAnsi="Arial" w:cs="Arial"/>
          <w:b/>
        </w:rPr>
        <w:t>nízka úroveň kvality zastávok a staníc, nízky rozsah doplnkových služieb a absencia infraštruktúry</w:t>
      </w:r>
      <w:r>
        <w:rPr>
          <w:rFonts w:ascii="Arial" w:hAnsi="Arial" w:cs="Arial"/>
        </w:rPr>
        <w:t xml:space="preserve">. </w:t>
      </w:r>
      <w:r>
        <w:rPr>
          <w:rFonts w:ascii="Arial" w:hAnsi="Arial" w:cs="Arial"/>
          <w:b/>
        </w:rPr>
        <w:t xml:space="preserve">Dlhodobo v regionálnej VOD dominuje autobusová doprava, </w:t>
      </w:r>
      <w:r w:rsidR="000F43F8">
        <w:rPr>
          <w:rFonts w:ascii="Arial" w:hAnsi="Arial" w:cs="Arial"/>
          <w:b/>
        </w:rPr>
        <w:t xml:space="preserve">no </w:t>
      </w:r>
      <w:r>
        <w:rPr>
          <w:rFonts w:ascii="Arial" w:hAnsi="Arial" w:cs="Arial"/>
          <w:b/>
        </w:rPr>
        <w:t xml:space="preserve">počet cestujúcich autobusmi trvale klesá, zatiaľ čo počet cestujúcich v železničnej doprave zostáva </w:t>
      </w:r>
      <w:r w:rsidR="0087758B">
        <w:rPr>
          <w:rFonts w:ascii="Arial" w:hAnsi="Arial" w:cs="Arial"/>
          <w:b/>
        </w:rPr>
        <w:t xml:space="preserve">zhruba </w:t>
      </w:r>
      <w:r>
        <w:rPr>
          <w:rFonts w:ascii="Arial" w:hAnsi="Arial" w:cs="Arial"/>
          <w:b/>
        </w:rPr>
        <w:t xml:space="preserve">rovnaký, a to napriek </w:t>
      </w:r>
      <w:r>
        <w:rPr>
          <w:rFonts w:ascii="Arial" w:hAnsi="Arial" w:cs="Arial"/>
        </w:rPr>
        <w:t>rušeniu viacerých málo využívaných vlakových spojov, v prevažnej miere v regionálnej doprave.</w:t>
      </w:r>
    </w:p>
    <w:p w14:paraId="5530E6C5" w14:textId="77777777" w:rsidR="00CB6464" w:rsidRDefault="0056339E">
      <w:pPr>
        <w:jc w:val="both"/>
        <w:rPr>
          <w:rFonts w:ascii="Arial" w:hAnsi="Arial" w:cs="Arial"/>
        </w:rPr>
      </w:pPr>
      <w:r>
        <w:rPr>
          <w:rFonts w:ascii="Arial" w:hAnsi="Arial" w:cs="Arial"/>
          <w:b/>
        </w:rPr>
        <w:t>MHD</w:t>
      </w:r>
      <w:r w:rsidR="00CF52B8">
        <w:rPr>
          <w:rFonts w:ascii="Arial" w:hAnsi="Arial" w:cs="Arial"/>
        </w:rPr>
        <w:t xml:space="preserve"> v roku 2011 prepravila 417 mil. cestujúcich. Najväčším problémom príťažlivosti MHD je </w:t>
      </w:r>
      <w:r w:rsidR="00CF52B8">
        <w:rPr>
          <w:rFonts w:ascii="Arial" w:hAnsi="Arial" w:cs="Arial"/>
          <w:b/>
        </w:rPr>
        <w:t>zlý technický stav dopravných prostriedkov MHD a dopravnej infraštruktúry.</w:t>
      </w:r>
      <w:r w:rsidR="00CF52B8">
        <w:rPr>
          <w:rFonts w:ascii="Arial" w:hAnsi="Arial" w:cs="Arial"/>
        </w:rPr>
        <w:t xml:space="preserve"> Mestá nemajú definované dostatočné štandardy kvality a dopravnej obslužnosti vrátane účinnej kontroly, </w:t>
      </w:r>
      <w:r w:rsidR="00CF52B8">
        <w:rPr>
          <w:rFonts w:ascii="Arial" w:hAnsi="Arial" w:cs="Arial"/>
          <w:b/>
        </w:rPr>
        <w:t xml:space="preserve">chýbajú samostatné vyhradené pruhy pre MHD, inteligentné dopravné systémy – napr. prioritizácia MHD na vstupoch do križovatiek. </w:t>
      </w:r>
      <w:r w:rsidR="00CF52B8">
        <w:rPr>
          <w:rFonts w:ascii="Arial" w:hAnsi="Arial" w:cs="Arial"/>
        </w:rPr>
        <w:t>Vozidlá MHD pritom dokážu na rovnakom priestore prepraviť až 24-násobne viac cestujúcich ako automobilová doprava</w:t>
      </w:r>
      <w:r w:rsidR="000432EE">
        <w:rPr>
          <w:rFonts w:ascii="Arial" w:hAnsi="Arial" w:cs="Arial"/>
        </w:rPr>
        <w:t xml:space="preserve"> a preto predstavujú najefektívnejšie riešenia pre znižovanie kongescií v doprave</w:t>
      </w:r>
      <w:r w:rsidR="00C07BE6">
        <w:rPr>
          <w:rStyle w:val="Odkaznavysvetlivku"/>
          <w:rFonts w:ascii="Arial" w:hAnsi="Arial" w:cs="Arial"/>
        </w:rPr>
        <w:endnoteReference w:id="6"/>
      </w:r>
      <w:r w:rsidR="00C07BE6">
        <w:rPr>
          <w:rFonts w:ascii="Arial" w:hAnsi="Arial" w:cs="Arial"/>
        </w:rPr>
        <w:t>.</w:t>
      </w:r>
      <w:r w:rsidR="00CF52B8">
        <w:rPr>
          <w:rFonts w:ascii="Arial" w:hAnsi="Arial" w:cs="Arial"/>
          <w:b/>
        </w:rPr>
        <w:t xml:space="preserve"> </w:t>
      </w:r>
      <w:r w:rsidR="00CF52B8">
        <w:rPr>
          <w:rFonts w:ascii="Arial" w:hAnsi="Arial" w:cs="Arial"/>
        </w:rPr>
        <w:t xml:space="preserve">Z pohľadu </w:t>
      </w:r>
      <w:r w:rsidR="00386F4C">
        <w:rPr>
          <w:rFonts w:ascii="Arial" w:hAnsi="Arial" w:cs="Arial"/>
        </w:rPr>
        <w:t>VOD</w:t>
      </w:r>
      <w:r w:rsidR="00CF52B8">
        <w:rPr>
          <w:rFonts w:ascii="Arial" w:hAnsi="Arial" w:cs="Arial"/>
        </w:rPr>
        <w:t xml:space="preserve"> dochádza k časovým stratám v kongesciách dopravy a tým k  znižovaniu jej atraktivity a súčasne zhoršovaniu jej ekonomickej efektivity.</w:t>
      </w:r>
      <w:r w:rsidR="00CF52B8" w:rsidRPr="002E5F76">
        <w:rPr>
          <w:rFonts w:ascii="Arial" w:hAnsi="Arial" w:cs="Arial"/>
          <w:b/>
        </w:rPr>
        <w:t xml:space="preserve"> Zavedením v súčasnosti chýbajúcej efektívnej regulácie parkovania (napr. budovan</w:t>
      </w:r>
      <w:r w:rsidR="0087758B">
        <w:rPr>
          <w:rFonts w:ascii="Arial" w:hAnsi="Arial" w:cs="Arial"/>
          <w:b/>
        </w:rPr>
        <w:t>ím</w:t>
      </w:r>
      <w:r w:rsidR="00CF52B8" w:rsidRPr="002E5F76">
        <w:rPr>
          <w:rFonts w:ascii="Arial" w:hAnsi="Arial" w:cs="Arial"/>
          <w:b/>
        </w:rPr>
        <w:t xml:space="preserve"> záchytných parkovísk) možno dosiahnuť zmeny v modal splite v prospech VOD.</w:t>
      </w:r>
    </w:p>
    <w:p w14:paraId="5011F280" w14:textId="77777777" w:rsidR="00CB6464" w:rsidRDefault="00CF52B8">
      <w:pPr>
        <w:jc w:val="both"/>
        <w:rPr>
          <w:rFonts w:ascii="Arial" w:hAnsi="Arial" w:cs="Arial"/>
        </w:rPr>
      </w:pPr>
      <w:r>
        <w:rPr>
          <w:rFonts w:ascii="Arial" w:hAnsi="Arial" w:cs="Arial"/>
        </w:rPr>
        <w:t>Súčasné mestské aglomerácie zápasia s problémami narastajúceho podielu IAD a </w:t>
      </w:r>
      <w:r w:rsidR="0087758B">
        <w:rPr>
          <w:rFonts w:ascii="Arial" w:hAnsi="Arial" w:cs="Arial"/>
        </w:rPr>
        <w:t>rastúcich</w:t>
      </w:r>
      <w:r>
        <w:rPr>
          <w:rFonts w:ascii="Arial" w:hAnsi="Arial" w:cs="Arial"/>
        </w:rPr>
        <w:t xml:space="preserve"> emisií znečisťujúcich látok. </w:t>
      </w:r>
      <w:r>
        <w:rPr>
          <w:rFonts w:ascii="Arial" w:hAnsi="Arial" w:cs="Arial"/>
          <w:b/>
        </w:rPr>
        <w:t xml:space="preserve">Mobilné zdroje znečisťovania </w:t>
      </w:r>
      <w:r w:rsidR="0087758B">
        <w:rPr>
          <w:rFonts w:ascii="Arial" w:hAnsi="Arial" w:cs="Arial"/>
          <w:b/>
        </w:rPr>
        <w:t>tvoria</w:t>
      </w:r>
      <w:r>
        <w:rPr>
          <w:rFonts w:ascii="Arial" w:hAnsi="Arial" w:cs="Arial"/>
          <w:b/>
        </w:rPr>
        <w:t xml:space="preserve"> nezanedbateľný podiel na celkových emisiách bilancovaných znečisťujúcich látok, z toho až 45%-ný podiel patrí cestnej doprave.</w:t>
      </w:r>
      <w:r>
        <w:rPr>
          <w:rFonts w:ascii="Arial" w:hAnsi="Arial" w:cs="Arial"/>
        </w:rPr>
        <w:t xml:space="preserve"> </w:t>
      </w:r>
      <w:r>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Pr>
          <w:rFonts w:ascii="Arial" w:hAnsi="Arial" w:cs="Arial"/>
          <w:b/>
        </w:rPr>
        <w:t>je</w:t>
      </w:r>
      <w:r>
        <w:rPr>
          <w:rFonts w:ascii="Arial" w:hAnsi="Arial" w:cs="Arial"/>
          <w:b/>
        </w:rPr>
        <w:t xml:space="preserve"> 8,2 roka</w:t>
      </w:r>
      <w:r>
        <w:rPr>
          <w:rFonts w:ascii="Arial" w:hAnsi="Arial" w:cs="Arial"/>
        </w:rPr>
        <w:t xml:space="preserve">, </w:t>
      </w:r>
      <w:r>
        <w:rPr>
          <w:rFonts w:ascii="Arial" w:hAnsi="Arial" w:cs="Arial"/>
          <w:b/>
        </w:rPr>
        <w:t>vozidlový park mestských prepravcov</w:t>
      </w:r>
      <w:r w:rsidR="006C4407">
        <w:rPr>
          <w:rFonts w:ascii="Arial" w:hAnsi="Arial" w:cs="Arial"/>
          <w:b/>
        </w:rPr>
        <w:t xml:space="preserve"> dosahuje</w:t>
      </w:r>
      <w:r>
        <w:rPr>
          <w:rFonts w:ascii="Arial" w:hAnsi="Arial" w:cs="Arial"/>
          <w:b/>
        </w:rPr>
        <w:t xml:space="preserve"> priemerný vek 8,5 roka</w:t>
      </w:r>
      <w:r w:rsidR="00D14D72">
        <w:rPr>
          <w:rStyle w:val="Odkaznavysvetlivku"/>
          <w:rFonts w:ascii="Arial" w:hAnsi="Arial" w:cs="Arial"/>
        </w:rPr>
        <w:endnoteReference w:id="7"/>
      </w:r>
      <w:r>
        <w:rPr>
          <w:rFonts w:ascii="Arial" w:hAnsi="Arial" w:cs="Arial"/>
        </w:rPr>
        <w:t>.</w:t>
      </w:r>
      <w:r>
        <w:rPr>
          <w:rFonts w:ascii="Arial" w:hAnsi="Arial" w:cs="Arial"/>
          <w:b/>
        </w:rPr>
        <w:t xml:space="preserve"> Priemerný vek autobusov </w:t>
      </w:r>
      <w:r w:rsidR="006C4407">
        <w:rPr>
          <w:rFonts w:ascii="Arial" w:hAnsi="Arial" w:cs="Arial"/>
          <w:b/>
        </w:rPr>
        <w:t>MHD</w:t>
      </w:r>
      <w:r>
        <w:rPr>
          <w:rFonts w:ascii="Arial" w:hAnsi="Arial" w:cs="Arial"/>
          <w:b/>
        </w:rPr>
        <w:t xml:space="preserve"> v krajinách EÚ dosahoval v roku 2008 7,6 roka, pričom vek autobusov v slovenských mestách bol druhý najstarší (13 rokov)</w:t>
      </w:r>
      <w:r w:rsidR="00D14D72">
        <w:rPr>
          <w:rStyle w:val="Odkaznavysvetlivku"/>
          <w:rFonts w:ascii="Arial" w:hAnsi="Arial" w:cs="Arial"/>
        </w:rPr>
        <w:endnoteReference w:id="8"/>
      </w:r>
      <w:r w:rsidR="00D14D72">
        <w:rPr>
          <w:rFonts w:ascii="Arial" w:hAnsi="Arial" w:cs="Arial"/>
        </w:rPr>
        <w:t>.</w:t>
      </w:r>
      <w:r>
        <w:rPr>
          <w:rFonts w:ascii="Arial" w:hAnsi="Arial" w:cs="Arial"/>
        </w:rPr>
        <w:t xml:space="preserve"> V regionálnej doprave zostáva problémom </w:t>
      </w:r>
      <w:r>
        <w:rPr>
          <w:rFonts w:ascii="Arial" w:hAnsi="Arial" w:cs="Arial"/>
          <w:b/>
        </w:rPr>
        <w:t>nízky podiel autobusov prístupných pre osoby so zníženou pohyblivosťou</w:t>
      </w:r>
      <w:r>
        <w:rPr>
          <w:rFonts w:ascii="Arial" w:hAnsi="Arial" w:cs="Arial"/>
        </w:rPr>
        <w:t>, čo čiastočne eliminuje pozitívne efekty v oblasti bezbariérovosti dosiahnuté modernizáciou zastávok či nadväznej železničnej dopravy.</w:t>
      </w:r>
    </w:p>
    <w:p w14:paraId="5B90F7A8" w14:textId="77777777" w:rsidR="00CB6464" w:rsidRDefault="00CF52B8">
      <w:pPr>
        <w:jc w:val="both"/>
        <w:rPr>
          <w:rFonts w:ascii="Arial" w:hAnsi="Arial" w:cs="Arial"/>
          <w:b/>
        </w:rPr>
      </w:pPr>
      <w:r>
        <w:rPr>
          <w:rFonts w:ascii="Arial" w:hAnsi="Arial" w:cs="Arial"/>
        </w:rPr>
        <w:t xml:space="preserve">V organizačnej oblasti je jedným z kľúčových problémov nevyhovujúca koordinácia jednotlivých dopravných subsystémov </w:t>
      </w:r>
      <w:r w:rsidR="00E3173A">
        <w:rPr>
          <w:rFonts w:ascii="Arial" w:hAnsi="Arial" w:cs="Arial"/>
        </w:rPr>
        <w:t>VOD</w:t>
      </w:r>
      <w:r>
        <w:rPr>
          <w:rFonts w:ascii="Arial" w:hAnsi="Arial" w:cs="Arial"/>
        </w:rPr>
        <w:t xml:space="preserve"> a s ňou súvisiaca </w:t>
      </w:r>
      <w:r>
        <w:rPr>
          <w:rFonts w:ascii="Arial" w:hAnsi="Arial" w:cs="Arial"/>
          <w:b/>
        </w:rPr>
        <w:t>neexistencia integrovaných dopravných systémov</w:t>
      </w:r>
      <w:r>
        <w:rPr>
          <w:rFonts w:ascii="Arial" w:hAnsi="Arial" w:cs="Arial"/>
        </w:rPr>
        <w:t xml:space="preserve">. Dôvody možno hľadať nielen v rozdelení kompetencií v objednávaní a financovaní dopravy a systéme práce niektorých objednávateľov, ale </w:t>
      </w:r>
      <w:r w:rsidR="009C6ECA">
        <w:rPr>
          <w:rFonts w:ascii="Arial" w:hAnsi="Arial" w:cs="Arial"/>
        </w:rPr>
        <w:t xml:space="preserve">i </w:t>
      </w:r>
      <w:r>
        <w:rPr>
          <w:rFonts w:ascii="Arial" w:hAnsi="Arial" w:cs="Arial"/>
          <w:b/>
        </w:rPr>
        <w:t>v zastaranej infraštruktúre či dokonca úplnej absencii prestupných zastávok, uzlov a terminálov a integrovaných dispečerských riadiacich systémov</w:t>
      </w:r>
      <w:r>
        <w:rPr>
          <w:rFonts w:ascii="Arial" w:hAnsi="Arial" w:cs="Arial"/>
        </w:rPr>
        <w:t>.</w:t>
      </w:r>
    </w:p>
    <w:p w14:paraId="6379DC18" w14:textId="77777777" w:rsidR="00CB6464" w:rsidRDefault="00CF52B8">
      <w:pPr>
        <w:jc w:val="both"/>
        <w:rPr>
          <w:rFonts w:ascii="Arial" w:hAnsi="Arial" w:cs="Arial"/>
          <w:b/>
        </w:rPr>
      </w:pPr>
      <w:r>
        <w:rPr>
          <w:rFonts w:ascii="Arial" w:hAnsi="Arial" w:cs="Arial"/>
          <w:b/>
        </w:rPr>
        <w:t>Opatrenia na riešenie v  IROP:</w:t>
      </w:r>
    </w:p>
    <w:p w14:paraId="54FD6C6B" w14:textId="77777777" w:rsidR="00CB6464" w:rsidRDefault="00CF52B8">
      <w:pPr>
        <w:pStyle w:val="Odsekzoznamu"/>
        <w:numPr>
          <w:ilvl w:val="0"/>
          <w:numId w:val="8"/>
        </w:numPr>
        <w:jc w:val="both"/>
        <w:rPr>
          <w:rFonts w:ascii="Arial" w:hAnsi="Arial" w:cs="Arial"/>
        </w:rPr>
      </w:pPr>
      <w:r>
        <w:rPr>
          <w:rFonts w:ascii="Arial" w:hAnsi="Arial" w:cs="Arial"/>
        </w:rPr>
        <w:t>zvyšovanie atraktivity a efektívnosti VOD;</w:t>
      </w:r>
    </w:p>
    <w:p w14:paraId="19352DB3" w14:textId="77777777" w:rsidR="00CB6464" w:rsidRDefault="00CF52B8">
      <w:pPr>
        <w:pStyle w:val="Odsekzoznamu"/>
        <w:numPr>
          <w:ilvl w:val="0"/>
          <w:numId w:val="8"/>
        </w:numPr>
        <w:jc w:val="both"/>
        <w:rPr>
          <w:rFonts w:ascii="Arial" w:hAnsi="Arial" w:cs="Arial"/>
        </w:rPr>
      </w:pPr>
      <w:r>
        <w:rPr>
          <w:rFonts w:ascii="Arial" w:hAnsi="Arial" w:cs="Arial"/>
        </w:rPr>
        <w:t>rozvoj integrovaných dopravných systémov;</w:t>
      </w:r>
    </w:p>
    <w:p w14:paraId="2826E3ED" w14:textId="77777777" w:rsidR="00CB6464" w:rsidRDefault="00CF52B8">
      <w:pPr>
        <w:pStyle w:val="Odsekzoznamu"/>
        <w:numPr>
          <w:ilvl w:val="0"/>
          <w:numId w:val="8"/>
        </w:numPr>
        <w:jc w:val="both"/>
        <w:rPr>
          <w:rFonts w:ascii="Arial" w:hAnsi="Arial" w:cs="Arial"/>
        </w:rPr>
      </w:pPr>
      <w:r>
        <w:rPr>
          <w:rFonts w:ascii="Arial" w:hAnsi="Arial" w:cs="Arial"/>
        </w:rPr>
        <w:t xml:space="preserve">podpora prístupnej a bezemisnej resp. nízkoemisnej mestskej a prímestskej </w:t>
      </w:r>
      <w:r w:rsidR="009E4D73">
        <w:rPr>
          <w:rFonts w:ascii="Arial" w:hAnsi="Arial" w:cs="Arial"/>
        </w:rPr>
        <w:t>VOD</w:t>
      </w:r>
      <w:r>
        <w:rPr>
          <w:rFonts w:ascii="Arial" w:hAnsi="Arial" w:cs="Arial"/>
        </w:rPr>
        <w:t>.</w:t>
      </w:r>
    </w:p>
    <w:p w14:paraId="7702C1E7" w14:textId="77777777" w:rsidR="00CB6464" w:rsidRDefault="00CF52B8">
      <w:pPr>
        <w:jc w:val="both"/>
        <w:rPr>
          <w:rFonts w:ascii="Arial" w:hAnsi="Arial" w:cs="Arial"/>
        </w:rPr>
      </w:pPr>
      <w:r>
        <w:rPr>
          <w:rFonts w:ascii="Arial" w:hAnsi="Arial" w:cs="Arial"/>
        </w:rPr>
        <w:lastRenderedPageBreak/>
        <w:t>Aktivity v rámci rozvoja ekologicky priaznivých a nízkouhlíkových dopravných systémov a podpory udržateľnej mestskej mobility prispievajú k napĺňaniu jedného z hlavných cieľov stratégie Európa 2020</w:t>
      </w:r>
      <w:r w:rsidR="0087758B">
        <w:rPr>
          <w:rFonts w:ascii="Arial" w:hAnsi="Arial" w:cs="Arial"/>
        </w:rPr>
        <w:t>  -</w:t>
      </w:r>
      <w:r>
        <w:rPr>
          <w:rFonts w:ascii="Arial" w:hAnsi="Arial" w:cs="Arial"/>
        </w:rPr>
        <w:t xml:space="preserve"> </w:t>
      </w:r>
      <w:r>
        <w:rPr>
          <w:rFonts w:ascii="Arial" w:hAnsi="Arial" w:cs="Arial"/>
          <w:i/>
        </w:rPr>
        <w:t>„znížiť emisie skleníkových plynov o 20% (resp. až o 30% pokiaľ k tomu budú vytvorené podmienky) v porovnaní s rokom 1990“.</w:t>
      </w:r>
    </w:p>
    <w:p w14:paraId="3FD5ADB5" w14:textId="77777777" w:rsidR="00CB6464" w:rsidRDefault="00CF52B8">
      <w:pPr>
        <w:jc w:val="both"/>
        <w:rPr>
          <w:rFonts w:ascii="Arial" w:hAnsi="Arial" w:cs="Arial"/>
          <w:b/>
        </w:rPr>
      </w:pPr>
      <w:r>
        <w:rPr>
          <w:rFonts w:ascii="Arial" w:hAnsi="Arial" w:cs="Arial"/>
          <w:b/>
        </w:rPr>
        <w:t xml:space="preserve">Nemotorová doprava </w:t>
      </w:r>
    </w:p>
    <w:p w14:paraId="0375DD16" w14:textId="77777777" w:rsidR="00CB6464" w:rsidRDefault="00CF52B8">
      <w:pPr>
        <w:jc w:val="both"/>
        <w:rPr>
          <w:rFonts w:ascii="Arial" w:hAnsi="Arial" w:cs="Arial"/>
        </w:rPr>
      </w:pPr>
      <w:r>
        <w:rPr>
          <w:rFonts w:ascii="Arial" w:hAnsi="Arial" w:cs="Arial"/>
        </w:rPr>
        <w:t xml:space="preserve">Z hľadiska podpory ekologicky priaznivých a nízkouhlíkových dopravných systémov je </w:t>
      </w:r>
      <w:r w:rsidR="00FE6C0A">
        <w:rPr>
          <w:rFonts w:ascii="Arial" w:hAnsi="Arial" w:cs="Arial"/>
        </w:rPr>
        <w:t>nutné</w:t>
      </w:r>
      <w:r>
        <w:rPr>
          <w:rFonts w:ascii="Arial" w:hAnsi="Arial" w:cs="Arial"/>
        </w:rPr>
        <w:t xml:space="preserve">, aby sa cyklistická doprava stala rovnocenným druhom dopravy a bola integrovaná s ostatnými druhmi dopravy. </w:t>
      </w:r>
      <w:r>
        <w:rPr>
          <w:rFonts w:ascii="Arial" w:hAnsi="Arial" w:cs="Arial"/>
          <w:i/>
        </w:rPr>
        <w:t>Dopravná politika SR do roku 2015</w:t>
      </w:r>
      <w:r>
        <w:rPr>
          <w:rFonts w:ascii="Arial" w:hAnsi="Arial" w:cs="Arial"/>
        </w:rPr>
        <w:t xml:space="preserve"> obsahuje 2 špecifické ciele a 6 priorít</w:t>
      </w:r>
      <w:r w:rsidR="00FE6C0A">
        <w:rPr>
          <w:rFonts w:ascii="Arial" w:hAnsi="Arial" w:cs="Arial"/>
        </w:rPr>
        <w:t xml:space="preserve"> týkajúcich sa</w:t>
      </w:r>
      <w:r>
        <w:rPr>
          <w:rFonts w:ascii="Arial" w:hAnsi="Arial" w:cs="Arial"/>
        </w:rPr>
        <w:t xml:space="preserve"> rozvoja a podpory cyklodopravy, </w:t>
      </w:r>
      <w:r w:rsidR="00FE6C0A">
        <w:rPr>
          <w:rFonts w:ascii="Arial" w:hAnsi="Arial" w:cs="Arial"/>
        </w:rPr>
        <w:t xml:space="preserve">najmä </w:t>
      </w:r>
      <w:r>
        <w:rPr>
          <w:rFonts w:ascii="Arial" w:hAnsi="Arial" w:cs="Arial"/>
        </w:rPr>
        <w:t xml:space="preserve">zabezpečenia modernizácie a rozvoja infraštruktúry pre cyklodopravu a znižovania negatívnych dopadov dopravy na </w:t>
      </w:r>
      <w:r w:rsidR="006B1BCB">
        <w:rPr>
          <w:rFonts w:ascii="Arial" w:hAnsi="Arial" w:cs="Arial"/>
        </w:rPr>
        <w:t>ŽP</w:t>
      </w:r>
      <w:r>
        <w:rPr>
          <w:rFonts w:ascii="Arial" w:hAnsi="Arial" w:cs="Arial"/>
        </w:rPr>
        <w:t>. Podpora financovania cyklodopravy v SR z verejných zdrojov je obsiahnutá vo vládnom materiáli „</w:t>
      </w:r>
      <w:r>
        <w:rPr>
          <w:rFonts w:ascii="Arial" w:hAnsi="Arial" w:cs="Arial"/>
          <w:i/>
        </w:rPr>
        <w:t>Trvalý finančný mechanizmus na implementáciu Národnej stratégie rozvoja cyklistickej dopravy a cykloturistiky v Slovenskej republike</w:t>
      </w:r>
      <w:r>
        <w:rPr>
          <w:rFonts w:ascii="Arial" w:hAnsi="Arial" w:cs="Arial"/>
        </w:rPr>
        <w:t>“.</w:t>
      </w:r>
    </w:p>
    <w:p w14:paraId="5BAF50C9" w14:textId="77777777" w:rsidR="00CB6464" w:rsidRDefault="00CF52B8">
      <w:pPr>
        <w:jc w:val="both"/>
        <w:rPr>
          <w:rFonts w:ascii="Arial" w:hAnsi="Arial" w:cs="Arial"/>
        </w:rPr>
      </w:pPr>
      <w:r>
        <w:rPr>
          <w:rFonts w:ascii="Arial" w:hAnsi="Arial" w:cs="Arial"/>
          <w:b/>
        </w:rPr>
        <w:t xml:space="preserve">Rozvoj mestskej mobility formou podpory cyklodopravy prináša pozitívny efekt nielen pre cyklistov, ale i pre motoristov a samotné samosprávy. </w:t>
      </w:r>
      <w:r>
        <w:rPr>
          <w:rFonts w:ascii="Arial" w:hAnsi="Arial" w:cs="Arial"/>
        </w:rPr>
        <w:t xml:space="preserve">Súčasný trend v SR poukazuje na </w:t>
      </w:r>
      <w:r w:rsidR="009E3927">
        <w:rPr>
          <w:rFonts w:ascii="Arial" w:hAnsi="Arial" w:cs="Arial"/>
        </w:rPr>
        <w:t>rastúci</w:t>
      </w:r>
      <w:r>
        <w:rPr>
          <w:rFonts w:ascii="Arial" w:hAnsi="Arial" w:cs="Arial"/>
        </w:rPr>
        <w:t xml:space="preserve"> záujem verejnosti o cyklodopravu v súvislosti s postupne vzrastajúcou preferenciou VOD v mestách a regiónoch. </w:t>
      </w:r>
      <w:r>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Pr>
          <w:rFonts w:ascii="Arial" w:hAnsi="Arial" w:cs="Arial"/>
        </w:rPr>
        <w:t xml:space="preserve"> Súhrnná dĺžka cyklokomunikácií v SR </w:t>
      </w:r>
      <w:r w:rsidR="000F43F8">
        <w:rPr>
          <w:rFonts w:ascii="Arial" w:hAnsi="Arial" w:cs="Arial"/>
        </w:rPr>
        <w:t xml:space="preserve">je </w:t>
      </w:r>
      <w:r>
        <w:rPr>
          <w:rFonts w:ascii="Arial" w:hAnsi="Arial" w:cs="Arial"/>
        </w:rPr>
        <w:t xml:space="preserve">necelých 150 km. Až </w:t>
      </w:r>
      <w:r w:rsidR="000F43F8">
        <w:rPr>
          <w:rFonts w:ascii="Arial" w:hAnsi="Arial" w:cs="Arial"/>
        </w:rPr>
        <w:t>3/5</w:t>
      </w:r>
      <w:r>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Pr>
          <w:rFonts w:ascii="Arial" w:hAnsi="Arial" w:cs="Arial"/>
          <w:b/>
        </w:rPr>
        <w:t>Z autobusových staníc, železničných staníc a zastávok v sledovaných mestách SR je 16% vybavených parkoviskami alebo stojanmi pre bicykle.</w:t>
      </w:r>
      <w:r w:rsidR="00D14D72">
        <w:rPr>
          <w:rStyle w:val="Odkaznavysvetlivku"/>
          <w:rFonts w:ascii="Arial" w:hAnsi="Arial" w:cs="Arial"/>
        </w:rPr>
        <w:endnoteReference w:id="9"/>
      </w:r>
      <w:r w:rsidR="00D14D72">
        <w:rPr>
          <w:rFonts w:ascii="Arial" w:hAnsi="Arial" w:cs="Arial"/>
        </w:rPr>
        <w:t xml:space="preserve"> </w:t>
      </w:r>
      <w:r>
        <w:rPr>
          <w:rFonts w:ascii="Arial" w:hAnsi="Arial" w:cs="Arial"/>
        </w:rPr>
        <w:t xml:space="preserve">Podpora IROP bude v rámci posilnenia cyklistickej dopravy zameraná na rozvoj cyklokomunikácií, cyklopruhov, cyklokoridorov </w:t>
      </w:r>
      <w:r w:rsidR="009E3927">
        <w:rPr>
          <w:rFonts w:ascii="Arial" w:hAnsi="Arial" w:cs="Arial"/>
        </w:rPr>
        <w:t>atď</w:t>
      </w:r>
      <w:r>
        <w:rPr>
          <w:rFonts w:ascii="Arial" w:hAnsi="Arial" w:cs="Arial"/>
        </w:rPr>
        <w:t>., ako aj na rozšírenie doplnkovej cyklistickej infraštruktúry (cyklostojany, cykloúschovne,  odpočívadlá apod.).</w:t>
      </w:r>
    </w:p>
    <w:p w14:paraId="6FBB06E8" w14:textId="77777777" w:rsidR="00CB6464" w:rsidRDefault="00CF52B8">
      <w:pPr>
        <w:shd w:val="clear" w:color="auto" w:fill="BFBFBF" w:themeFill="background1" w:themeFillShade="BF"/>
        <w:jc w:val="both"/>
        <w:rPr>
          <w:rFonts w:ascii="Arial" w:hAnsi="Arial" w:cs="Arial"/>
          <w:b/>
          <w:i/>
        </w:rPr>
      </w:pPr>
      <w:r>
        <w:rPr>
          <w:rFonts w:ascii="Arial" w:hAnsi="Arial" w:cs="Arial"/>
          <w:b/>
          <w:i/>
        </w:rPr>
        <w:t>Poskytovanie verejných služieb s ohľadom na rozvoj ľudských zdrojov a sociálnu inklúziu</w:t>
      </w:r>
    </w:p>
    <w:p w14:paraId="7504F4F4" w14:textId="77777777" w:rsidR="00CB6464" w:rsidRDefault="00CF52B8">
      <w:pPr>
        <w:jc w:val="both"/>
        <w:rPr>
          <w:rFonts w:ascii="Arial" w:hAnsi="Arial" w:cs="Arial"/>
        </w:rPr>
      </w:pPr>
      <w:r>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14:paraId="5A362C73" w14:textId="77777777" w:rsidR="00CB6464" w:rsidRDefault="00CF52B8">
      <w:pPr>
        <w:shd w:val="clear" w:color="auto" w:fill="D9D9D9" w:themeFill="background1" w:themeFillShade="D9"/>
        <w:jc w:val="both"/>
        <w:rPr>
          <w:rFonts w:ascii="Arial" w:hAnsi="Arial" w:cs="Arial"/>
          <w:b/>
          <w:i/>
        </w:rPr>
      </w:pPr>
      <w:r>
        <w:rPr>
          <w:rFonts w:ascii="Arial" w:hAnsi="Arial" w:cs="Arial"/>
          <w:b/>
          <w:i/>
        </w:rPr>
        <w:t>Sociálne začlenenie osôb odkázaných na pomoc spoločnosti</w:t>
      </w:r>
    </w:p>
    <w:p w14:paraId="6B5422B3" w14:textId="77777777" w:rsidR="00CB6464" w:rsidRDefault="00CF52B8">
      <w:pPr>
        <w:jc w:val="both"/>
        <w:rPr>
          <w:rFonts w:ascii="Arial" w:hAnsi="Arial" w:cs="Arial"/>
        </w:rPr>
      </w:pPr>
      <w:r>
        <w:rPr>
          <w:rFonts w:ascii="Arial" w:hAnsi="Arial" w:cs="Arial"/>
          <w:b/>
        </w:rPr>
        <w:t>Ciele stratégie Európa 2020 týkajúce sa sociálnej inklúzie</w:t>
      </w:r>
      <w:r>
        <w:rPr>
          <w:rFonts w:ascii="Arial" w:hAnsi="Arial" w:cs="Arial"/>
        </w:rPr>
        <w:t xml:space="preserve"> nemôžu byť dosiahnuté bez toho, aby nebola riešená situácia obyvateľov EÚ (zraniteľné skupiny, v tomto prípade rodiny, senior</w:t>
      </w:r>
      <w:r w:rsidR="008613A4">
        <w:rPr>
          <w:rFonts w:ascii="Arial" w:hAnsi="Arial" w:cs="Arial"/>
        </w:rPr>
        <w:t>i</w:t>
      </w:r>
      <w:r>
        <w:rPr>
          <w:rFonts w:ascii="Arial" w:hAnsi="Arial" w:cs="Arial"/>
        </w:rPr>
        <w:t>, deti a mlad</w:t>
      </w:r>
      <w:r w:rsidR="008613A4">
        <w:rPr>
          <w:rFonts w:ascii="Arial" w:hAnsi="Arial" w:cs="Arial"/>
        </w:rPr>
        <w:t>í</w:t>
      </w:r>
      <w:r>
        <w:rPr>
          <w:rFonts w:ascii="Arial" w:hAnsi="Arial" w:cs="Arial"/>
        </w:rPr>
        <w:t xml:space="preserve"> dospel</w:t>
      </w:r>
      <w:r w:rsidR="008613A4">
        <w:rPr>
          <w:rFonts w:ascii="Arial" w:hAnsi="Arial" w:cs="Arial"/>
        </w:rPr>
        <w:t>í</w:t>
      </w:r>
      <w:r>
        <w:rPr>
          <w:rFonts w:ascii="Arial" w:hAnsi="Arial" w:cs="Arial"/>
        </w:rPr>
        <w:t>, osoby so zdravotným postihnutím), umiestnených v inštitucionálnych zariadeniach, a tým segregovaných a vylúčených z ostatnej spoločnosti.</w:t>
      </w:r>
      <w:r w:rsidR="00D14D72">
        <w:rPr>
          <w:rStyle w:val="Odkaznavysvetlivku"/>
          <w:rFonts w:ascii="Arial" w:hAnsi="Arial" w:cs="Arial"/>
        </w:rPr>
        <w:endnoteReference w:id="10"/>
      </w:r>
      <w:r w:rsidR="00D14D72">
        <w:rPr>
          <w:rFonts w:ascii="Arial" w:hAnsi="Arial" w:cs="Arial"/>
        </w:rPr>
        <w:t xml:space="preserve"> </w:t>
      </w:r>
    </w:p>
    <w:p w14:paraId="15C40E96" w14:textId="77777777" w:rsidR="00CB6464" w:rsidRDefault="00CF52B8">
      <w:pPr>
        <w:jc w:val="both"/>
        <w:rPr>
          <w:rFonts w:ascii="Arial" w:hAnsi="Arial" w:cs="Arial"/>
        </w:rPr>
      </w:pPr>
      <w:r>
        <w:rPr>
          <w:rFonts w:ascii="Arial" w:hAnsi="Arial" w:cs="Arial"/>
        </w:rPr>
        <w:t xml:space="preserve">Aktivity v oblasti sociálneho začleňovania osôb odkázaných na pomoc spoločnosti </w:t>
      </w:r>
      <w:r>
        <w:rPr>
          <w:rFonts w:ascii="Arial" w:hAnsi="Arial" w:cs="Arial"/>
          <w:b/>
        </w:rPr>
        <w:t xml:space="preserve">prispievajú k napĺňaniu cieľa stratégie Európa 2020 v rámci inkluzívneho rastu, a to znížiť počet osôb </w:t>
      </w:r>
      <w:r>
        <w:rPr>
          <w:rFonts w:ascii="Arial" w:hAnsi="Arial" w:cs="Arial"/>
          <w:b/>
        </w:rPr>
        <w:lastRenderedPageBreak/>
        <w:t>ohrozených chudobou a sociálnym vylúčením</w:t>
      </w:r>
      <w:r>
        <w:rPr>
          <w:rFonts w:ascii="Arial" w:hAnsi="Arial" w:cs="Arial"/>
        </w:rPr>
        <w:t xml:space="preserve"> v EÚ aspoň o 20 miliónov (pre SR najmenej 170 tis. ľudí do roku 2020).</w:t>
      </w:r>
    </w:p>
    <w:p w14:paraId="1D705727" w14:textId="77777777" w:rsidR="00CB6464" w:rsidRDefault="00CF52B8">
      <w:pPr>
        <w:jc w:val="both"/>
        <w:rPr>
          <w:rFonts w:ascii="Arial" w:hAnsi="Arial" w:cs="Arial"/>
          <w:b/>
        </w:rPr>
      </w:pPr>
      <w:r>
        <w:rPr>
          <w:rFonts w:ascii="Arial" w:hAnsi="Arial" w:cs="Arial"/>
          <w:b/>
        </w:rPr>
        <w:t>Sociálne služby</w:t>
      </w:r>
    </w:p>
    <w:p w14:paraId="79CC31A8" w14:textId="77777777" w:rsidR="00CB6464" w:rsidRDefault="00CF52B8">
      <w:pPr>
        <w:jc w:val="both"/>
        <w:rPr>
          <w:rFonts w:ascii="Arial" w:hAnsi="Arial" w:cs="Arial"/>
          <w:b/>
        </w:rPr>
      </w:pPr>
      <w:r>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Pr>
          <w:rFonts w:ascii="Arial" w:hAnsi="Arial" w:cs="Arial"/>
          <w:b/>
        </w:rPr>
        <w:t xml:space="preserve"> 47 240 obyvateľom (0,88%) v rámci  1 249 zariadení sociálnych služieb </w:t>
      </w:r>
      <w:r w:rsidR="00866CE7">
        <w:rPr>
          <w:rFonts w:ascii="Arial" w:hAnsi="Arial" w:cs="Arial"/>
        </w:rPr>
        <w:t>(</w:t>
      </w:r>
      <w:r>
        <w:rPr>
          <w:rFonts w:ascii="Arial" w:hAnsi="Arial" w:cs="Arial"/>
        </w:rPr>
        <w:t xml:space="preserve">zariadenie). Z celkového počtu 1 249 zariadení bolo </w:t>
      </w:r>
      <w:r>
        <w:rPr>
          <w:rFonts w:ascii="Arial" w:hAnsi="Arial" w:cs="Arial"/>
          <w:b/>
        </w:rPr>
        <w:t xml:space="preserve">641 pobytových </w:t>
      </w:r>
      <w:r>
        <w:rPr>
          <w:rFonts w:ascii="Arial" w:hAnsi="Arial" w:cs="Arial"/>
        </w:rPr>
        <w:t xml:space="preserve">(51%). K 31.12.2012 celková kapacita zariadení </w:t>
      </w:r>
      <w:r w:rsidR="00427A66">
        <w:rPr>
          <w:rFonts w:ascii="Arial" w:hAnsi="Arial" w:cs="Arial"/>
        </w:rPr>
        <w:t>bola</w:t>
      </w:r>
      <w:r w:rsidR="00427A66">
        <w:rPr>
          <w:rFonts w:ascii="Arial" w:hAnsi="Arial" w:cs="Arial"/>
          <w:b/>
        </w:rPr>
        <w:t> </w:t>
      </w:r>
      <w:r>
        <w:rPr>
          <w:rFonts w:ascii="Arial" w:hAnsi="Arial" w:cs="Arial"/>
          <w:b/>
        </w:rPr>
        <w:t>47 400</w:t>
      </w:r>
      <w:r>
        <w:rPr>
          <w:rFonts w:ascii="Arial" w:hAnsi="Arial" w:cs="Arial"/>
        </w:rPr>
        <w:t xml:space="preserve"> miest,</w:t>
      </w:r>
      <w:r>
        <w:rPr>
          <w:rFonts w:ascii="Arial" w:hAnsi="Arial" w:cs="Arial"/>
          <w:b/>
        </w:rPr>
        <w:t xml:space="preserve"> </w:t>
      </w:r>
      <w:r>
        <w:rPr>
          <w:rFonts w:ascii="Arial" w:hAnsi="Arial" w:cs="Arial"/>
        </w:rPr>
        <w:t xml:space="preserve">z toho </w:t>
      </w:r>
      <w:r>
        <w:rPr>
          <w:rFonts w:ascii="Arial" w:hAnsi="Arial" w:cs="Arial"/>
          <w:b/>
          <w:bCs/>
        </w:rPr>
        <w:t>87,5</w:t>
      </w:r>
      <w:r>
        <w:rPr>
          <w:rFonts w:ascii="Arial" w:hAnsi="Arial" w:cs="Arial"/>
          <w:b/>
        </w:rPr>
        <w:t>% pre celoročnú starostlivosť</w:t>
      </w:r>
      <w:r>
        <w:rPr>
          <w:rFonts w:ascii="Arial" w:hAnsi="Arial" w:cs="Arial"/>
        </w:rPr>
        <w:t xml:space="preserve">. Celková </w:t>
      </w:r>
      <w:r>
        <w:rPr>
          <w:rFonts w:ascii="Arial" w:hAnsi="Arial" w:cs="Arial"/>
          <w:b/>
        </w:rPr>
        <w:t>kapacita pobytových zariadení</w:t>
      </w:r>
      <w:r>
        <w:rPr>
          <w:rFonts w:ascii="Arial" w:hAnsi="Arial" w:cs="Arial"/>
        </w:rPr>
        <w:t xml:space="preserve"> </w:t>
      </w:r>
      <w:r w:rsidR="00427A66">
        <w:rPr>
          <w:rFonts w:ascii="Arial" w:hAnsi="Arial" w:cs="Arial"/>
        </w:rPr>
        <w:t xml:space="preserve">bola </w:t>
      </w:r>
      <w:r>
        <w:rPr>
          <w:rFonts w:ascii="Arial" w:hAnsi="Arial" w:cs="Arial"/>
          <w:b/>
        </w:rPr>
        <w:t>40 698</w:t>
      </w:r>
      <w:r>
        <w:rPr>
          <w:rFonts w:ascii="Arial" w:hAnsi="Arial" w:cs="Arial"/>
        </w:rPr>
        <w:t xml:space="preserve"> miest </w:t>
      </w:r>
      <w:r>
        <w:rPr>
          <w:rFonts w:ascii="Arial" w:hAnsi="Arial" w:cs="Arial"/>
          <w:b/>
        </w:rPr>
        <w:t>(86,2% z celkovej kapacity všetkých zariadení)</w:t>
      </w:r>
      <w:r>
        <w:rPr>
          <w:rFonts w:ascii="Arial" w:hAnsi="Arial" w:cs="Arial"/>
        </w:rPr>
        <w:t>.</w:t>
      </w:r>
    </w:p>
    <w:p w14:paraId="2999E69B" w14:textId="4A5E48A8" w:rsidR="00CB6464" w:rsidRDefault="00CF52B8">
      <w:pPr>
        <w:jc w:val="both"/>
        <w:rPr>
          <w:rFonts w:ascii="Arial" w:hAnsi="Arial" w:cs="Arial"/>
        </w:rPr>
      </w:pPr>
      <w:r>
        <w:rPr>
          <w:rFonts w:ascii="Arial" w:hAnsi="Arial" w:cs="Arial"/>
        </w:rPr>
        <w:t>V SR je nedostatok sociálnych služieb poskytovaných na komunitnej úrovni. V roku 2012 sa celoročné pobytové služby v</w:t>
      </w:r>
      <w:r w:rsidR="004314B4">
        <w:rPr>
          <w:rFonts w:ascii="Arial" w:hAnsi="Arial" w:cs="Arial"/>
        </w:rPr>
        <w:t> </w:t>
      </w:r>
      <w:r>
        <w:rPr>
          <w:rFonts w:ascii="Arial" w:hAnsi="Arial" w:cs="Arial"/>
        </w:rPr>
        <w:t>zariadeniach</w:t>
      </w:r>
      <w:r w:rsidR="004314B4">
        <w:rPr>
          <w:rFonts w:ascii="Arial" w:hAnsi="Arial" w:cs="Arial"/>
        </w:rPr>
        <w:t xml:space="preserve"> </w:t>
      </w:r>
      <w:r w:rsidR="009E4D73">
        <w:rPr>
          <w:rFonts w:ascii="Arial" w:hAnsi="Arial" w:cs="Arial"/>
        </w:rPr>
        <w:t>na</w:t>
      </w:r>
      <w:r>
        <w:rPr>
          <w:rFonts w:ascii="Arial" w:hAnsi="Arial" w:cs="Arial"/>
        </w:rPr>
        <w:t xml:space="preserve"> </w:t>
      </w:r>
      <w:r w:rsidR="009E4D73">
        <w:rPr>
          <w:rFonts w:ascii="Arial" w:hAnsi="Arial" w:cs="Arial"/>
        </w:rPr>
        <w:t xml:space="preserve">komunitnej báze </w:t>
      </w:r>
      <w:r>
        <w:rPr>
          <w:rFonts w:ascii="Arial" w:hAnsi="Arial" w:cs="Arial"/>
        </w:rPr>
        <w:t xml:space="preserve">(zariadenia podporovaného bývania, zariadenia opatrovateľskej služby, rehabilitačné strediská, zariadenia núdzového bývania, domovy na polceste) poskytovali len </w:t>
      </w:r>
      <w:r>
        <w:rPr>
          <w:rFonts w:ascii="Arial" w:hAnsi="Arial" w:cs="Arial"/>
          <w:b/>
        </w:rPr>
        <w:t>3 525</w:t>
      </w:r>
      <w:r>
        <w:rPr>
          <w:rFonts w:ascii="Arial" w:hAnsi="Arial" w:cs="Arial"/>
        </w:rPr>
        <w:t xml:space="preserve"> prijímateľom sociálnych služieb z celkového počtu 35 792 prijímateľov celoročných pobytových sociálnych služieb, čo </w:t>
      </w:r>
      <w:r w:rsidR="00427A66">
        <w:rPr>
          <w:rFonts w:ascii="Arial" w:hAnsi="Arial" w:cs="Arial"/>
        </w:rPr>
        <w:t xml:space="preserve">tvorí </w:t>
      </w:r>
      <w:r>
        <w:rPr>
          <w:rFonts w:ascii="Arial" w:hAnsi="Arial" w:cs="Arial"/>
          <w:b/>
        </w:rPr>
        <w:t>9,84% celoročných pobytových služieb</w:t>
      </w:r>
      <w:r>
        <w:rPr>
          <w:rFonts w:ascii="Arial" w:hAnsi="Arial" w:cs="Arial"/>
        </w:rPr>
        <w:t>.</w:t>
      </w:r>
      <w:r w:rsidR="00D14D72">
        <w:rPr>
          <w:rStyle w:val="Odkaznavysvetlivku"/>
          <w:rFonts w:ascii="Arial" w:hAnsi="Arial" w:cs="Arial"/>
        </w:rPr>
        <w:endnoteReference w:id="11"/>
      </w:r>
      <w:r w:rsidR="00D14D72">
        <w:rPr>
          <w:rFonts w:ascii="Arial" w:hAnsi="Arial" w:cs="Arial"/>
        </w:rPr>
        <w:t xml:space="preserve"> </w:t>
      </w:r>
      <w:r>
        <w:rPr>
          <w:rFonts w:ascii="Arial" w:hAnsi="Arial" w:cs="Arial"/>
        </w:rPr>
        <w:t>V zariadeniach sa poskytovali služby na komunitnej úrovni (zariadenia podporovaného bývania, zariadenia opatrovateľskej služby, rehabilitačné strediská, zariadenia núdzového bývania, domovy na polceste, zariadenia dočasnej starostlivosti o deti, útulky</w:t>
      </w:r>
      <w:r w:rsidR="0085114C">
        <w:rPr>
          <w:rFonts w:ascii="Arial" w:hAnsi="Arial" w:cs="Arial"/>
        </w:rPr>
        <w:t>,</w:t>
      </w:r>
      <w:r w:rsidR="00A70A30">
        <w:rPr>
          <w:rFonts w:ascii="Arial" w:hAnsi="Arial" w:cs="Arial"/>
        </w:rPr>
        <w:t> </w:t>
      </w:r>
      <w:r>
        <w:rPr>
          <w:rFonts w:ascii="Arial" w:hAnsi="Arial" w:cs="Arial"/>
        </w:rPr>
        <w:t>nocľahárne</w:t>
      </w:r>
      <w:r w:rsidR="00A70A30">
        <w:rPr>
          <w:rFonts w:ascii="Arial" w:hAnsi="Arial" w:cs="Arial"/>
        </w:rPr>
        <w:t xml:space="preserve"> a denné centrá</w:t>
      </w:r>
      <w:r>
        <w:rPr>
          <w:rFonts w:ascii="Arial" w:hAnsi="Arial" w:cs="Arial"/>
        </w:rPr>
        <w:t xml:space="preserve">) pre 6 950 obyvateľov z celkového počtu 40 679 obyvateľov, ktorým boli poskytované sociálne služby (17%). </w:t>
      </w:r>
    </w:p>
    <w:p w14:paraId="1030836E" w14:textId="77777777" w:rsidR="00CB6464" w:rsidRDefault="00CF52B8">
      <w:pPr>
        <w:jc w:val="both"/>
        <w:rPr>
          <w:rFonts w:ascii="Arial" w:hAnsi="Arial" w:cs="Arial"/>
        </w:rPr>
      </w:pPr>
      <w:r>
        <w:rPr>
          <w:rFonts w:ascii="Arial" w:hAnsi="Arial" w:cs="Arial"/>
        </w:rPr>
        <w:t xml:space="preserve">Typickým znakom sociálnych služieb je veľká rôznorodosť </w:t>
      </w:r>
      <w:r w:rsidR="004314B4">
        <w:rPr>
          <w:rFonts w:ascii="Arial" w:hAnsi="Arial" w:cs="Arial"/>
        </w:rPr>
        <w:t xml:space="preserve">ich </w:t>
      </w:r>
      <w:r>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Pr>
          <w:rFonts w:ascii="Arial" w:hAnsi="Arial" w:cs="Arial"/>
          <w:b/>
        </w:rPr>
        <w:t xml:space="preserve">Je preto </w:t>
      </w:r>
      <w:r w:rsidR="00427A66">
        <w:rPr>
          <w:rFonts w:ascii="Arial" w:hAnsi="Arial" w:cs="Arial"/>
          <w:b/>
        </w:rPr>
        <w:t xml:space="preserve">nutné </w:t>
      </w:r>
      <w:r>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Pr>
          <w:rFonts w:ascii="Arial" w:hAnsi="Arial" w:cs="Arial"/>
        </w:rPr>
        <w:t>.</w:t>
      </w:r>
      <w:r>
        <w:rPr>
          <w:rFonts w:ascii="Arial" w:hAnsi="Arial" w:cs="Arial"/>
          <w:b/>
        </w:rPr>
        <w:t xml:space="preserve"> </w:t>
      </w:r>
    </w:p>
    <w:p w14:paraId="302ED280" w14:textId="42023549" w:rsidR="0074196E" w:rsidRDefault="009C6ECA" w:rsidP="0074196E">
      <w:pPr>
        <w:jc w:val="both"/>
        <w:rPr>
          <w:rFonts w:ascii="Arial" w:hAnsi="Arial" w:cs="Arial"/>
        </w:rPr>
      </w:pPr>
      <w:r>
        <w:rPr>
          <w:rFonts w:ascii="Arial" w:hAnsi="Arial" w:cs="Arial"/>
        </w:rPr>
        <w:t>S</w:t>
      </w:r>
      <w:r w:rsidR="00CF52B8">
        <w:rPr>
          <w:rFonts w:ascii="Arial" w:hAnsi="Arial" w:cs="Arial"/>
        </w:rPr>
        <w:t xml:space="preserve">účasťou systému sociálnych služieb sú aj služby na podporu </w:t>
      </w:r>
      <w:r w:rsidR="008613A4">
        <w:rPr>
          <w:rFonts w:ascii="Arial" w:hAnsi="Arial" w:cs="Arial"/>
        </w:rPr>
        <w:t>rodín</w:t>
      </w:r>
      <w:r w:rsidR="00CF52B8">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Pr>
          <w:rFonts w:ascii="Arial" w:hAnsi="Arial" w:cs="Arial"/>
        </w:rPr>
        <w:t xml:space="preserve"> posilnením poskytovania zariadení starostlivosti o deti do 3 rokov </w:t>
      </w:r>
      <w:r w:rsidR="0085114C">
        <w:rPr>
          <w:rFonts w:ascii="Arial" w:hAnsi="Arial" w:cs="Arial"/>
        </w:rPr>
        <w:t xml:space="preserve">dieťaťa </w:t>
      </w:r>
      <w:r w:rsidR="003D10DB">
        <w:rPr>
          <w:rFonts w:ascii="Arial" w:hAnsi="Arial" w:cs="Arial"/>
        </w:rPr>
        <w:t>v súlade s odporúčaním Rady 2014</w:t>
      </w:r>
      <w:r w:rsidR="00CF52B8">
        <w:rPr>
          <w:rFonts w:ascii="Arial" w:hAnsi="Arial" w:cs="Arial"/>
        </w:rPr>
        <w:t xml:space="preserve">. </w:t>
      </w:r>
    </w:p>
    <w:p w14:paraId="0F4E538B" w14:textId="185D11C2" w:rsidR="0074196E" w:rsidRDefault="004B6CB0" w:rsidP="0074196E">
      <w:pPr>
        <w:jc w:val="both"/>
        <w:rPr>
          <w:rFonts w:ascii="Arial" w:hAnsi="Arial" w:cs="Arial"/>
        </w:rPr>
      </w:pPr>
      <w:r w:rsidRPr="004B6CB0">
        <w:rPr>
          <w:rFonts w:ascii="Arial" w:hAnsi="Arial" w:cs="Arial"/>
        </w:rPr>
        <w:t xml:space="preserve">Podľa zisťovania EU SILC 2012 je </w:t>
      </w:r>
      <w:r>
        <w:rPr>
          <w:rFonts w:ascii="Arial" w:hAnsi="Arial" w:cs="Arial"/>
        </w:rPr>
        <w:t>SR</w:t>
      </w:r>
      <w:r w:rsidRPr="004B6CB0">
        <w:rPr>
          <w:rFonts w:ascii="Arial" w:hAnsi="Arial" w:cs="Arial"/>
        </w:rPr>
        <w:t xml:space="preserve"> v oblasti formálnej starostlivosti</w:t>
      </w:r>
      <w:r w:rsidR="00D14D72">
        <w:rPr>
          <w:rStyle w:val="Odkaznavysvetlivku"/>
          <w:rFonts w:ascii="Arial" w:hAnsi="Arial" w:cs="Arial"/>
        </w:rPr>
        <w:endnoteReference w:id="12"/>
      </w:r>
      <w:r w:rsidR="00D14D72" w:rsidRPr="004B6CB0">
        <w:rPr>
          <w:rFonts w:ascii="Arial" w:hAnsi="Arial" w:cs="Arial"/>
        </w:rPr>
        <w:t xml:space="preserve"> </w:t>
      </w:r>
      <w:r w:rsidRPr="004B6CB0">
        <w:rPr>
          <w:rFonts w:ascii="Arial" w:hAnsi="Arial" w:cs="Arial"/>
        </w:rPr>
        <w:t xml:space="preserve">o deti do </w:t>
      </w:r>
      <w:r w:rsidR="0056339E">
        <w:rPr>
          <w:rFonts w:ascii="Arial" w:hAnsi="Arial" w:cs="Arial"/>
        </w:rPr>
        <w:t>3</w:t>
      </w:r>
      <w:r w:rsidRPr="004B6CB0">
        <w:rPr>
          <w:rFonts w:ascii="Arial" w:hAnsi="Arial" w:cs="Arial"/>
        </w:rPr>
        <w:t xml:space="preserve"> rokov pod priemerom EU28 (28%)</w:t>
      </w:r>
      <w:r w:rsidR="001F451F">
        <w:rPr>
          <w:rFonts w:ascii="Arial" w:hAnsi="Arial" w:cs="Arial"/>
        </w:rPr>
        <w:t xml:space="preserve"> (</w:t>
      </w:r>
      <w:r w:rsidR="001F451F" w:rsidRPr="004D731C">
        <w:rPr>
          <w:rFonts w:ascii="Arial" w:hAnsi="Arial" w:cs="Arial"/>
        </w:rPr>
        <w:t>príloha 12.2</w:t>
      </w:r>
      <w:r w:rsidR="00071097" w:rsidRPr="004D731C">
        <w:rPr>
          <w:rFonts w:ascii="Arial" w:hAnsi="Arial" w:cs="Arial"/>
        </w:rPr>
        <w:t>2</w:t>
      </w:r>
      <w:r w:rsidR="001F451F" w:rsidRPr="004D731C">
        <w:rPr>
          <w:rFonts w:ascii="Arial" w:hAnsi="Arial" w:cs="Arial"/>
        </w:rPr>
        <w:t>)</w:t>
      </w:r>
      <w:r w:rsidRPr="004D731C">
        <w:rPr>
          <w:rFonts w:ascii="Arial" w:hAnsi="Arial" w:cs="Arial"/>
        </w:rPr>
        <w:t xml:space="preserve">. Na základe tohto zisťovania je formálna starostlivosť vykonávaná v prípade 5% detí do </w:t>
      </w:r>
      <w:r w:rsidR="0056339E" w:rsidRPr="004D731C">
        <w:rPr>
          <w:rFonts w:ascii="Arial" w:hAnsi="Arial" w:cs="Arial"/>
        </w:rPr>
        <w:t>3</w:t>
      </w:r>
      <w:r w:rsidRPr="004D731C">
        <w:rPr>
          <w:rFonts w:ascii="Arial" w:hAnsi="Arial" w:cs="Arial"/>
        </w:rPr>
        <w:t xml:space="preserve"> rokov. V rámci medziročného porovnania bol zaznamenaný nárast </w:t>
      </w:r>
      <w:r w:rsidR="001F451F" w:rsidRPr="004D731C">
        <w:rPr>
          <w:rFonts w:ascii="Arial" w:hAnsi="Arial" w:cs="Arial"/>
        </w:rPr>
        <w:t>%</w:t>
      </w:r>
      <w:r w:rsidRPr="004D731C">
        <w:rPr>
          <w:rFonts w:ascii="Arial" w:hAnsi="Arial" w:cs="Arial"/>
        </w:rPr>
        <w:t xml:space="preserve"> detí, ktorým je poskytovaná formálna starostlivosť, každoročne o 1</w:t>
      </w:r>
      <w:r w:rsidR="001F451F" w:rsidRPr="004D731C">
        <w:rPr>
          <w:rFonts w:ascii="Arial" w:hAnsi="Arial" w:cs="Arial"/>
        </w:rPr>
        <w:t xml:space="preserve"> p. b. medzi rokmi 2010 a 2011,</w:t>
      </w:r>
      <w:r w:rsidRPr="004D731C">
        <w:rPr>
          <w:rFonts w:ascii="Arial" w:hAnsi="Arial" w:cs="Arial"/>
        </w:rPr>
        <w:t xml:space="preserve"> 2011 a 2012. </w:t>
      </w:r>
      <w:r w:rsidR="001F451F" w:rsidRPr="004D731C">
        <w:rPr>
          <w:rFonts w:ascii="Arial" w:hAnsi="Arial" w:cs="Arial"/>
        </w:rPr>
        <w:t>Iná starostlivosť</w:t>
      </w:r>
      <w:r w:rsidRPr="004B6CB0">
        <w:rPr>
          <w:rFonts w:ascii="Arial" w:hAnsi="Arial" w:cs="Arial"/>
        </w:rPr>
        <w:t xml:space="preserve"> o dieťa do </w:t>
      </w:r>
      <w:r w:rsidR="0056339E">
        <w:rPr>
          <w:rFonts w:ascii="Arial" w:hAnsi="Arial" w:cs="Arial"/>
        </w:rPr>
        <w:t>3</w:t>
      </w:r>
      <w:r w:rsidRPr="004B6CB0">
        <w:rPr>
          <w:rFonts w:ascii="Arial" w:hAnsi="Arial" w:cs="Arial"/>
        </w:rPr>
        <w:t xml:space="preserve"> rokov je poskytovaná 28% detí v danej vekovej skupine (EU28, 30%). </w:t>
      </w:r>
      <w:r w:rsidR="001F451F">
        <w:rPr>
          <w:rFonts w:ascii="Arial" w:hAnsi="Arial" w:cs="Arial"/>
        </w:rPr>
        <w:t>Starostlivosť je</w:t>
      </w:r>
      <w:r w:rsidR="004119A9">
        <w:rPr>
          <w:rFonts w:ascii="Arial" w:hAnsi="Arial" w:cs="Arial"/>
        </w:rPr>
        <w:t xml:space="preserve"> </w:t>
      </w:r>
      <w:r w:rsidRPr="004B6CB0">
        <w:rPr>
          <w:rFonts w:ascii="Arial" w:hAnsi="Arial" w:cs="Arial"/>
        </w:rPr>
        <w:t>najčastejšie zabezpečovaná osobne zo strany rodičov dieťaťa</w:t>
      </w:r>
      <w:r w:rsidR="001F451F">
        <w:rPr>
          <w:rFonts w:ascii="Arial" w:hAnsi="Arial" w:cs="Arial"/>
        </w:rPr>
        <w:t xml:space="preserve"> - </w:t>
      </w:r>
      <w:r w:rsidRPr="004B6CB0">
        <w:rPr>
          <w:rFonts w:ascii="Arial" w:hAnsi="Arial" w:cs="Arial"/>
        </w:rPr>
        <w:t>71% detí v danej vekovej skupine</w:t>
      </w:r>
      <w:r w:rsidR="004119A9">
        <w:rPr>
          <w:rFonts w:ascii="Arial" w:hAnsi="Arial" w:cs="Arial"/>
        </w:rPr>
        <w:t xml:space="preserve"> (51% </w:t>
      </w:r>
      <w:r w:rsidR="001F451F">
        <w:rPr>
          <w:rFonts w:ascii="Arial" w:hAnsi="Arial" w:cs="Arial"/>
        </w:rPr>
        <w:t xml:space="preserve">v </w:t>
      </w:r>
      <w:r w:rsidRPr="004B6CB0">
        <w:rPr>
          <w:rFonts w:ascii="Arial" w:hAnsi="Arial" w:cs="Arial"/>
        </w:rPr>
        <w:t>EÚ28</w:t>
      </w:r>
      <w:r w:rsidR="0056339E">
        <w:rPr>
          <w:rFonts w:ascii="Arial" w:hAnsi="Arial" w:cs="Arial"/>
        </w:rPr>
        <w:t>)</w:t>
      </w:r>
      <w:r w:rsidR="004119A9">
        <w:rPr>
          <w:rFonts w:ascii="Arial" w:hAnsi="Arial" w:cs="Arial"/>
        </w:rPr>
        <w:t xml:space="preserve">. </w:t>
      </w:r>
      <w:r w:rsidRPr="004B6CB0">
        <w:rPr>
          <w:rFonts w:ascii="Arial" w:hAnsi="Arial" w:cs="Arial"/>
        </w:rPr>
        <w:t xml:space="preserve">Osobná starostlivosť o dieťa do </w:t>
      </w:r>
      <w:r w:rsidR="0056339E">
        <w:rPr>
          <w:rFonts w:ascii="Arial" w:hAnsi="Arial" w:cs="Arial"/>
        </w:rPr>
        <w:t>3</w:t>
      </w:r>
      <w:r w:rsidRPr="004B6CB0">
        <w:rPr>
          <w:rFonts w:ascii="Arial" w:hAnsi="Arial" w:cs="Arial"/>
        </w:rPr>
        <w:t xml:space="preserve"> rokov zo strany rodičov má dlhoročnú tradíciu a súčasná platná legislatíva umožňuje rodičom zabezpečovať osobnú starostlivosť do </w:t>
      </w:r>
      <w:r w:rsidR="0056339E">
        <w:rPr>
          <w:rFonts w:ascii="Arial" w:hAnsi="Arial" w:cs="Arial"/>
        </w:rPr>
        <w:t>3</w:t>
      </w:r>
      <w:r w:rsidRPr="004B6CB0">
        <w:rPr>
          <w:rFonts w:ascii="Arial" w:hAnsi="Arial" w:cs="Arial"/>
        </w:rPr>
        <w:t xml:space="preserve"> rokov veku dieťaťa alebo do </w:t>
      </w:r>
      <w:r w:rsidR="0056339E">
        <w:rPr>
          <w:rFonts w:ascii="Arial" w:hAnsi="Arial" w:cs="Arial"/>
        </w:rPr>
        <w:t>6</w:t>
      </w:r>
      <w:r w:rsidRPr="004B6CB0">
        <w:rPr>
          <w:rFonts w:ascii="Arial" w:hAnsi="Arial" w:cs="Arial"/>
        </w:rPr>
        <w:t xml:space="preserve"> rokov</w:t>
      </w:r>
      <w:r w:rsidR="00336022">
        <w:rPr>
          <w:rFonts w:ascii="Arial" w:hAnsi="Arial" w:cs="Arial"/>
        </w:rPr>
        <w:t>,</w:t>
      </w:r>
      <w:r w:rsidRPr="004B6CB0">
        <w:rPr>
          <w:rFonts w:ascii="Arial" w:hAnsi="Arial" w:cs="Arial"/>
        </w:rPr>
        <w:t xml:space="preserve"> ak ide o dieťa s dlhodobo nepriaznivým zdravotným stavom.</w:t>
      </w:r>
      <w:r w:rsidR="0074196E">
        <w:rPr>
          <w:rFonts w:ascii="Arial" w:hAnsi="Arial" w:cs="Arial"/>
        </w:rPr>
        <w:t xml:space="preserve"> Investície do kvalitného starostlivosti </w:t>
      </w:r>
      <w:r w:rsidR="00A70A30">
        <w:rPr>
          <w:rFonts w:ascii="Arial" w:hAnsi="Arial" w:cs="Arial"/>
        </w:rPr>
        <w:t xml:space="preserve">a výchovy </w:t>
      </w:r>
      <w:r w:rsidR="0074196E">
        <w:rPr>
          <w:rFonts w:ascii="Arial" w:hAnsi="Arial" w:cs="Arial"/>
        </w:rPr>
        <w:t xml:space="preserve">o deti do 3 rokov </w:t>
      </w:r>
      <w:r w:rsidR="00540C45">
        <w:rPr>
          <w:rFonts w:ascii="Arial" w:hAnsi="Arial" w:cs="Arial"/>
        </w:rPr>
        <w:t>umožnia</w:t>
      </w:r>
      <w:r w:rsidR="00A70A30">
        <w:rPr>
          <w:rFonts w:ascii="Arial" w:hAnsi="Arial" w:cs="Arial"/>
        </w:rPr>
        <w:t xml:space="preserve"> plynulý prechod do zariadení predškolského veku. </w:t>
      </w:r>
      <w:r w:rsidR="00A70A30">
        <w:rPr>
          <w:rFonts w:ascii="Arial" w:hAnsi="Arial" w:cs="Arial"/>
        </w:rPr>
        <w:lastRenderedPageBreak/>
        <w:t xml:space="preserve">Osobitným prínosom bude poskytovanie tejto starostlivosti rodinám aj </w:t>
      </w:r>
      <w:r w:rsidR="0074196E">
        <w:rPr>
          <w:rFonts w:ascii="Arial" w:hAnsi="Arial" w:cs="Arial"/>
        </w:rPr>
        <w:t>zo znevýhodneného prostredia, keďže ich schopnosti sú menej rozvinuté a vzniká väčší priestor pre ich začlenenie.</w:t>
      </w:r>
    </w:p>
    <w:p w14:paraId="4AE7A335" w14:textId="77777777" w:rsidR="003D10DB" w:rsidRPr="003D10DB" w:rsidRDefault="00CF52B8" w:rsidP="003D10DB">
      <w:pPr>
        <w:jc w:val="both"/>
        <w:rPr>
          <w:rFonts w:ascii="EUAlbertina" w:hAnsi="EUAlbertina" w:cs="EUAlbertina"/>
          <w:color w:val="000000"/>
          <w:sz w:val="19"/>
          <w:szCs w:val="19"/>
          <w:lang w:eastAsia="sk-SK"/>
        </w:rPr>
      </w:pPr>
      <w:r>
        <w:rPr>
          <w:rFonts w:ascii="Arial" w:hAnsi="Arial" w:cs="Arial"/>
        </w:rPr>
        <w:t xml:space="preserve">Jednou z možností ako realizovať služby starostlivosti o deti do </w:t>
      </w:r>
      <w:r w:rsidR="0056339E">
        <w:rPr>
          <w:rFonts w:ascii="Arial" w:hAnsi="Arial" w:cs="Arial"/>
        </w:rPr>
        <w:t xml:space="preserve">3 </w:t>
      </w:r>
      <w:r>
        <w:rPr>
          <w:rFonts w:ascii="Arial" w:hAnsi="Arial" w:cs="Arial"/>
        </w:rPr>
        <w:t xml:space="preserve">rokov je vytvorenie </w:t>
      </w:r>
      <w:r w:rsidR="004B6CB0">
        <w:rPr>
          <w:rFonts w:ascii="Arial" w:hAnsi="Arial" w:cs="Arial"/>
        </w:rPr>
        <w:t xml:space="preserve">komplexných </w:t>
      </w:r>
      <w:r>
        <w:rPr>
          <w:rFonts w:ascii="Arial" w:hAnsi="Arial" w:cs="Arial"/>
        </w:rPr>
        <w:t xml:space="preserve">podmienok (materiálnych, personálnych, legislatívnych a i.) pre možnosť vybudovania siete zariadení </w:t>
      </w:r>
      <w:r w:rsidR="0013422C">
        <w:rPr>
          <w:rFonts w:ascii="Arial" w:hAnsi="Arial" w:cs="Arial"/>
        </w:rPr>
        <w:t xml:space="preserve">deti do </w:t>
      </w:r>
      <w:r w:rsidR="001F451F">
        <w:rPr>
          <w:rFonts w:ascii="Arial" w:hAnsi="Arial" w:cs="Arial"/>
        </w:rPr>
        <w:t>3</w:t>
      </w:r>
      <w:r w:rsidR="0013422C">
        <w:rPr>
          <w:rFonts w:ascii="Arial" w:hAnsi="Arial" w:cs="Arial"/>
        </w:rPr>
        <w:t xml:space="preserve"> rokov</w:t>
      </w:r>
      <w:r w:rsidR="00427A66">
        <w:rPr>
          <w:rFonts w:ascii="Arial" w:hAnsi="Arial" w:cs="Arial"/>
        </w:rPr>
        <w:t>,</w:t>
      </w:r>
      <w:r w:rsidR="0013422C">
        <w:rPr>
          <w:rFonts w:ascii="Arial" w:hAnsi="Arial" w:cs="Arial"/>
        </w:rPr>
        <w:t xml:space="preserve"> </w:t>
      </w:r>
      <w:r>
        <w:rPr>
          <w:rFonts w:ascii="Arial" w:hAnsi="Arial" w:cs="Arial"/>
        </w:rPr>
        <w:t xml:space="preserve">ktoré sú </w:t>
      </w:r>
      <w:r w:rsidR="0013422C">
        <w:rPr>
          <w:rFonts w:ascii="Arial" w:hAnsi="Arial" w:cs="Arial"/>
        </w:rPr>
        <w:t>v súčasnosti ne</w:t>
      </w:r>
      <w:r>
        <w:rPr>
          <w:rFonts w:ascii="Arial" w:hAnsi="Arial" w:cs="Arial"/>
        </w:rPr>
        <w:t>rozvinuté a nedostatkové. Neexistuje žiadna dostupná štatistika, na základe ktorej by bolo možné zhodnotiť počet</w:t>
      </w:r>
      <w:r w:rsidR="00567111">
        <w:rPr>
          <w:rFonts w:ascii="Arial" w:hAnsi="Arial" w:cs="Arial"/>
        </w:rPr>
        <w:t>,</w:t>
      </w:r>
      <w:r>
        <w:rPr>
          <w:rFonts w:ascii="Arial" w:hAnsi="Arial" w:cs="Arial"/>
        </w:rPr>
        <w:t xml:space="preserve"> </w:t>
      </w:r>
      <w:r w:rsidR="00567111">
        <w:rPr>
          <w:rFonts w:ascii="Arial" w:hAnsi="Arial" w:cs="Arial"/>
        </w:rPr>
        <w:t xml:space="preserve">kapacitu </w:t>
      </w:r>
      <w:r>
        <w:rPr>
          <w:rFonts w:ascii="Arial" w:hAnsi="Arial" w:cs="Arial"/>
        </w:rPr>
        <w:t xml:space="preserve">a kvalitu zariadení starostlivosti o dieťa do </w:t>
      </w:r>
      <w:r w:rsidR="0056339E">
        <w:rPr>
          <w:rFonts w:ascii="Arial" w:hAnsi="Arial" w:cs="Arial"/>
        </w:rPr>
        <w:t xml:space="preserve">3 </w:t>
      </w:r>
      <w:r>
        <w:rPr>
          <w:rFonts w:ascii="Arial" w:hAnsi="Arial" w:cs="Arial"/>
        </w:rPr>
        <w:t>rokov</w:t>
      </w:r>
      <w:r w:rsidR="00567111">
        <w:rPr>
          <w:rFonts w:ascii="Arial" w:hAnsi="Arial" w:cs="Arial"/>
        </w:rPr>
        <w:t>.</w:t>
      </w:r>
      <w:r>
        <w:rPr>
          <w:rFonts w:ascii="Arial" w:hAnsi="Arial" w:cs="Arial"/>
        </w:rPr>
        <w:t xml:space="preserve"> Chýbajúce </w:t>
      </w:r>
      <w:r w:rsidR="001F451F">
        <w:rPr>
          <w:rFonts w:ascii="Arial" w:hAnsi="Arial" w:cs="Arial"/>
        </w:rPr>
        <w:t xml:space="preserve">kapacity </w:t>
      </w:r>
      <w:r>
        <w:rPr>
          <w:rFonts w:ascii="Arial" w:hAnsi="Arial" w:cs="Arial"/>
        </w:rPr>
        <w:t xml:space="preserve">sťažujú návrat, vstup na trh práce </w:t>
      </w:r>
      <w:r w:rsidR="00427A66">
        <w:rPr>
          <w:rFonts w:ascii="Arial" w:hAnsi="Arial" w:cs="Arial"/>
        </w:rPr>
        <w:t xml:space="preserve">najmä </w:t>
      </w:r>
      <w:r>
        <w:rPr>
          <w:rFonts w:ascii="Arial" w:hAnsi="Arial" w:cs="Arial"/>
        </w:rPr>
        <w:t xml:space="preserve">ženám, matkám starajúcim sa o dieťa do </w:t>
      </w:r>
      <w:r w:rsidR="0056339E">
        <w:rPr>
          <w:rFonts w:ascii="Arial" w:hAnsi="Arial" w:cs="Arial"/>
        </w:rPr>
        <w:t xml:space="preserve">3 </w:t>
      </w:r>
      <w:r>
        <w:rPr>
          <w:rFonts w:ascii="Arial" w:hAnsi="Arial" w:cs="Arial"/>
        </w:rPr>
        <w:t>rokov.</w:t>
      </w:r>
      <w:r w:rsidR="003D10DB">
        <w:rPr>
          <w:rFonts w:ascii="Arial" w:hAnsi="Arial" w:cs="Arial"/>
        </w:rPr>
        <w:t xml:space="preserve"> </w:t>
      </w:r>
      <w:r w:rsidR="00567111">
        <w:rPr>
          <w:rFonts w:ascii="Arial" w:hAnsi="Arial" w:cs="Arial"/>
        </w:rPr>
        <w:t>Počas implementácie OP sa zabezpečí dostatočná alokácia na poskytovanie zariadení starostlivosti o deti do 3 rokov v súlade so špecifickým odporúčaním Rady č.3 z roku 2014.</w:t>
      </w:r>
    </w:p>
    <w:p w14:paraId="336D0C6F" w14:textId="457EEF5B" w:rsidR="00CB6464" w:rsidRDefault="00CF52B8">
      <w:pPr>
        <w:jc w:val="both"/>
        <w:rPr>
          <w:rFonts w:ascii="Arial" w:hAnsi="Arial" w:cs="Arial"/>
          <w:b/>
        </w:rPr>
      </w:pPr>
      <w:r>
        <w:rPr>
          <w:rFonts w:ascii="Arial" w:hAnsi="Arial" w:cs="Arial"/>
          <w:b/>
        </w:rPr>
        <w:t>Sociálnoprávna ochrana detí a sociálna kuratela (</w:t>
      </w:r>
      <w:r w:rsidR="00CB6A7A">
        <w:rPr>
          <w:rFonts w:ascii="Arial" w:hAnsi="Arial" w:cs="Arial"/>
          <w:b/>
        </w:rPr>
        <w:t>SPODaSK</w:t>
      </w:r>
      <w:r>
        <w:rPr>
          <w:rFonts w:ascii="Arial" w:hAnsi="Arial" w:cs="Arial"/>
          <w:b/>
        </w:rPr>
        <w:t>)</w:t>
      </w:r>
    </w:p>
    <w:p w14:paraId="7982D28A" w14:textId="7AB797B2" w:rsidR="00CB6464" w:rsidRDefault="00CF52B8">
      <w:pPr>
        <w:jc w:val="both"/>
        <w:rPr>
          <w:rFonts w:ascii="Arial" w:hAnsi="Arial" w:cs="Arial"/>
        </w:rPr>
      </w:pPr>
      <w:r>
        <w:rPr>
          <w:rFonts w:ascii="Arial" w:hAnsi="Arial" w:cs="Arial"/>
        </w:rPr>
        <w:t xml:space="preserve">Opatrenia </w:t>
      </w:r>
      <w:r w:rsidR="00CB6A7A">
        <w:rPr>
          <w:rFonts w:ascii="Arial" w:hAnsi="Arial" w:cs="Arial"/>
        </w:rPr>
        <w:t>SPODaSK</w:t>
      </w:r>
      <w:r>
        <w:rPr>
          <w:rFonts w:ascii="Arial" w:hAnsi="Arial" w:cs="Arial"/>
        </w:rPr>
        <w:t xml:space="preserve"> sa vykonávajú okrem iného, v zariadeniach </w:t>
      </w:r>
      <w:r w:rsidR="00CB6A7A">
        <w:rPr>
          <w:rFonts w:ascii="Arial" w:hAnsi="Arial" w:cs="Arial"/>
        </w:rPr>
        <w:t>SPODaSK</w:t>
      </w:r>
      <w:r>
        <w:rPr>
          <w:rFonts w:ascii="Arial" w:hAnsi="Arial" w:cs="Arial"/>
        </w:rPr>
        <w:t>. Ide o</w:t>
      </w:r>
      <w:r w:rsidR="00427A66">
        <w:rPr>
          <w:rFonts w:ascii="Arial" w:hAnsi="Arial" w:cs="Arial"/>
        </w:rPr>
        <w:t> </w:t>
      </w:r>
      <w:r>
        <w:rPr>
          <w:rFonts w:ascii="Arial" w:hAnsi="Arial" w:cs="Arial"/>
        </w:rPr>
        <w:t>zariadenia</w:t>
      </w:r>
      <w:r w:rsidR="00427A66">
        <w:rPr>
          <w:rFonts w:ascii="Arial" w:hAnsi="Arial" w:cs="Arial"/>
        </w:rPr>
        <w:t xml:space="preserve"> ako</w:t>
      </w:r>
      <w:r>
        <w:rPr>
          <w:rFonts w:ascii="Arial" w:hAnsi="Arial" w:cs="Arial"/>
        </w:rPr>
        <w:t xml:space="preserve"> </w:t>
      </w:r>
      <w:r>
        <w:rPr>
          <w:rFonts w:ascii="Arial" w:hAnsi="Arial" w:cs="Arial"/>
          <w:b/>
        </w:rPr>
        <w:t>detský domov, detský domov pre maloletých bez sprievodu, krízové stredisko, resocializačné stredisko pre drogovo závislých a inak závislých a v iných zariadeniach</w:t>
      </w:r>
      <w:r>
        <w:rPr>
          <w:rFonts w:ascii="Arial" w:hAnsi="Arial" w:cs="Arial"/>
        </w:rPr>
        <w:t>.</w:t>
      </w:r>
    </w:p>
    <w:p w14:paraId="2AD3FEA1" w14:textId="77777777" w:rsidR="00CB6464" w:rsidRDefault="00CF52B8">
      <w:pPr>
        <w:jc w:val="both"/>
        <w:rPr>
          <w:rFonts w:ascii="Arial" w:hAnsi="Arial" w:cs="Arial"/>
          <w:iCs/>
        </w:rPr>
      </w:pPr>
      <w:r>
        <w:rPr>
          <w:rFonts w:ascii="Arial" w:hAnsi="Arial" w:cs="Arial"/>
          <w:iCs/>
        </w:rPr>
        <w:t>V roko</w:t>
      </w:r>
      <w:r w:rsidR="0013422C">
        <w:rPr>
          <w:rFonts w:ascii="Arial" w:hAnsi="Arial" w:cs="Arial"/>
          <w:iCs/>
        </w:rPr>
        <w:t>ch</w:t>
      </w:r>
      <w:r>
        <w:rPr>
          <w:rFonts w:ascii="Arial" w:hAnsi="Arial" w:cs="Arial"/>
          <w:iCs/>
        </w:rPr>
        <w:t xml:space="preserve"> 2000-2012 bol zaznamenaný mierny </w:t>
      </w:r>
      <w:r>
        <w:rPr>
          <w:rFonts w:ascii="Arial" w:hAnsi="Arial" w:cs="Arial"/>
          <w:b/>
          <w:iCs/>
        </w:rPr>
        <w:t>negatívny nárast podielu počtu detí žijúcich mimo vlastnej rodiny na celkovom počte detí v SR</w:t>
      </w:r>
      <w:r>
        <w:rPr>
          <w:rFonts w:ascii="Arial" w:hAnsi="Arial" w:cs="Arial"/>
          <w:iCs/>
        </w:rPr>
        <w:t xml:space="preserve"> (v roku 2012 </w:t>
      </w:r>
      <w:r>
        <w:rPr>
          <w:rFonts w:ascii="Arial" w:hAnsi="Arial" w:cs="Arial"/>
          <w:b/>
          <w:iCs/>
        </w:rPr>
        <w:t>1,34%</w:t>
      </w:r>
      <w:r>
        <w:rPr>
          <w:rFonts w:ascii="Arial" w:hAnsi="Arial" w:cs="Arial"/>
          <w:iCs/>
        </w:rPr>
        <w:t xml:space="preserve">). </w:t>
      </w:r>
      <w:r w:rsidR="00427A66">
        <w:rPr>
          <w:rFonts w:ascii="Arial" w:hAnsi="Arial" w:cs="Arial"/>
          <w:iCs/>
        </w:rPr>
        <w:t>V</w:t>
      </w:r>
      <w:r>
        <w:rPr>
          <w:rFonts w:ascii="Arial" w:hAnsi="Arial" w:cs="Arial"/>
          <w:iCs/>
        </w:rPr>
        <w:t xml:space="preserve"> tom istom období bol zaznamenaný </w:t>
      </w:r>
      <w:r w:rsidR="00427A66">
        <w:rPr>
          <w:rFonts w:ascii="Arial" w:hAnsi="Arial" w:cs="Arial"/>
          <w:iCs/>
        </w:rPr>
        <w:t xml:space="preserve">aj </w:t>
      </w:r>
      <w:r>
        <w:rPr>
          <w:rFonts w:ascii="Arial" w:hAnsi="Arial" w:cs="Arial"/>
          <w:b/>
          <w:iCs/>
        </w:rPr>
        <w:t>pozitívny trend znižovania počtu detí a mladých dospelých z celkového počtu detí žijúcich mimo vlastnej rodiny umiestnených v inštitucionálnej starostlivosti</w:t>
      </w:r>
      <w:r>
        <w:rPr>
          <w:rFonts w:ascii="Arial" w:hAnsi="Arial" w:cs="Arial"/>
          <w:iCs/>
        </w:rPr>
        <w:t>.</w:t>
      </w:r>
    </w:p>
    <w:p w14:paraId="21DC4221" w14:textId="77777777" w:rsidR="00CB6464" w:rsidRDefault="00CF52B8">
      <w:pPr>
        <w:jc w:val="both"/>
        <w:rPr>
          <w:rFonts w:ascii="Arial" w:hAnsi="Arial" w:cs="Arial"/>
        </w:rPr>
      </w:pPr>
      <w:r>
        <w:rPr>
          <w:rFonts w:ascii="Arial" w:hAnsi="Arial" w:cs="Arial"/>
        </w:rPr>
        <w:t xml:space="preserve">V roku 2012 bolo 14 458 detí mimo vlastnej rodiny. Z toho bolo 8 958 detí (61,96 %) v náhradnej osobnej starostlivosti, pestúnskej starostlivosti a v osobnej starostlivosti poručníka, </w:t>
      </w:r>
      <w:r>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Pr>
          <w:rFonts w:ascii="Arial" w:hAnsi="Arial" w:cs="Arial"/>
        </w:rPr>
        <w:t>.</w:t>
      </w:r>
    </w:p>
    <w:p w14:paraId="19E1A516" w14:textId="77777777" w:rsidR="00CB6464" w:rsidRDefault="00CF52B8">
      <w:pPr>
        <w:jc w:val="both"/>
        <w:rPr>
          <w:rFonts w:ascii="Arial" w:hAnsi="Arial" w:cs="Arial"/>
          <w:iCs/>
        </w:rPr>
      </w:pPr>
      <w:r>
        <w:rPr>
          <w:rFonts w:ascii="Arial" w:hAnsi="Arial" w:cs="Arial"/>
          <w:iCs/>
        </w:rPr>
        <w:t xml:space="preserve">Od 1.1.2009 sa </w:t>
      </w:r>
      <w:r>
        <w:rPr>
          <w:rFonts w:ascii="Arial" w:hAnsi="Arial" w:cs="Arial"/>
          <w:b/>
          <w:iCs/>
        </w:rPr>
        <w:t>detský domov</w:t>
      </w:r>
      <w:r>
        <w:rPr>
          <w:rFonts w:ascii="Arial" w:hAnsi="Arial" w:cs="Arial"/>
          <w:iCs/>
        </w:rPr>
        <w:t xml:space="preserve"> (DeD) zriaďuje ako domov detí alebo centrum detí. K 31.12</w:t>
      </w:r>
      <w:r w:rsidR="00567111">
        <w:rPr>
          <w:rFonts w:ascii="Arial" w:hAnsi="Arial" w:cs="Arial"/>
          <w:iCs/>
        </w:rPr>
        <w:t>.</w:t>
      </w:r>
      <w:r>
        <w:rPr>
          <w:rFonts w:ascii="Arial" w:hAnsi="Arial" w:cs="Arial"/>
          <w:iCs/>
        </w:rPr>
        <w:t xml:space="preserve">2012 bolo </w:t>
      </w:r>
      <w:r w:rsidR="00874206">
        <w:rPr>
          <w:rFonts w:ascii="Arial" w:hAnsi="Arial" w:cs="Arial"/>
          <w:iCs/>
        </w:rPr>
        <w:t>v SR</w:t>
      </w:r>
      <w:r>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Pr>
          <w:rFonts w:ascii="Arial" w:hAnsi="Arial" w:cs="Arial"/>
          <w:iCs/>
        </w:rPr>
        <w:t>BSK</w:t>
      </w:r>
      <w:r>
        <w:rPr>
          <w:rFonts w:ascii="Arial" w:hAnsi="Arial" w:cs="Arial"/>
          <w:iCs/>
        </w:rPr>
        <w:t>, 10 v </w:t>
      </w:r>
      <w:r w:rsidR="0013422C">
        <w:rPr>
          <w:rFonts w:ascii="Arial" w:hAnsi="Arial" w:cs="Arial"/>
          <w:iCs/>
        </w:rPr>
        <w:t>TTSK</w:t>
      </w:r>
      <w:r>
        <w:rPr>
          <w:rFonts w:ascii="Arial" w:hAnsi="Arial" w:cs="Arial"/>
          <w:iCs/>
        </w:rPr>
        <w:t>, 9 v </w:t>
      </w:r>
      <w:r w:rsidR="0013422C">
        <w:rPr>
          <w:rFonts w:ascii="Arial" w:hAnsi="Arial" w:cs="Arial"/>
          <w:iCs/>
        </w:rPr>
        <w:t>TSK</w:t>
      </w:r>
      <w:r>
        <w:rPr>
          <w:rFonts w:ascii="Arial" w:hAnsi="Arial" w:cs="Arial"/>
          <w:iCs/>
        </w:rPr>
        <w:t>, 10 v </w:t>
      </w:r>
      <w:r w:rsidR="0013422C">
        <w:rPr>
          <w:rFonts w:ascii="Arial" w:hAnsi="Arial" w:cs="Arial"/>
          <w:iCs/>
        </w:rPr>
        <w:t>NSK</w:t>
      </w:r>
      <w:r>
        <w:rPr>
          <w:rFonts w:ascii="Arial" w:hAnsi="Arial" w:cs="Arial"/>
          <w:iCs/>
        </w:rPr>
        <w:t>, 15 v </w:t>
      </w:r>
      <w:r w:rsidR="0013422C">
        <w:rPr>
          <w:rFonts w:ascii="Arial" w:hAnsi="Arial" w:cs="Arial"/>
          <w:iCs/>
        </w:rPr>
        <w:t>BBSK</w:t>
      </w:r>
      <w:r>
        <w:rPr>
          <w:rFonts w:ascii="Arial" w:hAnsi="Arial" w:cs="Arial"/>
          <w:iCs/>
        </w:rPr>
        <w:t>, 10 v </w:t>
      </w:r>
      <w:r w:rsidR="0013422C">
        <w:rPr>
          <w:rFonts w:ascii="Arial" w:hAnsi="Arial" w:cs="Arial"/>
          <w:iCs/>
        </w:rPr>
        <w:t>ZSK</w:t>
      </w:r>
      <w:r>
        <w:rPr>
          <w:rFonts w:ascii="Arial" w:hAnsi="Arial" w:cs="Arial"/>
          <w:iCs/>
        </w:rPr>
        <w:t>, 14 v </w:t>
      </w:r>
      <w:r w:rsidR="0013422C">
        <w:rPr>
          <w:rFonts w:ascii="Arial" w:hAnsi="Arial" w:cs="Arial"/>
          <w:iCs/>
        </w:rPr>
        <w:t xml:space="preserve">KSK </w:t>
      </w:r>
      <w:r>
        <w:rPr>
          <w:rFonts w:ascii="Arial" w:hAnsi="Arial" w:cs="Arial"/>
          <w:iCs/>
        </w:rPr>
        <w:t>a 11 v </w:t>
      </w:r>
      <w:r w:rsidR="0013422C">
        <w:rPr>
          <w:rFonts w:ascii="Arial" w:hAnsi="Arial" w:cs="Arial"/>
          <w:iCs/>
        </w:rPr>
        <w:t>PSK.</w:t>
      </w:r>
    </w:p>
    <w:p w14:paraId="00870035" w14:textId="77777777" w:rsidR="00CB6464" w:rsidRDefault="00CF52B8">
      <w:pPr>
        <w:jc w:val="both"/>
        <w:rPr>
          <w:rFonts w:ascii="Arial" w:hAnsi="Arial" w:cs="Arial"/>
          <w:iCs/>
        </w:rPr>
      </w:pPr>
      <w:r>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Pr>
          <w:rFonts w:ascii="Arial" w:hAnsi="Arial" w:cs="Arial"/>
        </w:rPr>
        <w:t xml:space="preserve">nárastu </w:t>
      </w:r>
      <w:r>
        <w:rPr>
          <w:rFonts w:ascii="Arial" w:hAnsi="Arial" w:cs="Arial"/>
        </w:rPr>
        <w:t>počtu detí umiestnených v profesionálnych rodinách.</w:t>
      </w:r>
    </w:p>
    <w:p w14:paraId="561FA21B" w14:textId="77777777" w:rsidR="00CB6464" w:rsidRDefault="00CF52B8">
      <w:pPr>
        <w:jc w:val="both"/>
        <w:rPr>
          <w:rFonts w:ascii="Arial" w:hAnsi="Arial" w:cs="Arial"/>
          <w:i/>
          <w:iCs/>
        </w:rPr>
      </w:pPr>
      <w:r>
        <w:rPr>
          <w:rFonts w:ascii="Arial" w:hAnsi="Arial" w:cs="Arial"/>
          <w:i/>
          <w:iCs/>
        </w:rPr>
        <w:t xml:space="preserve">Resocializačné strediská </w:t>
      </w:r>
      <w:r>
        <w:rPr>
          <w:rFonts w:ascii="Arial" w:hAnsi="Arial" w:cs="Arial"/>
          <w:iCs/>
        </w:rPr>
        <w:t>(</w:t>
      </w:r>
      <w:r>
        <w:rPr>
          <w:rFonts w:ascii="Arial" w:hAnsi="Arial" w:cs="Arial"/>
        </w:rPr>
        <w:t>RS)</w:t>
      </w:r>
      <w:r>
        <w:rPr>
          <w:rFonts w:ascii="Arial" w:hAnsi="Arial" w:cs="Arial"/>
          <w:i/>
        </w:rPr>
        <w:t xml:space="preserve"> </w:t>
      </w:r>
      <w:r>
        <w:rPr>
          <w:rFonts w:ascii="Arial" w:hAnsi="Arial" w:cs="Arial"/>
          <w:iCs/>
        </w:rPr>
        <w:t xml:space="preserve">a </w:t>
      </w:r>
      <w:r>
        <w:rPr>
          <w:rFonts w:ascii="Arial" w:hAnsi="Arial" w:cs="Arial"/>
          <w:i/>
        </w:rPr>
        <w:t xml:space="preserve">krízové strediská </w:t>
      </w:r>
      <w:r>
        <w:rPr>
          <w:rFonts w:ascii="Arial" w:hAnsi="Arial" w:cs="Arial"/>
          <w:iCs/>
        </w:rPr>
        <w:t>(</w:t>
      </w:r>
      <w:r>
        <w:rPr>
          <w:rFonts w:ascii="Arial" w:hAnsi="Arial" w:cs="Arial"/>
        </w:rPr>
        <w:t>KS)</w:t>
      </w:r>
    </w:p>
    <w:p w14:paraId="169AD023" w14:textId="77777777" w:rsidR="00CB6464" w:rsidRDefault="00CF52B8">
      <w:pPr>
        <w:jc w:val="both"/>
        <w:rPr>
          <w:rFonts w:ascii="Arial" w:hAnsi="Arial" w:cs="Arial"/>
          <w:iCs/>
        </w:rPr>
      </w:pPr>
      <w:r>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Pr>
          <w:rFonts w:ascii="Arial" w:hAnsi="Arial" w:cs="Arial"/>
          <w:iCs/>
        </w:rPr>
        <w:t>Regionálne rozloženie RS a KS je v prílohe 12.</w:t>
      </w:r>
      <w:r w:rsidR="0041455F">
        <w:rPr>
          <w:rFonts w:ascii="Arial" w:hAnsi="Arial" w:cs="Arial"/>
          <w:iCs/>
        </w:rPr>
        <w:t>21</w:t>
      </w:r>
      <w:r>
        <w:rPr>
          <w:rFonts w:ascii="Arial" w:hAnsi="Arial" w:cs="Arial"/>
          <w:iCs/>
        </w:rPr>
        <w:t xml:space="preserve">. </w:t>
      </w:r>
    </w:p>
    <w:p w14:paraId="4C2F83FD" w14:textId="77777777" w:rsidR="00585C9E" w:rsidRDefault="00585C9E">
      <w:pPr>
        <w:jc w:val="both"/>
        <w:rPr>
          <w:rFonts w:ascii="Arial" w:hAnsi="Arial" w:cs="Arial"/>
          <w:b/>
          <w:i/>
        </w:rPr>
      </w:pPr>
    </w:p>
    <w:p w14:paraId="55E7605E" w14:textId="704390A1" w:rsidR="00CB6464" w:rsidRDefault="00CF52B8">
      <w:pPr>
        <w:jc w:val="both"/>
        <w:rPr>
          <w:rFonts w:ascii="Arial" w:hAnsi="Arial" w:cs="Arial"/>
          <w:b/>
          <w:i/>
        </w:rPr>
      </w:pPr>
      <w:r>
        <w:rPr>
          <w:rFonts w:ascii="Arial" w:hAnsi="Arial" w:cs="Arial"/>
          <w:b/>
          <w:i/>
        </w:rPr>
        <w:lastRenderedPageBreak/>
        <w:t xml:space="preserve">Rozvojové potreby a výzvy v oblasti poskytovania </w:t>
      </w:r>
      <w:r w:rsidR="00CB6A7A">
        <w:rPr>
          <w:rFonts w:ascii="Arial" w:hAnsi="Arial" w:cs="Arial"/>
          <w:b/>
        </w:rPr>
        <w:t>SPODaSK</w:t>
      </w:r>
      <w:r>
        <w:rPr>
          <w:rFonts w:ascii="Arial" w:hAnsi="Arial" w:cs="Arial"/>
          <w:b/>
          <w:i/>
        </w:rPr>
        <w:t xml:space="preserve"> a spôsob ich riešenia v IROP</w:t>
      </w:r>
    </w:p>
    <w:p w14:paraId="2868DFB9" w14:textId="77777777" w:rsidR="00CB6464" w:rsidRDefault="00CF52B8">
      <w:pPr>
        <w:spacing w:before="240"/>
        <w:jc w:val="both"/>
        <w:rPr>
          <w:rFonts w:ascii="Arial" w:hAnsi="Arial" w:cs="Arial"/>
          <w:b/>
        </w:rPr>
      </w:pPr>
      <w:r>
        <w:rPr>
          <w:rFonts w:ascii="Arial" w:hAnsi="Arial" w:cs="Arial"/>
          <w:b/>
        </w:rPr>
        <w:t>Potreby a výzvy:</w:t>
      </w:r>
    </w:p>
    <w:p w14:paraId="5A5B936C" w14:textId="77777777" w:rsidR="00CB6464" w:rsidRDefault="00CF52B8">
      <w:pPr>
        <w:pStyle w:val="Odsekzoznamu"/>
        <w:numPr>
          <w:ilvl w:val="0"/>
          <w:numId w:val="9"/>
        </w:numPr>
        <w:jc w:val="both"/>
        <w:rPr>
          <w:rFonts w:ascii="Arial" w:hAnsi="Arial" w:cs="Arial"/>
        </w:rPr>
      </w:pPr>
      <w:r>
        <w:rPr>
          <w:rFonts w:ascii="Arial" w:hAnsi="Arial" w:cs="Arial"/>
        </w:rPr>
        <w:t>zmena prístupu a spôsobu poskytovania sociálnych služieb a zabezpečenie dostupnosti rôznych foriem podpory rodičom a iným osobám zodpovedným za starostlivosť o dieťa;</w:t>
      </w:r>
    </w:p>
    <w:p w14:paraId="06338090" w14:textId="70F98575" w:rsidR="00CB6464" w:rsidRDefault="00CF52B8">
      <w:pPr>
        <w:pStyle w:val="Odsekzoznamu"/>
        <w:numPr>
          <w:ilvl w:val="0"/>
          <w:numId w:val="9"/>
        </w:numPr>
        <w:jc w:val="both"/>
        <w:rPr>
          <w:rFonts w:ascii="Arial" w:hAnsi="Arial" w:cs="Arial"/>
        </w:rPr>
      </w:pPr>
      <w:r>
        <w:rPr>
          <w:rFonts w:ascii="Arial" w:hAnsi="Arial" w:cs="Arial"/>
        </w:rPr>
        <w:t xml:space="preserve">postupná realizácia procesu deinštitucionalizácie poskytovania sociálnych služieb a zabezpečovania výkonu </w:t>
      </w:r>
      <w:r w:rsidR="00CB6A7A">
        <w:rPr>
          <w:rFonts w:ascii="Arial" w:hAnsi="Arial" w:cs="Arial"/>
        </w:rPr>
        <w:t>SPODaSK</w:t>
      </w:r>
      <w:r>
        <w:rPr>
          <w:rFonts w:ascii="Arial" w:hAnsi="Arial" w:cs="Arial"/>
        </w:rPr>
        <w:t>; v konečnej fáze zrušenie inštitucionálnych služieb starostlivosti a vytvorenie, rozvoj a podpora efektívnej siete nových</w:t>
      </w:r>
      <w:r w:rsidR="004A2180">
        <w:rPr>
          <w:rFonts w:ascii="Arial" w:hAnsi="Arial" w:cs="Arial"/>
        </w:rPr>
        <w:t>/</w:t>
      </w:r>
      <w:r>
        <w:rPr>
          <w:rFonts w:ascii="Arial" w:hAnsi="Arial" w:cs="Arial"/>
        </w:rPr>
        <w:t xml:space="preserve">existujúcich alternatívnych komunitných služieb a zabezpečenie </w:t>
      </w:r>
      <w:r w:rsidR="00CB6A7A">
        <w:rPr>
          <w:rFonts w:ascii="Arial" w:hAnsi="Arial" w:cs="Arial"/>
        </w:rPr>
        <w:t>SPODaSK</w:t>
      </w:r>
      <w:r>
        <w:rPr>
          <w:rFonts w:ascii="Arial" w:hAnsi="Arial" w:cs="Arial"/>
        </w:rPr>
        <w:t xml:space="preserve"> o deti na komunitnej úrovni;</w:t>
      </w:r>
    </w:p>
    <w:p w14:paraId="00D7BE20" w14:textId="2F81DA9B" w:rsidR="00CB6464" w:rsidRDefault="00CF52B8">
      <w:pPr>
        <w:pStyle w:val="Odsekzoznamu"/>
        <w:numPr>
          <w:ilvl w:val="0"/>
          <w:numId w:val="9"/>
        </w:numPr>
        <w:jc w:val="both"/>
        <w:rPr>
          <w:rFonts w:ascii="Arial" w:hAnsi="Arial" w:cs="Arial"/>
        </w:rPr>
      </w:pPr>
      <w:r>
        <w:rPr>
          <w:rFonts w:ascii="Arial" w:hAnsi="Arial" w:cs="Arial"/>
        </w:rPr>
        <w:t xml:space="preserve">vytvorenie podmienok pre optimalizáciu a zmiernenie regionálnych rozdielov v kvalite, variabilite a dostupnosti poskytovania sociálnych služieb a vykonávaných opatrení </w:t>
      </w:r>
      <w:r w:rsidR="00CB6A7A">
        <w:rPr>
          <w:rFonts w:ascii="Arial" w:hAnsi="Arial" w:cs="Arial"/>
        </w:rPr>
        <w:t>SPODaSK</w:t>
      </w:r>
      <w:r>
        <w:rPr>
          <w:rFonts w:ascii="Arial" w:hAnsi="Arial" w:cs="Arial"/>
        </w:rPr>
        <w:t>;</w:t>
      </w:r>
    </w:p>
    <w:p w14:paraId="6FA592BC" w14:textId="77777777" w:rsidR="00CB6464" w:rsidRDefault="00CF52B8">
      <w:pPr>
        <w:pStyle w:val="Odsekzoznamu"/>
        <w:numPr>
          <w:ilvl w:val="0"/>
          <w:numId w:val="9"/>
        </w:numPr>
        <w:jc w:val="both"/>
        <w:rPr>
          <w:rFonts w:ascii="Arial" w:hAnsi="Arial" w:cs="Arial"/>
        </w:rPr>
      </w:pPr>
      <w:r>
        <w:rPr>
          <w:rFonts w:ascii="Arial" w:hAnsi="Arial" w:cs="Arial"/>
        </w:rPr>
        <w:t xml:space="preserve">potreba rozvoja existujúcich a nových nedostatkových komunitných sociálnych služieb pre všetky skupiny obyvateľov a </w:t>
      </w:r>
      <w:r w:rsidR="00533C8A">
        <w:rPr>
          <w:rFonts w:ascii="Arial" w:hAnsi="Arial" w:cs="Arial"/>
        </w:rPr>
        <w:t xml:space="preserve">vytvorenie </w:t>
      </w:r>
      <w:r>
        <w:rPr>
          <w:rFonts w:ascii="Arial" w:hAnsi="Arial" w:cs="Arial"/>
        </w:rPr>
        <w:t>podmienok na zavedenie a previazanie preventívnych aktivít na predchádzanie nariadeniu ústavnej starostlivosti s opatreniami na zníženie negatívnych vplyvov inštitucionalizácie na dieťa;</w:t>
      </w:r>
    </w:p>
    <w:p w14:paraId="3DFB3095" w14:textId="77777777" w:rsidR="00CB6464" w:rsidRDefault="00CF52B8">
      <w:pPr>
        <w:pStyle w:val="Odsekzoznamu"/>
        <w:numPr>
          <w:ilvl w:val="0"/>
          <w:numId w:val="9"/>
        </w:numPr>
        <w:jc w:val="both"/>
        <w:rPr>
          <w:rFonts w:ascii="Arial" w:hAnsi="Arial" w:cs="Arial"/>
        </w:rPr>
      </w:pPr>
      <w:r>
        <w:rPr>
          <w:rFonts w:ascii="Arial" w:hAnsi="Arial" w:cs="Arial"/>
        </w:rPr>
        <w:t>potreba rozvoja sociálnych služieb zameraných na podporu zosúlaďovania rodinného a pracovného života špecificky v spojení so službami starostlivosti o deti do 3 rokov;</w:t>
      </w:r>
    </w:p>
    <w:p w14:paraId="688393ED" w14:textId="77777777" w:rsidR="00CB6464" w:rsidRDefault="00CF52B8">
      <w:pPr>
        <w:pStyle w:val="Odsekzoznamu"/>
        <w:numPr>
          <w:ilvl w:val="0"/>
          <w:numId w:val="9"/>
        </w:numPr>
        <w:jc w:val="both"/>
        <w:rPr>
          <w:rFonts w:ascii="Arial" w:hAnsi="Arial" w:cs="Arial"/>
        </w:rPr>
      </w:pPr>
      <w:r>
        <w:rPr>
          <w:rFonts w:ascii="Arial" w:hAnsi="Arial" w:cs="Arial"/>
        </w:rPr>
        <w:t>zavedenie a uplatňovanie štandardov kvality poskytovaných služieb.</w:t>
      </w:r>
    </w:p>
    <w:p w14:paraId="1ACED619" w14:textId="77777777" w:rsidR="00CB6464" w:rsidRDefault="00CF52B8">
      <w:pPr>
        <w:jc w:val="both"/>
        <w:rPr>
          <w:rFonts w:ascii="Arial" w:hAnsi="Arial" w:cs="Arial"/>
        </w:rPr>
      </w:pPr>
      <w:r>
        <w:rPr>
          <w:rFonts w:ascii="Arial" w:hAnsi="Arial" w:cs="Arial"/>
          <w:b/>
        </w:rPr>
        <w:t>Opatrenia na riešenie v  IROP</w:t>
      </w:r>
    </w:p>
    <w:p w14:paraId="0BF83F3F" w14:textId="77777777" w:rsidR="00CB6464" w:rsidRDefault="00CF52B8">
      <w:pPr>
        <w:jc w:val="both"/>
        <w:rPr>
          <w:rFonts w:ascii="Arial" w:hAnsi="Arial" w:cs="Arial"/>
        </w:rPr>
      </w:pPr>
      <w:r>
        <w:rPr>
          <w:rFonts w:ascii="Arial" w:hAnsi="Arial" w:cs="Arial"/>
        </w:rPr>
        <w:t xml:space="preserve">IROP bude synergicky spolupôsobiť s OP ĽZ </w:t>
      </w:r>
      <w:r w:rsidR="004A2180">
        <w:rPr>
          <w:rFonts w:ascii="Arial" w:hAnsi="Arial" w:cs="Arial"/>
        </w:rPr>
        <w:t xml:space="preserve">najmä </w:t>
      </w:r>
      <w:r>
        <w:rPr>
          <w:rFonts w:ascii="Arial" w:hAnsi="Arial" w:cs="Arial"/>
        </w:rPr>
        <w:t>v rámci priority podpory deinštitucionalizácie zariadení, ako aj priority zosúlaďovani</w:t>
      </w:r>
      <w:r w:rsidR="004A2180">
        <w:rPr>
          <w:rFonts w:ascii="Arial" w:hAnsi="Arial" w:cs="Arial"/>
        </w:rPr>
        <w:t>a</w:t>
      </w:r>
      <w:r>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14:paraId="4D9F1646" w14:textId="77777777" w:rsidR="00CB6464" w:rsidRDefault="00CB6464">
      <w:pPr>
        <w:jc w:val="both"/>
        <w:rPr>
          <w:rFonts w:ascii="Arial" w:hAnsi="Arial" w:cs="Arial"/>
        </w:rPr>
      </w:pPr>
    </w:p>
    <w:p w14:paraId="6B2652B8" w14:textId="77777777" w:rsidR="00CB6464" w:rsidRDefault="00CF52B8">
      <w:pPr>
        <w:shd w:val="clear" w:color="auto" w:fill="D9D9D9" w:themeFill="background1" w:themeFillShade="D9"/>
        <w:jc w:val="both"/>
        <w:rPr>
          <w:rFonts w:ascii="Arial" w:hAnsi="Arial" w:cs="Arial"/>
          <w:b/>
          <w:i/>
        </w:rPr>
      </w:pPr>
      <w:r>
        <w:rPr>
          <w:rFonts w:ascii="Arial" w:hAnsi="Arial" w:cs="Arial"/>
          <w:b/>
          <w:i/>
        </w:rPr>
        <w:t xml:space="preserve">Zlepšenie dostupnosti a kvality zdravotnej starostlivosti </w:t>
      </w:r>
    </w:p>
    <w:p w14:paraId="38404E23" w14:textId="77777777" w:rsidR="00CB6464" w:rsidRDefault="00600BC5">
      <w:pPr>
        <w:spacing w:after="120"/>
        <w:jc w:val="both"/>
        <w:rPr>
          <w:rFonts w:ascii="Arial" w:hAnsi="Arial" w:cs="Arial"/>
        </w:rPr>
      </w:pPr>
      <w:r>
        <w:rPr>
          <w:rFonts w:ascii="Arial" w:hAnsi="Arial" w:cs="Arial"/>
        </w:rPr>
        <w:t>P</w:t>
      </w:r>
      <w:r w:rsidR="00CF52B8">
        <w:rPr>
          <w:rFonts w:ascii="Arial" w:hAnsi="Arial" w:cs="Arial"/>
        </w:rPr>
        <w:t xml:space="preserve">redpokladom produktivity a sociálneho začlenenia ekonomicky aktívneho obyvateľstva je dobrý zdravotný stav a účinná prevencia vzniku ochorení. </w:t>
      </w:r>
      <w:r w:rsidR="00CF52B8">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Pr>
          <w:rFonts w:ascii="Arial" w:hAnsi="Arial" w:cs="Arial"/>
          <w:lang w:eastAsia="sk-SK"/>
        </w:rPr>
        <w:t xml:space="preserve">a to </w:t>
      </w:r>
      <w:r w:rsidR="00CF52B8">
        <w:rPr>
          <w:rFonts w:ascii="Arial" w:hAnsi="Arial" w:cs="Arial"/>
          <w:lang w:eastAsia="sk-SK"/>
        </w:rPr>
        <w:t>aj po korekcii na pracovnú prax a vzdelanie</w:t>
      </w:r>
      <w:r w:rsidR="00D14D72">
        <w:rPr>
          <w:rStyle w:val="Odkaznavysvetlivku"/>
          <w:rFonts w:ascii="Arial" w:hAnsi="Arial" w:cs="Arial"/>
          <w:lang w:eastAsia="sk-SK"/>
        </w:rPr>
        <w:endnoteReference w:id="13"/>
      </w:r>
      <w:r w:rsidR="00D14D72">
        <w:rPr>
          <w:rFonts w:ascii="Arial" w:hAnsi="Arial" w:cs="Arial"/>
        </w:rPr>
        <w:t>.</w:t>
      </w:r>
      <w:r w:rsidR="00CF52B8">
        <w:rPr>
          <w:rFonts w:ascii="Arial" w:hAnsi="Arial" w:cs="Arial"/>
        </w:rPr>
        <w:t xml:space="preserve"> Efektívne nastavený a fungujúci zdravotný systém je dôležitým ekonomickým faktorom vplývajúcim na kvalitu života, produktivitu práce a zamestnateľnosť pracovnej sily.</w:t>
      </w:r>
    </w:p>
    <w:p w14:paraId="160260C5" w14:textId="77777777" w:rsidR="00CB6464" w:rsidRDefault="00CF52B8">
      <w:pPr>
        <w:spacing w:before="120"/>
        <w:jc w:val="both"/>
        <w:rPr>
          <w:rFonts w:ascii="Arial" w:eastAsiaTheme="minorHAnsi" w:hAnsi="Arial" w:cs="Arial"/>
        </w:rPr>
      </w:pPr>
      <w:r>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Pr>
          <w:rFonts w:ascii="Arial" w:eastAsiaTheme="minorHAnsi" w:hAnsi="Arial" w:cs="Arial"/>
          <w:i/>
        </w:rPr>
        <w:t>healthy life years</w:t>
      </w:r>
      <w:r>
        <w:rPr>
          <w:rFonts w:ascii="Arial" w:eastAsiaTheme="minorHAnsi" w:hAnsi="Arial" w:cs="Arial"/>
        </w:rPr>
        <w:t>) obyvateľov SR oproti priemeru krajín EÚ. Kým obyvatelia SR žijú v zdraví priemerne 52,2 roka, u obyvateľov EÚ ako celok je to 62 rokov (</w:t>
      </w:r>
      <w:r w:rsidR="004A2180">
        <w:rPr>
          <w:rFonts w:ascii="Arial" w:eastAsiaTheme="minorHAnsi" w:hAnsi="Arial" w:cs="Arial"/>
        </w:rPr>
        <w:t xml:space="preserve">skoro </w:t>
      </w:r>
      <w:r>
        <w:rPr>
          <w:rFonts w:ascii="Arial" w:eastAsiaTheme="minorHAnsi" w:hAnsi="Arial" w:cs="Arial"/>
        </w:rPr>
        <w:t>o 10 rokov znevýhodnenia obyvateľov SR viac)</w:t>
      </w:r>
      <w:r w:rsidR="00D14D72">
        <w:rPr>
          <w:rStyle w:val="Odkaznavysvetlivku"/>
          <w:rFonts w:ascii="Arial" w:eastAsiaTheme="minorHAnsi" w:hAnsi="Arial" w:cs="Arial"/>
        </w:rPr>
        <w:endnoteReference w:id="14"/>
      </w:r>
      <w:r w:rsidR="00D14D72">
        <w:rPr>
          <w:rFonts w:ascii="Arial" w:eastAsiaTheme="minorHAnsi" w:hAnsi="Arial" w:cs="Arial"/>
        </w:rPr>
        <w:t>.</w:t>
      </w:r>
      <w:r>
        <w:rPr>
          <w:rFonts w:ascii="Arial" w:eastAsiaTheme="minorHAnsi" w:hAnsi="Arial" w:cs="Arial"/>
        </w:rPr>
        <w:t xml:space="preserve"> Vedie to k predčasnému odchodu z trhu práce a sociálnej exklúzie obyvateľstva </w:t>
      </w:r>
      <w:r w:rsidR="004A2180">
        <w:rPr>
          <w:rFonts w:ascii="Arial" w:eastAsiaTheme="minorHAnsi" w:hAnsi="Arial" w:cs="Arial"/>
        </w:rPr>
        <w:t xml:space="preserve">najmä </w:t>
      </w:r>
      <w:r>
        <w:rPr>
          <w:rFonts w:ascii="Arial" w:eastAsiaTheme="minorHAnsi" w:hAnsi="Arial" w:cs="Arial"/>
        </w:rPr>
        <w:lastRenderedPageBreak/>
        <w:t>v preddôchodkovom a dôchodkovom veku z dôvodu zhoršovania ich zdravotného stavu – najmä chronické ochorenia a polymorbídne stavy</w:t>
      </w:r>
      <w:r w:rsidR="00D14D72">
        <w:rPr>
          <w:rStyle w:val="Odkaznavysvetlivku"/>
          <w:rFonts w:ascii="Arial" w:eastAsiaTheme="minorHAnsi" w:hAnsi="Arial" w:cs="Arial"/>
        </w:rPr>
        <w:endnoteReference w:id="15"/>
      </w:r>
      <w:r w:rsidR="00D14D72">
        <w:rPr>
          <w:rFonts w:ascii="Arial" w:eastAsiaTheme="minorHAnsi" w:hAnsi="Arial" w:cs="Arial"/>
        </w:rPr>
        <w:t>.</w:t>
      </w:r>
    </w:p>
    <w:p w14:paraId="7447270D" w14:textId="77777777" w:rsidR="00CB6464" w:rsidRDefault="00CF52B8">
      <w:pPr>
        <w:spacing w:before="120"/>
        <w:jc w:val="both"/>
        <w:rPr>
          <w:rFonts w:ascii="Arial" w:hAnsi="Arial" w:cs="Arial"/>
          <w:lang w:eastAsia="sk-SK"/>
        </w:rPr>
      </w:pPr>
      <w:r>
        <w:rPr>
          <w:rFonts w:ascii="Arial" w:hAnsi="Arial" w:cs="Arial"/>
          <w:lang w:eastAsia="sk-SK"/>
        </w:rPr>
        <w:t>Odporúčania Rady</w:t>
      </w:r>
      <w:r w:rsidR="004A2180">
        <w:rPr>
          <w:rFonts w:ascii="Arial" w:hAnsi="Arial" w:cs="Arial"/>
          <w:lang w:eastAsia="sk-SK"/>
        </w:rPr>
        <w:t xml:space="preserve"> týkajúce sa NPR</w:t>
      </w:r>
      <w:r>
        <w:rPr>
          <w:rFonts w:ascii="Arial" w:hAnsi="Arial" w:cs="Arial"/>
          <w:lang w:eastAsia="sk-SK"/>
        </w:rPr>
        <w:t xml:space="preserve"> na r</w:t>
      </w:r>
      <w:r w:rsidR="008613A4">
        <w:rPr>
          <w:rFonts w:ascii="Arial" w:hAnsi="Arial" w:cs="Arial"/>
          <w:lang w:eastAsia="sk-SK"/>
        </w:rPr>
        <w:t>.</w:t>
      </w:r>
      <w:r>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Pr>
          <w:rStyle w:val="Odkaznavysvetlivku"/>
          <w:rFonts w:eastAsiaTheme="minorHAnsi"/>
        </w:rPr>
        <w:endnoteReference w:id="16"/>
      </w:r>
      <w:r w:rsidR="00D14D72">
        <w:rPr>
          <w:rFonts w:ascii="Arial" w:hAnsi="Arial" w:cs="Arial"/>
          <w:lang w:eastAsia="sk-SK"/>
        </w:rPr>
        <w:t xml:space="preserve"> </w:t>
      </w:r>
      <w:r>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Pr>
          <w:rStyle w:val="Odkaznavysvetlivku"/>
          <w:rFonts w:eastAsiaTheme="minorHAnsi"/>
        </w:rPr>
        <w:endnoteReference w:id="17"/>
      </w:r>
      <w:r w:rsidR="00D14D72">
        <w:rPr>
          <w:rFonts w:ascii="Arial" w:hAnsi="Arial" w:cs="Arial"/>
          <w:lang w:eastAsia="sk-SK"/>
        </w:rPr>
        <w:t xml:space="preserve"> </w:t>
      </w:r>
      <w:r>
        <w:rPr>
          <w:rFonts w:ascii="Arial" w:hAnsi="Arial" w:cs="Arial"/>
          <w:lang w:eastAsia="sk-SK"/>
        </w:rPr>
        <w:t>Slovensko v súčasnej dobe tento ideál pre svojich občanov nedosahuje (viď vyššie).</w:t>
      </w:r>
    </w:p>
    <w:p w14:paraId="68B2147B" w14:textId="77777777" w:rsidR="00CB6464" w:rsidRDefault="00CF52B8">
      <w:pPr>
        <w:autoSpaceDE w:val="0"/>
        <w:autoSpaceDN w:val="0"/>
        <w:adjustRightInd w:val="0"/>
        <w:spacing w:after="0"/>
        <w:jc w:val="both"/>
        <w:rPr>
          <w:rFonts w:ascii="Arial" w:hAnsi="Arial" w:cs="Arial"/>
          <w:lang w:eastAsia="sk-SK"/>
        </w:rPr>
      </w:pPr>
      <w:r>
        <w:rPr>
          <w:rFonts w:ascii="Arial" w:hAnsi="Arial" w:cs="Arial"/>
          <w:lang w:eastAsia="sk-SK"/>
        </w:rPr>
        <w:t>Podľa odporúčaní Rady na rok 2014</w:t>
      </w:r>
      <w:r w:rsidR="00D14D72">
        <w:rPr>
          <w:rStyle w:val="Odkaznavysvetlivku"/>
          <w:rFonts w:ascii="Arial" w:eastAsiaTheme="minorHAnsi" w:hAnsi="Arial" w:cs="Arial"/>
          <w:b/>
        </w:rPr>
        <w:endnoteReference w:id="18"/>
      </w:r>
      <w:r w:rsidR="00D14D72">
        <w:rPr>
          <w:rStyle w:val="Odkaznavysvetlivku"/>
          <w:rFonts w:ascii="Arial" w:eastAsiaTheme="minorHAnsi" w:hAnsi="Arial" w:cs="Arial"/>
          <w:b/>
        </w:rPr>
        <w:t xml:space="preserve"> </w:t>
      </w:r>
      <w:r>
        <w:rPr>
          <w:rFonts w:ascii="Arial" w:eastAsiaTheme="minorHAnsi" w:hAnsi="Arial" w:cs="Arial"/>
        </w:rPr>
        <w:t xml:space="preserve">hlavným faktorom ovplyvňujúcim výšku </w:t>
      </w:r>
      <w:r>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Pr>
          <w:rFonts w:ascii="Arial" w:hAnsi="Arial" w:cs="Arial"/>
          <w:i/>
          <w:lang w:eastAsia="sk-SK"/>
        </w:rPr>
        <w:t>strategický rámec v oblasti zdravia na roky 2014–2030</w:t>
      </w:r>
      <w:r>
        <w:rPr>
          <w:rFonts w:ascii="Arial" w:hAnsi="Arial" w:cs="Arial"/>
          <w:lang w:eastAsia="sk-SK"/>
        </w:rPr>
        <w:t xml:space="preserve"> a jedna z kľúčových realizačných stratégií strategického rámca reagujúca na vyššie uvedené problémy je zverejnená </w:t>
      </w:r>
      <w:r>
        <w:rPr>
          <w:rFonts w:ascii="Arial" w:hAnsi="Arial" w:cs="Arial"/>
          <w:i/>
          <w:lang w:eastAsia="sk-SK"/>
        </w:rPr>
        <w:t>Implementačná stratégia – systém integrovaného poskytovania zdravotnej starostlivosti</w:t>
      </w:r>
      <w:r w:rsidR="00D14D72">
        <w:rPr>
          <w:rStyle w:val="Odkaznavysvetlivku"/>
          <w:rFonts w:ascii="Arial" w:hAnsi="Arial" w:cs="Arial"/>
          <w:i/>
          <w:lang w:eastAsia="sk-SK"/>
        </w:rPr>
        <w:endnoteReference w:id="19"/>
      </w:r>
      <w:r w:rsidR="00D14D72">
        <w:rPr>
          <w:rFonts w:ascii="Arial" w:hAnsi="Arial" w:cs="Arial"/>
          <w:lang w:eastAsia="sk-SK"/>
        </w:rPr>
        <w:t>.</w:t>
      </w:r>
      <w:r>
        <w:rPr>
          <w:rFonts w:ascii="Arial" w:hAnsi="Arial" w:cs="Arial"/>
          <w:lang w:eastAsia="sk-SK"/>
        </w:rPr>
        <w:t xml:space="preserve"> </w:t>
      </w:r>
    </w:p>
    <w:p w14:paraId="12C8AF24" w14:textId="77777777" w:rsidR="00CB6464" w:rsidRDefault="00CB6464">
      <w:pPr>
        <w:spacing w:after="0"/>
        <w:jc w:val="both"/>
        <w:rPr>
          <w:rFonts w:ascii="Arial" w:hAnsi="Arial" w:cs="Arial"/>
          <w:lang w:eastAsia="sk-SK"/>
        </w:rPr>
      </w:pPr>
    </w:p>
    <w:p w14:paraId="37F3C69B" w14:textId="77777777" w:rsidR="00CB6464" w:rsidRDefault="00CF52B8">
      <w:pPr>
        <w:spacing w:after="0"/>
        <w:jc w:val="both"/>
        <w:rPr>
          <w:rFonts w:ascii="Arial" w:hAnsi="Arial" w:cs="Arial"/>
          <w:lang w:eastAsia="sk-SK"/>
        </w:rPr>
      </w:pPr>
      <w:r>
        <w:rPr>
          <w:rFonts w:ascii="Arial" w:hAnsi="Arial" w:cs="Arial"/>
          <w:lang w:eastAsia="sk-SK"/>
        </w:rPr>
        <w:t>Existujú dva hlavné dôvody, prečo sa súčasnému systému zdravotnej starostlivosti nepodarilo prispieť účinne k zlepšeniu zdravotného stavu:</w:t>
      </w:r>
    </w:p>
    <w:p w14:paraId="1E16E993" w14:textId="77777777" w:rsidR="00CB6464" w:rsidRDefault="00CF52B8">
      <w:pPr>
        <w:pStyle w:val="Odsekzoznamu"/>
        <w:numPr>
          <w:ilvl w:val="0"/>
          <w:numId w:val="98"/>
        </w:numPr>
        <w:spacing w:after="60"/>
        <w:jc w:val="both"/>
        <w:rPr>
          <w:rFonts w:ascii="Arial" w:hAnsi="Arial" w:cs="Arial"/>
          <w:lang w:eastAsia="sk-SK"/>
        </w:rPr>
      </w:pPr>
      <w:r>
        <w:rPr>
          <w:rFonts w:ascii="Arial" w:hAnsi="Arial" w:cs="Arial"/>
          <w:lang w:eastAsia="sk-SK"/>
        </w:rPr>
        <w:t>nedostatok účinného manažmentu chronických ochorení hlavne v primárnej ambulantnej zdravotnej starostlivosti;</w:t>
      </w:r>
    </w:p>
    <w:p w14:paraId="700B67E5" w14:textId="77777777" w:rsidR="00CB6464" w:rsidRDefault="00CF52B8">
      <w:pPr>
        <w:pStyle w:val="Odsekzoznamu"/>
        <w:numPr>
          <w:ilvl w:val="0"/>
          <w:numId w:val="98"/>
        </w:numPr>
        <w:spacing w:after="60"/>
        <w:jc w:val="both"/>
        <w:rPr>
          <w:rFonts w:ascii="Arial" w:hAnsi="Arial" w:cs="Arial"/>
          <w:lang w:eastAsia="sk-SK"/>
        </w:rPr>
      </w:pPr>
      <w:r>
        <w:rPr>
          <w:rFonts w:ascii="Arial" w:hAnsi="Arial" w:cs="Arial"/>
          <w:lang w:eastAsia="sk-SK"/>
        </w:rPr>
        <w:t>nadrozmerný, neefektívny a neudržateľný akútny sektor nemocničných zariadení, ktorý odčerpáva zdroje z miesta, kde to je najviac potrebné - sektor primárnej zdravotnej starostlivosti a investícií v oblasti verejného zdravia.</w:t>
      </w:r>
    </w:p>
    <w:p w14:paraId="009D9E94" w14:textId="77777777" w:rsidR="00CB6464" w:rsidRDefault="00CB6464">
      <w:pPr>
        <w:jc w:val="both"/>
        <w:rPr>
          <w:rFonts w:ascii="Arial" w:hAnsi="Arial" w:cs="Arial"/>
          <w:lang w:eastAsia="sk-SK"/>
        </w:rPr>
      </w:pPr>
    </w:p>
    <w:p w14:paraId="39D933E9" w14:textId="77777777" w:rsidR="00CB6464" w:rsidRDefault="00CF52B8">
      <w:pPr>
        <w:jc w:val="both"/>
        <w:rPr>
          <w:rFonts w:ascii="Arial" w:hAnsi="Arial" w:cs="Arial"/>
          <w:b/>
        </w:rPr>
      </w:pPr>
      <w:r>
        <w:rPr>
          <w:rFonts w:ascii="Arial" w:hAnsi="Arial" w:cs="Arial"/>
          <w:b/>
        </w:rPr>
        <w:t xml:space="preserve">Rozvojové potreby a výzvy v oblasti zdravotnej starostlivosti a spôsob ich riešenia v IROP </w:t>
      </w:r>
    </w:p>
    <w:p w14:paraId="5CA94890" w14:textId="77777777" w:rsidR="00CB6464" w:rsidRDefault="00CF52B8">
      <w:pPr>
        <w:jc w:val="both"/>
        <w:rPr>
          <w:rFonts w:ascii="Arial" w:hAnsi="Arial" w:cs="Arial"/>
          <w:b/>
        </w:rPr>
      </w:pPr>
      <w:r>
        <w:rPr>
          <w:rFonts w:ascii="Arial" w:hAnsi="Arial" w:cs="Arial"/>
          <w:b/>
        </w:rPr>
        <w:t>Potreby a výzvy:</w:t>
      </w:r>
    </w:p>
    <w:p w14:paraId="65519639" w14:textId="77777777" w:rsidR="00CB6464" w:rsidRDefault="00CF52B8">
      <w:pPr>
        <w:pStyle w:val="Odsekzoznamu"/>
        <w:numPr>
          <w:ilvl w:val="0"/>
          <w:numId w:val="33"/>
        </w:numPr>
        <w:jc w:val="both"/>
        <w:rPr>
          <w:rFonts w:ascii="Arial" w:hAnsi="Arial" w:cs="Arial"/>
        </w:rPr>
      </w:pPr>
      <w:r>
        <w:rPr>
          <w:rFonts w:ascii="Arial" w:hAnsi="Arial" w:cs="Arial"/>
        </w:rPr>
        <w:t>nízka efektívnosť slovenského zdravotníctva,</w:t>
      </w:r>
    </w:p>
    <w:p w14:paraId="05FD07B7" w14:textId="77777777" w:rsidR="00CB6464" w:rsidRDefault="00CF52B8">
      <w:pPr>
        <w:pStyle w:val="Odsekzoznamu"/>
        <w:numPr>
          <w:ilvl w:val="0"/>
          <w:numId w:val="33"/>
        </w:numPr>
        <w:jc w:val="both"/>
        <w:rPr>
          <w:rFonts w:ascii="Arial" w:hAnsi="Arial" w:cs="Arial"/>
        </w:rPr>
      </w:pPr>
      <w:r>
        <w:rPr>
          <w:rFonts w:ascii="Arial" w:hAnsi="Arial" w:cs="Arial"/>
        </w:rPr>
        <w:t>starnutie populácie,</w:t>
      </w:r>
    </w:p>
    <w:p w14:paraId="571DA662" w14:textId="77777777" w:rsidR="00CB6464" w:rsidRDefault="00CF52B8">
      <w:pPr>
        <w:pStyle w:val="Odsekzoznamu"/>
        <w:numPr>
          <w:ilvl w:val="0"/>
          <w:numId w:val="33"/>
        </w:numPr>
        <w:jc w:val="both"/>
        <w:rPr>
          <w:rFonts w:ascii="Arial" w:hAnsi="Arial" w:cs="Arial"/>
        </w:rPr>
      </w:pPr>
      <w:r>
        <w:rPr>
          <w:rFonts w:ascii="Arial" w:hAnsi="Arial" w:cs="Arial"/>
        </w:rPr>
        <w:t>nízka integrácia služieb zdravotnej starostlivosti medzi jej jednotlivými úrovňami a prepojenie so službami sociálnej starostlivosti,</w:t>
      </w:r>
    </w:p>
    <w:p w14:paraId="2784F291" w14:textId="77777777" w:rsidR="00CB6464" w:rsidRDefault="00CF52B8">
      <w:pPr>
        <w:pStyle w:val="Odsekzoznamu"/>
        <w:numPr>
          <w:ilvl w:val="0"/>
          <w:numId w:val="33"/>
        </w:numPr>
        <w:spacing w:before="120" w:after="0"/>
        <w:jc w:val="both"/>
        <w:rPr>
          <w:rFonts w:ascii="Arial" w:hAnsi="Arial" w:cs="Arial"/>
        </w:rPr>
      </w:pPr>
      <w:r>
        <w:rPr>
          <w:rFonts w:ascii="Arial" w:hAnsi="Arial" w:cs="Arial"/>
        </w:rPr>
        <w:t>slabá integrácia a veľká atomizácia všeobecných lekárov,</w:t>
      </w:r>
    </w:p>
    <w:p w14:paraId="325A6CE8" w14:textId="77777777" w:rsidR="00CB6464" w:rsidRDefault="00CF52B8">
      <w:pPr>
        <w:pStyle w:val="Odsekzoznamu"/>
        <w:numPr>
          <w:ilvl w:val="0"/>
          <w:numId w:val="33"/>
        </w:numPr>
        <w:jc w:val="both"/>
        <w:rPr>
          <w:rFonts w:ascii="Arial" w:hAnsi="Arial" w:cs="Arial"/>
        </w:rPr>
      </w:pPr>
      <w:r>
        <w:rPr>
          <w:rFonts w:ascii="Arial" w:hAnsi="Arial" w:cs="Arial"/>
        </w:rPr>
        <w:t>nefungujúca úloha „</w:t>
      </w:r>
      <w:r>
        <w:rPr>
          <w:rFonts w:ascii="Arial" w:hAnsi="Arial" w:cs="Arial"/>
          <w:i/>
        </w:rPr>
        <w:t>gate keepera</w:t>
      </w:r>
      <w:r>
        <w:rPr>
          <w:rFonts w:ascii="Arial" w:hAnsi="Arial" w:cs="Arial"/>
        </w:rPr>
        <w:t>“ v primárnej zdravotnej starostlivosti,</w:t>
      </w:r>
    </w:p>
    <w:p w14:paraId="5210DE04" w14:textId="77777777" w:rsidR="00CB6464" w:rsidRDefault="00CF52B8">
      <w:pPr>
        <w:pStyle w:val="Odsekzoznamu"/>
        <w:numPr>
          <w:ilvl w:val="0"/>
          <w:numId w:val="33"/>
        </w:numPr>
        <w:jc w:val="both"/>
        <w:rPr>
          <w:rFonts w:ascii="Arial" w:hAnsi="Arial" w:cs="Arial"/>
        </w:rPr>
      </w:pPr>
      <w:r>
        <w:rPr>
          <w:rFonts w:ascii="Arial" w:hAnsi="Arial" w:cs="Arial"/>
        </w:rPr>
        <w:t>veľký počet akútnych ústavných zdravotníckych zariadení,</w:t>
      </w:r>
    </w:p>
    <w:p w14:paraId="6C222235" w14:textId="77777777" w:rsidR="00CB6464" w:rsidRDefault="00CF52B8">
      <w:pPr>
        <w:pStyle w:val="Odsekzoznamu"/>
        <w:numPr>
          <w:ilvl w:val="0"/>
          <w:numId w:val="33"/>
        </w:numPr>
        <w:jc w:val="both"/>
        <w:rPr>
          <w:rFonts w:ascii="Arial" w:hAnsi="Arial" w:cs="Arial"/>
        </w:rPr>
      </w:pPr>
      <w:r>
        <w:rPr>
          <w:rFonts w:ascii="Arial" w:hAnsi="Arial" w:cs="Arial"/>
        </w:rPr>
        <w:t>nedostatočná regionálna koncentrácia a špecializácia výkonov v akútnych ústavných zdravotníckych zariadeniach,</w:t>
      </w:r>
    </w:p>
    <w:p w14:paraId="74873486" w14:textId="77777777" w:rsidR="00CB6464" w:rsidRDefault="00CF52B8">
      <w:pPr>
        <w:pStyle w:val="Odsekzoznamu"/>
        <w:numPr>
          <w:ilvl w:val="0"/>
          <w:numId w:val="33"/>
        </w:numPr>
        <w:jc w:val="both"/>
        <w:rPr>
          <w:rFonts w:ascii="Arial" w:hAnsi="Arial" w:cs="Arial"/>
        </w:rPr>
      </w:pPr>
      <w:r>
        <w:rPr>
          <w:rFonts w:ascii="Arial" w:hAnsi="Arial" w:cs="Arial"/>
        </w:rPr>
        <w:t>potreba redukcie neproduktívnych kapacít za účelom zníženia nákladovosti akútnych lôžok,</w:t>
      </w:r>
    </w:p>
    <w:p w14:paraId="01F700D4" w14:textId="77777777" w:rsidR="00CB6464" w:rsidRDefault="00CF52B8">
      <w:pPr>
        <w:pStyle w:val="Odsekzoznamu"/>
        <w:numPr>
          <w:ilvl w:val="0"/>
          <w:numId w:val="33"/>
        </w:numPr>
        <w:jc w:val="both"/>
        <w:rPr>
          <w:rFonts w:ascii="Arial" w:hAnsi="Arial" w:cs="Arial"/>
        </w:rPr>
      </w:pPr>
      <w:r>
        <w:rPr>
          <w:rFonts w:ascii="Arial" w:hAnsi="Arial" w:cs="Arial"/>
        </w:rPr>
        <w:t>zlý technický stav objektov zdravotníckej infraštruktúry.</w:t>
      </w:r>
    </w:p>
    <w:p w14:paraId="7BE77A23" w14:textId="77777777" w:rsidR="00CB6464" w:rsidRDefault="00CF52B8">
      <w:pPr>
        <w:jc w:val="both"/>
        <w:rPr>
          <w:rFonts w:ascii="Arial" w:hAnsi="Arial" w:cs="Arial"/>
          <w:b/>
        </w:rPr>
      </w:pPr>
      <w:r>
        <w:rPr>
          <w:rFonts w:ascii="Arial" w:hAnsi="Arial" w:cs="Arial"/>
          <w:b/>
        </w:rPr>
        <w:t>Opatrenia na riešenie v  IROP:</w:t>
      </w:r>
    </w:p>
    <w:p w14:paraId="7A458899" w14:textId="77777777" w:rsidR="00CB6464" w:rsidRDefault="00CF52B8">
      <w:pPr>
        <w:pStyle w:val="Odsekzoznamu"/>
        <w:numPr>
          <w:ilvl w:val="0"/>
          <w:numId w:val="10"/>
        </w:numPr>
        <w:jc w:val="both"/>
        <w:rPr>
          <w:rFonts w:ascii="Arial" w:hAnsi="Arial" w:cs="Arial"/>
          <w:b/>
        </w:rPr>
      </w:pPr>
      <w:r>
        <w:rPr>
          <w:rFonts w:ascii="Arial" w:hAnsi="Arial" w:cs="Arial"/>
        </w:rPr>
        <w:lastRenderedPageBreak/>
        <w:t xml:space="preserve">integrácia siete všeobecných lekárov </w:t>
      </w:r>
      <w:r w:rsidR="008613A4">
        <w:rPr>
          <w:rFonts w:ascii="Arial" w:hAnsi="Arial" w:cs="Arial"/>
        </w:rPr>
        <w:t xml:space="preserve">cez </w:t>
      </w:r>
      <w:r>
        <w:rPr>
          <w:rFonts w:ascii="Arial" w:hAnsi="Arial" w:cs="Arial"/>
        </w:rPr>
        <w:t>investíci</w:t>
      </w:r>
      <w:r w:rsidR="008613A4">
        <w:rPr>
          <w:rFonts w:ascii="Arial" w:hAnsi="Arial" w:cs="Arial"/>
        </w:rPr>
        <w:t>e</w:t>
      </w:r>
      <w:r>
        <w:rPr>
          <w:rFonts w:ascii="Arial" w:hAnsi="Arial" w:cs="Arial"/>
        </w:rPr>
        <w:t xml:space="preserve"> do integrovaných centier zdravotnej starostlivosti, ktoré budú dosahovať lepšie výsledky v manažmente liečby pacientov a  efektivite poskytovaných zdravotníckych služieb</w:t>
      </w:r>
    </w:p>
    <w:p w14:paraId="58965E7A" w14:textId="77777777" w:rsidR="00CB6464" w:rsidRDefault="00CF52B8">
      <w:pPr>
        <w:pStyle w:val="Odsekzoznamu"/>
        <w:numPr>
          <w:ilvl w:val="0"/>
          <w:numId w:val="10"/>
        </w:numPr>
        <w:jc w:val="both"/>
        <w:rPr>
          <w:rFonts w:ascii="Arial" w:hAnsi="Arial" w:cs="Arial"/>
          <w:b/>
        </w:rPr>
      </w:pPr>
      <w:r>
        <w:rPr>
          <w:rFonts w:ascii="Arial" w:hAnsi="Arial" w:cs="Arial"/>
        </w:rPr>
        <w:t xml:space="preserve">reformná modernizácia infraštruktúry poskytovateľov akútnej ústavnej zdravotnej starostlivosti </w:t>
      </w:r>
      <w:r w:rsidR="005350BC">
        <w:rPr>
          <w:rFonts w:ascii="Arial" w:hAnsi="Arial" w:cs="Arial"/>
        </w:rPr>
        <w:t>s cieľom</w:t>
      </w:r>
      <w:r>
        <w:rPr>
          <w:rFonts w:ascii="Arial" w:hAnsi="Arial" w:cs="Arial"/>
        </w:rPr>
        <w:t xml:space="preserve"> zvýšeni</w:t>
      </w:r>
      <w:r w:rsidR="005350BC">
        <w:rPr>
          <w:rFonts w:ascii="Arial" w:hAnsi="Arial" w:cs="Arial"/>
        </w:rPr>
        <w:t>a</w:t>
      </w:r>
      <w:r>
        <w:rPr>
          <w:rFonts w:ascii="Arial" w:hAnsi="Arial" w:cs="Arial"/>
        </w:rPr>
        <w:t xml:space="preserve"> ich produktivity a kvality poskytovaných služieb.</w:t>
      </w:r>
    </w:p>
    <w:p w14:paraId="1BB342C4" w14:textId="77777777" w:rsidR="00CB6464" w:rsidRDefault="00600BC5">
      <w:pPr>
        <w:jc w:val="both"/>
        <w:rPr>
          <w:rFonts w:ascii="Arial" w:hAnsi="Arial" w:cs="Arial"/>
        </w:rPr>
      </w:pPr>
      <w:r>
        <w:rPr>
          <w:rFonts w:ascii="Arial" w:hAnsi="Arial" w:cs="Arial"/>
          <w:lang w:eastAsia="sk-SK"/>
        </w:rPr>
        <w:t>P</w:t>
      </w:r>
      <w:r w:rsidR="00CF52B8">
        <w:rPr>
          <w:rFonts w:ascii="Arial" w:hAnsi="Arial" w:cs="Arial"/>
          <w:lang w:eastAsia="sk-SK"/>
        </w:rPr>
        <w:t xml:space="preserve">redpokladom zlepšenia efektívnosti slovenského zdravotníctva je dostupná a funkčne vyhovujúca zdravotnícka infraštruktúra </w:t>
      </w:r>
      <w:r w:rsidR="008613A4">
        <w:rPr>
          <w:rFonts w:ascii="Arial" w:hAnsi="Arial" w:cs="Arial"/>
          <w:lang w:eastAsia="sk-SK"/>
        </w:rPr>
        <w:t>ICZS</w:t>
      </w:r>
      <w:r w:rsidR="00CF52B8">
        <w:rPr>
          <w:rFonts w:ascii="Arial" w:hAnsi="Arial" w:cs="Arial"/>
          <w:lang w:eastAsia="sk-SK"/>
        </w:rPr>
        <w:t xml:space="preserve"> a poskytovateľov akútnej ústavnej zdravotnej starostlivosti, ktorá zo stavebného a technologického hľadiska umožní integráciu zdravotnej starostlivosti s orientáciou na pacienta a realizáciu nových procesov. </w:t>
      </w:r>
      <w:r w:rsidR="00CF52B8">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Pr>
          <w:rFonts w:ascii="Arial" w:hAnsi="Arial" w:cs="Arial"/>
        </w:rPr>
        <w:t xml:space="preserve">tým </w:t>
      </w:r>
      <w:r w:rsidR="00CF52B8">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Pr>
          <w:rStyle w:val="Odkaznavysvetlivku"/>
          <w:rFonts w:ascii="Arial" w:hAnsi="Arial" w:cs="Arial"/>
        </w:rPr>
        <w:endnoteReference w:id="20"/>
      </w:r>
      <w:r w:rsidR="00D14D72">
        <w:rPr>
          <w:rFonts w:ascii="Arial" w:hAnsi="Arial" w:cs="Arial"/>
        </w:rPr>
        <w:t xml:space="preserve"> </w:t>
      </w:r>
      <w:r w:rsidR="00CF52B8">
        <w:rPr>
          <w:rFonts w:ascii="Arial" w:hAnsi="Arial" w:cs="Arial"/>
        </w:rPr>
        <w:t>k zdravotnej starostlivosti.</w:t>
      </w:r>
    </w:p>
    <w:p w14:paraId="471527E1" w14:textId="77777777" w:rsidR="00CB6464" w:rsidRDefault="00CF52B8">
      <w:pPr>
        <w:spacing w:after="0"/>
        <w:jc w:val="both"/>
        <w:rPr>
          <w:rFonts w:ascii="Arial" w:hAnsi="Arial" w:cs="Arial"/>
          <w:lang w:eastAsia="sk-SK"/>
        </w:rPr>
      </w:pPr>
      <w:r>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14:paraId="11A7B1F1" w14:textId="77777777" w:rsidR="00CB6464" w:rsidRDefault="00CB6464">
      <w:pPr>
        <w:spacing w:after="0"/>
        <w:jc w:val="both"/>
        <w:rPr>
          <w:rFonts w:ascii="Arial" w:hAnsi="Arial" w:cs="Arial"/>
          <w:b/>
        </w:rPr>
      </w:pPr>
    </w:p>
    <w:p w14:paraId="69621DCD" w14:textId="77777777" w:rsidR="00CB6464" w:rsidRDefault="00CF52B8">
      <w:pPr>
        <w:shd w:val="clear" w:color="auto" w:fill="D9D9D9" w:themeFill="background1" w:themeFillShade="D9"/>
        <w:jc w:val="both"/>
        <w:rPr>
          <w:rFonts w:ascii="Arial" w:hAnsi="Arial" w:cs="Arial"/>
          <w:b/>
          <w:i/>
        </w:rPr>
      </w:pPr>
      <w:r>
        <w:rPr>
          <w:rFonts w:ascii="Arial" w:hAnsi="Arial" w:cs="Arial"/>
          <w:b/>
          <w:i/>
        </w:rPr>
        <w:t xml:space="preserve">Rozvoj ľudských zdrojov v kontexte predprimárneho, základného a stredného vzdelávania </w:t>
      </w:r>
    </w:p>
    <w:p w14:paraId="741E249A" w14:textId="77777777" w:rsidR="00CB6464" w:rsidRDefault="00CF52B8">
      <w:pPr>
        <w:spacing w:after="0"/>
        <w:jc w:val="both"/>
        <w:rPr>
          <w:rFonts w:ascii="Arial" w:hAnsi="Arial" w:cs="Arial"/>
        </w:rPr>
      </w:pPr>
      <w:r>
        <w:rPr>
          <w:rFonts w:ascii="Arial" w:hAnsi="Arial" w:cs="Arial"/>
        </w:rPr>
        <w:t>Infraštruktúra v </w:t>
      </w:r>
      <w:r w:rsidR="002F1912">
        <w:rPr>
          <w:rFonts w:ascii="Arial" w:hAnsi="Arial" w:cs="Arial"/>
        </w:rPr>
        <w:t>predprimárnom</w:t>
      </w:r>
      <w:r>
        <w:rPr>
          <w:rFonts w:ascii="Arial" w:hAnsi="Arial" w:cs="Arial"/>
        </w:rPr>
        <w:t xml:space="preserve">, primárnom a odbornom vzdelávaní vytvára predpoklady pre dlhodobý rast a konkurencieschopnosť všetkých typov regiónov </w:t>
      </w:r>
      <w:r w:rsidR="002F1912">
        <w:rPr>
          <w:rFonts w:ascii="Arial" w:hAnsi="Arial" w:cs="Arial"/>
        </w:rPr>
        <w:t>SR. Rozvoj</w:t>
      </w:r>
      <w:r>
        <w:rPr>
          <w:rFonts w:ascii="Arial" w:hAnsi="Arial" w:cs="Arial"/>
        </w:rPr>
        <w:t xml:space="preserve"> ľudských zdrojov a sociálneho kapitálu je jednou z prioritných oblastí Národnej stratégie regionálneho rozvoja SR</w:t>
      </w:r>
      <w:r w:rsidR="002F1912">
        <w:rPr>
          <w:rFonts w:ascii="Arial" w:hAnsi="Arial" w:cs="Arial"/>
        </w:rPr>
        <w:t xml:space="preserve">. NPR SR </w:t>
      </w:r>
      <w:r>
        <w:rPr>
          <w:rFonts w:ascii="Arial" w:hAnsi="Arial" w:cs="Arial"/>
          <w:lang w:eastAsia="sk-SK"/>
        </w:rPr>
        <w:t>2013 a </w:t>
      </w:r>
      <w:r w:rsidR="008613A4">
        <w:rPr>
          <w:rFonts w:ascii="Arial" w:hAnsi="Arial" w:cs="Arial"/>
          <w:lang w:eastAsia="sk-SK"/>
        </w:rPr>
        <w:t xml:space="preserve">Pozičný </w:t>
      </w:r>
      <w:r>
        <w:rPr>
          <w:rFonts w:ascii="Arial" w:hAnsi="Arial" w:cs="Arial"/>
          <w:lang w:eastAsia="sk-SK"/>
        </w:rPr>
        <w:t xml:space="preserve">dokument EK </w:t>
      </w:r>
      <w:r w:rsidR="002F1912">
        <w:rPr>
          <w:rFonts w:ascii="Arial" w:hAnsi="Arial" w:cs="Arial"/>
          <w:lang w:eastAsia="sk-SK"/>
        </w:rPr>
        <w:t xml:space="preserve">podporujú investície prispievajúce </w:t>
      </w:r>
      <w:r w:rsidR="00D94AA8">
        <w:rPr>
          <w:rFonts w:ascii="Arial" w:hAnsi="Arial" w:cs="Arial"/>
          <w:lang w:eastAsia="sk-SK"/>
        </w:rPr>
        <w:t xml:space="preserve">rozvoju inkluzívneho vzdelávania na všetkých stupňoch. </w:t>
      </w:r>
    </w:p>
    <w:p w14:paraId="436F0DB3" w14:textId="77777777" w:rsidR="00CB6464" w:rsidRDefault="00CB6464">
      <w:pPr>
        <w:spacing w:after="0"/>
        <w:jc w:val="both"/>
        <w:rPr>
          <w:rFonts w:ascii="Arial" w:hAnsi="Arial" w:cs="Arial"/>
          <w:b/>
        </w:rPr>
      </w:pPr>
    </w:p>
    <w:p w14:paraId="166D5948" w14:textId="77777777" w:rsidR="00CB6464" w:rsidRDefault="00CF52B8">
      <w:pPr>
        <w:spacing w:after="0"/>
        <w:jc w:val="both"/>
        <w:rPr>
          <w:rFonts w:ascii="Arial" w:hAnsi="Arial" w:cs="Arial"/>
          <w:b/>
        </w:rPr>
      </w:pPr>
      <w:r>
        <w:rPr>
          <w:rFonts w:ascii="Arial" w:hAnsi="Arial" w:cs="Arial"/>
          <w:b/>
        </w:rPr>
        <w:t xml:space="preserve">Predprimárne vzdelávanie </w:t>
      </w:r>
    </w:p>
    <w:p w14:paraId="7C06DD0B" w14:textId="77777777" w:rsidR="00CB6464" w:rsidRDefault="00CF52B8">
      <w:pPr>
        <w:spacing w:before="240" w:after="0"/>
        <w:jc w:val="both"/>
        <w:rPr>
          <w:rFonts w:ascii="Arial" w:hAnsi="Arial" w:cs="Arial"/>
        </w:rPr>
      </w:pPr>
      <w:r>
        <w:rPr>
          <w:rFonts w:ascii="Arial" w:hAnsi="Arial" w:cs="Arial"/>
        </w:rPr>
        <w:t>Podpora predprimárneho vzdelávania</w:t>
      </w:r>
      <w:r w:rsidR="00D94AA8">
        <w:rPr>
          <w:rFonts w:ascii="Arial" w:hAnsi="Arial" w:cs="Arial"/>
        </w:rPr>
        <w:t xml:space="preserve"> (výchova a vzdelávanie poskytované deťom vo veku 3</w:t>
      </w:r>
      <w:r w:rsidR="00600BC5">
        <w:rPr>
          <w:rFonts w:ascii="Arial" w:hAnsi="Arial" w:cs="Arial"/>
        </w:rPr>
        <w:t>-</w:t>
      </w:r>
      <w:r w:rsidR="00D94AA8">
        <w:rPr>
          <w:rFonts w:ascii="Arial" w:hAnsi="Arial" w:cs="Arial"/>
        </w:rPr>
        <w:t>5 rokov)</w:t>
      </w:r>
      <w:r>
        <w:rPr>
          <w:rFonts w:ascii="Arial" w:hAnsi="Arial" w:cs="Arial"/>
        </w:rPr>
        <w:t xml:space="preserve"> je prepojená s inkluzívnym rastom stratégie Európa 2020 v  iniciatíve „</w:t>
      </w:r>
      <w:r>
        <w:rPr>
          <w:rFonts w:ascii="Arial" w:hAnsi="Arial" w:cs="Arial"/>
          <w:i/>
        </w:rPr>
        <w:t>Program pre nové zručnosti a nové pracovné miesta</w:t>
      </w:r>
      <w:r>
        <w:rPr>
          <w:rFonts w:ascii="Arial" w:hAnsi="Arial" w:cs="Arial"/>
        </w:rPr>
        <w:t>“. Jednou z úloh je „</w:t>
      </w:r>
      <w:r>
        <w:rPr>
          <w:rFonts w:ascii="Arial" w:hAnsi="Arial" w:cs="Arial"/>
          <w:i/>
        </w:rPr>
        <w:t>...uľahčiť zosúladenie profesionálneho a rodinného života</w:t>
      </w:r>
      <w:r>
        <w:rPr>
          <w:rFonts w:ascii="Arial" w:hAnsi="Arial" w:cs="Arial"/>
        </w:rPr>
        <w:t xml:space="preserve">“. V rámci cieľov do roku 2020 EK stanovila, </w:t>
      </w:r>
      <w:r w:rsidR="00D94AA8">
        <w:rPr>
          <w:rFonts w:ascii="Arial" w:hAnsi="Arial" w:cs="Arial"/>
        </w:rPr>
        <w:t>„</w:t>
      </w:r>
      <w:r>
        <w:rPr>
          <w:rFonts w:ascii="Arial" w:hAnsi="Arial" w:cs="Arial"/>
        </w:rPr>
        <w:t xml:space="preserve">aspoň 95 % detí vo veku od </w:t>
      </w:r>
      <w:r w:rsidR="00D94AA8">
        <w:rPr>
          <w:rFonts w:ascii="Arial" w:hAnsi="Arial" w:cs="Arial"/>
        </w:rPr>
        <w:t xml:space="preserve">4 </w:t>
      </w:r>
      <w:r>
        <w:rPr>
          <w:rFonts w:ascii="Arial" w:hAnsi="Arial" w:cs="Arial"/>
        </w:rPr>
        <w:t>rokov do veku, v ktorom majú začať povinnú školskú dochádzku, by sa malo zúčastniť predprimárneho vzdelávania</w:t>
      </w:r>
      <w:r w:rsidR="00D94AA8">
        <w:rPr>
          <w:rFonts w:ascii="Arial" w:hAnsi="Arial" w:cs="Arial"/>
        </w:rPr>
        <w:t>“</w:t>
      </w:r>
      <w:r>
        <w:rPr>
          <w:rFonts w:ascii="Arial" w:hAnsi="Arial" w:cs="Arial"/>
        </w:rPr>
        <w:t xml:space="preserve">. </w:t>
      </w:r>
      <w:r w:rsidR="00D94AA8">
        <w:rPr>
          <w:rFonts w:ascii="Arial" w:hAnsi="Arial" w:cs="Arial"/>
        </w:rPr>
        <w:t xml:space="preserve">NPR SR 2013 </w:t>
      </w:r>
      <w:r>
        <w:rPr>
          <w:rFonts w:ascii="Arial" w:hAnsi="Arial" w:cs="Arial"/>
        </w:rPr>
        <w:t xml:space="preserve"> z pohľadu podpory účasti žien na trhu práce </w:t>
      </w:r>
      <w:r w:rsidR="00D94AA8">
        <w:rPr>
          <w:rFonts w:ascii="Arial" w:hAnsi="Arial" w:cs="Arial"/>
        </w:rPr>
        <w:t xml:space="preserve">definuje: </w:t>
      </w:r>
      <w:r>
        <w:rPr>
          <w:rFonts w:ascii="Arial" w:hAnsi="Arial" w:cs="Arial"/>
        </w:rPr>
        <w:t>„</w:t>
      </w:r>
      <w:r w:rsidR="00D94AA8">
        <w:rPr>
          <w:rFonts w:ascii="Arial" w:hAnsi="Arial" w:cs="Arial"/>
          <w:i/>
        </w:rPr>
        <w:t>rozšíriť</w:t>
      </w:r>
      <w:r>
        <w:rPr>
          <w:rFonts w:ascii="Arial" w:hAnsi="Arial" w:cs="Arial"/>
          <w:i/>
        </w:rPr>
        <w:t xml:space="preserve"> najmä existujúce formy výchovy a vzdelávania o prípravné triedy </w:t>
      </w:r>
      <w:r w:rsidR="00264A14">
        <w:rPr>
          <w:rFonts w:ascii="Arial" w:hAnsi="Arial" w:cs="Arial"/>
          <w:i/>
        </w:rPr>
        <w:t>MŠ</w:t>
      </w:r>
      <w:r>
        <w:rPr>
          <w:rFonts w:ascii="Arial" w:hAnsi="Arial" w:cs="Arial"/>
          <w:i/>
        </w:rPr>
        <w:t xml:space="preserve">. V spolupráci so zriaďovateľmi </w:t>
      </w:r>
      <w:r w:rsidR="00264A14">
        <w:rPr>
          <w:rFonts w:ascii="Arial" w:hAnsi="Arial" w:cs="Arial"/>
          <w:i/>
        </w:rPr>
        <w:t>MŠ</w:t>
      </w:r>
      <w:r>
        <w:rPr>
          <w:rFonts w:ascii="Arial" w:hAnsi="Arial" w:cs="Arial"/>
          <w:i/>
        </w:rPr>
        <w:t xml:space="preserve"> naďalej upravovať </w:t>
      </w:r>
      <w:r w:rsidR="00FD3319">
        <w:rPr>
          <w:rFonts w:ascii="Arial" w:hAnsi="Arial" w:cs="Arial"/>
          <w:i/>
        </w:rPr>
        <w:t xml:space="preserve">ich </w:t>
      </w:r>
      <w:r>
        <w:rPr>
          <w:rFonts w:ascii="Arial" w:hAnsi="Arial" w:cs="Arial"/>
          <w:i/>
        </w:rPr>
        <w:t xml:space="preserve">kapacity </w:t>
      </w:r>
      <w:r>
        <w:rPr>
          <w:rFonts w:ascii="Arial" w:hAnsi="Arial" w:cs="Arial"/>
        </w:rPr>
        <w:t>“. Čiastkovým cieľom v Správe o stave školstva 2013 je „</w:t>
      </w:r>
      <w:r>
        <w:rPr>
          <w:rFonts w:ascii="Arial" w:hAnsi="Arial" w:cs="Arial"/>
          <w:i/>
        </w:rPr>
        <w:t xml:space="preserve">vytváranie kapacitného a technického vybavenia </w:t>
      </w:r>
      <w:r w:rsidR="00264A14">
        <w:rPr>
          <w:rFonts w:ascii="Arial" w:hAnsi="Arial" w:cs="Arial"/>
          <w:i/>
        </w:rPr>
        <w:t>MŠ</w:t>
      </w:r>
      <w:r>
        <w:rPr>
          <w:rFonts w:ascii="Arial" w:hAnsi="Arial" w:cs="Arial"/>
        </w:rPr>
        <w:t xml:space="preserve">“. </w:t>
      </w:r>
    </w:p>
    <w:p w14:paraId="2E5AF08C" w14:textId="77777777" w:rsidR="00FD3319" w:rsidRDefault="00FD3319">
      <w:pPr>
        <w:autoSpaceDE w:val="0"/>
        <w:autoSpaceDN w:val="0"/>
        <w:adjustRightInd w:val="0"/>
        <w:spacing w:after="0"/>
        <w:jc w:val="both"/>
        <w:rPr>
          <w:rFonts w:ascii="Arial" w:hAnsi="Arial" w:cs="Arial"/>
          <w:b/>
        </w:rPr>
      </w:pPr>
    </w:p>
    <w:p w14:paraId="71CB06F2" w14:textId="77777777" w:rsidR="00CB6464" w:rsidRDefault="00CF52B8">
      <w:pPr>
        <w:autoSpaceDE w:val="0"/>
        <w:autoSpaceDN w:val="0"/>
        <w:adjustRightInd w:val="0"/>
        <w:spacing w:after="0"/>
        <w:jc w:val="both"/>
        <w:rPr>
          <w:rFonts w:ascii="Arial" w:hAnsi="Arial" w:cs="Arial"/>
          <w:color w:val="000000"/>
          <w:lang w:eastAsia="sk-SK"/>
        </w:rPr>
      </w:pPr>
      <w:r>
        <w:rPr>
          <w:rFonts w:ascii="Arial" w:hAnsi="Arial" w:cs="Arial"/>
          <w:b/>
        </w:rPr>
        <w:t xml:space="preserve">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w:t>
      </w:r>
      <w:r>
        <w:rPr>
          <w:rFonts w:ascii="Arial" w:hAnsi="Arial" w:cs="Arial"/>
          <w:b/>
        </w:rPr>
        <w:lastRenderedPageBreak/>
        <w:t>limituje využívanie predškolského vzdelávania k vytváraniu študijných schopností a sociálnej integrácie detí</w:t>
      </w:r>
      <w:r>
        <w:rPr>
          <w:rFonts w:ascii="Arial" w:hAnsi="Arial" w:cs="Arial"/>
        </w:rPr>
        <w:t xml:space="preserve">. </w:t>
      </w:r>
    </w:p>
    <w:p w14:paraId="14D654D3" w14:textId="77777777" w:rsidR="00CB6464" w:rsidRDefault="00264A14">
      <w:pPr>
        <w:autoSpaceDE w:val="0"/>
        <w:autoSpaceDN w:val="0"/>
        <w:adjustRightInd w:val="0"/>
        <w:spacing w:before="240" w:after="0"/>
        <w:jc w:val="both"/>
        <w:rPr>
          <w:rFonts w:ascii="Arial" w:hAnsi="Arial" w:cs="Arial"/>
          <w:color w:val="000000"/>
          <w:lang w:eastAsia="sk-SK"/>
        </w:rPr>
      </w:pPr>
      <w:r>
        <w:rPr>
          <w:rFonts w:ascii="Arial" w:hAnsi="Arial" w:cs="Arial"/>
          <w:color w:val="000000"/>
          <w:lang w:eastAsia="sk-SK"/>
        </w:rPr>
        <w:t>Výskumy</w:t>
      </w:r>
      <w:r w:rsidR="00CF52B8">
        <w:rPr>
          <w:rFonts w:ascii="Arial" w:hAnsi="Arial" w:cs="Arial"/>
          <w:color w:val="000000"/>
          <w:lang w:eastAsia="sk-SK"/>
        </w:rPr>
        <w:t xml:space="preserve"> potvrdzuj</w:t>
      </w:r>
      <w:r>
        <w:rPr>
          <w:rFonts w:ascii="Arial" w:hAnsi="Arial" w:cs="Arial"/>
          <w:color w:val="000000"/>
          <w:lang w:eastAsia="sk-SK"/>
        </w:rPr>
        <w:t>ú</w:t>
      </w:r>
      <w:r w:rsidR="00CF52B8">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Pr>
          <w:rStyle w:val="Odkaznavysvetlivku"/>
          <w:rFonts w:ascii="Arial" w:hAnsi="Arial" w:cs="Arial"/>
          <w:color w:val="000000"/>
          <w:lang w:eastAsia="sk-SK"/>
        </w:rPr>
        <w:endnoteReference w:id="21"/>
      </w:r>
      <w:r w:rsidR="00D14D72">
        <w:rPr>
          <w:rFonts w:ascii="Arial" w:hAnsi="Arial" w:cs="Arial"/>
          <w:color w:val="000000"/>
          <w:lang w:eastAsia="sk-SK"/>
        </w:rPr>
        <w:t>.</w:t>
      </w:r>
      <w:r w:rsidR="00CF52B8">
        <w:rPr>
          <w:rFonts w:ascii="Arial" w:hAnsi="Arial" w:cs="Arial"/>
          <w:color w:val="000000"/>
          <w:lang w:eastAsia="sk-SK"/>
        </w:rPr>
        <w:t xml:space="preserve"> </w:t>
      </w:r>
    </w:p>
    <w:p w14:paraId="7D80CD22" w14:textId="77777777" w:rsidR="00CB6464" w:rsidRDefault="00CF52B8">
      <w:pPr>
        <w:spacing w:before="240" w:after="0"/>
        <w:jc w:val="both"/>
        <w:rPr>
          <w:rFonts w:ascii="Arial" w:hAnsi="Arial" w:cs="Arial"/>
          <w:color w:val="000000"/>
          <w:lang w:eastAsia="sk-SK"/>
        </w:rPr>
      </w:pPr>
      <w:r>
        <w:rPr>
          <w:rFonts w:ascii="Arial" w:hAnsi="Arial" w:cs="Arial"/>
          <w:color w:val="000000"/>
          <w:lang w:eastAsia="sk-SK"/>
        </w:rPr>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Pr>
          <w:rFonts w:ascii="Arial" w:hAnsi="Arial" w:cs="Arial"/>
          <w:color w:val="000000"/>
          <w:lang w:eastAsia="sk-SK"/>
        </w:rPr>
        <w:t>tým, že</w:t>
      </w:r>
      <w:r>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Pr>
          <w:rFonts w:ascii="Arial" w:hAnsi="Arial" w:cs="Arial"/>
          <w:color w:val="000000"/>
          <w:lang w:eastAsia="sk-SK"/>
        </w:rPr>
        <w:t>,</w:t>
      </w:r>
      <w:r w:rsidR="00FD3319" w:rsidDel="00FD3319">
        <w:rPr>
          <w:rFonts w:ascii="Arial" w:hAnsi="Arial" w:cs="Arial"/>
          <w:color w:val="000000"/>
          <w:lang w:eastAsia="sk-SK"/>
        </w:rPr>
        <w:t xml:space="preserve"> </w:t>
      </w:r>
      <w:r>
        <w:rPr>
          <w:rFonts w:ascii="Arial" w:hAnsi="Arial" w:cs="Arial"/>
          <w:color w:val="000000"/>
          <w:lang w:eastAsia="sk-SK"/>
        </w:rPr>
        <w:t>je súčasťou spoločenskej zodpovednosti za vzdelávanie detí, opatrením na potlačenie detskej chudoby a znevýhodnenia vo vzdelávaní</w:t>
      </w:r>
      <w:r w:rsidR="00D14D72">
        <w:rPr>
          <w:rStyle w:val="Odkaznavysvetlivku"/>
          <w:rFonts w:ascii="Arial" w:hAnsi="Arial" w:cs="Arial"/>
        </w:rPr>
        <w:endnoteReference w:id="22"/>
      </w:r>
      <w:r w:rsidR="00D14D72">
        <w:rPr>
          <w:rFonts w:ascii="Arial" w:hAnsi="Arial" w:cs="Arial"/>
          <w:color w:val="000000"/>
          <w:lang w:eastAsia="sk-SK"/>
        </w:rPr>
        <w:t>.</w:t>
      </w:r>
      <w:r>
        <w:rPr>
          <w:rFonts w:ascii="Arial" w:hAnsi="Arial" w:cs="Arial"/>
          <w:color w:val="000000"/>
          <w:lang w:eastAsia="sk-SK"/>
        </w:rPr>
        <w:t xml:space="preserve"> </w:t>
      </w:r>
    </w:p>
    <w:p w14:paraId="514A912E" w14:textId="77777777" w:rsidR="00CB6464" w:rsidRDefault="00CF52B8">
      <w:pPr>
        <w:spacing w:before="240" w:after="0"/>
        <w:jc w:val="both"/>
        <w:rPr>
          <w:rFonts w:ascii="Arial" w:hAnsi="Arial" w:cs="Arial"/>
        </w:rPr>
      </w:pPr>
      <w:r>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Pr>
          <w:rFonts w:ascii="Arial" w:hAnsi="Arial" w:cs="Arial"/>
          <w:b/>
        </w:rPr>
        <w:t>V medzinárodnom porovnaní SR vykazuje nižšiu účasť na predškolskej výchove ako priemer krajín EÚ.</w:t>
      </w:r>
      <w:r>
        <w:t xml:space="preserve"> </w:t>
      </w:r>
      <w:r>
        <w:rPr>
          <w:rFonts w:ascii="Arial" w:hAnsi="Arial" w:cs="Arial"/>
        </w:rPr>
        <w:t xml:space="preserve">V podmienkach SR funguje systém predprimárneho vzdelávania </w:t>
      </w:r>
      <w:r w:rsidRPr="00585C9E">
        <w:rPr>
          <w:rFonts w:ascii="Arial" w:hAnsi="Arial" w:cs="Arial"/>
        </w:rPr>
        <w:t>vr</w:t>
      </w:r>
      <w:r w:rsidR="00600BC5" w:rsidRPr="00585C9E">
        <w:rPr>
          <w:rFonts w:ascii="Arial" w:hAnsi="Arial" w:cs="Arial"/>
        </w:rPr>
        <w:t>.</w:t>
      </w:r>
      <w:r>
        <w:rPr>
          <w:rFonts w:ascii="Arial" w:hAnsi="Arial" w:cs="Arial"/>
        </w:rPr>
        <w:t xml:space="preserve"> vplyvu detí pochádzajúcich zo sociálne znevýhodneného prostredia na výšku miery hrubej zaškolenosti.</w:t>
      </w:r>
    </w:p>
    <w:p w14:paraId="34B0670E" w14:textId="77777777" w:rsidR="00CB6464" w:rsidRDefault="00CF52B8">
      <w:pPr>
        <w:spacing w:before="240" w:after="0"/>
        <w:jc w:val="both"/>
        <w:rPr>
          <w:rFonts w:ascii="Arial" w:hAnsi="Arial" w:cs="Arial"/>
        </w:rPr>
      </w:pPr>
      <w:r>
        <w:rPr>
          <w:rFonts w:ascii="Arial" w:hAnsi="Arial" w:cs="Arial"/>
        </w:rPr>
        <w:t xml:space="preserve">V ostatných </w:t>
      </w:r>
      <w:r w:rsidR="00FD3319">
        <w:rPr>
          <w:rFonts w:ascii="Arial" w:hAnsi="Arial" w:cs="Arial"/>
        </w:rPr>
        <w:t xml:space="preserve">4 </w:t>
      </w:r>
      <w:r>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Pr>
          <w:rFonts w:ascii="Arial" w:hAnsi="Arial" w:cs="Arial"/>
        </w:rPr>
        <w:t xml:space="preserve"> krát</w:t>
      </w:r>
      <w:r>
        <w:rPr>
          <w:rFonts w:ascii="Arial" w:hAnsi="Arial" w:cs="Arial"/>
        </w:rPr>
        <w:t xml:space="preserve"> zvýšil (na 9 682 v roku 2013) v porovnaní s rokom 2006 (1 074 žiadostí). Odhad do roku 2016 nasvedčuje </w:t>
      </w:r>
      <w:r w:rsidR="00AF1A97">
        <w:rPr>
          <w:rFonts w:ascii="Arial" w:hAnsi="Arial" w:cs="Arial"/>
        </w:rPr>
        <w:t xml:space="preserve">nárast </w:t>
      </w:r>
      <w:r>
        <w:rPr>
          <w:rFonts w:ascii="Arial" w:hAnsi="Arial" w:cs="Arial"/>
        </w:rPr>
        <w:t>počtu nevybavených žiadostí. MŠ vzhľadom na ich kapacity nestačia uspokojiť všetky požiadavky.</w:t>
      </w:r>
    </w:p>
    <w:p w14:paraId="6E6E59A7" w14:textId="77777777" w:rsidR="00CB6464" w:rsidRDefault="00CF52B8">
      <w:pPr>
        <w:spacing w:before="240" w:after="0"/>
        <w:jc w:val="both"/>
        <w:rPr>
          <w:rFonts w:ascii="Arial" w:hAnsi="Arial" w:cs="Arial"/>
        </w:rPr>
      </w:pPr>
      <w:r>
        <w:rPr>
          <w:rFonts w:ascii="Arial" w:hAnsi="Arial" w:cs="Arial"/>
        </w:rPr>
        <w:t xml:space="preserve">V roku 2013 bolo evidovaných 7 525,5 tried v 2 870 MŠ. Pri zvyšujúcom sa počte </w:t>
      </w:r>
      <w:r w:rsidR="00264A14">
        <w:rPr>
          <w:rFonts w:ascii="Arial" w:hAnsi="Arial" w:cs="Arial"/>
        </w:rPr>
        <w:t xml:space="preserve">prijatých </w:t>
      </w:r>
      <w:r>
        <w:rPr>
          <w:rFonts w:ascii="Arial" w:hAnsi="Arial" w:cs="Arial"/>
        </w:rPr>
        <w:t xml:space="preserve">detí, ako aj pri </w:t>
      </w:r>
      <w:r w:rsidR="00AF1A97">
        <w:rPr>
          <w:rFonts w:ascii="Arial" w:hAnsi="Arial" w:cs="Arial"/>
        </w:rPr>
        <w:t>rastúcom</w:t>
      </w:r>
      <w:r>
        <w:rPr>
          <w:rFonts w:ascii="Arial" w:hAnsi="Arial" w:cs="Arial"/>
        </w:rPr>
        <w:t xml:space="preserve"> počte nevybavených žiadostí sa zriaďovatelia snažia nepriaznivú situáciu riešiť rozširovaním kapacít existujúcich MŠ, príp</w:t>
      </w:r>
      <w:r w:rsidR="00AF1A97">
        <w:rPr>
          <w:rFonts w:ascii="Arial" w:hAnsi="Arial" w:cs="Arial"/>
        </w:rPr>
        <w:t>.</w:t>
      </w:r>
      <w:r>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Pr>
          <w:rFonts w:ascii="Arial" w:hAnsi="Arial" w:cs="Arial"/>
        </w:rPr>
        <w:t xml:space="preserve">pripadá </w:t>
      </w:r>
      <w:r>
        <w:rPr>
          <w:rFonts w:ascii="Arial" w:hAnsi="Arial" w:cs="Arial"/>
        </w:rPr>
        <w:t>na pracovníka, tým intenzívnejšie a aktívnejšie sa medzi deťmi a pracovníkmi môže rozvíjať interakcia.</w:t>
      </w:r>
    </w:p>
    <w:p w14:paraId="1A724625" w14:textId="77777777" w:rsidR="00CB6464" w:rsidRDefault="00CF52B8">
      <w:pPr>
        <w:spacing w:before="240" w:after="0"/>
        <w:jc w:val="both"/>
        <w:rPr>
          <w:rFonts w:ascii="Arial" w:hAnsi="Arial" w:cs="Arial"/>
        </w:rPr>
      </w:pPr>
      <w:r>
        <w:rPr>
          <w:rFonts w:ascii="Arial" w:hAnsi="Arial" w:cs="Arial"/>
        </w:rPr>
        <w:t>Potreba tried v nadväznosti na počet nevybavených žiadostí k 15.9.2013 podľa regiónov je znázornená v prílohe 12.</w:t>
      </w:r>
      <w:r w:rsidR="00644BA0">
        <w:rPr>
          <w:rFonts w:ascii="Arial" w:hAnsi="Arial" w:cs="Arial"/>
        </w:rPr>
        <w:t>23</w:t>
      </w:r>
      <w:r>
        <w:rPr>
          <w:rFonts w:ascii="Arial" w:hAnsi="Arial" w:cs="Arial"/>
        </w:rPr>
        <w:t>. Na základe prognózy (príloh</w:t>
      </w:r>
      <w:r w:rsidR="00264A14">
        <w:rPr>
          <w:rFonts w:ascii="Arial" w:hAnsi="Arial" w:cs="Arial"/>
        </w:rPr>
        <w:t>a</w:t>
      </w:r>
      <w:r>
        <w:rPr>
          <w:rFonts w:ascii="Arial" w:hAnsi="Arial" w:cs="Arial"/>
        </w:rPr>
        <w:t xml:space="preserve"> 12.</w:t>
      </w:r>
      <w:r w:rsidR="00644BA0">
        <w:rPr>
          <w:rFonts w:ascii="Arial" w:hAnsi="Arial" w:cs="Arial"/>
        </w:rPr>
        <w:t>24</w:t>
      </w:r>
      <w:r>
        <w:rPr>
          <w:rFonts w:ascii="Arial" w:hAnsi="Arial" w:cs="Arial"/>
        </w:rPr>
        <w:t>) bude v najbližších rokoch výrazne najväčšia potreba rozširovania kapacít MŠ jednoznačne v B</w:t>
      </w:r>
      <w:r w:rsidR="00AF1A97">
        <w:rPr>
          <w:rFonts w:ascii="Arial" w:hAnsi="Arial" w:cs="Arial"/>
        </w:rPr>
        <w:t>SK</w:t>
      </w:r>
      <w:r>
        <w:rPr>
          <w:rFonts w:ascii="Arial" w:hAnsi="Arial" w:cs="Arial"/>
        </w:rPr>
        <w:t>, Ž</w:t>
      </w:r>
      <w:r w:rsidR="00AF1A97">
        <w:rPr>
          <w:rFonts w:ascii="Arial" w:hAnsi="Arial" w:cs="Arial"/>
        </w:rPr>
        <w:t>SK</w:t>
      </w:r>
      <w:r>
        <w:rPr>
          <w:rFonts w:ascii="Arial" w:hAnsi="Arial" w:cs="Arial"/>
        </w:rPr>
        <w:t xml:space="preserve"> a K</w:t>
      </w:r>
      <w:r w:rsidR="00AF1A97">
        <w:rPr>
          <w:rFonts w:ascii="Arial" w:hAnsi="Arial" w:cs="Arial"/>
        </w:rPr>
        <w:t>SK</w:t>
      </w:r>
      <w:r>
        <w:rPr>
          <w:rFonts w:ascii="Arial" w:hAnsi="Arial" w:cs="Arial"/>
        </w:rPr>
        <w:t>. V ostatných krajoch sa tiež predpokladá potreb</w:t>
      </w:r>
      <w:r w:rsidR="00AF1A97">
        <w:rPr>
          <w:rFonts w:ascii="Arial" w:hAnsi="Arial" w:cs="Arial"/>
        </w:rPr>
        <w:t>a</w:t>
      </w:r>
      <w:r>
        <w:rPr>
          <w:rFonts w:ascii="Arial" w:hAnsi="Arial" w:cs="Arial"/>
        </w:rPr>
        <w:t xml:space="preserve"> rozširovania kapacít MŠ, avšak s výrazne nižšou ako v uvedených troch krajoch. </w:t>
      </w:r>
    </w:p>
    <w:p w14:paraId="2CF9B144" w14:textId="77777777" w:rsidR="00CB6464" w:rsidRDefault="00CB6464">
      <w:pPr>
        <w:spacing w:after="0"/>
        <w:jc w:val="both"/>
        <w:rPr>
          <w:rFonts w:ascii="Arial" w:hAnsi="Arial" w:cs="Arial"/>
        </w:rPr>
      </w:pPr>
    </w:p>
    <w:p w14:paraId="02123D8C" w14:textId="77777777" w:rsidR="00CB6464" w:rsidRDefault="00CF52B8">
      <w:pPr>
        <w:spacing w:after="0"/>
        <w:jc w:val="both"/>
        <w:rPr>
          <w:rFonts w:ascii="Arial" w:hAnsi="Arial" w:cs="Arial"/>
        </w:rPr>
      </w:pPr>
      <w:r>
        <w:rPr>
          <w:rFonts w:ascii="Arial" w:hAnsi="Arial" w:cs="Arial"/>
        </w:rPr>
        <w:t>Podporou predprimárneho vzdelávania vytváraním nového kapacitného a technického vybavenia</w:t>
      </w:r>
      <w:r w:rsidR="00D14D72">
        <w:rPr>
          <w:rStyle w:val="Odkaznavysvetlivku"/>
          <w:color w:val="000000"/>
          <w:lang w:eastAsia="sk-SK"/>
        </w:rPr>
        <w:endnoteReference w:id="23"/>
      </w:r>
      <w:r w:rsidR="00D14D72">
        <w:rPr>
          <w:rFonts w:ascii="Arial" w:hAnsi="Arial" w:cs="Arial"/>
        </w:rPr>
        <w:t xml:space="preserve"> </w:t>
      </w:r>
      <w:r>
        <w:rPr>
          <w:rFonts w:ascii="Arial" w:hAnsi="Arial" w:cs="Arial"/>
        </w:rPr>
        <w:t xml:space="preserve">MŠ sa rozšíri sprístupnenie služieb vzdelávania a starostlivosti v ranom detstve, podporí skvalitnenie vzdelávania a starostlivosti zindividuálnením prístupu pracovníka k deťom. </w:t>
      </w:r>
      <w:r>
        <w:rPr>
          <w:rFonts w:ascii="Arial" w:hAnsi="Arial" w:cs="Arial"/>
        </w:rPr>
        <w:lastRenderedPageBreak/>
        <w:t xml:space="preserve">IROP </w:t>
      </w:r>
      <w:r w:rsidR="00AF1A97">
        <w:rPr>
          <w:rFonts w:ascii="Arial" w:hAnsi="Arial" w:cs="Arial"/>
        </w:rPr>
        <w:t xml:space="preserve">cestou </w:t>
      </w:r>
      <w:r>
        <w:rPr>
          <w:rFonts w:ascii="Arial" w:hAnsi="Arial" w:cs="Arial"/>
        </w:rPr>
        <w:t>rozširovania priestorových a kapacitných podmienok MŠ prispeje k nástroju politiky 3: Zvýšenie kvalifikácií, zlepšenie odbornej prípravy a pracovných podmienok, ktorú si SR zvolila ako ústrednú tému podpory vzdelávania a starostlivosti v ranom detstve</w:t>
      </w:r>
      <w:r w:rsidR="00D14D72">
        <w:rPr>
          <w:rStyle w:val="Odkaznavysvetlivku"/>
          <w:rFonts w:ascii="Arial" w:hAnsi="Arial" w:cs="Arial"/>
        </w:rPr>
        <w:endnoteReference w:id="24"/>
      </w:r>
      <w:r w:rsidR="00D14D72">
        <w:rPr>
          <w:rFonts w:ascii="Arial" w:hAnsi="Arial" w:cs="Arial"/>
        </w:rPr>
        <w:t>.</w:t>
      </w:r>
    </w:p>
    <w:p w14:paraId="10CFCE0C" w14:textId="77777777" w:rsidR="00CB6464" w:rsidRDefault="00CB6464">
      <w:pPr>
        <w:spacing w:after="0" w:line="240" w:lineRule="auto"/>
        <w:jc w:val="both"/>
        <w:rPr>
          <w:rFonts w:ascii="Arial" w:hAnsi="Arial" w:cs="Arial"/>
        </w:rPr>
      </w:pPr>
    </w:p>
    <w:p w14:paraId="0F205FF5" w14:textId="77777777" w:rsidR="00CB6464" w:rsidRDefault="00CF52B8">
      <w:pPr>
        <w:jc w:val="both"/>
        <w:rPr>
          <w:rFonts w:ascii="Arial" w:hAnsi="Arial" w:cs="Arial"/>
          <w:b/>
        </w:rPr>
      </w:pPr>
      <w:r>
        <w:rPr>
          <w:rFonts w:ascii="Arial" w:hAnsi="Arial" w:cs="Arial"/>
          <w:b/>
        </w:rPr>
        <w:t>Základné vzdelávanie</w:t>
      </w:r>
    </w:p>
    <w:p w14:paraId="680DE9F5" w14:textId="77777777" w:rsidR="00CB6464" w:rsidRDefault="00CF52B8">
      <w:pPr>
        <w:pStyle w:val="Style38"/>
        <w:widowControl/>
        <w:tabs>
          <w:tab w:val="left" w:pos="826"/>
        </w:tabs>
        <w:spacing w:before="134" w:line="276" w:lineRule="auto"/>
        <w:ind w:firstLine="0"/>
        <w:rPr>
          <w:sz w:val="22"/>
          <w:szCs w:val="22"/>
        </w:rPr>
      </w:pPr>
      <w:r>
        <w:rPr>
          <w:rFonts w:eastAsia="Trebuchet MS"/>
          <w:sz w:val="22"/>
          <w:szCs w:val="22"/>
          <w:lang w:eastAsia="en-US"/>
        </w:rPr>
        <w:t>Hlavným zámerom stratégie Európa 2020 je vytvor</w:t>
      </w:r>
      <w:r w:rsidR="00600BC5">
        <w:rPr>
          <w:rFonts w:eastAsia="Trebuchet MS"/>
          <w:sz w:val="22"/>
          <w:szCs w:val="22"/>
          <w:lang w:eastAsia="en-US"/>
        </w:rPr>
        <w:t>iť</w:t>
      </w:r>
      <w:r>
        <w:rPr>
          <w:rFonts w:eastAsia="Trebuchet MS"/>
          <w:sz w:val="22"/>
          <w:szCs w:val="22"/>
          <w:lang w:eastAsia="en-US"/>
        </w:rPr>
        <w:t xml:space="preserve"> hospodárstv</w:t>
      </w:r>
      <w:r w:rsidR="00600BC5">
        <w:rPr>
          <w:rFonts w:eastAsia="Trebuchet MS"/>
          <w:sz w:val="22"/>
          <w:szCs w:val="22"/>
          <w:lang w:eastAsia="en-US"/>
        </w:rPr>
        <w:t>o</w:t>
      </w:r>
      <w:r>
        <w:rPr>
          <w:rFonts w:eastAsia="Trebuchet MS"/>
          <w:sz w:val="22"/>
          <w:szCs w:val="22"/>
          <w:lang w:eastAsia="en-US"/>
        </w:rPr>
        <w:t xml:space="preserve"> založené na znalostiach a inováciách. Príspevok k dosiahnutiu tohto cieľa poskytuje aj „</w:t>
      </w:r>
      <w:r>
        <w:rPr>
          <w:rFonts w:eastAsia="Trebuchet MS"/>
          <w:i/>
          <w:sz w:val="22"/>
          <w:szCs w:val="22"/>
          <w:lang w:eastAsia="en-US"/>
        </w:rPr>
        <w:t>efektívne investovanie do systémov vzdelávania a odbornej prípravy na všetkých úrovniach vzdelávania</w:t>
      </w:r>
      <w:r>
        <w:rPr>
          <w:rFonts w:eastAsia="Trebuchet MS"/>
          <w:sz w:val="22"/>
          <w:szCs w:val="22"/>
          <w:lang w:eastAsia="en-US"/>
        </w:rPr>
        <w:t>“ vyjadrené prostredníctvom iniciatívy „</w:t>
      </w:r>
      <w:r>
        <w:rPr>
          <w:rFonts w:eastAsia="Trebuchet MS"/>
          <w:i/>
          <w:sz w:val="22"/>
          <w:szCs w:val="22"/>
          <w:lang w:eastAsia="en-US"/>
        </w:rPr>
        <w:t>Mládež v</w:t>
      </w:r>
      <w:r>
        <w:rPr>
          <w:rFonts w:eastAsia="Trebuchet MS"/>
          <w:sz w:val="22"/>
          <w:szCs w:val="22"/>
          <w:lang w:eastAsia="en-US"/>
        </w:rPr>
        <w:t> </w:t>
      </w:r>
      <w:r>
        <w:rPr>
          <w:rFonts w:eastAsia="Trebuchet MS"/>
          <w:i/>
          <w:sz w:val="22"/>
          <w:szCs w:val="22"/>
          <w:lang w:eastAsia="en-US"/>
        </w:rPr>
        <w:t>pohybe</w:t>
      </w:r>
      <w:r>
        <w:rPr>
          <w:rFonts w:eastAsia="Trebuchet MS"/>
          <w:sz w:val="22"/>
          <w:szCs w:val="22"/>
          <w:lang w:eastAsia="en-US"/>
        </w:rPr>
        <w:t xml:space="preserve">“. </w:t>
      </w:r>
      <w:r w:rsidR="009067B3">
        <w:rPr>
          <w:sz w:val="22"/>
          <w:szCs w:val="22"/>
        </w:rPr>
        <w:t>Š</w:t>
      </w:r>
      <w:r>
        <w:rPr>
          <w:sz w:val="22"/>
          <w:szCs w:val="22"/>
        </w:rPr>
        <w:t>pecifick</w:t>
      </w:r>
      <w:r w:rsidR="009067B3">
        <w:rPr>
          <w:sz w:val="22"/>
          <w:szCs w:val="22"/>
        </w:rPr>
        <w:t>é</w:t>
      </w:r>
      <w:r>
        <w:rPr>
          <w:sz w:val="22"/>
          <w:szCs w:val="22"/>
        </w:rPr>
        <w:t xml:space="preserve"> odporúčan</w:t>
      </w:r>
      <w:r w:rsidR="009067B3">
        <w:rPr>
          <w:sz w:val="22"/>
          <w:szCs w:val="22"/>
        </w:rPr>
        <w:t>ie</w:t>
      </w:r>
      <w:r>
        <w:rPr>
          <w:sz w:val="22"/>
          <w:szCs w:val="22"/>
        </w:rPr>
        <w:t xml:space="preserve"> Rady č. 4 k NPR SR 2013 uvádza: „</w:t>
      </w:r>
      <w:r>
        <w:rPr>
          <w:i/>
          <w:sz w:val="22"/>
          <w:szCs w:val="22"/>
        </w:rPr>
        <w:t>Zintenzívniť úsilie o zlepšenie prístupu k vysoko kvalitnému a inkluzívnemu predškolskému a školskému vzdelávaniu...</w:t>
      </w:r>
      <w:r>
        <w:rPr>
          <w:sz w:val="22"/>
          <w:szCs w:val="22"/>
        </w:rPr>
        <w:t>“. Pozičný dokument EK pri podpore vzdelávania odporúča SR „</w:t>
      </w:r>
      <w:r>
        <w:rPr>
          <w:i/>
          <w:sz w:val="22"/>
          <w:szCs w:val="22"/>
        </w:rPr>
        <w:t>Zvýšiť účasť dospelých na celoživotnom vzdelávaní</w:t>
      </w:r>
      <w:r>
        <w:rPr>
          <w:sz w:val="22"/>
          <w:szCs w:val="22"/>
        </w:rPr>
        <w:t>“.</w:t>
      </w:r>
    </w:p>
    <w:p w14:paraId="78D53F6E" w14:textId="77777777" w:rsidR="00CB6464" w:rsidRDefault="00CF52B8">
      <w:pPr>
        <w:pStyle w:val="Style38"/>
        <w:widowControl/>
        <w:tabs>
          <w:tab w:val="left" w:pos="826"/>
        </w:tabs>
        <w:spacing w:before="134" w:line="276" w:lineRule="auto"/>
        <w:ind w:firstLine="0"/>
        <w:rPr>
          <w:sz w:val="22"/>
          <w:szCs w:val="22"/>
        </w:rPr>
      </w:pPr>
      <w:r>
        <w:rPr>
          <w:sz w:val="22"/>
          <w:szCs w:val="22"/>
        </w:rPr>
        <w:t>V </w:t>
      </w:r>
      <w:r>
        <w:rPr>
          <w:rFonts w:eastAsia="Trebuchet MS"/>
          <w:sz w:val="22"/>
          <w:szCs w:val="22"/>
          <w:lang w:eastAsia="en-US"/>
        </w:rPr>
        <w:t>súčasnosti</w:t>
      </w:r>
      <w:r>
        <w:rPr>
          <w:sz w:val="22"/>
          <w:szCs w:val="22"/>
        </w:rPr>
        <w:t xml:space="preserve"> je v sieti ZŠ a školských zariadení zaradených 2 159 ZŠ </w:t>
      </w:r>
      <w:r w:rsidR="00556D1F">
        <w:rPr>
          <w:sz w:val="22"/>
          <w:szCs w:val="22"/>
        </w:rPr>
        <w:t> s počtom žiakov</w:t>
      </w:r>
      <w:r>
        <w:rPr>
          <w:sz w:val="22"/>
          <w:szCs w:val="22"/>
        </w:rPr>
        <w:t xml:space="preserve"> 427 377 </w:t>
      </w:r>
      <w:r w:rsidR="00556D1F">
        <w:rPr>
          <w:sz w:val="22"/>
          <w:szCs w:val="22"/>
        </w:rPr>
        <w:t xml:space="preserve">a </w:t>
      </w:r>
      <w:r>
        <w:rPr>
          <w:sz w:val="22"/>
          <w:szCs w:val="22"/>
        </w:rPr>
        <w:t>23 146 tried</w:t>
      </w:r>
      <w:r w:rsidR="00D14D72">
        <w:rPr>
          <w:rStyle w:val="Odkaznavysvetlivku"/>
          <w:sz w:val="22"/>
          <w:szCs w:val="22"/>
        </w:rPr>
        <w:endnoteReference w:id="25"/>
      </w:r>
      <w:r w:rsidR="00D14D72">
        <w:rPr>
          <w:sz w:val="22"/>
          <w:szCs w:val="22"/>
        </w:rPr>
        <w:t>.</w:t>
      </w:r>
      <w:r>
        <w:rPr>
          <w:sz w:val="22"/>
          <w:szCs w:val="22"/>
        </w:rPr>
        <w:t xml:space="preserve"> K 15.9.2013 mal najnižší počet žiakov </w:t>
      </w:r>
      <w:r w:rsidR="00264A14">
        <w:rPr>
          <w:sz w:val="22"/>
          <w:szCs w:val="22"/>
        </w:rPr>
        <w:t>BSK</w:t>
      </w:r>
      <w:r>
        <w:rPr>
          <w:sz w:val="22"/>
          <w:szCs w:val="22"/>
        </w:rPr>
        <w:t xml:space="preserve">, </w:t>
      </w:r>
      <w:r w:rsidR="00264A14">
        <w:rPr>
          <w:sz w:val="22"/>
          <w:szCs w:val="22"/>
        </w:rPr>
        <w:t>TTSK a TSK</w:t>
      </w:r>
      <w:r>
        <w:rPr>
          <w:sz w:val="22"/>
          <w:szCs w:val="22"/>
        </w:rPr>
        <w:t>, najvyšší bol zaznamenaný v </w:t>
      </w:r>
      <w:r w:rsidR="00264A14">
        <w:rPr>
          <w:sz w:val="22"/>
          <w:szCs w:val="22"/>
        </w:rPr>
        <w:t xml:space="preserve">KSK </w:t>
      </w:r>
      <w:r>
        <w:rPr>
          <w:sz w:val="22"/>
          <w:szCs w:val="22"/>
        </w:rPr>
        <w:t>a </w:t>
      </w:r>
      <w:r w:rsidR="00264A14">
        <w:rPr>
          <w:sz w:val="22"/>
          <w:szCs w:val="22"/>
        </w:rPr>
        <w:t>PSK</w:t>
      </w:r>
      <w:r>
        <w:rPr>
          <w:sz w:val="22"/>
          <w:szCs w:val="22"/>
        </w:rPr>
        <w:t xml:space="preserve"> (príloh</w:t>
      </w:r>
      <w:r w:rsidR="00264A14">
        <w:rPr>
          <w:sz w:val="22"/>
          <w:szCs w:val="22"/>
        </w:rPr>
        <w:t>a</w:t>
      </w:r>
      <w:r>
        <w:rPr>
          <w:sz w:val="22"/>
          <w:szCs w:val="22"/>
        </w:rPr>
        <w:t xml:space="preserve"> č. 12.</w:t>
      </w:r>
      <w:r w:rsidR="00644BA0">
        <w:rPr>
          <w:sz w:val="22"/>
          <w:szCs w:val="22"/>
        </w:rPr>
        <w:t>25</w:t>
      </w:r>
      <w:r>
        <w:rPr>
          <w:sz w:val="22"/>
          <w:szCs w:val="22"/>
        </w:rPr>
        <w:t>).</w:t>
      </w:r>
    </w:p>
    <w:p w14:paraId="27EF6097" w14:textId="77777777" w:rsidR="00CB6464" w:rsidRDefault="00CF52B8">
      <w:pPr>
        <w:spacing w:after="240"/>
        <w:jc w:val="both"/>
        <w:rPr>
          <w:rFonts w:ascii="Arial" w:hAnsi="Arial" w:cs="Arial"/>
          <w:lang w:eastAsia="sk-SK"/>
        </w:rPr>
      </w:pPr>
      <w:r>
        <w:rPr>
          <w:rFonts w:ascii="Arial" w:hAnsi="Arial" w:cs="Arial"/>
          <w:lang w:eastAsia="sk-SK"/>
        </w:rPr>
        <w:t xml:space="preserve">ZŠ zaradené do siete škôl a školských zariadení využívajú 33 294 učební, z ktorých 437 nevyhovuje hygienickým požiadavkám (stav k 15.09.2013, </w:t>
      </w:r>
      <w:r w:rsidR="00C0358C">
        <w:rPr>
          <w:rFonts w:ascii="Arial" w:hAnsi="Arial" w:cs="Arial"/>
          <w:lang w:eastAsia="sk-SK"/>
        </w:rPr>
        <w:t>CVTI SR</w:t>
      </w:r>
      <w:r>
        <w:rPr>
          <w:rFonts w:ascii="Arial" w:hAnsi="Arial" w:cs="Arial"/>
          <w:lang w:eastAsia="sk-SK"/>
        </w:rPr>
        <w:t xml:space="preserve">). </w:t>
      </w:r>
    </w:p>
    <w:p w14:paraId="25593DA0" w14:textId="77777777" w:rsidR="00CB6464" w:rsidRDefault="00CF52B8">
      <w:pPr>
        <w:pStyle w:val="Style38"/>
        <w:widowControl/>
        <w:tabs>
          <w:tab w:val="left" w:pos="826"/>
        </w:tabs>
        <w:spacing w:before="134" w:after="240" w:line="276" w:lineRule="auto"/>
        <w:ind w:firstLine="0"/>
        <w:rPr>
          <w:rFonts w:eastAsia="Trebuchet MS"/>
          <w:sz w:val="22"/>
          <w:szCs w:val="22"/>
          <w:lang w:eastAsia="en-US"/>
        </w:rPr>
      </w:pPr>
      <w:r>
        <w:rPr>
          <w:rFonts w:eastAsia="Trebuchet MS"/>
          <w:sz w:val="22"/>
          <w:szCs w:val="22"/>
          <w:lang w:eastAsia="en-US"/>
        </w:rPr>
        <w:t xml:space="preserve">Žiaci disponujú nízkou </w:t>
      </w:r>
      <w:r>
        <w:rPr>
          <w:rFonts w:eastAsia="Trebuchet MS"/>
          <w:b/>
          <w:sz w:val="22"/>
          <w:szCs w:val="22"/>
          <w:lang w:eastAsia="en-US"/>
        </w:rPr>
        <w:t>jazykovou gramotnosťou</w:t>
      </w:r>
      <w:r w:rsidR="00D14D72">
        <w:rPr>
          <w:rStyle w:val="Odkaznavysvetlivku"/>
          <w:rFonts w:eastAsia="Trebuchet MS"/>
          <w:sz w:val="22"/>
          <w:szCs w:val="22"/>
          <w:lang w:eastAsia="en-US"/>
        </w:rPr>
        <w:endnoteReference w:id="26"/>
      </w:r>
      <w:r w:rsidR="00D14D72">
        <w:rPr>
          <w:rFonts w:eastAsia="Trebuchet MS"/>
          <w:sz w:val="22"/>
          <w:szCs w:val="22"/>
          <w:lang w:eastAsia="en-US"/>
        </w:rPr>
        <w:t xml:space="preserve"> </w:t>
      </w:r>
      <w:r>
        <w:rPr>
          <w:rFonts w:eastAsia="Trebuchet MS"/>
          <w:sz w:val="22"/>
          <w:szCs w:val="22"/>
          <w:lang w:eastAsia="en-US"/>
        </w:rPr>
        <w:t xml:space="preserve">(výsledky Monitor 9). V meraní PISA 2012 v každej </w:t>
      </w:r>
      <w:r w:rsidR="00556D1F">
        <w:rPr>
          <w:rFonts w:eastAsia="Trebuchet MS"/>
          <w:sz w:val="22"/>
          <w:szCs w:val="22"/>
          <w:lang w:eastAsia="en-US"/>
        </w:rPr>
        <w:t xml:space="preserve">testovanej </w:t>
      </w:r>
      <w:r>
        <w:rPr>
          <w:rFonts w:eastAsia="Trebuchet MS"/>
          <w:sz w:val="22"/>
          <w:szCs w:val="22"/>
          <w:lang w:eastAsia="en-US"/>
        </w:rPr>
        <w:t xml:space="preserve">oblasti došlo k výraznému poklesu výkonu žiakov. Prvýkrát sú výsledky </w:t>
      </w:r>
      <w:r w:rsidR="00556D1F">
        <w:rPr>
          <w:rFonts w:eastAsia="Trebuchet MS"/>
          <w:sz w:val="22"/>
          <w:szCs w:val="22"/>
          <w:lang w:eastAsia="en-US"/>
        </w:rPr>
        <w:t>v každej testovanej obl</w:t>
      </w:r>
      <w:r w:rsidR="00AF1A97">
        <w:rPr>
          <w:rFonts w:eastAsia="Trebuchet MS"/>
          <w:sz w:val="22"/>
          <w:szCs w:val="22"/>
          <w:lang w:eastAsia="en-US"/>
        </w:rPr>
        <w:t>a</w:t>
      </w:r>
      <w:r w:rsidR="00556D1F">
        <w:rPr>
          <w:rFonts w:eastAsia="Trebuchet MS"/>
          <w:sz w:val="22"/>
          <w:szCs w:val="22"/>
          <w:lang w:eastAsia="en-US"/>
        </w:rPr>
        <w:t>sti</w:t>
      </w:r>
      <w:r>
        <w:rPr>
          <w:rFonts w:eastAsia="Trebuchet MS"/>
          <w:sz w:val="22"/>
          <w:szCs w:val="22"/>
          <w:lang w:eastAsia="en-US"/>
        </w:rPr>
        <w:t xml:space="preserve"> výrazne nižšie ako priemer OECD. V </w:t>
      </w:r>
      <w:r>
        <w:rPr>
          <w:rFonts w:eastAsia="Trebuchet MS"/>
          <w:b/>
          <w:sz w:val="22"/>
          <w:szCs w:val="22"/>
          <w:lang w:eastAsia="en-US"/>
        </w:rPr>
        <w:t>matematickej gramotnosti</w:t>
      </w:r>
      <w:r>
        <w:rPr>
          <w:rFonts w:eastAsia="Trebuchet MS"/>
          <w:sz w:val="22"/>
          <w:szCs w:val="22"/>
          <w:lang w:eastAsia="en-US"/>
        </w:rPr>
        <w:t xml:space="preserve"> sa vo výsledkoch prejavil medziročný pokles (PISA 2009 a 2012) o 15 bodov, z priemeru do úrovne pod priemerom krajín OECD. V </w:t>
      </w:r>
      <w:r>
        <w:rPr>
          <w:rFonts w:eastAsia="Trebuchet MS"/>
          <w:b/>
          <w:sz w:val="22"/>
          <w:szCs w:val="22"/>
          <w:lang w:eastAsia="en-US"/>
        </w:rPr>
        <w:t>čitateľskej gramotnosti</w:t>
      </w:r>
      <w:r>
        <w:rPr>
          <w:rFonts w:eastAsia="Trebuchet MS"/>
          <w:sz w:val="22"/>
          <w:szCs w:val="22"/>
          <w:lang w:eastAsia="en-US"/>
        </w:rPr>
        <w:t xml:space="preserve"> o</w:t>
      </w:r>
      <w:r>
        <w:rPr>
          <w:rFonts w:eastAsia="Trebuchet MS"/>
          <w:bCs/>
          <w:sz w:val="22"/>
          <w:szCs w:val="22"/>
          <w:lang w:eastAsia="en-US"/>
        </w:rPr>
        <w:t xml:space="preserve">proti roku 2009 sa </w:t>
      </w:r>
      <w:r>
        <w:rPr>
          <w:rFonts w:eastAsia="Trebuchet MS"/>
          <w:sz w:val="22"/>
          <w:szCs w:val="22"/>
          <w:lang w:eastAsia="en-US"/>
        </w:rPr>
        <w:t xml:space="preserve">priemerný výkon žiakov ešte </w:t>
      </w:r>
      <w:r>
        <w:rPr>
          <w:rFonts w:eastAsia="Trebuchet MS"/>
          <w:bCs/>
          <w:sz w:val="22"/>
          <w:szCs w:val="22"/>
          <w:lang w:eastAsia="en-US"/>
        </w:rPr>
        <w:t xml:space="preserve">znížil o 14 bodov a zastúpenie rizikovej skupiny sa zvýšilo o 6 %. </w:t>
      </w:r>
      <w:r>
        <w:rPr>
          <w:rFonts w:eastAsia="Trebuchet MS"/>
          <w:sz w:val="22"/>
          <w:szCs w:val="22"/>
          <w:lang w:eastAsia="en-US"/>
        </w:rPr>
        <w:t>Až 28,2% žiakov sa zaradilo do rizikovej skupiny</w:t>
      </w:r>
      <w:r w:rsidR="00556D1F">
        <w:rPr>
          <w:rFonts w:eastAsia="Trebuchet MS"/>
          <w:sz w:val="22"/>
          <w:szCs w:val="22"/>
          <w:lang w:eastAsia="en-US"/>
        </w:rPr>
        <w:t xml:space="preserve"> (</w:t>
      </w:r>
      <w:r>
        <w:rPr>
          <w:rFonts w:eastAsia="Trebuchet MS"/>
          <w:sz w:val="22"/>
          <w:szCs w:val="22"/>
          <w:lang w:eastAsia="en-US"/>
        </w:rPr>
        <w:t>žiaci nedisponujú</w:t>
      </w:r>
      <w:r w:rsidR="00556D1F">
        <w:rPr>
          <w:rFonts w:eastAsia="Trebuchet MS"/>
          <w:sz w:val="22"/>
          <w:szCs w:val="22"/>
          <w:lang w:eastAsia="en-US"/>
        </w:rPr>
        <w:t>ci</w:t>
      </w:r>
      <w:r>
        <w:rPr>
          <w:rFonts w:eastAsia="Trebuchet MS"/>
          <w:sz w:val="22"/>
          <w:szCs w:val="22"/>
          <w:lang w:eastAsia="en-US"/>
        </w:rPr>
        <w:t xml:space="preserve"> ani najzákladnejšími čitateľskými zručnosťami</w:t>
      </w:r>
      <w:r w:rsidR="00556D1F">
        <w:rPr>
          <w:rFonts w:eastAsia="Trebuchet MS"/>
          <w:sz w:val="22"/>
          <w:szCs w:val="22"/>
          <w:lang w:eastAsia="en-US"/>
        </w:rPr>
        <w:t>)</w:t>
      </w:r>
      <w:r>
        <w:rPr>
          <w:rFonts w:eastAsia="Trebuchet MS"/>
          <w:sz w:val="22"/>
          <w:szCs w:val="22"/>
          <w:lang w:eastAsia="en-US"/>
        </w:rPr>
        <w:t>. V </w:t>
      </w:r>
      <w:r>
        <w:rPr>
          <w:rFonts w:eastAsia="Trebuchet MS"/>
          <w:b/>
          <w:sz w:val="22"/>
          <w:szCs w:val="22"/>
          <w:lang w:eastAsia="en-US"/>
        </w:rPr>
        <w:t>prírodovednej gramotnosti</w:t>
      </w:r>
      <w:r>
        <w:rPr>
          <w:rFonts w:eastAsia="Trebuchet MS"/>
          <w:sz w:val="22"/>
          <w:szCs w:val="22"/>
          <w:lang w:eastAsia="en-US"/>
        </w:rPr>
        <w:t xml:space="preserve"> sa výkon žiakov nachádza </w:t>
      </w:r>
      <w:r>
        <w:rPr>
          <w:rFonts w:eastAsia="Trebuchet MS"/>
          <w:bCs/>
          <w:sz w:val="22"/>
          <w:szCs w:val="22"/>
          <w:lang w:eastAsia="en-US"/>
        </w:rPr>
        <w:t>pod priemerom zúčastnených krajín OECD</w:t>
      </w:r>
      <w:r>
        <w:rPr>
          <w:rFonts w:eastAsia="Trebuchet MS"/>
          <w:sz w:val="22"/>
          <w:szCs w:val="22"/>
          <w:lang w:eastAsia="en-US"/>
        </w:rPr>
        <w:t xml:space="preserve">. </w:t>
      </w:r>
      <w:r w:rsidR="00556D1F">
        <w:rPr>
          <w:rFonts w:eastAsia="Trebuchet MS"/>
          <w:sz w:val="22"/>
          <w:szCs w:val="22"/>
          <w:lang w:eastAsia="en-US"/>
        </w:rPr>
        <w:t>V</w:t>
      </w:r>
      <w:r>
        <w:rPr>
          <w:rFonts w:eastAsia="Trebuchet MS"/>
          <w:sz w:val="22"/>
          <w:szCs w:val="22"/>
          <w:lang w:eastAsia="en-US"/>
        </w:rPr>
        <w:t xml:space="preserve"> predchádzajúcich cykloch </w:t>
      </w:r>
      <w:r w:rsidR="00556D1F">
        <w:rPr>
          <w:rFonts w:eastAsia="Trebuchet MS"/>
          <w:sz w:val="22"/>
          <w:szCs w:val="22"/>
          <w:lang w:eastAsia="en-US"/>
        </w:rPr>
        <w:t xml:space="preserve">testovania </w:t>
      </w:r>
      <w:r>
        <w:rPr>
          <w:rFonts w:eastAsia="Trebuchet MS"/>
          <w:sz w:val="22"/>
          <w:szCs w:val="22"/>
          <w:lang w:eastAsia="en-US"/>
        </w:rPr>
        <w:t xml:space="preserve">boli výkony žiakov pod úrovňou priemeru krajín OECD, v meraní PISA </w:t>
      </w:r>
      <w:r>
        <w:rPr>
          <w:rFonts w:eastAsia="Trebuchet MS"/>
          <w:bCs/>
          <w:sz w:val="22"/>
          <w:szCs w:val="22"/>
          <w:lang w:eastAsia="en-US"/>
        </w:rPr>
        <w:t>2012</w:t>
      </w:r>
      <w:r>
        <w:rPr>
          <w:rFonts w:eastAsia="Trebuchet MS"/>
          <w:sz w:val="22"/>
          <w:szCs w:val="22"/>
          <w:lang w:eastAsia="en-US"/>
        </w:rPr>
        <w:t xml:space="preserve"> dosiahli žiaci </w:t>
      </w:r>
      <w:r w:rsidR="00AF1A97">
        <w:rPr>
          <w:rFonts w:eastAsia="Trebuchet MS"/>
          <w:sz w:val="22"/>
          <w:szCs w:val="22"/>
          <w:lang w:eastAsia="en-US"/>
        </w:rPr>
        <w:t xml:space="preserve">až </w:t>
      </w:r>
      <w:r>
        <w:rPr>
          <w:rFonts w:eastAsia="Trebuchet MS"/>
          <w:bCs/>
          <w:sz w:val="22"/>
          <w:szCs w:val="22"/>
          <w:lang w:eastAsia="en-US"/>
        </w:rPr>
        <w:t>o 19 bodov nižší priemerný výsledok ako v roku 2009.</w:t>
      </w:r>
      <w:r>
        <w:rPr>
          <w:rFonts w:eastAsia="Trebuchet MS"/>
          <w:sz w:val="22"/>
          <w:szCs w:val="22"/>
          <w:lang w:eastAsia="en-US"/>
        </w:rPr>
        <w:t> Meranie PISA 2012 potvrdilo</w:t>
      </w:r>
      <w:r w:rsidR="00556D1F">
        <w:rPr>
          <w:rFonts w:eastAsia="Trebuchet MS"/>
          <w:sz w:val="22"/>
          <w:szCs w:val="22"/>
          <w:lang w:eastAsia="en-US"/>
        </w:rPr>
        <w:t>,</w:t>
      </w:r>
      <w:r w:rsidR="00AF1A97">
        <w:rPr>
          <w:rFonts w:eastAsia="Trebuchet MS"/>
          <w:sz w:val="22"/>
          <w:szCs w:val="22"/>
          <w:lang w:eastAsia="en-US"/>
        </w:rPr>
        <w:t xml:space="preserve"> </w:t>
      </w:r>
      <w:r>
        <w:rPr>
          <w:rFonts w:eastAsia="Trebuchet MS"/>
          <w:sz w:val="22"/>
          <w:szCs w:val="22"/>
          <w:lang w:eastAsia="en-US"/>
        </w:rPr>
        <w:t>že výkon slovenských žiakov je silno prepojený s ich sociálno-ekonomickým statusom.</w:t>
      </w:r>
    </w:p>
    <w:p w14:paraId="6B9DE283" w14:textId="77777777" w:rsidR="00CB6464" w:rsidRDefault="00CF52B8">
      <w:pPr>
        <w:pStyle w:val="Style38"/>
        <w:widowControl/>
        <w:tabs>
          <w:tab w:val="left" w:pos="826"/>
        </w:tabs>
        <w:spacing w:before="134" w:after="240" w:line="276" w:lineRule="auto"/>
        <w:ind w:firstLine="0"/>
        <w:rPr>
          <w:rFonts w:eastAsia="Trebuchet MS"/>
          <w:sz w:val="22"/>
          <w:szCs w:val="22"/>
          <w:lang w:eastAsia="en-US"/>
        </w:rPr>
      </w:pPr>
      <w:r>
        <w:rPr>
          <w:rFonts w:eastAsia="Trebuchet MS"/>
          <w:sz w:val="22"/>
          <w:szCs w:val="22"/>
          <w:lang w:eastAsia="en-US"/>
        </w:rPr>
        <w:t>Testovanie žiakov 9. ročníka ZŠ (Monitor 9) z jazykovej gramotnosti v šk. roku 2010/2011 bol vyhodnotený priemernou úspešnosťou 58,2%, v  šk. roku 2011/2012 dosiahol úspešnosť 54,5%.</w:t>
      </w:r>
    </w:p>
    <w:p w14:paraId="2307AF0E" w14:textId="77777777" w:rsidR="00CB6464" w:rsidRDefault="00CF52B8">
      <w:pPr>
        <w:pStyle w:val="Style38"/>
        <w:widowControl/>
        <w:tabs>
          <w:tab w:val="left" w:pos="826"/>
        </w:tabs>
        <w:spacing w:before="134" w:after="240" w:line="276" w:lineRule="auto"/>
        <w:ind w:firstLine="0"/>
        <w:rPr>
          <w:sz w:val="22"/>
          <w:szCs w:val="22"/>
        </w:rPr>
      </w:pPr>
      <w:r>
        <w:rPr>
          <w:rFonts w:eastAsia="Trebuchet MS"/>
          <w:sz w:val="22"/>
          <w:szCs w:val="22"/>
          <w:lang w:eastAsia="en-US"/>
        </w:rPr>
        <w:t xml:space="preserve">V rámci každoročnej kampane EU „e-skills for Job“ sa SR zapája do testovania IKT zručností. Cieľom je </w:t>
      </w:r>
      <w:r>
        <w:rPr>
          <w:color w:val="333333"/>
          <w:sz w:val="22"/>
          <w:szCs w:val="22"/>
        </w:rPr>
        <w:t xml:space="preserve">zistiť úroveň základných IT zručností, schopnosti ich efektívneho využitia pri štúdiu, v práci, v každodennom živote. Cieľovou skupinou sú mladí ľudia, študenti </w:t>
      </w:r>
      <w:r w:rsidR="00116EA9">
        <w:rPr>
          <w:color w:val="333333"/>
          <w:sz w:val="22"/>
          <w:szCs w:val="22"/>
        </w:rPr>
        <w:t xml:space="preserve">SŠ </w:t>
      </w:r>
      <w:r>
        <w:rPr>
          <w:color w:val="333333"/>
          <w:sz w:val="22"/>
          <w:szCs w:val="22"/>
        </w:rPr>
        <w:t xml:space="preserve">a vysokých škôl, ale aj zamestnanci </w:t>
      </w:r>
      <w:r w:rsidR="00116EA9">
        <w:rPr>
          <w:color w:val="333333"/>
          <w:sz w:val="22"/>
          <w:szCs w:val="22"/>
        </w:rPr>
        <w:t>MSP</w:t>
      </w:r>
      <w:r>
        <w:rPr>
          <w:color w:val="333333"/>
          <w:sz w:val="22"/>
          <w:szCs w:val="22"/>
        </w:rPr>
        <w:t xml:space="preserve"> a široká verejnosť. Pri testovaní v roku 2014 bol špeciálny test určený pre </w:t>
      </w:r>
      <w:r w:rsidR="00600BC5">
        <w:rPr>
          <w:color w:val="333333"/>
          <w:sz w:val="22"/>
          <w:szCs w:val="22"/>
        </w:rPr>
        <w:t>ZŠ</w:t>
      </w:r>
      <w:r>
        <w:rPr>
          <w:rStyle w:val="Odkaznapoznmkupodiarou"/>
          <w:rFonts w:eastAsia="Trebuchet MS"/>
          <w:color w:val="000000"/>
          <w:sz w:val="22"/>
          <w:szCs w:val="22"/>
        </w:rPr>
        <w:t xml:space="preserve"> </w:t>
      </w:r>
      <w:r w:rsidR="00D14D72">
        <w:rPr>
          <w:rStyle w:val="Odkaznavysvetlivku"/>
          <w:rFonts w:eastAsia="Trebuchet MS"/>
          <w:color w:val="000000"/>
          <w:sz w:val="22"/>
          <w:szCs w:val="22"/>
        </w:rPr>
        <w:endnoteReference w:id="27"/>
      </w:r>
      <w:r w:rsidR="00D14D72">
        <w:rPr>
          <w:color w:val="333333"/>
          <w:sz w:val="22"/>
          <w:szCs w:val="22"/>
        </w:rPr>
        <w:t>.</w:t>
      </w:r>
      <w:r>
        <w:rPr>
          <w:color w:val="333333"/>
          <w:sz w:val="22"/>
          <w:szCs w:val="22"/>
        </w:rPr>
        <w:t xml:space="preserve"> </w:t>
      </w:r>
      <w:r w:rsidR="00116EA9">
        <w:rPr>
          <w:rFonts w:eastAsia="Trebuchet MS"/>
          <w:sz w:val="22"/>
          <w:szCs w:val="22"/>
          <w:lang w:eastAsia="en-US"/>
        </w:rPr>
        <w:t xml:space="preserve">SR </w:t>
      </w:r>
      <w:r>
        <w:rPr>
          <w:rFonts w:eastAsia="Trebuchet MS"/>
          <w:sz w:val="22"/>
          <w:szCs w:val="22"/>
          <w:lang w:eastAsia="en-US"/>
        </w:rPr>
        <w:t xml:space="preserve">sa do tejto iniciatívy </w:t>
      </w:r>
      <w:r w:rsidR="00AF1A97">
        <w:rPr>
          <w:rFonts w:eastAsia="Trebuchet MS"/>
          <w:sz w:val="22"/>
          <w:szCs w:val="22"/>
          <w:lang w:eastAsia="en-US"/>
        </w:rPr>
        <w:t xml:space="preserve">zapája </w:t>
      </w:r>
      <w:r>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Pr>
          <w:sz w:val="22"/>
          <w:szCs w:val="22"/>
        </w:rPr>
        <w:t xml:space="preserve">V roku 2013 z celkového počtu 8381 účastníkov testovania bola úspešnosť 52%. </w:t>
      </w:r>
    </w:p>
    <w:p w14:paraId="78D3827A" w14:textId="77777777" w:rsidR="00CB6464" w:rsidRDefault="00CF52B8">
      <w:pPr>
        <w:pStyle w:val="Style38"/>
        <w:widowControl/>
        <w:tabs>
          <w:tab w:val="left" w:pos="826"/>
        </w:tabs>
        <w:spacing w:line="276" w:lineRule="auto"/>
        <w:ind w:firstLine="0"/>
      </w:pPr>
      <w:r>
        <w:rPr>
          <w:sz w:val="22"/>
          <w:szCs w:val="22"/>
        </w:rPr>
        <w:lastRenderedPageBreak/>
        <w:t xml:space="preserve">Podporou základného vzdelávania sa zlepší prístup mladých na trh práce, vytvorí sa priestor pre rozhľad žiaka o jeho </w:t>
      </w:r>
      <w:r>
        <w:rPr>
          <w:rFonts w:eastAsia="Trebuchet MS"/>
          <w:sz w:val="22"/>
          <w:szCs w:val="22"/>
          <w:lang w:eastAsia="en-US"/>
        </w:rPr>
        <w:t>budúcich</w:t>
      </w:r>
      <w:r>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14:paraId="65416CB7" w14:textId="77777777" w:rsidR="00CB6464" w:rsidRDefault="00CF52B8">
      <w:pPr>
        <w:spacing w:before="240"/>
        <w:jc w:val="both"/>
        <w:rPr>
          <w:rFonts w:ascii="Arial" w:hAnsi="Arial" w:cs="Arial"/>
          <w:b/>
        </w:rPr>
      </w:pPr>
      <w:r>
        <w:rPr>
          <w:rFonts w:ascii="Arial" w:hAnsi="Arial" w:cs="Arial"/>
          <w:b/>
        </w:rPr>
        <w:t>Stredné vzdelávanie</w:t>
      </w:r>
    </w:p>
    <w:p w14:paraId="19F4A5FD" w14:textId="77777777" w:rsidR="00CB6464" w:rsidRDefault="00CF52B8">
      <w:pPr>
        <w:pStyle w:val="Default"/>
        <w:spacing w:after="240" w:line="276" w:lineRule="auto"/>
        <w:jc w:val="both"/>
        <w:rPr>
          <w:rFonts w:ascii="Arial" w:eastAsia="Trebuchet MS" w:hAnsi="Arial" w:cs="Arial"/>
          <w:sz w:val="22"/>
          <w:szCs w:val="22"/>
          <w:lang w:eastAsia="sk-SK"/>
        </w:rPr>
      </w:pPr>
      <w:r>
        <w:rPr>
          <w:rFonts w:ascii="Arial" w:hAnsi="Arial" w:cs="Arial"/>
          <w:sz w:val="22"/>
          <w:szCs w:val="22"/>
          <w:lang w:eastAsia="sk-SK"/>
        </w:rPr>
        <w:t xml:space="preserve">Stratégia Európa 2020 </w:t>
      </w:r>
      <w:r w:rsidR="00116EA9">
        <w:rPr>
          <w:rFonts w:ascii="Arial" w:hAnsi="Arial" w:cs="Arial"/>
          <w:sz w:val="22"/>
          <w:szCs w:val="22"/>
          <w:lang w:eastAsia="sk-SK"/>
        </w:rPr>
        <w:t>v</w:t>
      </w:r>
      <w:r>
        <w:rPr>
          <w:rFonts w:ascii="Arial" w:hAnsi="Arial" w:cs="Arial"/>
          <w:sz w:val="22"/>
          <w:szCs w:val="22"/>
          <w:lang w:eastAsia="sk-SK"/>
        </w:rPr>
        <w:t xml:space="preserve"> iniciatíve </w:t>
      </w:r>
      <w:r>
        <w:rPr>
          <w:rFonts w:ascii="Arial" w:eastAsia="Trebuchet MS" w:hAnsi="Arial" w:cs="Arial"/>
          <w:i/>
          <w:color w:val="auto"/>
          <w:sz w:val="22"/>
          <w:szCs w:val="22"/>
          <w:lang w:eastAsia="sk-SK"/>
        </w:rPr>
        <w:t xml:space="preserve">„Mládež v pohybe“ </w:t>
      </w:r>
      <w:r>
        <w:rPr>
          <w:rFonts w:ascii="Arial" w:eastAsia="Trebuchet MS" w:hAnsi="Arial" w:cs="Arial"/>
          <w:color w:val="auto"/>
          <w:sz w:val="22"/>
          <w:szCs w:val="22"/>
          <w:lang w:eastAsia="sk-SK"/>
        </w:rPr>
        <w:t>vyzýva ČŠ</w:t>
      </w:r>
      <w:r>
        <w:rPr>
          <w:rFonts w:ascii="Arial" w:eastAsia="Trebuchet MS" w:hAnsi="Arial" w:cs="Arial"/>
          <w:i/>
          <w:color w:val="auto"/>
          <w:sz w:val="22"/>
          <w:szCs w:val="22"/>
          <w:lang w:eastAsia="sk-SK"/>
        </w:rPr>
        <w:t xml:space="preserve"> „zabezpečiť efektívne investovanie do systému vzdelávania a odbornej prípravy na všetkých úrovniach“ </w:t>
      </w:r>
      <w:r>
        <w:rPr>
          <w:rFonts w:ascii="Arial" w:eastAsia="Trebuchet MS" w:hAnsi="Arial" w:cs="Arial"/>
          <w:color w:val="auto"/>
          <w:sz w:val="22"/>
          <w:szCs w:val="22"/>
          <w:lang w:eastAsia="sk-SK"/>
        </w:rPr>
        <w:t>a zároveň vyzýva</w:t>
      </w:r>
      <w:r>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Pr>
          <w:rFonts w:ascii="Arial" w:hAnsi="Arial" w:cs="Arial"/>
          <w:sz w:val="22"/>
          <w:szCs w:val="22"/>
          <w:lang w:eastAsia="sk-SK"/>
        </w:rPr>
        <w:t xml:space="preserve"> Rovnako NPR SR 2013 ukladá v oblasti školstva „</w:t>
      </w:r>
      <w:r>
        <w:rPr>
          <w:rFonts w:ascii="Arial" w:hAnsi="Arial" w:cs="Arial"/>
          <w:i/>
          <w:sz w:val="22"/>
          <w:szCs w:val="22"/>
          <w:lang w:eastAsia="sk-SK"/>
        </w:rPr>
        <w:t>zabezpečiť užšie prepojenie odborných škôl s praxou</w:t>
      </w:r>
      <w:r>
        <w:rPr>
          <w:rFonts w:ascii="Arial" w:hAnsi="Arial" w:cs="Arial"/>
          <w:sz w:val="22"/>
          <w:szCs w:val="22"/>
          <w:lang w:eastAsia="sk-SK"/>
        </w:rPr>
        <w:t>“, „</w:t>
      </w:r>
      <w:r>
        <w:rPr>
          <w:rFonts w:ascii="Arial" w:hAnsi="Arial" w:cs="Arial"/>
          <w:i/>
          <w:sz w:val="22"/>
          <w:szCs w:val="22"/>
          <w:lang w:eastAsia="sk-SK"/>
        </w:rPr>
        <w:t xml:space="preserve">zapracovaním prvkov duálneho školstva do systému </w:t>
      </w:r>
      <w:r w:rsidR="007256AC">
        <w:rPr>
          <w:rFonts w:ascii="Arial" w:hAnsi="Arial" w:cs="Arial"/>
          <w:i/>
          <w:sz w:val="22"/>
          <w:szCs w:val="22"/>
          <w:lang w:eastAsia="sk-SK"/>
        </w:rPr>
        <w:t>OVP</w:t>
      </w:r>
      <w:r>
        <w:rPr>
          <w:rFonts w:ascii="Arial" w:hAnsi="Arial" w:cs="Arial"/>
          <w:i/>
          <w:sz w:val="22"/>
          <w:szCs w:val="22"/>
          <w:lang w:eastAsia="sk-SK"/>
        </w:rPr>
        <w:t xml:space="preserve"> v odborných školách</w:t>
      </w:r>
      <w:r>
        <w:rPr>
          <w:rFonts w:ascii="Arial" w:hAnsi="Arial" w:cs="Arial"/>
          <w:sz w:val="22"/>
          <w:szCs w:val="22"/>
          <w:lang w:eastAsia="sk-SK"/>
        </w:rPr>
        <w:t xml:space="preserve">“ a </w:t>
      </w:r>
      <w:r>
        <w:rPr>
          <w:rFonts w:ascii="Arial" w:hAnsi="Arial" w:cs="Arial"/>
          <w:i/>
          <w:sz w:val="22"/>
          <w:szCs w:val="22"/>
          <w:lang w:eastAsia="sk-SK"/>
        </w:rPr>
        <w:t>„</w:t>
      </w:r>
      <w:r>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14:paraId="599097E7" w14:textId="77777777" w:rsidR="00CB6464" w:rsidRDefault="00CF52B8">
      <w:pPr>
        <w:pStyle w:val="Default"/>
        <w:spacing w:after="240" w:line="276" w:lineRule="auto"/>
        <w:jc w:val="both"/>
        <w:rPr>
          <w:rFonts w:ascii="Arial" w:hAnsi="Arial" w:cs="Arial"/>
          <w:lang w:eastAsia="sk-SK"/>
        </w:rPr>
      </w:pPr>
      <w:r>
        <w:rPr>
          <w:rFonts w:ascii="Arial" w:hAnsi="Arial" w:cs="Arial"/>
          <w:i/>
          <w:sz w:val="22"/>
          <w:szCs w:val="22"/>
          <w:lang w:eastAsia="sk-SK"/>
        </w:rPr>
        <w:t>Správa o stave školstva 2013</w:t>
      </w:r>
      <w:r>
        <w:rPr>
          <w:rFonts w:ascii="Arial" w:hAnsi="Arial" w:cs="Arial"/>
          <w:sz w:val="22"/>
          <w:szCs w:val="22"/>
          <w:lang w:eastAsia="sk-SK"/>
        </w:rPr>
        <w:t xml:space="preserve"> stanovuje „</w:t>
      </w:r>
      <w:r>
        <w:rPr>
          <w:rFonts w:ascii="Arial" w:hAnsi="Arial" w:cs="Arial"/>
          <w:i/>
          <w:sz w:val="22"/>
          <w:szCs w:val="22"/>
          <w:lang w:eastAsia="sk-SK"/>
        </w:rPr>
        <w:t xml:space="preserve">zvýšiť kvalitu </w:t>
      </w:r>
      <w:r w:rsidR="007256AC">
        <w:rPr>
          <w:rFonts w:ascii="Arial" w:hAnsi="Arial" w:cs="Arial"/>
          <w:i/>
          <w:sz w:val="22"/>
          <w:szCs w:val="22"/>
          <w:lang w:eastAsia="sk-SK"/>
        </w:rPr>
        <w:t>OVP</w:t>
      </w:r>
      <w:r>
        <w:rPr>
          <w:rFonts w:ascii="Arial" w:hAnsi="Arial" w:cs="Arial"/>
          <w:i/>
          <w:sz w:val="22"/>
          <w:szCs w:val="22"/>
          <w:lang w:eastAsia="sk-SK"/>
        </w:rPr>
        <w:t xml:space="preserve"> tak, aby jeho absolventi boli schopní bezprostredne po skončení </w:t>
      </w:r>
      <w:r w:rsidR="007256AC">
        <w:rPr>
          <w:rFonts w:ascii="Arial" w:hAnsi="Arial" w:cs="Arial"/>
          <w:i/>
          <w:sz w:val="22"/>
          <w:szCs w:val="22"/>
          <w:lang w:eastAsia="sk-SK"/>
        </w:rPr>
        <w:t xml:space="preserve">štúdia </w:t>
      </w:r>
      <w:r>
        <w:rPr>
          <w:rFonts w:ascii="Arial" w:hAnsi="Arial" w:cs="Arial"/>
          <w:i/>
          <w:sz w:val="22"/>
          <w:szCs w:val="22"/>
          <w:lang w:eastAsia="sk-SK"/>
        </w:rPr>
        <w:t>priamo vstúpiť do pracovného procesu</w:t>
      </w:r>
      <w:r>
        <w:rPr>
          <w:rFonts w:ascii="Arial" w:hAnsi="Arial" w:cs="Arial"/>
          <w:sz w:val="22"/>
          <w:szCs w:val="22"/>
          <w:lang w:eastAsia="sk-SK"/>
        </w:rPr>
        <w:t xml:space="preserve">“. </w:t>
      </w:r>
    </w:p>
    <w:p w14:paraId="1B204D37" w14:textId="77777777" w:rsidR="000850D1" w:rsidRDefault="00CF52B8">
      <w:pPr>
        <w:spacing w:after="240"/>
        <w:jc w:val="both"/>
        <w:rPr>
          <w:rFonts w:ascii="Arial" w:hAnsi="Arial" w:cs="Arial"/>
          <w:lang w:eastAsia="sk-SK"/>
        </w:rPr>
      </w:pPr>
      <w:r>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Pr>
          <w:rFonts w:ascii="Arial" w:hAnsi="Arial" w:cs="Arial"/>
          <w:lang w:eastAsia="sk-SK"/>
        </w:rPr>
        <w:t>OVP</w:t>
      </w:r>
      <w:r>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Pr>
          <w:rFonts w:ascii="Arial" w:hAnsi="Arial" w:cs="Arial"/>
          <w:lang w:eastAsia="sk-SK"/>
        </w:rPr>
        <w:t>COVP</w:t>
      </w:r>
      <w:r>
        <w:rPr>
          <w:rFonts w:ascii="Arial" w:hAnsi="Arial" w:cs="Arial"/>
          <w:lang w:eastAsia="sk-SK"/>
        </w:rPr>
        <w:t xml:space="preserve"> poskytujú v rámci celoživotného vzdelávania vyučovanie/kurzy pre verejnosť, akreditované rekvalifikačné programy podľa zákona č. 568/2009 Z. z. o celoživotnom vzdelávaní a o zmene a doplnení niektorých zákonov.</w:t>
      </w:r>
      <w:r w:rsidR="000850D1">
        <w:rPr>
          <w:rFonts w:ascii="Arial" w:hAnsi="Arial" w:cs="Arial"/>
          <w:lang w:eastAsia="sk-SK"/>
        </w:rPr>
        <w:t xml:space="preserve"> </w:t>
      </w:r>
    </w:p>
    <w:p w14:paraId="413EF7B8" w14:textId="77777777" w:rsidR="00CB6464" w:rsidRDefault="000850D1">
      <w:pPr>
        <w:spacing w:after="240"/>
        <w:jc w:val="both"/>
        <w:rPr>
          <w:rFonts w:ascii="Arial" w:hAnsi="Arial" w:cs="Arial"/>
          <w:lang w:eastAsia="sk-SK"/>
        </w:rPr>
      </w:pPr>
      <w:r w:rsidRPr="00567111">
        <w:rPr>
          <w:rFonts w:ascii="Arial" w:hAnsi="Arial" w:cs="Arial"/>
          <w:lang w:eastAsia="sk-SK"/>
        </w:rPr>
        <w:t xml:space="preserve">OVP je prepojená so stratégiou RIS3 </w:t>
      </w:r>
      <w:r w:rsidR="00116EA9" w:rsidRPr="00567111">
        <w:rPr>
          <w:rFonts w:ascii="Arial" w:hAnsi="Arial" w:cs="Arial"/>
          <w:lang w:eastAsia="sk-SK"/>
        </w:rPr>
        <w:t>zameranou na prepojenie</w:t>
      </w:r>
      <w:r w:rsidRPr="00567111">
        <w:rPr>
          <w:rFonts w:ascii="Arial" w:hAnsi="Arial" w:cs="Arial"/>
          <w:lang w:eastAsia="sk-SK"/>
        </w:rPr>
        <w:t xml:space="preserve"> výskum</w:t>
      </w:r>
      <w:r w:rsidR="00116EA9" w:rsidRPr="00567111">
        <w:rPr>
          <w:rFonts w:ascii="Arial" w:hAnsi="Arial" w:cs="Arial"/>
          <w:lang w:eastAsia="sk-SK"/>
        </w:rPr>
        <w:t>u</w:t>
      </w:r>
      <w:r w:rsidRPr="00567111">
        <w:rPr>
          <w:rFonts w:ascii="Arial" w:hAnsi="Arial" w:cs="Arial"/>
          <w:lang w:eastAsia="sk-SK"/>
        </w:rPr>
        <w:t xml:space="preserve"> a inovácie s bezprostrednými potrebami trhu práce. Súčasťou každej oblasti v RIS3 (hospodársk</w:t>
      </w:r>
      <w:r w:rsidR="00116EA9" w:rsidRPr="00567111">
        <w:rPr>
          <w:rFonts w:ascii="Arial" w:hAnsi="Arial" w:cs="Arial"/>
          <w:lang w:eastAsia="sk-SK"/>
        </w:rPr>
        <w:t>a</w:t>
      </w:r>
      <w:r w:rsidRPr="00567111">
        <w:rPr>
          <w:rFonts w:ascii="Arial" w:hAnsi="Arial" w:cs="Arial"/>
          <w:lang w:eastAsia="sk-SK"/>
        </w:rPr>
        <w:t xml:space="preserve"> špecializáci</w:t>
      </w:r>
      <w:r w:rsidR="00116EA9" w:rsidRPr="00567111">
        <w:rPr>
          <w:rFonts w:ascii="Arial" w:hAnsi="Arial" w:cs="Arial"/>
          <w:lang w:eastAsia="sk-SK"/>
        </w:rPr>
        <w:t>a</w:t>
      </w:r>
      <w:r w:rsidRPr="00567111">
        <w:rPr>
          <w:rFonts w:ascii="Arial" w:hAnsi="Arial" w:cs="Arial"/>
          <w:lang w:eastAsia="sk-SK"/>
        </w:rPr>
        <w:t xml:space="preserve">, perspektívna oblasť špecializácie a oblasť špecializácie z hľadiska dostupných vedeckých a výskumných kapacít) je </w:t>
      </w:r>
      <w:r w:rsidR="007E763A" w:rsidRPr="00567111">
        <w:rPr>
          <w:rFonts w:ascii="Arial" w:hAnsi="Arial" w:cs="Arial"/>
          <w:lang w:eastAsia="sk-SK"/>
        </w:rPr>
        <w:t>odborné vzdelávanie a príprava  nevyhnutnou súčasťou.</w:t>
      </w:r>
      <w:r w:rsidR="007E763A">
        <w:rPr>
          <w:rFonts w:ascii="Arial" w:hAnsi="Arial" w:cs="Arial"/>
          <w:lang w:eastAsia="sk-SK"/>
        </w:rPr>
        <w:t xml:space="preserve"> </w:t>
      </w:r>
    </w:p>
    <w:p w14:paraId="27B22549" w14:textId="77777777" w:rsidR="00CB6464" w:rsidRDefault="00CF52B8">
      <w:pPr>
        <w:spacing w:after="240"/>
        <w:jc w:val="both"/>
        <w:rPr>
          <w:rFonts w:ascii="Arial" w:hAnsi="Arial" w:cs="Arial"/>
          <w:lang w:eastAsia="sk-SK"/>
        </w:rPr>
      </w:pPr>
      <w:r>
        <w:rPr>
          <w:rFonts w:ascii="Arial" w:hAnsi="Arial" w:cs="Arial"/>
          <w:lang w:eastAsia="sk-SK"/>
        </w:rPr>
        <w:t xml:space="preserve">K 15.9.2013 bolo evidovaných 462 </w:t>
      </w:r>
      <w:r w:rsidR="00116EA9">
        <w:rPr>
          <w:rFonts w:ascii="Arial" w:hAnsi="Arial" w:cs="Arial"/>
          <w:lang w:eastAsia="sk-SK"/>
        </w:rPr>
        <w:t>SOŠ</w:t>
      </w:r>
      <w:r>
        <w:rPr>
          <w:rFonts w:ascii="Arial" w:hAnsi="Arial" w:cs="Arial"/>
          <w:lang w:eastAsia="sk-SK"/>
        </w:rPr>
        <w:t xml:space="preserve"> (z celkového počtu 723 stredných škôl). </w:t>
      </w:r>
      <w:r w:rsidR="00AF4CB9">
        <w:rPr>
          <w:rFonts w:ascii="Arial" w:hAnsi="Arial" w:cs="Arial"/>
          <w:lang w:eastAsia="sk-SK"/>
        </w:rPr>
        <w:t>SOŠ</w:t>
      </w:r>
      <w:r>
        <w:rPr>
          <w:rFonts w:ascii="Arial" w:hAnsi="Arial" w:cs="Arial"/>
          <w:lang w:eastAsia="sk-SK"/>
        </w:rPr>
        <w:t xml:space="preserve"> v</w:t>
      </w:r>
      <w:r w:rsidR="00116EA9">
        <w:rPr>
          <w:rFonts w:ascii="Arial" w:hAnsi="Arial" w:cs="Arial"/>
          <w:lang w:eastAsia="sk-SK"/>
        </w:rPr>
        <w:t> </w:t>
      </w:r>
      <w:r>
        <w:rPr>
          <w:rFonts w:ascii="Arial" w:hAnsi="Arial" w:cs="Arial"/>
          <w:lang w:eastAsia="sk-SK"/>
        </w:rPr>
        <w:t>šk</w:t>
      </w:r>
      <w:r w:rsidR="00116EA9">
        <w:rPr>
          <w:rFonts w:ascii="Arial" w:hAnsi="Arial" w:cs="Arial"/>
          <w:lang w:eastAsia="sk-SK"/>
        </w:rPr>
        <w:t>.</w:t>
      </w:r>
      <w:r>
        <w:rPr>
          <w:rFonts w:ascii="Arial" w:hAnsi="Arial" w:cs="Arial"/>
          <w:lang w:eastAsia="sk-SK"/>
        </w:rPr>
        <w:t xml:space="preserve"> roku 2013/2014 navštevovalo 148 748 žiakov, čo predstavovalo 65,13% zo všetkých žiakov stredných škôl</w:t>
      </w:r>
      <w:r w:rsidR="00362103">
        <w:rPr>
          <w:rStyle w:val="Odkaznavysvetlivku"/>
          <w:rFonts w:ascii="Arial" w:hAnsi="Arial" w:cs="Arial"/>
          <w:lang w:eastAsia="sk-SK"/>
        </w:rPr>
        <w:endnoteReference w:id="28"/>
      </w:r>
      <w:r w:rsidR="00362103">
        <w:rPr>
          <w:rFonts w:ascii="Arial" w:hAnsi="Arial" w:cs="Arial"/>
          <w:lang w:eastAsia="sk-SK"/>
        </w:rPr>
        <w:t>.</w:t>
      </w:r>
      <w:r>
        <w:rPr>
          <w:rFonts w:ascii="Arial" w:hAnsi="Arial" w:cs="Arial"/>
          <w:lang w:eastAsia="sk-SK"/>
        </w:rPr>
        <w:t xml:space="preserve"> </w:t>
      </w:r>
    </w:p>
    <w:p w14:paraId="784D3A62" w14:textId="77777777" w:rsidR="00CB6464" w:rsidRDefault="00CF52B8">
      <w:pPr>
        <w:spacing w:after="240"/>
        <w:jc w:val="both"/>
        <w:rPr>
          <w:rFonts w:ascii="Arial" w:hAnsi="Arial" w:cs="Arial"/>
          <w:lang w:eastAsia="sk-SK"/>
        </w:rPr>
      </w:pPr>
      <w:r>
        <w:rPr>
          <w:rFonts w:ascii="Arial" w:hAnsi="Arial" w:cs="Arial"/>
          <w:lang w:eastAsia="sk-SK"/>
        </w:rPr>
        <w:t xml:space="preserve">Z hľadiska regionálneho delenia mal k 15.9.2013 najvyšší počet SOŠ </w:t>
      </w:r>
      <w:r w:rsidR="00AF4CB9">
        <w:rPr>
          <w:rFonts w:ascii="Arial" w:hAnsi="Arial" w:cs="Arial"/>
          <w:lang w:eastAsia="sk-SK"/>
        </w:rPr>
        <w:t>PSK</w:t>
      </w:r>
      <w:r>
        <w:rPr>
          <w:rFonts w:ascii="Arial" w:hAnsi="Arial" w:cs="Arial"/>
          <w:lang w:eastAsia="sk-SK"/>
        </w:rPr>
        <w:t xml:space="preserve"> (75), najnižší </w:t>
      </w:r>
      <w:r w:rsidR="00AF4CB9">
        <w:rPr>
          <w:rFonts w:ascii="Arial" w:hAnsi="Arial" w:cs="Arial"/>
          <w:lang w:eastAsia="sk-SK"/>
        </w:rPr>
        <w:t xml:space="preserve">TTSK </w:t>
      </w:r>
      <w:r>
        <w:rPr>
          <w:rFonts w:ascii="Arial" w:hAnsi="Arial" w:cs="Arial"/>
          <w:lang w:eastAsia="sk-SK"/>
        </w:rPr>
        <w:t>(47) a </w:t>
      </w:r>
      <w:r w:rsidR="00AF4CB9">
        <w:rPr>
          <w:rFonts w:ascii="Arial" w:hAnsi="Arial" w:cs="Arial"/>
          <w:lang w:eastAsia="sk-SK"/>
        </w:rPr>
        <w:t xml:space="preserve">TSK </w:t>
      </w:r>
      <w:r>
        <w:rPr>
          <w:rFonts w:ascii="Arial" w:hAnsi="Arial" w:cs="Arial"/>
          <w:lang w:eastAsia="sk-SK"/>
        </w:rPr>
        <w:t xml:space="preserve">(42). Ostatné kraje mali približne rovnaký počet SOŠ (od 58 do 62). Z hľadiska počtu žiakov SOŠ mal najnižší počet </w:t>
      </w:r>
      <w:r w:rsidR="00AF4CB9">
        <w:rPr>
          <w:rFonts w:ascii="Arial" w:hAnsi="Arial" w:cs="Arial"/>
          <w:lang w:eastAsia="sk-SK"/>
        </w:rPr>
        <w:t xml:space="preserve">BSK </w:t>
      </w:r>
      <w:r>
        <w:rPr>
          <w:rFonts w:ascii="Arial" w:hAnsi="Arial" w:cs="Arial"/>
          <w:lang w:eastAsia="sk-SK"/>
        </w:rPr>
        <w:t xml:space="preserve">(12, 7 tisíc), najvyšší </w:t>
      </w:r>
      <w:r w:rsidR="00AF4CB9">
        <w:rPr>
          <w:rFonts w:ascii="Arial" w:hAnsi="Arial" w:cs="Arial"/>
          <w:lang w:eastAsia="sk-SK"/>
        </w:rPr>
        <w:t>KSK</w:t>
      </w:r>
      <w:r>
        <w:rPr>
          <w:rFonts w:ascii="Arial" w:hAnsi="Arial" w:cs="Arial"/>
          <w:lang w:eastAsia="sk-SK"/>
        </w:rPr>
        <w:t xml:space="preserve">, </w:t>
      </w:r>
      <w:r w:rsidR="00AF4CB9">
        <w:rPr>
          <w:rFonts w:ascii="Arial" w:hAnsi="Arial" w:cs="Arial"/>
          <w:lang w:eastAsia="sk-SK"/>
        </w:rPr>
        <w:t>ZSK</w:t>
      </w:r>
      <w:r>
        <w:rPr>
          <w:rFonts w:ascii="Arial" w:hAnsi="Arial" w:cs="Arial"/>
          <w:lang w:eastAsia="sk-SK"/>
        </w:rPr>
        <w:t xml:space="preserve"> a </w:t>
      </w:r>
      <w:r w:rsidR="00AF4CB9">
        <w:rPr>
          <w:rFonts w:ascii="Arial" w:hAnsi="Arial" w:cs="Arial"/>
          <w:lang w:eastAsia="sk-SK"/>
        </w:rPr>
        <w:t>PSK</w:t>
      </w:r>
      <w:r>
        <w:rPr>
          <w:rFonts w:ascii="Arial" w:hAnsi="Arial" w:cs="Arial"/>
          <w:lang w:eastAsia="sk-SK"/>
        </w:rPr>
        <w:t xml:space="preserve"> (od 20,4 do 23,5 tisíc). </w:t>
      </w:r>
      <w:r w:rsidR="00555139">
        <w:rPr>
          <w:rFonts w:ascii="Arial" w:hAnsi="Arial" w:cs="Arial"/>
          <w:lang w:eastAsia="sk-SK"/>
        </w:rPr>
        <w:t xml:space="preserve">Bližšie </w:t>
      </w:r>
      <w:r>
        <w:rPr>
          <w:rFonts w:ascii="Arial" w:hAnsi="Arial" w:cs="Arial"/>
          <w:lang w:eastAsia="sk-SK"/>
        </w:rPr>
        <w:t>údaje sú v prílohe č. 12.</w:t>
      </w:r>
      <w:r w:rsidR="00C869F3">
        <w:rPr>
          <w:rFonts w:ascii="Arial" w:hAnsi="Arial" w:cs="Arial"/>
          <w:lang w:eastAsia="sk-SK"/>
        </w:rPr>
        <w:t>26</w:t>
      </w:r>
      <w:r>
        <w:rPr>
          <w:rFonts w:ascii="Arial" w:hAnsi="Arial" w:cs="Arial"/>
          <w:lang w:eastAsia="sk-SK"/>
        </w:rPr>
        <w:t>.</w:t>
      </w:r>
    </w:p>
    <w:p w14:paraId="45C5ABC6" w14:textId="77777777" w:rsidR="00CB6464" w:rsidRDefault="00CF52B8">
      <w:pPr>
        <w:jc w:val="both"/>
        <w:rPr>
          <w:rFonts w:ascii="Arial" w:hAnsi="Arial" w:cs="Arial"/>
          <w:lang w:eastAsia="sk-SK"/>
        </w:rPr>
      </w:pPr>
      <w:r>
        <w:rPr>
          <w:rFonts w:ascii="Arial" w:hAnsi="Arial" w:cs="Arial"/>
          <w:lang w:eastAsia="sk-SK"/>
        </w:rPr>
        <w:t xml:space="preserve">Miera nezamestnanosti absolventov SŠ) sa pohybovala na úrovni 17,1% (medián) (v období 6/2012 </w:t>
      </w:r>
      <w:r w:rsidR="00B75CC9">
        <w:rPr>
          <w:rFonts w:ascii="Arial" w:hAnsi="Arial" w:cs="Arial"/>
          <w:lang w:eastAsia="sk-SK"/>
        </w:rPr>
        <w:t xml:space="preserve">- </w:t>
      </w:r>
      <w:r>
        <w:rPr>
          <w:rFonts w:ascii="Arial" w:hAnsi="Arial" w:cs="Arial"/>
          <w:lang w:eastAsia="sk-SK"/>
        </w:rPr>
        <w:t>5/2013). Z tohto výrazne najnižšia je absolventská miera nezamestnanosti gymnazistov 6,6% (medián). Najvyššia miera absolventskej nezamestnanosti</w:t>
      </w:r>
      <w:r w:rsidR="00116EA9">
        <w:rPr>
          <w:rFonts w:ascii="Arial" w:hAnsi="Arial" w:cs="Arial"/>
          <w:lang w:eastAsia="sk-SK"/>
        </w:rPr>
        <w:t xml:space="preserve"> u absolventov SOŠ bola v rozmedzí 19,2–23,6% - medián </w:t>
      </w:r>
      <w:r>
        <w:rPr>
          <w:rFonts w:ascii="Arial" w:hAnsi="Arial" w:cs="Arial"/>
          <w:lang w:eastAsia="sk-SK"/>
        </w:rPr>
        <w:t>v závislosti od typu SOŠ.</w:t>
      </w:r>
      <w:r w:rsidR="00362103">
        <w:rPr>
          <w:rStyle w:val="Odkaznavysvetlivku"/>
          <w:rFonts w:ascii="Arial" w:hAnsi="Arial" w:cs="Arial"/>
          <w:lang w:eastAsia="sk-SK"/>
        </w:rPr>
        <w:endnoteReference w:id="29"/>
      </w:r>
      <w:r w:rsidR="00362103">
        <w:rPr>
          <w:rFonts w:ascii="Arial" w:hAnsi="Arial" w:cs="Arial"/>
          <w:lang w:eastAsia="sk-SK"/>
        </w:rPr>
        <w:t xml:space="preserve"> </w:t>
      </w:r>
      <w:r>
        <w:rPr>
          <w:rFonts w:ascii="Arial" w:hAnsi="Arial" w:cs="Arial"/>
          <w:lang w:eastAsia="sk-SK"/>
        </w:rPr>
        <w:t xml:space="preserve">Z regionálneho pohľadu dosahujú </w:t>
      </w:r>
      <w:r>
        <w:rPr>
          <w:rFonts w:ascii="Arial" w:hAnsi="Arial" w:cs="Arial"/>
          <w:lang w:eastAsia="sk-SK"/>
        </w:rPr>
        <w:lastRenderedPageBreak/>
        <w:t xml:space="preserve">dlhodobo najvyššiu absolventskú mieru nezamestnanosti </w:t>
      </w:r>
      <w:r w:rsidR="00AF4CB9">
        <w:rPr>
          <w:rFonts w:ascii="Arial" w:hAnsi="Arial" w:cs="Arial"/>
          <w:lang w:eastAsia="sk-SK"/>
        </w:rPr>
        <w:t>KSK</w:t>
      </w:r>
      <w:r>
        <w:rPr>
          <w:rFonts w:ascii="Arial" w:hAnsi="Arial" w:cs="Arial"/>
          <w:lang w:eastAsia="sk-SK"/>
        </w:rPr>
        <w:t xml:space="preserve">, </w:t>
      </w:r>
      <w:r w:rsidR="00AF4CB9">
        <w:rPr>
          <w:rFonts w:ascii="Arial" w:hAnsi="Arial" w:cs="Arial"/>
          <w:lang w:eastAsia="sk-SK"/>
        </w:rPr>
        <w:t>PSK</w:t>
      </w:r>
      <w:r>
        <w:rPr>
          <w:rFonts w:ascii="Arial" w:hAnsi="Arial" w:cs="Arial"/>
          <w:lang w:eastAsia="sk-SK"/>
        </w:rPr>
        <w:t xml:space="preserve"> a </w:t>
      </w:r>
      <w:r w:rsidR="00AF4CB9">
        <w:rPr>
          <w:rFonts w:ascii="Arial" w:hAnsi="Arial" w:cs="Arial"/>
          <w:lang w:eastAsia="sk-SK"/>
        </w:rPr>
        <w:t>BBSK</w:t>
      </w:r>
      <w:r>
        <w:rPr>
          <w:rFonts w:ascii="Arial" w:hAnsi="Arial" w:cs="Arial"/>
          <w:lang w:eastAsia="sk-SK"/>
        </w:rPr>
        <w:t xml:space="preserve">, najnižšiu </w:t>
      </w:r>
      <w:r w:rsidR="00AF4CB9">
        <w:rPr>
          <w:rFonts w:ascii="Arial" w:hAnsi="Arial" w:cs="Arial"/>
          <w:lang w:eastAsia="sk-SK"/>
        </w:rPr>
        <w:t>BSK</w:t>
      </w:r>
      <w:r>
        <w:rPr>
          <w:rFonts w:ascii="Arial" w:hAnsi="Arial" w:cs="Arial"/>
          <w:lang w:eastAsia="sk-SK"/>
        </w:rPr>
        <w:t xml:space="preserve">. </w:t>
      </w:r>
      <w:r w:rsidR="00600BC5">
        <w:rPr>
          <w:rFonts w:ascii="Arial" w:hAnsi="Arial" w:cs="Arial"/>
          <w:lang w:eastAsia="sk-SK"/>
        </w:rPr>
        <w:t xml:space="preserve">Bližšie </w:t>
      </w:r>
      <w:r>
        <w:rPr>
          <w:rFonts w:ascii="Arial" w:hAnsi="Arial" w:cs="Arial"/>
          <w:lang w:eastAsia="sk-SK"/>
        </w:rPr>
        <w:t>údaje sú</w:t>
      </w:r>
      <w:r w:rsidR="005B3012">
        <w:rPr>
          <w:rFonts w:ascii="Arial" w:hAnsi="Arial" w:cs="Arial"/>
          <w:lang w:eastAsia="sk-SK"/>
        </w:rPr>
        <w:t xml:space="preserve"> v</w:t>
      </w:r>
      <w:r>
        <w:rPr>
          <w:rFonts w:ascii="Arial" w:hAnsi="Arial" w:cs="Arial"/>
          <w:lang w:eastAsia="sk-SK"/>
        </w:rPr>
        <w:t xml:space="preserve"> prílohe 12.</w:t>
      </w:r>
      <w:r w:rsidR="00C869F3">
        <w:rPr>
          <w:rFonts w:ascii="Arial" w:hAnsi="Arial" w:cs="Arial"/>
          <w:lang w:eastAsia="sk-SK"/>
        </w:rPr>
        <w:t>27</w:t>
      </w:r>
      <w:r>
        <w:rPr>
          <w:rFonts w:ascii="Arial" w:hAnsi="Arial" w:cs="Arial"/>
          <w:lang w:eastAsia="sk-SK"/>
        </w:rPr>
        <w:t>.</w:t>
      </w:r>
    </w:p>
    <w:p w14:paraId="4B5BB39B" w14:textId="77777777" w:rsidR="00CB6464" w:rsidRDefault="00CF52B8">
      <w:pPr>
        <w:jc w:val="both"/>
        <w:rPr>
          <w:rFonts w:ascii="Arial" w:hAnsi="Arial" w:cs="Arial"/>
          <w:lang w:eastAsia="sk-SK"/>
        </w:rPr>
      </w:pPr>
      <w:r>
        <w:rPr>
          <w:rFonts w:ascii="Arial" w:hAnsi="Arial" w:cs="Arial"/>
          <w:lang w:eastAsia="sk-SK"/>
        </w:rPr>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Pr>
          <w:rFonts w:ascii="Arial" w:hAnsi="Arial" w:cs="Arial"/>
          <w:lang w:eastAsia="sk-SK"/>
        </w:rPr>
        <w:t> na to</w:t>
      </w:r>
      <w:r>
        <w:rPr>
          <w:rFonts w:ascii="Arial" w:hAnsi="Arial" w:cs="Arial"/>
          <w:lang w:eastAsia="sk-SK"/>
        </w:rPr>
        <w:t xml:space="preserve">, aby bola schopná </w:t>
      </w:r>
      <w:r w:rsidR="00555139">
        <w:rPr>
          <w:rFonts w:ascii="Arial" w:hAnsi="Arial" w:cs="Arial"/>
          <w:lang w:eastAsia="sk-SK"/>
        </w:rPr>
        <w:t xml:space="preserve">hneď </w:t>
      </w:r>
      <w:r>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Pr>
          <w:rFonts w:ascii="Arial" w:hAnsi="Arial" w:cs="Arial"/>
          <w:lang w:eastAsia="sk-SK"/>
        </w:rPr>
        <w:t>P</w:t>
      </w:r>
      <w:r>
        <w:rPr>
          <w:rFonts w:ascii="Arial" w:hAnsi="Arial" w:cs="Arial"/>
          <w:lang w:eastAsia="sk-SK"/>
        </w:rPr>
        <w:t xml:space="preserve">roblémom je </w:t>
      </w:r>
      <w:r w:rsidR="005D31D0">
        <w:rPr>
          <w:rFonts w:ascii="Arial" w:hAnsi="Arial" w:cs="Arial"/>
          <w:lang w:eastAsia="sk-SK"/>
        </w:rPr>
        <w:t xml:space="preserve">aj </w:t>
      </w:r>
      <w:r>
        <w:rPr>
          <w:rFonts w:ascii="Arial" w:hAnsi="Arial" w:cs="Arial"/>
          <w:lang w:eastAsia="sk-SK"/>
        </w:rPr>
        <w:t xml:space="preserve">atraktivita OVP z dôvodu uprednostňovania všeobecného vzdelávania žiakmi </w:t>
      </w:r>
      <w:r w:rsidR="005D31D0">
        <w:rPr>
          <w:rFonts w:ascii="Arial" w:hAnsi="Arial" w:cs="Arial"/>
          <w:lang w:eastAsia="sk-SK"/>
        </w:rPr>
        <w:t>ZŠ</w:t>
      </w:r>
      <w:r>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14:paraId="180611A2" w14:textId="23AC44F3" w:rsidR="00CB6464" w:rsidRDefault="00600BC5">
      <w:pPr>
        <w:jc w:val="both"/>
        <w:rPr>
          <w:rFonts w:ascii="Arial" w:hAnsi="Arial" w:cs="Arial"/>
        </w:rPr>
      </w:pPr>
      <w:r>
        <w:rPr>
          <w:rFonts w:ascii="Arial" w:hAnsi="Arial" w:cs="Arial"/>
          <w:lang w:eastAsia="sk-SK"/>
        </w:rPr>
        <w:t>S cieľom</w:t>
      </w:r>
      <w:r w:rsidR="00CF52B8">
        <w:rPr>
          <w:rFonts w:ascii="Arial" w:hAnsi="Arial" w:cs="Arial"/>
          <w:lang w:eastAsia="sk-SK"/>
        </w:rPr>
        <w:t xml:space="preserve"> zlepš</w:t>
      </w:r>
      <w:r>
        <w:rPr>
          <w:rFonts w:ascii="Arial" w:hAnsi="Arial" w:cs="Arial"/>
          <w:lang w:eastAsia="sk-SK"/>
        </w:rPr>
        <w:t>iť</w:t>
      </w:r>
      <w:r w:rsidR="00CF52B8">
        <w:rPr>
          <w:rFonts w:ascii="Arial" w:hAnsi="Arial" w:cs="Arial"/>
          <w:lang w:eastAsia="sk-SK"/>
        </w:rPr>
        <w:t xml:space="preserve"> a prispôsob</w:t>
      </w:r>
      <w:r>
        <w:rPr>
          <w:rFonts w:ascii="Arial" w:hAnsi="Arial" w:cs="Arial"/>
          <w:lang w:eastAsia="sk-SK"/>
        </w:rPr>
        <w:t>iť</w:t>
      </w:r>
      <w:r w:rsidR="00CF52B8">
        <w:rPr>
          <w:rFonts w:ascii="Arial" w:hAnsi="Arial" w:cs="Arial"/>
          <w:lang w:eastAsia="sk-SK"/>
        </w:rPr>
        <w:t xml:space="preserve"> podmienk</w:t>
      </w:r>
      <w:r>
        <w:rPr>
          <w:rFonts w:ascii="Arial" w:hAnsi="Arial" w:cs="Arial"/>
          <w:lang w:eastAsia="sk-SK"/>
        </w:rPr>
        <w:t>y</w:t>
      </w:r>
      <w:r w:rsidR="00CF52B8">
        <w:rPr>
          <w:rFonts w:ascii="Arial" w:hAnsi="Arial" w:cs="Arial"/>
          <w:lang w:eastAsia="sk-SK"/>
        </w:rPr>
        <w:t xml:space="preserve"> OVP potrebám trhu práce IROP </w:t>
      </w:r>
      <w:r>
        <w:rPr>
          <w:rFonts w:ascii="Arial" w:hAnsi="Arial" w:cs="Arial"/>
          <w:lang w:eastAsia="sk-SK"/>
        </w:rPr>
        <w:t xml:space="preserve">podporí </w:t>
      </w:r>
      <w:r w:rsidR="00CF52B8">
        <w:rPr>
          <w:rFonts w:ascii="Arial" w:hAnsi="Arial" w:cs="Arial"/>
          <w:lang w:eastAsia="sk-SK"/>
        </w:rPr>
        <w:t xml:space="preserve">investície do </w:t>
      </w:r>
      <w:r w:rsidR="00CF52B8">
        <w:rPr>
          <w:rFonts w:ascii="Arial" w:hAnsi="Arial" w:cs="Arial"/>
        </w:rPr>
        <w:t xml:space="preserve">dostatočného a adekvátneho materiálneho a technického </w:t>
      </w:r>
      <w:r w:rsidR="00CF52B8">
        <w:rPr>
          <w:rFonts w:ascii="Arial" w:hAnsi="Arial" w:cs="Arial"/>
          <w:lang w:eastAsia="sk-SK"/>
        </w:rPr>
        <w:t>vybavenia (vr</w:t>
      </w:r>
      <w:r w:rsidR="00B75CC9">
        <w:rPr>
          <w:rFonts w:ascii="Arial" w:hAnsi="Arial" w:cs="Arial"/>
          <w:lang w:eastAsia="sk-SK"/>
        </w:rPr>
        <w:t>.</w:t>
      </w:r>
      <w:r w:rsidR="00CF52B8">
        <w:rPr>
          <w:rFonts w:ascii="Arial" w:hAnsi="Arial" w:cs="Arial"/>
          <w:lang w:eastAsia="sk-SK"/>
        </w:rPr>
        <w:t xml:space="preserve"> </w:t>
      </w:r>
      <w:r w:rsidR="00CF52B8">
        <w:rPr>
          <w:rFonts w:ascii="Arial" w:hAnsi="Arial" w:cs="Arial"/>
        </w:rPr>
        <w:t>prvkov inkluzívneho vzdelávania)</w:t>
      </w:r>
      <w:r w:rsidR="00CF52B8">
        <w:rPr>
          <w:rFonts w:ascii="Arial" w:hAnsi="Arial" w:cs="Arial"/>
          <w:lang w:eastAsia="sk-SK"/>
        </w:rPr>
        <w:t xml:space="preserve"> SOŠ, </w:t>
      </w:r>
      <w:r w:rsidR="00CF52B8">
        <w:rPr>
          <w:rFonts w:ascii="Arial" w:hAnsi="Arial" w:cs="Arial"/>
        </w:rPr>
        <w:t xml:space="preserve">školských hospodárstiev, stredísk odbornej praxe, ktoré umožňujú poskytovať vzdelávanie a rekvalifikáciu v súlade s požiadavkami trhu práce, s dôrazom na podporu a vznik </w:t>
      </w:r>
      <w:r w:rsidR="005D31D0">
        <w:rPr>
          <w:rFonts w:ascii="Arial" w:hAnsi="Arial" w:cs="Arial"/>
          <w:lang w:eastAsia="sk-SK"/>
        </w:rPr>
        <w:t>COVP</w:t>
      </w:r>
      <w:r w:rsidR="00CF52B8">
        <w:rPr>
          <w:rFonts w:ascii="Arial" w:hAnsi="Arial" w:cs="Arial"/>
          <w:lang w:eastAsia="sk-SK"/>
        </w:rPr>
        <w:t>.</w:t>
      </w:r>
    </w:p>
    <w:p w14:paraId="3BDF42E7" w14:textId="77777777" w:rsidR="00CB6464" w:rsidRDefault="00CF52B8">
      <w:pPr>
        <w:spacing w:after="0"/>
        <w:jc w:val="both"/>
        <w:rPr>
          <w:rFonts w:ascii="Arial" w:hAnsi="Arial" w:cs="Arial"/>
          <w:b/>
        </w:rPr>
      </w:pPr>
      <w:r>
        <w:rPr>
          <w:rFonts w:ascii="Arial" w:hAnsi="Arial" w:cs="Arial"/>
          <w:b/>
        </w:rPr>
        <w:t>Rozvojové potreby a výzvy v oblasti predprimárneho, základného a stredného odborného vzdelávania a spôsob ich riešenia v  IROP:</w:t>
      </w:r>
    </w:p>
    <w:p w14:paraId="7F166398" w14:textId="77777777" w:rsidR="00CB6464" w:rsidRDefault="00CB6464">
      <w:pPr>
        <w:spacing w:after="0"/>
        <w:jc w:val="both"/>
        <w:rPr>
          <w:rFonts w:ascii="Arial" w:hAnsi="Arial" w:cs="Arial"/>
          <w:b/>
        </w:rPr>
      </w:pPr>
    </w:p>
    <w:p w14:paraId="18F7A998" w14:textId="77777777" w:rsidR="00CB6464" w:rsidRDefault="00CF52B8">
      <w:pPr>
        <w:spacing w:after="0"/>
        <w:jc w:val="both"/>
        <w:rPr>
          <w:rFonts w:ascii="Arial" w:hAnsi="Arial" w:cs="Arial"/>
          <w:b/>
        </w:rPr>
      </w:pPr>
      <w:r>
        <w:rPr>
          <w:rFonts w:ascii="Arial" w:hAnsi="Arial" w:cs="Arial"/>
          <w:b/>
        </w:rPr>
        <w:t xml:space="preserve">Potreby a výzvy: </w:t>
      </w:r>
    </w:p>
    <w:p w14:paraId="7031EAEE" w14:textId="77777777"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predprimárne</w:t>
      </w:r>
    </w:p>
    <w:p w14:paraId="460EADF0"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nedostatočná kapacita exitujúcej siete MŠ vrátane nepriaznivej priestorovej situácie škôl</w:t>
      </w:r>
      <w:r w:rsidR="00555139">
        <w:rPr>
          <w:rFonts w:eastAsia="Trebuchet MS"/>
          <w:sz w:val="22"/>
          <w:szCs w:val="22"/>
          <w:lang w:eastAsia="en-US"/>
        </w:rPr>
        <w:t xml:space="preserve"> bezprostredne</w:t>
      </w:r>
      <w:r>
        <w:rPr>
          <w:rFonts w:eastAsia="Trebuchet MS"/>
          <w:sz w:val="22"/>
          <w:szCs w:val="22"/>
          <w:lang w:eastAsia="en-US"/>
        </w:rPr>
        <w:t xml:space="preserve"> ohrozuj</w:t>
      </w:r>
      <w:r w:rsidR="00555139">
        <w:rPr>
          <w:rFonts w:eastAsia="Trebuchet MS"/>
          <w:sz w:val="22"/>
          <w:szCs w:val="22"/>
          <w:lang w:eastAsia="en-US"/>
        </w:rPr>
        <w:t>úca</w:t>
      </w:r>
      <w:r>
        <w:rPr>
          <w:rFonts w:eastAsia="Trebuchet MS"/>
          <w:sz w:val="22"/>
          <w:szCs w:val="22"/>
          <w:lang w:eastAsia="en-US"/>
        </w:rPr>
        <w:t xml:space="preserve"> prípravu detí na plnenie povinnej školskej dochádzky,</w:t>
      </w:r>
    </w:p>
    <w:p w14:paraId="3C33A53B"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nízka hrubá zaškolenosť detí,</w:t>
      </w:r>
    </w:p>
    <w:p w14:paraId="2456A87E"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limitovaná možnosť návratu žien po materskej dovolenke na trh práce z dôvodu nedostatku kapacít MŠ,</w:t>
      </w:r>
    </w:p>
    <w:p w14:paraId="2B8ABE5E"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14:paraId="04B5F8C4"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nedostatočne modernizované materiálno-technické vybavenie MŠ.</w:t>
      </w:r>
    </w:p>
    <w:p w14:paraId="541517CC" w14:textId="77777777"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základné</w:t>
      </w:r>
    </w:p>
    <w:p w14:paraId="483EC779"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absencia technických miestností, učební vrátane príslušného vybavenia,</w:t>
      </w:r>
    </w:p>
    <w:p w14:paraId="2B77490C"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technických, jazykových a prírodovedných učební, </w:t>
      </w:r>
    </w:p>
    <w:p w14:paraId="1A3A0DE7"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na prepojenie teoretického a praktického vzdelávania na podmienky trhu práce, </w:t>
      </w:r>
    </w:p>
    <w:p w14:paraId="403427C4"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nedostatočné jazykové znalosti žiakov ZŠ,</w:t>
      </w:r>
    </w:p>
    <w:p w14:paraId="2BE663AB"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nedostatočné prírodovedné znalosti žiakov ZŠ</w:t>
      </w:r>
      <w:r w:rsidR="00127270">
        <w:rPr>
          <w:rFonts w:eastAsia="Trebuchet MS"/>
          <w:sz w:val="22"/>
          <w:szCs w:val="22"/>
          <w:lang w:eastAsia="en-US"/>
        </w:rPr>
        <w:t>.</w:t>
      </w:r>
    </w:p>
    <w:p w14:paraId="408A6C51" w14:textId="77777777"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stredné odborné</w:t>
      </w:r>
    </w:p>
    <w:p w14:paraId="196A270F"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nezamestnanosť absolventov SOŠ,</w:t>
      </w:r>
    </w:p>
    <w:p w14:paraId="186936CE"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nízky podiel účasti žiakov na praktickom vyučovaní priamo na pracoviskách zamestnávateľa,</w:t>
      </w:r>
    </w:p>
    <w:p w14:paraId="176833D6"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nízka miera </w:t>
      </w:r>
      <w:r w:rsidR="00BF7389">
        <w:rPr>
          <w:rFonts w:eastAsia="Trebuchet MS"/>
          <w:sz w:val="22"/>
          <w:szCs w:val="22"/>
          <w:lang w:eastAsia="en-US"/>
        </w:rPr>
        <w:t>CŽV</w:t>
      </w:r>
      <w:r>
        <w:rPr>
          <w:rFonts w:eastAsia="Trebuchet MS"/>
          <w:sz w:val="22"/>
          <w:szCs w:val="22"/>
          <w:lang w:eastAsia="en-US"/>
        </w:rPr>
        <w:t>.</w:t>
      </w:r>
    </w:p>
    <w:p w14:paraId="139958A9" w14:textId="77777777" w:rsidR="00CB6464" w:rsidRDefault="00CB6464">
      <w:pPr>
        <w:spacing w:after="0"/>
        <w:jc w:val="both"/>
        <w:rPr>
          <w:rFonts w:ascii="Arial" w:hAnsi="Arial" w:cs="Arial"/>
          <w:b/>
        </w:rPr>
      </w:pPr>
    </w:p>
    <w:p w14:paraId="7CEAFC8B" w14:textId="77777777" w:rsidR="00CB6464" w:rsidRDefault="00CF52B8">
      <w:pPr>
        <w:spacing w:after="0"/>
        <w:jc w:val="both"/>
        <w:rPr>
          <w:rFonts w:ascii="Arial" w:hAnsi="Arial" w:cs="Arial"/>
          <w:b/>
        </w:rPr>
      </w:pPr>
      <w:r>
        <w:rPr>
          <w:rFonts w:ascii="Arial" w:hAnsi="Arial" w:cs="Arial"/>
          <w:b/>
        </w:rPr>
        <w:lastRenderedPageBreak/>
        <w:t>Opatrenia na riešenie v rámci IROP:</w:t>
      </w:r>
    </w:p>
    <w:p w14:paraId="5DE766B1" w14:textId="77777777"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predprimárne</w:t>
      </w:r>
    </w:p>
    <w:p w14:paraId="115B7A6E"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rozširovanie kapacít MŠ, </w:t>
      </w:r>
    </w:p>
    <w:p w14:paraId="7D749789"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modernizácia infraštruktúry a materiálno-technického vybavenia MŠ,</w:t>
      </w:r>
    </w:p>
    <w:p w14:paraId="7CE67134"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budovanie a modernizácia areálov MŠ, </w:t>
      </w:r>
    </w:p>
    <w:p w14:paraId="2F91E3A2"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prispôsobenie vonkajších a vnútorných priestorov MŠ podmienkam inkluzívneho vzdelávania.</w:t>
      </w:r>
    </w:p>
    <w:p w14:paraId="0AD68E8E" w14:textId="77777777"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základné</w:t>
      </w:r>
    </w:p>
    <w:p w14:paraId="642782C0"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zabezpečenie technických, jazykových a prírodovedných učební,</w:t>
      </w:r>
    </w:p>
    <w:p w14:paraId="5ACFDD2F"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modernizácia vybavenia technických, jazykových a prírodovedných učební,</w:t>
      </w:r>
    </w:p>
    <w:p w14:paraId="73654151" w14:textId="77777777"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stredné odborné</w:t>
      </w:r>
    </w:p>
    <w:p w14:paraId="0E87BA30"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zvýšenie kvality odborného vzdelávania prepojeného s praxou,</w:t>
      </w:r>
    </w:p>
    <w:p w14:paraId="07FE7D5C"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vytvorenie podmienok na zabezpečenie inkluzívneho vzdelávania,</w:t>
      </w:r>
    </w:p>
    <w:p w14:paraId="491BF58F"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vytvorenie podmienok na zvýšenie podielu účasti žiakov na praktickom vyučovaní priamo u zamestnávateľa,</w:t>
      </w:r>
    </w:p>
    <w:p w14:paraId="50A83F32" w14:textId="77777777"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vytvorenie podmienok pre </w:t>
      </w:r>
      <w:r w:rsidR="00BF7389">
        <w:rPr>
          <w:rFonts w:eastAsia="Trebuchet MS"/>
          <w:sz w:val="22"/>
          <w:szCs w:val="22"/>
          <w:lang w:eastAsia="en-US"/>
        </w:rPr>
        <w:t>CŽV</w:t>
      </w:r>
      <w:r>
        <w:rPr>
          <w:rFonts w:eastAsia="Trebuchet MS"/>
          <w:sz w:val="22"/>
          <w:szCs w:val="22"/>
          <w:lang w:eastAsia="en-US"/>
        </w:rPr>
        <w:t>.</w:t>
      </w:r>
    </w:p>
    <w:p w14:paraId="618D4F9B" w14:textId="77777777" w:rsidR="00CB6464" w:rsidRDefault="00CB6464">
      <w:pPr>
        <w:jc w:val="both"/>
        <w:rPr>
          <w:rFonts w:ascii="Arial" w:hAnsi="Arial" w:cs="Arial"/>
          <w:b/>
        </w:rPr>
      </w:pPr>
    </w:p>
    <w:p w14:paraId="0533E379" w14:textId="77777777" w:rsidR="00CB6464" w:rsidRDefault="00CF52B8">
      <w:pPr>
        <w:shd w:val="clear" w:color="auto" w:fill="BFBFBF" w:themeFill="background1" w:themeFillShade="BF"/>
        <w:jc w:val="both"/>
        <w:rPr>
          <w:rFonts w:ascii="Arial" w:hAnsi="Arial" w:cs="Arial"/>
          <w:b/>
        </w:rPr>
      </w:pPr>
      <w:r>
        <w:rPr>
          <w:rFonts w:ascii="Arial" w:hAnsi="Arial" w:cs="Arial"/>
          <w:b/>
        </w:rPr>
        <w:t>Využitie potenciálu kreativity ľudských zdrojov regiónov</w:t>
      </w:r>
    </w:p>
    <w:p w14:paraId="32AA5D98" w14:textId="77777777" w:rsidR="00362103" w:rsidRDefault="00CF52B8">
      <w:pPr>
        <w:jc w:val="both"/>
        <w:rPr>
          <w:rFonts w:ascii="Arial" w:hAnsi="Arial" w:cs="Arial"/>
        </w:rPr>
      </w:pPr>
      <w:r>
        <w:rPr>
          <w:rFonts w:ascii="Arial" w:hAnsi="Arial" w:cs="Arial"/>
        </w:rPr>
        <w:t>Vychádzajúc zo </w:t>
      </w:r>
      <w:r w:rsidR="00AF4CB9">
        <w:rPr>
          <w:rFonts w:ascii="Arial" w:hAnsi="Arial" w:cs="Arial"/>
        </w:rPr>
        <w:t>SSR</w:t>
      </w:r>
      <w:r>
        <w:rPr>
          <w:rFonts w:ascii="Arial" w:hAnsi="Arial" w:cs="Arial"/>
        </w:rPr>
        <w:t xml:space="preserve"> a kohéznej politiky </w:t>
      </w:r>
      <w:r w:rsidR="0075744A">
        <w:rPr>
          <w:rFonts w:ascii="Arial" w:hAnsi="Arial" w:cs="Arial"/>
        </w:rPr>
        <w:t>na</w:t>
      </w:r>
      <w:r>
        <w:rPr>
          <w:rFonts w:ascii="Arial" w:hAnsi="Arial" w:cs="Arial"/>
        </w:rPr>
        <w:t xml:space="preserve"> roky 2014-2020 cieľom podpory v tejto oblasti je hospodársky rast a zamestnanosť v SR </w:t>
      </w:r>
      <w:r w:rsidR="0075744A">
        <w:rPr>
          <w:rFonts w:ascii="Arial" w:hAnsi="Arial" w:cs="Arial"/>
          <w:bCs/>
        </w:rPr>
        <w:t xml:space="preserve">cestou </w:t>
      </w:r>
      <w:r>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Pr>
          <w:rStyle w:val="Odkaznavysvetlivku"/>
          <w:rFonts w:ascii="Arial" w:hAnsi="Arial" w:cs="Arial"/>
        </w:rPr>
        <w:endnoteReference w:id="30"/>
      </w:r>
      <w:r w:rsidR="00362103">
        <w:rPr>
          <w:rFonts w:ascii="Arial" w:hAnsi="Arial" w:cs="Arial"/>
          <w:bCs/>
        </w:rPr>
        <w:t>.</w:t>
      </w:r>
      <w:r w:rsidR="00362103">
        <w:rPr>
          <w:rFonts w:ascii="Arial" w:hAnsi="Arial" w:cs="Arial"/>
          <w:b/>
          <w:bCs/>
        </w:rPr>
        <w:t xml:space="preserve"> Vnútorným potenciálom regiónov je o</w:t>
      </w:r>
      <w:r w:rsidR="0075744A">
        <w:rPr>
          <w:rFonts w:ascii="Arial" w:hAnsi="Arial" w:cs="Arial"/>
          <w:b/>
          <w:bCs/>
        </w:rPr>
        <w:t xml:space="preserve">. i. </w:t>
      </w:r>
      <w:r w:rsidR="00362103">
        <w:rPr>
          <w:rFonts w:ascii="Arial" w:hAnsi="Arial" w:cs="Arial"/>
          <w:b/>
          <w:bCs/>
        </w:rPr>
        <w:t>aj kreativita ľudských zdrojov, ktoré spolu s kultúrnymi zdrojmi tvoria súčasť tzv. kreatívnej ekonomiky.</w:t>
      </w:r>
    </w:p>
    <w:p w14:paraId="4CD55261" w14:textId="77777777" w:rsidR="00362103" w:rsidRDefault="00362103">
      <w:pPr>
        <w:jc w:val="both"/>
        <w:rPr>
          <w:rFonts w:ascii="Arial" w:hAnsi="Arial" w:cs="Arial"/>
          <w:b/>
          <w:highlight w:val="cyan"/>
        </w:rPr>
      </w:pPr>
      <w:r>
        <w:rPr>
          <w:rFonts w:ascii="Arial" w:hAnsi="Arial" w:cs="Arial"/>
          <w:b/>
        </w:rPr>
        <w:t>Kultúrny a kreatívny sektor (KKS) má ako katalyzátor inovácií</w:t>
      </w:r>
      <w:r>
        <w:rPr>
          <w:rFonts w:ascii="Arial" w:hAnsi="Arial" w:cs="Arial"/>
        </w:rPr>
        <w:t xml:space="preserve"> značný potenciál pre riešenie tvorby hospodárskeho rastu a ako sektor má významný podiel na zamestnanosti. V súčasnosti </w:t>
      </w:r>
      <w:r w:rsidR="00B75CC9">
        <w:rPr>
          <w:rFonts w:ascii="Arial" w:hAnsi="Arial" w:cs="Arial"/>
        </w:rPr>
        <w:t xml:space="preserve">tvorí </w:t>
      </w:r>
      <w:r>
        <w:rPr>
          <w:rFonts w:ascii="Arial" w:hAnsi="Arial" w:cs="Arial"/>
        </w:rPr>
        <w:t>4,5% HDP a 8,5 mil. pracovných miest na úrovni EU</w:t>
      </w:r>
      <w:r>
        <w:rPr>
          <w:rStyle w:val="Odkaznavysvetlivku"/>
          <w:rFonts w:ascii="Arial" w:hAnsi="Arial" w:cs="Arial"/>
        </w:rPr>
        <w:endnoteReference w:id="31"/>
      </w:r>
      <w:r>
        <w:rPr>
          <w:rFonts w:ascii="Arial" w:hAnsi="Arial" w:cs="Arial"/>
        </w:rPr>
        <w:t xml:space="preserve">, </w:t>
      </w:r>
      <w:r>
        <w:rPr>
          <w:rFonts w:ascii="Arial" w:hAnsi="Arial" w:cs="Arial"/>
          <w:b/>
        </w:rPr>
        <w:t xml:space="preserve">v SR je to </w:t>
      </w:r>
      <w:r w:rsidR="00B75CC9">
        <w:rPr>
          <w:rFonts w:ascii="Arial" w:hAnsi="Arial" w:cs="Arial"/>
          <w:b/>
        </w:rPr>
        <w:t xml:space="preserve">cca </w:t>
      </w:r>
      <w:r>
        <w:rPr>
          <w:rFonts w:ascii="Arial" w:hAnsi="Arial" w:cs="Arial"/>
          <w:b/>
        </w:rPr>
        <w:t>4% HDP a viac než 4% podiel celkového počtu pracovných miest</w:t>
      </w:r>
      <w:r>
        <w:rPr>
          <w:rStyle w:val="Odkaznavysvetlivku"/>
          <w:rFonts w:ascii="Arial" w:hAnsi="Arial" w:cs="Arial"/>
        </w:rPr>
        <w:endnoteReference w:id="32"/>
      </w:r>
      <w:r>
        <w:rPr>
          <w:rFonts w:ascii="Arial" w:hAnsi="Arial" w:cs="Arial"/>
          <w:b/>
        </w:rPr>
        <w:t xml:space="preserve">, </w:t>
      </w:r>
      <w:r>
        <w:rPr>
          <w:rFonts w:ascii="Arial" w:hAnsi="Arial" w:cs="Arial"/>
        </w:rPr>
        <w:t>čím môže významne prispieť k plneni</w:t>
      </w:r>
      <w:r w:rsidR="0075744A">
        <w:rPr>
          <w:rFonts w:ascii="Arial" w:hAnsi="Arial" w:cs="Arial"/>
        </w:rPr>
        <w:t>u</w:t>
      </w:r>
      <w:r>
        <w:rPr>
          <w:rFonts w:ascii="Arial" w:hAnsi="Arial" w:cs="Arial"/>
        </w:rPr>
        <w:t xml:space="preserve"> cieľov stratégie Európa 2020.</w:t>
      </w:r>
    </w:p>
    <w:p w14:paraId="2EC63BFD" w14:textId="77777777" w:rsidR="00362103" w:rsidRDefault="00362103">
      <w:pPr>
        <w:jc w:val="both"/>
        <w:rPr>
          <w:rFonts w:ascii="Arial" w:hAnsi="Arial" w:cs="Arial"/>
        </w:rPr>
      </w:pPr>
      <w:r>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Pr>
          <w:rFonts w:ascii="Arial" w:hAnsi="Arial" w:cs="Arial"/>
        </w:rPr>
        <w:t>Podľa</w:t>
      </w:r>
      <w:r>
        <w:rPr>
          <w:rFonts w:ascii="Arial" w:hAnsi="Arial" w:cs="Arial"/>
        </w:rPr>
        <w:t xml:space="preserve"> nej </w:t>
      </w:r>
      <w:r>
        <w:rPr>
          <w:rFonts w:ascii="Arial" w:hAnsi="Arial" w:cs="Arial"/>
          <w:b/>
        </w:rPr>
        <w:t xml:space="preserve">EÚ musí poskytovať atraktívnejšie rámcové podmienky pre inovácie a kreativitu. </w:t>
      </w:r>
      <w:r>
        <w:rPr>
          <w:rFonts w:ascii="Arial" w:hAnsi="Arial" w:cs="Arial"/>
        </w:rPr>
        <w:t xml:space="preserve">KKS je považovaný za veľmi inovatívny, </w:t>
      </w:r>
      <w:r>
        <w:rPr>
          <w:rFonts w:ascii="Arial" w:hAnsi="Arial" w:cs="Arial"/>
          <w:b/>
        </w:rPr>
        <w:t>najmä z pohľadu netechnologických inovácií</w:t>
      </w:r>
      <w:r>
        <w:rPr>
          <w:rFonts w:ascii="Arial" w:hAnsi="Arial" w:cs="Arial"/>
        </w:rPr>
        <w:t xml:space="preserve"> založen</w:t>
      </w:r>
      <w:r w:rsidR="0075744A">
        <w:rPr>
          <w:rFonts w:ascii="Arial" w:hAnsi="Arial" w:cs="Arial"/>
        </w:rPr>
        <w:t>ých</w:t>
      </w:r>
      <w:r>
        <w:rPr>
          <w:rFonts w:ascii="Arial" w:hAnsi="Arial" w:cs="Arial"/>
        </w:rPr>
        <w:t xml:space="preserve"> na tzv. </w:t>
      </w:r>
      <w:r>
        <w:rPr>
          <w:rFonts w:ascii="Arial" w:hAnsi="Arial" w:cs="Arial"/>
          <w:b/>
        </w:rPr>
        <w:t>kultúrnej kreativite</w:t>
      </w:r>
      <w:r>
        <w:rPr>
          <w:rFonts w:ascii="Arial" w:hAnsi="Arial" w:cs="Arial"/>
        </w:rPr>
        <w:t xml:space="preserve"> (</w:t>
      </w:r>
      <w:r>
        <w:rPr>
          <w:rFonts w:ascii="Arial" w:hAnsi="Arial" w:cs="Arial"/>
          <w:i/>
        </w:rPr>
        <w:t>culture-based creativity</w:t>
      </w:r>
      <w:r>
        <w:rPr>
          <w:rFonts w:ascii="Arial" w:hAnsi="Arial" w:cs="Arial"/>
        </w:rPr>
        <w:t xml:space="preserve">). V tomto zmysle je </w:t>
      </w:r>
      <w:r w:rsidR="00B75CC9">
        <w:rPr>
          <w:rFonts w:ascii="Arial" w:hAnsi="Arial" w:cs="Arial"/>
        </w:rPr>
        <w:t>v SR</w:t>
      </w:r>
      <w:r>
        <w:rPr>
          <w:rFonts w:ascii="Arial" w:hAnsi="Arial" w:cs="Arial"/>
        </w:rPr>
        <w:t xml:space="preserve"> </w:t>
      </w:r>
      <w:r w:rsidR="0075744A">
        <w:rPr>
          <w:rFonts w:ascii="Arial" w:hAnsi="Arial" w:cs="Arial"/>
        </w:rPr>
        <w:t xml:space="preserve">nutné </w:t>
      </w:r>
      <w:r>
        <w:rPr>
          <w:rFonts w:ascii="Arial" w:hAnsi="Arial" w:cs="Arial"/>
          <w:b/>
        </w:rPr>
        <w:t xml:space="preserve">systémovo podporiť rozvoj KKS </w:t>
      </w:r>
      <w:r>
        <w:rPr>
          <w:rFonts w:ascii="Arial" w:hAnsi="Arial" w:cs="Arial"/>
        </w:rPr>
        <w:t>pre zamestnanosť v kontexte celého jeho „ekosystému“.</w:t>
      </w:r>
    </w:p>
    <w:p w14:paraId="05F83035" w14:textId="77777777" w:rsidR="00CB6464" w:rsidRDefault="00362103">
      <w:pPr>
        <w:jc w:val="both"/>
        <w:rPr>
          <w:rFonts w:ascii="Arial" w:hAnsi="Arial" w:cs="Arial"/>
        </w:rPr>
      </w:pPr>
      <w:r>
        <w:rPr>
          <w:rFonts w:ascii="Arial" w:hAnsi="Arial" w:cs="Arial"/>
          <w:b/>
        </w:rPr>
        <w:t>KKS</w:t>
      </w:r>
      <w:r>
        <w:rPr>
          <w:rFonts w:ascii="Arial" w:hAnsi="Arial" w:cs="Arial"/>
        </w:rPr>
        <w:t xml:space="preserve"> zahŕňa </w:t>
      </w:r>
      <w:r>
        <w:rPr>
          <w:rFonts w:ascii="Arial" w:hAnsi="Arial" w:cs="Arial"/>
          <w:bCs/>
        </w:rPr>
        <w:t xml:space="preserve">také kultúrne a kreatívne organizácie a podniky, ktoré sú primárne orientované trhovo </w:t>
      </w:r>
      <w:r>
        <w:rPr>
          <w:rFonts w:ascii="Arial" w:hAnsi="Arial" w:cs="Arial"/>
        </w:rPr>
        <w:t xml:space="preserve">a pôsobia v tvorbe, výrobe, distribúcii a/alebo mediálnom rozširovaní kultúrnych či kreatívnych produktov a služieb. </w:t>
      </w:r>
      <w:r>
        <w:rPr>
          <w:rFonts w:ascii="Arial" w:hAnsi="Arial" w:cs="Arial"/>
          <w:b/>
        </w:rPr>
        <w:t>Spoločným jadrom každej trhovej kultúrnej a kreatívnej činnosti je tzv. kreatívny akt.</w:t>
      </w:r>
      <w:r>
        <w:rPr>
          <w:rFonts w:ascii="Arial" w:hAnsi="Arial" w:cs="Arial"/>
        </w:rPr>
        <w:t xml:space="preserve"> Patria sem umelecké, literárne, kultúrne, hudobné, architektonické a kreatívne obsahy, diela, produkty, predstavenia či služby s ekonomicky relevantným východiskom</w:t>
      </w:r>
      <w:r>
        <w:rPr>
          <w:rStyle w:val="Odkaznavysvetlivku"/>
          <w:rFonts w:ascii="Arial" w:hAnsi="Arial" w:cs="Arial"/>
        </w:rPr>
        <w:endnoteReference w:id="33"/>
      </w:r>
      <w:r>
        <w:rPr>
          <w:rFonts w:ascii="Arial" w:hAnsi="Arial" w:cs="Arial"/>
        </w:rPr>
        <w:t>.</w:t>
      </w:r>
      <w:r w:rsidR="00CF52B8">
        <w:rPr>
          <w:rFonts w:ascii="Arial" w:hAnsi="Arial" w:cs="Arial"/>
        </w:rPr>
        <w:t xml:space="preserve"> Úspešné pretavenie kreatívneho aktu do kreatívnych produktov a služieb či netechnologických inovácií je podmienené </w:t>
      </w:r>
      <w:r w:rsidR="00CF52B8">
        <w:rPr>
          <w:rFonts w:ascii="Arial" w:hAnsi="Arial" w:cs="Arial"/>
          <w:b/>
        </w:rPr>
        <w:t>existenciou kreatívnych zručností a laterálneho myslenia</w:t>
      </w:r>
      <w:r w:rsidR="00CF52B8">
        <w:rPr>
          <w:rFonts w:ascii="Arial" w:hAnsi="Arial" w:cs="Arial"/>
        </w:rPr>
        <w:t xml:space="preserve"> (originalita, originálne zdroje, kultúrna kreativita) ľudských zdrojov </w:t>
      </w:r>
      <w:r w:rsidR="00CF52B8">
        <w:rPr>
          <w:rFonts w:ascii="Arial" w:hAnsi="Arial" w:cs="Arial"/>
          <w:b/>
        </w:rPr>
        <w:t xml:space="preserve">v podmienkach </w:t>
      </w:r>
      <w:r w:rsidR="00CF52B8">
        <w:rPr>
          <w:rFonts w:ascii="Arial" w:hAnsi="Arial" w:cs="Arial"/>
          <w:b/>
        </w:rPr>
        <w:lastRenderedPageBreak/>
        <w:t xml:space="preserve">podporného prostredia </w:t>
      </w:r>
      <w:r w:rsidR="00CF52B8">
        <w:rPr>
          <w:rFonts w:ascii="Arial" w:hAnsi="Arial" w:cs="Arial"/>
        </w:rPr>
        <w:t xml:space="preserve">(priestorové, technologické, sociálne, podnikateľské, finančné). </w:t>
      </w:r>
      <w:r w:rsidR="00600BC5">
        <w:rPr>
          <w:rFonts w:ascii="Arial" w:hAnsi="Arial" w:cs="Arial"/>
        </w:rPr>
        <w:t>P</w:t>
      </w:r>
      <w:r w:rsidR="00CF52B8">
        <w:rPr>
          <w:rFonts w:ascii="Arial" w:hAnsi="Arial" w:cs="Arial"/>
        </w:rPr>
        <w:t xml:space="preserve">odmienkou úspešných výsledkov je aj </w:t>
      </w:r>
      <w:r w:rsidR="00CF52B8">
        <w:rPr>
          <w:rFonts w:ascii="Arial" w:hAnsi="Arial" w:cs="Arial"/>
          <w:b/>
        </w:rPr>
        <w:t xml:space="preserve">využívanie existujúcich štruktúr </w:t>
      </w:r>
      <w:r w:rsidR="00CF52B8">
        <w:rPr>
          <w:rFonts w:ascii="Arial" w:hAnsi="Arial" w:cs="Arial"/>
        </w:rPr>
        <w:t>(kultúrne organizácie v zmysle ich infraštruktúry, produkcie a </w:t>
      </w:r>
      <w:r w:rsidR="00CF52B8">
        <w:rPr>
          <w:rFonts w:ascii="Arial" w:hAnsi="Arial" w:cs="Arial"/>
          <w:i/>
        </w:rPr>
        <w:t>know-how</w:t>
      </w:r>
      <w:r w:rsidR="00CF52B8">
        <w:rPr>
          <w:rFonts w:ascii="Arial" w:hAnsi="Arial" w:cs="Arial"/>
        </w:rPr>
        <w:t xml:space="preserve">) </w:t>
      </w:r>
      <w:r w:rsidR="00CF52B8">
        <w:rPr>
          <w:rFonts w:ascii="Arial" w:hAnsi="Arial" w:cs="Arial"/>
          <w:b/>
        </w:rPr>
        <w:t>a dôraz na mladú generáciu</w:t>
      </w:r>
      <w:r w:rsidR="00CF52B8">
        <w:rPr>
          <w:rFonts w:ascii="Arial" w:hAnsi="Arial" w:cs="Arial"/>
        </w:rPr>
        <w:t xml:space="preserve"> (absolventi umeleckých a kreatívnych odborov SŠ a VŠ) a talenty.</w:t>
      </w:r>
    </w:p>
    <w:p w14:paraId="1D5E05D2" w14:textId="77777777" w:rsidR="00CB6464" w:rsidRDefault="00CF52B8">
      <w:pPr>
        <w:jc w:val="both"/>
        <w:rPr>
          <w:rFonts w:ascii="Arial" w:hAnsi="Arial" w:cs="Arial"/>
          <w:b/>
        </w:rPr>
      </w:pPr>
      <w:r>
        <w:rPr>
          <w:rFonts w:ascii="Arial" w:hAnsi="Arial" w:cs="Arial"/>
          <w:b/>
        </w:rPr>
        <w:t>Potenciál kreatívneho priemyslu v SR</w:t>
      </w:r>
      <w:r w:rsidR="00F44860">
        <w:rPr>
          <w:rFonts w:ascii="Arial" w:hAnsi="Arial" w:cs="Arial"/>
          <w:b/>
        </w:rPr>
        <w:t>,</w:t>
      </w:r>
      <w:r>
        <w:rPr>
          <w:rFonts w:ascii="Arial" w:hAnsi="Arial" w:cs="Arial"/>
          <w:b/>
        </w:rPr>
        <w:t> jeho regionálny priemet</w:t>
      </w:r>
      <w:r w:rsidR="00E0467A">
        <w:rPr>
          <w:rFonts w:ascii="Arial" w:hAnsi="Arial" w:cs="Arial"/>
          <w:b/>
        </w:rPr>
        <w:t xml:space="preserve"> </w:t>
      </w:r>
      <w:r w:rsidR="00F44860">
        <w:rPr>
          <w:rFonts w:ascii="Arial" w:hAnsi="Arial" w:cs="Arial"/>
          <w:b/>
        </w:rPr>
        <w:t xml:space="preserve">a regionálna zamestnanosť v KKS </w:t>
      </w:r>
      <w:r w:rsidR="00E0467A">
        <w:rPr>
          <w:rFonts w:ascii="Arial" w:hAnsi="Arial" w:cs="Arial"/>
          <w:b/>
        </w:rPr>
        <w:t xml:space="preserve">sú </w:t>
      </w:r>
      <w:r w:rsidR="00600BC5">
        <w:rPr>
          <w:rFonts w:ascii="Arial" w:hAnsi="Arial" w:cs="Arial"/>
          <w:b/>
        </w:rPr>
        <w:t xml:space="preserve">v </w:t>
      </w:r>
      <w:r w:rsidR="00E0467A">
        <w:rPr>
          <w:rFonts w:ascii="Arial" w:hAnsi="Arial" w:cs="Arial"/>
          <w:b/>
        </w:rPr>
        <w:t>príloh</w:t>
      </w:r>
      <w:r w:rsidR="00600BC5">
        <w:rPr>
          <w:rFonts w:ascii="Arial" w:hAnsi="Arial" w:cs="Arial"/>
          <w:b/>
        </w:rPr>
        <w:t>e</w:t>
      </w:r>
      <w:r w:rsidR="00E0467A">
        <w:rPr>
          <w:rFonts w:ascii="Arial" w:hAnsi="Arial" w:cs="Arial"/>
          <w:b/>
        </w:rPr>
        <w:t xml:space="preserve"> </w:t>
      </w:r>
      <w:r w:rsidR="00A97771" w:rsidRPr="00FD3319">
        <w:rPr>
          <w:rFonts w:ascii="Arial" w:hAnsi="Arial" w:cs="Arial"/>
          <w:b/>
        </w:rPr>
        <w:t>12.</w:t>
      </w:r>
      <w:r w:rsidR="00644BA0" w:rsidRPr="00FD3319">
        <w:rPr>
          <w:rFonts w:ascii="Arial" w:hAnsi="Arial" w:cs="Arial"/>
          <w:b/>
        </w:rPr>
        <w:t>2</w:t>
      </w:r>
      <w:r w:rsidR="00644BA0">
        <w:rPr>
          <w:rFonts w:ascii="Arial" w:hAnsi="Arial" w:cs="Arial"/>
          <w:b/>
        </w:rPr>
        <w:t>8</w:t>
      </w:r>
      <w:r w:rsidR="00E0467A" w:rsidRPr="00FD3319">
        <w:rPr>
          <w:rFonts w:ascii="Arial" w:hAnsi="Arial" w:cs="Arial"/>
          <w:b/>
        </w:rPr>
        <w:t>.</w:t>
      </w:r>
    </w:p>
    <w:p w14:paraId="3B121558" w14:textId="77777777" w:rsidR="00CB6464" w:rsidRDefault="00CF52B8">
      <w:pPr>
        <w:jc w:val="both"/>
        <w:rPr>
          <w:rFonts w:ascii="Arial" w:hAnsi="Arial" w:cs="Arial"/>
          <w:b/>
        </w:rPr>
      </w:pPr>
      <w:r>
        <w:rPr>
          <w:rFonts w:ascii="Arial" w:hAnsi="Arial" w:cs="Arial"/>
          <w:b/>
        </w:rPr>
        <w:t xml:space="preserve">Rozvojové potreby a disparity v oblasti KKS a spôsob ich riešenia v IROP </w:t>
      </w:r>
    </w:p>
    <w:p w14:paraId="3FC99275" w14:textId="77777777" w:rsidR="00CB6464" w:rsidRDefault="00CF52B8">
      <w:pPr>
        <w:jc w:val="both"/>
        <w:rPr>
          <w:rFonts w:ascii="Arial" w:hAnsi="Arial" w:cs="Arial"/>
          <w:b/>
        </w:rPr>
      </w:pPr>
      <w:r>
        <w:rPr>
          <w:rFonts w:ascii="Arial" w:hAnsi="Arial" w:cs="Arial"/>
          <w:b/>
        </w:rPr>
        <w:t>Potreby a výzvy:</w:t>
      </w:r>
    </w:p>
    <w:p w14:paraId="330462E7" w14:textId="77777777" w:rsidR="00CB6464" w:rsidRDefault="00CF52B8">
      <w:pPr>
        <w:pStyle w:val="Odsekzoznamu"/>
        <w:numPr>
          <w:ilvl w:val="0"/>
          <w:numId w:val="33"/>
        </w:numPr>
        <w:jc w:val="both"/>
        <w:rPr>
          <w:rFonts w:ascii="Arial" w:hAnsi="Arial" w:cs="Arial"/>
        </w:rPr>
      </w:pPr>
      <w:r>
        <w:rPr>
          <w:rFonts w:ascii="Arial" w:hAnsi="Arial" w:cs="Arial"/>
        </w:rPr>
        <w:t xml:space="preserve">Slabý stupeň pripravenosti absolventov kreatívnych odborov na samozamestnanie, zamestnanie, či zakladanie vlastných podnikov </w:t>
      </w:r>
    </w:p>
    <w:p w14:paraId="4A530DEF" w14:textId="77777777" w:rsidR="00CB6464" w:rsidRDefault="00CF52B8">
      <w:pPr>
        <w:pStyle w:val="Odsekzoznamu"/>
        <w:numPr>
          <w:ilvl w:val="0"/>
          <w:numId w:val="33"/>
        </w:numPr>
        <w:jc w:val="both"/>
        <w:rPr>
          <w:rFonts w:ascii="Arial" w:hAnsi="Arial" w:cs="Arial"/>
        </w:rPr>
      </w:pPr>
      <w:r>
        <w:rPr>
          <w:rFonts w:ascii="Arial" w:hAnsi="Arial" w:cs="Arial"/>
        </w:rPr>
        <w:t>Absencia infraštruktúry nového typu (kreatívne centrá, huby, inkubátory) vrátane technologického vybavenia pre testovanie, produkciu a spotrebu kultúrnych a kreatívnych produktov a služieb</w:t>
      </w:r>
    </w:p>
    <w:p w14:paraId="6F4A77BE" w14:textId="77777777" w:rsidR="00CB6464" w:rsidRDefault="00CF52B8">
      <w:pPr>
        <w:pStyle w:val="Odsekzoznamu"/>
        <w:numPr>
          <w:ilvl w:val="0"/>
          <w:numId w:val="33"/>
        </w:numPr>
        <w:jc w:val="both"/>
        <w:rPr>
          <w:rFonts w:ascii="Arial" w:hAnsi="Arial" w:cs="Arial"/>
        </w:rPr>
      </w:pPr>
      <w:r>
        <w:rPr>
          <w:rFonts w:ascii="Arial" w:hAnsi="Arial" w:cs="Arial"/>
        </w:rPr>
        <w:t>Nízka úroveň prepojenia kultúrnej a kreatívnej produkcie, netechnologických inovácií s prepojením na potreby trhu</w:t>
      </w:r>
    </w:p>
    <w:p w14:paraId="16E09FC6" w14:textId="77777777" w:rsidR="00CB6464" w:rsidRDefault="00CF52B8">
      <w:pPr>
        <w:pStyle w:val="Odsekzoznamu"/>
        <w:numPr>
          <w:ilvl w:val="0"/>
          <w:numId w:val="33"/>
        </w:numPr>
        <w:jc w:val="both"/>
        <w:rPr>
          <w:rFonts w:ascii="Arial" w:hAnsi="Arial" w:cs="Arial"/>
        </w:rPr>
      </w:pPr>
      <w:r>
        <w:rPr>
          <w:rFonts w:ascii="Arial" w:hAnsi="Arial" w:cs="Arial"/>
        </w:rPr>
        <w:t>Nedostatočná podpora rozvoja talentov, experimentálnej tvorby a medzinárodnej spolupráce</w:t>
      </w:r>
    </w:p>
    <w:p w14:paraId="425E2A33" w14:textId="77777777" w:rsidR="00CB6464" w:rsidRDefault="00CF52B8">
      <w:pPr>
        <w:pStyle w:val="Odsekzoznamu"/>
        <w:numPr>
          <w:ilvl w:val="0"/>
          <w:numId w:val="33"/>
        </w:numPr>
        <w:jc w:val="both"/>
        <w:rPr>
          <w:rFonts w:ascii="Arial" w:hAnsi="Arial" w:cs="Arial"/>
        </w:rPr>
      </w:pPr>
      <w:r>
        <w:rPr>
          <w:rFonts w:ascii="Arial" w:hAnsi="Arial" w:cs="Arial"/>
        </w:rPr>
        <w:t>Nedostatočná spolupráca verejného a súkromného sektora v KKS</w:t>
      </w:r>
    </w:p>
    <w:p w14:paraId="3185B401" w14:textId="77777777" w:rsidR="00CB6464" w:rsidRDefault="00CF52B8">
      <w:pPr>
        <w:pStyle w:val="Odsekzoznamu"/>
        <w:numPr>
          <w:ilvl w:val="0"/>
          <w:numId w:val="33"/>
        </w:numPr>
        <w:jc w:val="both"/>
        <w:rPr>
          <w:rFonts w:ascii="Arial" w:hAnsi="Arial" w:cs="Arial"/>
        </w:rPr>
      </w:pPr>
      <w:r>
        <w:rPr>
          <w:rFonts w:ascii="Arial" w:hAnsi="Arial" w:cs="Arial"/>
        </w:rPr>
        <w:t>Absentujúce príležitosti financovania mikro</w:t>
      </w:r>
      <w:r w:rsidR="00EA41B2">
        <w:rPr>
          <w:rFonts w:ascii="Arial" w:hAnsi="Arial" w:cs="Arial"/>
        </w:rPr>
        <w:t xml:space="preserve"> a MSP</w:t>
      </w:r>
      <w:r>
        <w:rPr>
          <w:rFonts w:ascii="Arial" w:hAnsi="Arial" w:cs="Arial"/>
        </w:rPr>
        <w:t xml:space="preserve"> </w:t>
      </w:r>
      <w:r w:rsidR="00B75CC9">
        <w:rPr>
          <w:rFonts w:ascii="Arial" w:hAnsi="Arial" w:cs="Arial"/>
        </w:rPr>
        <w:t>KKS</w:t>
      </w:r>
    </w:p>
    <w:p w14:paraId="71575D28" w14:textId="77777777" w:rsidR="00CB6464" w:rsidRDefault="00CF52B8">
      <w:pPr>
        <w:pStyle w:val="Odsekzoznamu"/>
        <w:numPr>
          <w:ilvl w:val="0"/>
          <w:numId w:val="33"/>
        </w:numPr>
        <w:jc w:val="both"/>
        <w:rPr>
          <w:rFonts w:ascii="Arial" w:hAnsi="Arial" w:cs="Arial"/>
        </w:rPr>
      </w:pPr>
      <w:r>
        <w:rPr>
          <w:rFonts w:ascii="Arial" w:hAnsi="Arial" w:cs="Arial"/>
        </w:rPr>
        <w:t>Nízke povedomie o KKS</w:t>
      </w:r>
    </w:p>
    <w:p w14:paraId="3F9DBCB8" w14:textId="77777777" w:rsidR="00CB6464" w:rsidRDefault="00CF52B8">
      <w:pPr>
        <w:jc w:val="both"/>
        <w:rPr>
          <w:rFonts w:ascii="Arial" w:hAnsi="Arial" w:cs="Arial"/>
          <w:b/>
        </w:rPr>
      </w:pPr>
      <w:r>
        <w:rPr>
          <w:rFonts w:ascii="Arial" w:hAnsi="Arial" w:cs="Arial"/>
          <w:b/>
        </w:rPr>
        <w:t>Opatrenia na riešenie v rámci IROP:</w:t>
      </w:r>
    </w:p>
    <w:p w14:paraId="215DBBFB" w14:textId="77777777" w:rsidR="00CB6464" w:rsidRDefault="00CF52B8">
      <w:pPr>
        <w:pStyle w:val="Odsekzoznamu"/>
        <w:numPr>
          <w:ilvl w:val="0"/>
          <w:numId w:val="33"/>
        </w:numPr>
        <w:spacing w:line="280" w:lineRule="auto"/>
        <w:jc w:val="both"/>
        <w:rPr>
          <w:rFonts w:ascii="Arial" w:hAnsi="Arial" w:cs="Arial"/>
        </w:rPr>
      </w:pPr>
      <w:r>
        <w:rPr>
          <w:rFonts w:ascii="Arial" w:hAnsi="Arial" w:cs="Arial"/>
        </w:rPr>
        <w:t>Podpora budovania podnikateľského ducha a zručností študentov, absolventov a talentov v KKS s cieľom samozamestnateľnosti, či zakladania vlastných podnikov</w:t>
      </w:r>
    </w:p>
    <w:p w14:paraId="24015D8F" w14:textId="77777777" w:rsidR="00CB6464" w:rsidRDefault="00CF52B8">
      <w:pPr>
        <w:pStyle w:val="Odsekzoznamu"/>
        <w:numPr>
          <w:ilvl w:val="0"/>
          <w:numId w:val="33"/>
        </w:numPr>
        <w:jc w:val="both"/>
        <w:rPr>
          <w:rFonts w:ascii="Arial" w:hAnsi="Arial" w:cs="Arial"/>
        </w:rPr>
      </w:pPr>
      <w:r>
        <w:rPr>
          <w:rFonts w:ascii="Arial" w:hAnsi="Arial" w:cs="Arial"/>
        </w:rPr>
        <w:t>Podpora kreatívnej a experimentálnej tvorby, špecifické poradenstvo v oblasti netechnologických inovácií a podnikania, sieťovanie, medzinárodná spolupráca</w:t>
      </w:r>
    </w:p>
    <w:p w14:paraId="636EF477" w14:textId="77777777" w:rsidR="00CB6464" w:rsidRDefault="00CF52B8">
      <w:pPr>
        <w:pStyle w:val="Odsekzoznamu"/>
        <w:numPr>
          <w:ilvl w:val="0"/>
          <w:numId w:val="33"/>
        </w:numPr>
        <w:spacing w:line="280" w:lineRule="auto"/>
        <w:jc w:val="both"/>
        <w:rPr>
          <w:rFonts w:ascii="Arial" w:hAnsi="Arial" w:cs="Arial"/>
        </w:rPr>
      </w:pPr>
      <w:r>
        <w:rPr>
          <w:rFonts w:ascii="Arial" w:hAnsi="Arial" w:cs="Arial"/>
        </w:rPr>
        <w:t xml:space="preserve">Vytváranie podmienok pre rozvoj KKS z hľadiska priestorových a technických podmienok, budovanie priestorov na stretávanie a experimentovanie, na kultúrnu a kreatívnu produkciu a spotrebu vrátane obnovy historických objektov </w:t>
      </w:r>
    </w:p>
    <w:p w14:paraId="32A557F1" w14:textId="77777777" w:rsidR="00CB6464" w:rsidRDefault="00CF52B8">
      <w:pPr>
        <w:pStyle w:val="Odsekzoznamu"/>
        <w:numPr>
          <w:ilvl w:val="0"/>
          <w:numId w:val="33"/>
        </w:numPr>
        <w:jc w:val="both"/>
        <w:rPr>
          <w:rFonts w:ascii="Arial" w:hAnsi="Arial" w:cs="Arial"/>
        </w:rPr>
      </w:pPr>
      <w:r>
        <w:rPr>
          <w:rFonts w:ascii="Arial" w:hAnsi="Arial" w:cs="Arial"/>
        </w:rPr>
        <w:t xml:space="preserve">Budovanie partnerstiev a organizačnej kultúry medzi verejným a súkromným sektorom v KKS </w:t>
      </w:r>
    </w:p>
    <w:p w14:paraId="0C2B82CF" w14:textId="77777777" w:rsidR="00CB6464" w:rsidRDefault="00CF52B8">
      <w:pPr>
        <w:pStyle w:val="Odsekzoznamu"/>
        <w:numPr>
          <w:ilvl w:val="0"/>
          <w:numId w:val="33"/>
        </w:numPr>
        <w:jc w:val="both"/>
        <w:rPr>
          <w:rFonts w:ascii="Arial" w:hAnsi="Arial" w:cs="Arial"/>
        </w:rPr>
      </w:pPr>
      <w:r>
        <w:rPr>
          <w:rFonts w:ascii="Arial" w:hAnsi="Arial" w:cs="Arial"/>
        </w:rPr>
        <w:t>Umožnenie prístupu k financovaniu pre rozvoj talentov, organizácií a podnikov KKS</w:t>
      </w:r>
    </w:p>
    <w:p w14:paraId="7C45F2E5" w14:textId="77777777" w:rsidR="00CB6464" w:rsidRDefault="00CF52B8">
      <w:pPr>
        <w:pStyle w:val="Odsekzoznamu"/>
        <w:numPr>
          <w:ilvl w:val="0"/>
          <w:numId w:val="33"/>
        </w:numPr>
        <w:jc w:val="both"/>
        <w:rPr>
          <w:rFonts w:ascii="Arial" w:hAnsi="Arial" w:cs="Arial"/>
        </w:rPr>
      </w:pPr>
      <w:r>
        <w:rPr>
          <w:rFonts w:ascii="Arial" w:hAnsi="Arial" w:cs="Arial"/>
        </w:rPr>
        <w:t>Budovanie povedomia o KKS (prezentácie, kampane, konferencie, semináre, kultúrne politiky).</w:t>
      </w:r>
    </w:p>
    <w:p w14:paraId="22844822" w14:textId="77777777" w:rsidR="00CB6464" w:rsidRDefault="00CB6464">
      <w:pPr>
        <w:jc w:val="both"/>
        <w:rPr>
          <w:rFonts w:ascii="Arial" w:hAnsi="Arial" w:cs="Arial"/>
        </w:rPr>
      </w:pPr>
    </w:p>
    <w:p w14:paraId="47D00D74" w14:textId="77777777" w:rsidR="00CB6464" w:rsidRDefault="00CF52B8" w:rsidP="008638C9">
      <w:pPr>
        <w:shd w:val="clear" w:color="auto" w:fill="BFBFBF" w:themeFill="background1" w:themeFillShade="BF"/>
        <w:jc w:val="both"/>
        <w:rPr>
          <w:rFonts w:ascii="Arial" w:hAnsi="Arial" w:cs="Arial"/>
          <w:b/>
          <w:i/>
        </w:rPr>
      </w:pPr>
      <w:r>
        <w:rPr>
          <w:rFonts w:ascii="Arial" w:hAnsi="Arial" w:cs="Arial"/>
          <w:b/>
          <w:i/>
        </w:rPr>
        <w:t>Zlepšenie kvality života v regiónoch s dôrazom na životné prostredie</w:t>
      </w:r>
    </w:p>
    <w:p w14:paraId="13A0F176" w14:textId="77777777" w:rsidR="00CB6464" w:rsidRDefault="00CF52B8">
      <w:pPr>
        <w:shd w:val="clear" w:color="auto" w:fill="D9D9D9"/>
        <w:jc w:val="both"/>
        <w:rPr>
          <w:rStyle w:val="Zvraznenie"/>
          <w:rFonts w:ascii="Arial" w:hAnsi="Arial" w:cs="Arial"/>
          <w:b/>
        </w:rPr>
      </w:pPr>
      <w:r>
        <w:rPr>
          <w:rStyle w:val="Zvraznenie"/>
          <w:rFonts w:ascii="Arial" w:hAnsi="Arial" w:cs="Arial"/>
          <w:b/>
        </w:rPr>
        <w:t>Zvýšenie energetickej efektívnosti bytových domov</w:t>
      </w:r>
    </w:p>
    <w:p w14:paraId="205BF8F0" w14:textId="77777777" w:rsidR="00012E53" w:rsidRDefault="00CF52B8">
      <w:pPr>
        <w:pStyle w:val="Odsekzoznamu"/>
        <w:ind w:left="0"/>
        <w:contextualSpacing w:val="0"/>
        <w:jc w:val="both"/>
        <w:rPr>
          <w:rFonts w:ascii="Arial" w:hAnsi="Arial" w:cs="Arial"/>
        </w:rPr>
      </w:pPr>
      <w:r>
        <w:rPr>
          <w:rFonts w:ascii="Arial" w:hAnsi="Arial" w:cs="Arial"/>
        </w:rPr>
        <w:t xml:space="preserve">Realizácia opatrení zameraných na zvyšovanie energetickej efektívnosti </w:t>
      </w:r>
      <w:r w:rsidR="00C42EFD">
        <w:rPr>
          <w:rFonts w:ascii="Arial" w:hAnsi="Arial" w:cs="Arial"/>
        </w:rPr>
        <w:t>bytových domov</w:t>
      </w:r>
      <w:r w:rsidR="008314D0">
        <w:rPr>
          <w:rFonts w:ascii="Arial" w:hAnsi="Arial" w:cs="Arial"/>
        </w:rPr>
        <w:t xml:space="preserve"> a verejných budov</w:t>
      </w:r>
      <w:r w:rsidR="00C42EFD">
        <w:rPr>
          <w:rFonts w:ascii="Arial" w:hAnsi="Arial" w:cs="Arial"/>
        </w:rPr>
        <w:t xml:space="preserve"> </w:t>
      </w:r>
      <w:r>
        <w:rPr>
          <w:rFonts w:ascii="Arial" w:hAnsi="Arial" w:cs="Arial"/>
        </w:rPr>
        <w:t xml:space="preserve">priamo prispieva k </w:t>
      </w:r>
      <w:r w:rsidR="00885A50">
        <w:rPr>
          <w:rFonts w:ascii="Arial" w:hAnsi="Arial" w:cs="Arial"/>
        </w:rPr>
        <w:t xml:space="preserve">plneniu </w:t>
      </w:r>
      <w:r>
        <w:rPr>
          <w:rFonts w:ascii="Arial" w:hAnsi="Arial" w:cs="Arial"/>
        </w:rPr>
        <w:t xml:space="preserve">jedného z hlavných cieľov stratégie Európa 2020, a to </w:t>
      </w:r>
      <w:r>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Pr>
          <w:rFonts w:ascii="Arial" w:hAnsi="Arial" w:cs="Arial"/>
        </w:rPr>
        <w:t xml:space="preserve">(„20/20/20“). </w:t>
      </w:r>
      <w:r w:rsidR="001F51D0">
        <w:rPr>
          <w:rFonts w:ascii="Arial" w:hAnsi="Arial" w:cs="Arial"/>
        </w:rPr>
        <w:t xml:space="preserve">Prvé dva </w:t>
      </w:r>
      <w:r>
        <w:rPr>
          <w:rFonts w:ascii="Arial" w:hAnsi="Arial" w:cs="Arial"/>
        </w:rPr>
        <w:t xml:space="preserve">ciele sú v </w:t>
      </w:r>
      <w:r>
        <w:rPr>
          <w:rFonts w:ascii="Arial" w:hAnsi="Arial" w:cs="Arial"/>
        </w:rPr>
        <w:lastRenderedPageBreak/>
        <w:t>rámci NPR SR 2013</w:t>
      </w:r>
      <w:r w:rsidR="00362103">
        <w:rPr>
          <w:rStyle w:val="Odkaznavysvetlivku"/>
          <w:rFonts w:ascii="Arial" w:hAnsi="Arial" w:cs="Arial"/>
        </w:rPr>
        <w:endnoteReference w:id="34"/>
      </w:r>
      <w:r w:rsidR="00362103">
        <w:rPr>
          <w:rFonts w:ascii="Arial" w:hAnsi="Arial" w:cs="Arial"/>
        </w:rPr>
        <w:t xml:space="preserve"> </w:t>
      </w:r>
      <w:r w:rsidR="00EA41B2">
        <w:rPr>
          <w:rFonts w:ascii="Arial" w:hAnsi="Arial" w:cs="Arial"/>
        </w:rPr>
        <w:t xml:space="preserve">prenesené </w:t>
      </w:r>
      <w:r w:rsidR="00362103">
        <w:rPr>
          <w:rFonts w:ascii="Arial" w:hAnsi="Arial" w:cs="Arial"/>
        </w:rPr>
        <w:t>do národných cieľov 13 resp. 14</w:t>
      </w:r>
      <w:r w:rsidR="00362103">
        <w:rPr>
          <w:rStyle w:val="Odkaznavysvetlivku"/>
          <w:rFonts w:ascii="Arial" w:hAnsi="Arial" w:cs="Arial"/>
        </w:rPr>
        <w:endnoteReference w:id="35"/>
      </w:r>
      <w:r w:rsidR="00362103">
        <w:rPr>
          <w:rFonts w:ascii="Arial" w:hAnsi="Arial" w:cs="Arial"/>
        </w:rPr>
        <w:t xml:space="preserve">. V NPR SR je </w:t>
      </w:r>
      <w:r w:rsidR="00EA41B2">
        <w:rPr>
          <w:rFonts w:ascii="Arial" w:hAnsi="Arial" w:cs="Arial"/>
        </w:rPr>
        <w:t xml:space="preserve"> </w:t>
      </w:r>
      <w:r w:rsidR="00362103">
        <w:rPr>
          <w:rFonts w:ascii="Arial" w:hAnsi="Arial" w:cs="Arial"/>
        </w:rPr>
        <w:t>stanovený</w:t>
      </w:r>
      <w:r w:rsidR="00362103" w:rsidRPr="0047563C">
        <w:rPr>
          <w:rFonts w:ascii="Arial" w:hAnsi="Arial" w:cs="Arial"/>
        </w:rPr>
        <w:t xml:space="preserve"> </w:t>
      </w:r>
      <w:r w:rsidR="00885A50">
        <w:rPr>
          <w:rFonts w:ascii="Arial" w:hAnsi="Arial" w:cs="Arial"/>
        </w:rPr>
        <w:t xml:space="preserve">aj </w:t>
      </w:r>
      <w:r w:rsidR="00362103" w:rsidRPr="0047563C">
        <w:rPr>
          <w:rFonts w:ascii="Arial" w:hAnsi="Arial" w:cs="Arial"/>
        </w:rPr>
        <w:t xml:space="preserve">národný indikatívny cieľ úspor energie pre rok 2020 vo formách konečnej </w:t>
      </w:r>
      <w:r w:rsidR="00362103">
        <w:rPr>
          <w:rFonts w:ascii="Arial" w:hAnsi="Arial" w:cs="Arial"/>
        </w:rPr>
        <w:t xml:space="preserve">energetickej </w:t>
      </w:r>
      <w:r w:rsidR="00362103" w:rsidRPr="0047563C">
        <w:rPr>
          <w:rFonts w:ascii="Arial" w:hAnsi="Arial" w:cs="Arial"/>
        </w:rPr>
        <w:t xml:space="preserve">spotreby </w:t>
      </w:r>
      <w:r w:rsidR="00362103">
        <w:rPr>
          <w:rFonts w:ascii="Arial" w:hAnsi="Arial" w:cs="Arial"/>
        </w:rPr>
        <w:t>(KES)</w:t>
      </w:r>
      <w:r w:rsidR="00362103" w:rsidRPr="0047563C">
        <w:rPr>
          <w:rFonts w:ascii="Arial" w:hAnsi="Arial" w:cs="Arial"/>
        </w:rPr>
        <w:t xml:space="preserve"> a primárnej en</w:t>
      </w:r>
      <w:r w:rsidR="00362103">
        <w:rPr>
          <w:rFonts w:ascii="Arial" w:hAnsi="Arial" w:cs="Arial"/>
        </w:rPr>
        <w:t>ergetickej</w:t>
      </w:r>
      <w:r w:rsidR="00362103" w:rsidRPr="007648C7">
        <w:rPr>
          <w:rFonts w:ascii="Arial" w:hAnsi="Arial" w:cs="Arial"/>
        </w:rPr>
        <w:t xml:space="preserve"> </w:t>
      </w:r>
      <w:r w:rsidR="00362103" w:rsidRPr="0047563C">
        <w:rPr>
          <w:rFonts w:ascii="Arial" w:hAnsi="Arial" w:cs="Arial"/>
        </w:rPr>
        <w:t>spotreby</w:t>
      </w:r>
      <w:r w:rsidR="00362103">
        <w:rPr>
          <w:rFonts w:ascii="Arial" w:hAnsi="Arial" w:cs="Arial"/>
        </w:rPr>
        <w:t xml:space="preserve"> (PES),</w:t>
      </w:r>
      <w:r w:rsidR="00362103" w:rsidRPr="00EF366F">
        <w:rPr>
          <w:rFonts w:ascii="Arial" w:hAnsi="Arial" w:cs="Arial"/>
        </w:rPr>
        <w:t xml:space="preserve"> </w:t>
      </w:r>
      <w:r w:rsidR="00362103">
        <w:rPr>
          <w:rFonts w:ascii="Arial" w:hAnsi="Arial" w:cs="Arial"/>
        </w:rPr>
        <w:t>ktorý bol spresnený v </w:t>
      </w:r>
      <w:r w:rsidR="00362103" w:rsidRPr="00E62CDF">
        <w:rPr>
          <w:rFonts w:ascii="Arial" w:hAnsi="Arial" w:cs="Arial"/>
          <w:i/>
        </w:rPr>
        <w:t>Akčn</w:t>
      </w:r>
      <w:r w:rsidR="00362103">
        <w:rPr>
          <w:rFonts w:ascii="Arial" w:hAnsi="Arial" w:cs="Arial"/>
          <w:i/>
        </w:rPr>
        <w:t xml:space="preserve">om </w:t>
      </w:r>
      <w:r w:rsidR="00362103" w:rsidRPr="00E62CDF">
        <w:rPr>
          <w:rFonts w:ascii="Arial" w:hAnsi="Arial" w:cs="Arial"/>
          <w:i/>
        </w:rPr>
        <w:t>plán</w:t>
      </w:r>
      <w:r w:rsidR="00362103">
        <w:rPr>
          <w:rFonts w:ascii="Arial" w:hAnsi="Arial" w:cs="Arial"/>
          <w:i/>
        </w:rPr>
        <w:t>e</w:t>
      </w:r>
      <w:r w:rsidR="00362103" w:rsidRPr="00E62CDF">
        <w:rPr>
          <w:rFonts w:ascii="Arial" w:hAnsi="Arial" w:cs="Arial"/>
          <w:i/>
        </w:rPr>
        <w:t xml:space="preserve"> energetickej efektívnosti na roky 2014-2016 s výhľadom do roku 2020</w:t>
      </w:r>
      <w:r w:rsidR="00362103">
        <w:rPr>
          <w:rStyle w:val="Odkaznavysvetlivku"/>
          <w:rFonts w:ascii="Arial" w:hAnsi="Arial" w:cs="Arial"/>
          <w:i/>
        </w:rPr>
        <w:endnoteReference w:id="36"/>
      </w:r>
      <w:r w:rsidR="00362103" w:rsidRPr="0047563C">
        <w:rPr>
          <w:rFonts w:ascii="Arial" w:hAnsi="Arial" w:cs="Arial"/>
        </w:rPr>
        <w:t>.</w:t>
      </w:r>
      <w:r w:rsidR="0047563C" w:rsidRPr="0047563C">
        <w:rPr>
          <w:rFonts w:ascii="Arial" w:hAnsi="Arial" w:cs="Arial"/>
        </w:rPr>
        <w:t xml:space="preserve"> Cieľ energetickej efektívnosti vyjadrený vo forme absolútnej hodnoty </w:t>
      </w:r>
      <w:r w:rsidR="007648C7">
        <w:rPr>
          <w:rFonts w:ascii="Arial" w:hAnsi="Arial" w:cs="Arial"/>
        </w:rPr>
        <w:t>KES</w:t>
      </w:r>
      <w:r w:rsidR="0047563C" w:rsidRPr="0047563C">
        <w:rPr>
          <w:rFonts w:ascii="Arial" w:hAnsi="Arial" w:cs="Arial"/>
        </w:rPr>
        <w:t xml:space="preserve"> v roku 2020 je stanovený vo výške </w:t>
      </w:r>
      <w:r w:rsidR="00EF366F">
        <w:rPr>
          <w:rFonts w:ascii="Arial" w:hAnsi="Arial" w:cs="Arial"/>
        </w:rPr>
        <w:t>378</w:t>
      </w:r>
      <w:r w:rsidR="0047563C" w:rsidRPr="0047563C">
        <w:rPr>
          <w:rFonts w:ascii="Arial" w:hAnsi="Arial" w:cs="Arial"/>
        </w:rPr>
        <w:t xml:space="preserve"> PJ (</w:t>
      </w:r>
      <w:r w:rsidR="00EF366F">
        <w:rPr>
          <w:rFonts w:ascii="Arial" w:hAnsi="Arial" w:cs="Arial"/>
        </w:rPr>
        <w:t>105 TWh</w:t>
      </w:r>
      <w:r w:rsidR="0047563C" w:rsidRPr="0047563C">
        <w:rPr>
          <w:rFonts w:ascii="Arial" w:hAnsi="Arial" w:cs="Arial"/>
        </w:rPr>
        <w:t>), čo</w:t>
      </w:r>
      <w:r w:rsidR="00EF366F">
        <w:rPr>
          <w:rFonts w:ascii="Arial" w:hAnsi="Arial" w:cs="Arial"/>
        </w:rPr>
        <w:t>mu</w:t>
      </w:r>
      <w:r w:rsidR="0047563C" w:rsidRPr="0047563C">
        <w:rPr>
          <w:rFonts w:ascii="Arial" w:hAnsi="Arial" w:cs="Arial"/>
        </w:rPr>
        <w:t xml:space="preserve"> </w:t>
      </w:r>
      <w:r w:rsidR="00EF366F">
        <w:rPr>
          <w:rFonts w:ascii="Arial" w:hAnsi="Arial" w:cs="Arial"/>
        </w:rPr>
        <w:t xml:space="preserve">zodpovedá zníženie KES o 23%. </w:t>
      </w:r>
      <w:r w:rsidR="0047563C" w:rsidRPr="0047563C">
        <w:rPr>
          <w:rFonts w:ascii="Arial" w:hAnsi="Arial" w:cs="Arial"/>
        </w:rPr>
        <w:t xml:space="preserve">Cieľ energetickej efektívnosti vyjadrený vo forme absolútnej hodnoty </w:t>
      </w:r>
      <w:r w:rsidR="007648C7">
        <w:rPr>
          <w:rFonts w:ascii="Arial" w:hAnsi="Arial" w:cs="Arial"/>
        </w:rPr>
        <w:t>PES</w:t>
      </w:r>
      <w:r w:rsidR="0047563C" w:rsidRPr="0047563C">
        <w:rPr>
          <w:rFonts w:ascii="Arial" w:hAnsi="Arial" w:cs="Arial"/>
        </w:rPr>
        <w:t xml:space="preserve"> v roku 2020 je stanovený vo výške 68</w:t>
      </w:r>
      <w:r w:rsidR="00EF366F">
        <w:rPr>
          <w:rFonts w:ascii="Arial" w:hAnsi="Arial" w:cs="Arial"/>
        </w:rPr>
        <w:t>6</w:t>
      </w:r>
      <w:r w:rsidR="0047563C" w:rsidRPr="0047563C">
        <w:rPr>
          <w:rFonts w:ascii="Arial" w:hAnsi="Arial" w:cs="Arial"/>
        </w:rPr>
        <w:t xml:space="preserve"> PJ (</w:t>
      </w:r>
      <w:r w:rsidR="00EF366F">
        <w:rPr>
          <w:rFonts w:ascii="Arial" w:hAnsi="Arial" w:cs="Arial"/>
        </w:rPr>
        <w:t>191 TWh</w:t>
      </w:r>
      <w:r w:rsidR="0047563C" w:rsidRPr="0047563C">
        <w:rPr>
          <w:rFonts w:ascii="Arial" w:hAnsi="Arial" w:cs="Arial"/>
        </w:rPr>
        <w:t>), čo</w:t>
      </w:r>
      <w:r w:rsidR="00EF366F">
        <w:rPr>
          <w:rFonts w:ascii="Arial" w:hAnsi="Arial" w:cs="Arial"/>
        </w:rPr>
        <w:t>mu zodpovedá zníženie PES o</w:t>
      </w:r>
      <w:r w:rsidR="0047563C" w:rsidRPr="0047563C">
        <w:rPr>
          <w:rFonts w:ascii="Arial" w:hAnsi="Arial" w:cs="Arial"/>
        </w:rPr>
        <w:t xml:space="preserve"> 20%</w:t>
      </w:r>
      <w:r w:rsidR="00EF366F">
        <w:rPr>
          <w:rFonts w:ascii="Arial" w:hAnsi="Arial" w:cs="Arial"/>
        </w:rPr>
        <w:t>.</w:t>
      </w:r>
      <w:r w:rsidR="0047563C" w:rsidRPr="0047563C">
        <w:rPr>
          <w:rFonts w:ascii="Arial" w:hAnsi="Arial" w:cs="Arial"/>
        </w:rPr>
        <w:t xml:space="preserve"> </w:t>
      </w:r>
    </w:p>
    <w:p w14:paraId="0369C417" w14:textId="77777777" w:rsidR="00CB6464" w:rsidRDefault="00CF52B8">
      <w:pPr>
        <w:pStyle w:val="Odsekzoznamu"/>
        <w:ind w:left="0"/>
        <w:contextualSpacing w:val="0"/>
        <w:jc w:val="both"/>
        <w:rPr>
          <w:rFonts w:ascii="Arial" w:hAnsi="Arial" w:cs="Arial"/>
        </w:rPr>
      </w:pPr>
      <w:r>
        <w:rPr>
          <w:rFonts w:ascii="Arial" w:hAnsi="Arial" w:cs="Arial"/>
        </w:rPr>
        <w:t>Na konečnú energetickú spotrebu domácností, sektoru obchodu a služieb vr</w:t>
      </w:r>
      <w:r w:rsidR="00600BC5">
        <w:rPr>
          <w:rFonts w:ascii="Arial" w:hAnsi="Arial" w:cs="Arial"/>
        </w:rPr>
        <w:t>.</w:t>
      </w:r>
      <w:r>
        <w:rPr>
          <w:rFonts w:ascii="Arial" w:hAnsi="Arial" w:cs="Arial"/>
        </w:rPr>
        <w:t xml:space="preserve"> služieb verejného sektora má spotreba budov najväčší vplyv. Na základe monitorovania energetickej certifikácie budov možno </w:t>
      </w:r>
      <w:r w:rsidR="00885A50">
        <w:rPr>
          <w:rFonts w:ascii="Arial" w:hAnsi="Arial" w:cs="Arial"/>
        </w:rPr>
        <w:t>tvrdiť</w:t>
      </w:r>
      <w:r>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14:paraId="0B9462FA" w14:textId="77777777" w:rsidR="004A4528" w:rsidRDefault="004A4528" w:rsidP="004A4528">
      <w:pPr>
        <w:pStyle w:val="Odsekzoznamu"/>
        <w:ind w:left="0"/>
        <w:contextualSpacing w:val="0"/>
        <w:jc w:val="both"/>
        <w:rPr>
          <w:rFonts w:ascii="Arial" w:hAnsi="Arial" w:cs="Arial"/>
        </w:rPr>
      </w:pPr>
      <w:r w:rsidRPr="00C2791B">
        <w:rPr>
          <w:rFonts w:ascii="Arial" w:hAnsi="Arial" w:cs="Arial"/>
        </w:rPr>
        <w:t>V SR v súčasnosti prebieha monitorovanie bytových domov s celkovou podlahovou plochou viac ako 1 000 m</w:t>
      </w:r>
      <w:r w:rsidRPr="00C2791B">
        <w:rPr>
          <w:rFonts w:ascii="Arial" w:hAnsi="Arial" w:cs="Arial"/>
          <w:vertAlign w:val="superscript"/>
        </w:rPr>
        <w:t>2</w:t>
      </w:r>
      <w:r w:rsidRPr="00C2791B">
        <w:rPr>
          <w:rFonts w:ascii="Arial" w:hAnsi="Arial" w:cs="Arial"/>
        </w:rPr>
        <w:t xml:space="preserve"> </w:t>
      </w:r>
      <w:r w:rsidRPr="003E43F4">
        <w:rPr>
          <w:rFonts w:ascii="Arial" w:hAnsi="Arial" w:cs="Arial"/>
        </w:rPr>
        <w:t>prostredníctvom monitorovacieho systému efektívnosti pri používaní energie (SIEA)</w:t>
      </w:r>
      <w:r>
        <w:rPr>
          <w:rFonts w:ascii="Arial" w:hAnsi="Arial" w:cs="Arial"/>
        </w:rPr>
        <w:t>. Z</w:t>
      </w:r>
      <w:r w:rsidRPr="003E43F4">
        <w:rPr>
          <w:rFonts w:ascii="Arial" w:hAnsi="Arial" w:cs="Arial"/>
        </w:rPr>
        <w:t xml:space="preserve">atiaľ </w:t>
      </w:r>
      <w:r>
        <w:rPr>
          <w:rFonts w:ascii="Arial" w:hAnsi="Arial" w:cs="Arial"/>
        </w:rPr>
        <w:t xml:space="preserve">je </w:t>
      </w:r>
      <w:r w:rsidRPr="003E43F4">
        <w:rPr>
          <w:rFonts w:ascii="Arial" w:hAnsi="Arial" w:cs="Arial"/>
        </w:rPr>
        <w:t>evidovaných asi 20%</w:t>
      </w:r>
      <w:r>
        <w:rPr>
          <w:rFonts w:ascii="Arial" w:hAnsi="Arial" w:cs="Arial"/>
          <w:b/>
        </w:rPr>
        <w:t xml:space="preserve"> </w:t>
      </w:r>
      <w:r>
        <w:rPr>
          <w:rFonts w:ascii="Arial" w:hAnsi="Arial" w:cs="Arial"/>
        </w:rPr>
        <w:t xml:space="preserve">z celkového počtu 64 615 bytových domov s </w:t>
      </w:r>
      <w:r w:rsidRPr="009E60CA">
        <w:rPr>
          <w:rFonts w:ascii="Arial" w:hAnsi="Arial" w:cs="Arial"/>
        </w:rPr>
        <w:t>931 605 bytmi</w:t>
      </w:r>
      <w:r w:rsidR="00861D9A">
        <w:rPr>
          <w:rStyle w:val="Odkaznavysvetlivku"/>
          <w:rFonts w:ascii="Arial" w:hAnsi="Arial" w:cs="Arial"/>
        </w:rPr>
        <w:endnoteReference w:id="37"/>
      </w:r>
      <w:r w:rsidRPr="009E60CA">
        <w:rPr>
          <w:rFonts w:ascii="Arial" w:hAnsi="Arial" w:cs="Arial"/>
        </w:rPr>
        <w:t>.</w:t>
      </w:r>
      <w:r>
        <w:rPr>
          <w:rFonts w:ascii="Arial" w:hAnsi="Arial" w:cs="Arial"/>
        </w:rPr>
        <w:t xml:space="preserve"> Údaje o energetickej náročnosti bytových domov sú v štádiu vyhodnocovania. Výstupná správa bude k dispozícii v druhom polroku 2014.</w:t>
      </w:r>
    </w:p>
    <w:p w14:paraId="56A5C246" w14:textId="77777777" w:rsidR="00C71236" w:rsidRDefault="00362103">
      <w:pPr>
        <w:pStyle w:val="Odsekzoznamu"/>
        <w:ind w:left="0"/>
        <w:contextualSpacing w:val="0"/>
        <w:jc w:val="both"/>
        <w:rPr>
          <w:rFonts w:ascii="Arial" w:hAnsi="Arial" w:cs="Arial"/>
        </w:rPr>
      </w:pPr>
      <w:r>
        <w:rPr>
          <w:rFonts w:ascii="Arial" w:hAnsi="Arial" w:cs="Arial"/>
        </w:rPr>
        <w:t xml:space="preserve">Podľa odborného odhadu boli ku koncu roka 2013 obnovené bytové domy s celkovým počtom </w:t>
      </w:r>
      <w:r w:rsidRPr="00700E6A">
        <w:rPr>
          <w:rFonts w:ascii="Arial" w:hAnsi="Arial" w:cs="Arial"/>
        </w:rPr>
        <w:t xml:space="preserve">469 319 </w:t>
      </w:r>
      <w:r>
        <w:rPr>
          <w:rFonts w:ascii="Arial" w:hAnsi="Arial" w:cs="Arial"/>
        </w:rPr>
        <w:t xml:space="preserve">bytov, čo </w:t>
      </w:r>
      <w:r w:rsidR="00EA41B2">
        <w:rPr>
          <w:rFonts w:ascii="Arial" w:hAnsi="Arial" w:cs="Arial"/>
        </w:rPr>
        <w:t xml:space="preserve">tvorí </w:t>
      </w:r>
      <w:r>
        <w:rPr>
          <w:rFonts w:ascii="Arial" w:hAnsi="Arial" w:cs="Arial"/>
        </w:rPr>
        <w:t xml:space="preserve">zhruba 50% bytov v bytových domoch. Potenciál obnovy bytov v bytových domoch </w:t>
      </w:r>
      <w:r w:rsidR="00EA41B2">
        <w:rPr>
          <w:rFonts w:ascii="Arial" w:hAnsi="Arial" w:cs="Arial"/>
        </w:rPr>
        <w:t xml:space="preserve">tvorí </w:t>
      </w:r>
      <w:r>
        <w:rPr>
          <w:rFonts w:ascii="Arial" w:hAnsi="Arial" w:cs="Arial"/>
        </w:rPr>
        <w:t xml:space="preserve">teda ešte polovicu. Do roku 2030 sa očakáva zateplenie väčšiny bytových domov. Je </w:t>
      </w:r>
      <w:r w:rsidR="00EA41B2">
        <w:rPr>
          <w:rFonts w:ascii="Arial" w:hAnsi="Arial" w:cs="Arial"/>
        </w:rPr>
        <w:t>možné</w:t>
      </w:r>
      <w:r>
        <w:rPr>
          <w:rFonts w:ascii="Arial" w:hAnsi="Arial" w:cs="Arial"/>
        </w:rPr>
        <w:t>, že bude potrebné obnoviť už aj určitý podiel bytových domov zateplených pred rokom 2010</w:t>
      </w:r>
      <w:r>
        <w:rPr>
          <w:rStyle w:val="Odkaznavysvetlivku"/>
          <w:rFonts w:ascii="Arial" w:hAnsi="Arial" w:cs="Arial"/>
        </w:rPr>
        <w:endnoteReference w:id="38"/>
      </w:r>
      <w:r>
        <w:rPr>
          <w:rFonts w:ascii="Arial" w:hAnsi="Arial" w:cs="Arial"/>
        </w:rPr>
        <w:t>.</w:t>
      </w:r>
    </w:p>
    <w:p w14:paraId="301ACCC6" w14:textId="77777777" w:rsidR="00362103" w:rsidRDefault="00CF52B8">
      <w:pPr>
        <w:pStyle w:val="Odsekzoznamu"/>
        <w:ind w:left="0"/>
        <w:contextualSpacing w:val="0"/>
        <w:jc w:val="both"/>
        <w:rPr>
          <w:rFonts w:ascii="Arial" w:hAnsi="Arial" w:cs="Arial"/>
        </w:rPr>
      </w:pPr>
      <w:r>
        <w:rPr>
          <w:rFonts w:ascii="Arial" w:hAnsi="Arial" w:cs="Arial"/>
        </w:rPr>
        <w:t xml:space="preserve">Odhadovaná </w:t>
      </w:r>
      <w:r>
        <w:rPr>
          <w:rFonts w:ascii="Arial" w:hAnsi="Arial" w:cs="Arial"/>
          <w:b/>
        </w:rPr>
        <w:t>absorpčná kapacita</w:t>
      </w:r>
      <w:r>
        <w:rPr>
          <w:rFonts w:ascii="Arial" w:hAnsi="Arial" w:cs="Arial"/>
        </w:rPr>
        <w:t xml:space="preserve"> pre </w:t>
      </w:r>
      <w:r w:rsidR="00EC4C28">
        <w:rPr>
          <w:rFonts w:ascii="Arial" w:hAnsi="Arial" w:cs="Arial"/>
        </w:rPr>
        <w:t xml:space="preserve">obnovu budov </w:t>
      </w:r>
      <w:r>
        <w:rPr>
          <w:rFonts w:ascii="Arial" w:hAnsi="Arial" w:cs="Arial"/>
        </w:rPr>
        <w:t>zlepšovan</w:t>
      </w:r>
      <w:r w:rsidR="00EC4C28">
        <w:rPr>
          <w:rFonts w:ascii="Arial" w:hAnsi="Arial" w:cs="Arial"/>
        </w:rPr>
        <w:t>ím</w:t>
      </w:r>
      <w:r>
        <w:rPr>
          <w:rFonts w:ascii="Arial" w:hAnsi="Arial" w:cs="Arial"/>
        </w:rPr>
        <w:t xml:space="preserve"> tepelno-technických vlastností stavebných konštrukcií budov na bývanie a modernizáci</w:t>
      </w:r>
      <w:r w:rsidR="00EC4C28">
        <w:rPr>
          <w:rFonts w:ascii="Arial" w:hAnsi="Arial" w:cs="Arial"/>
        </w:rPr>
        <w:t>ou</w:t>
      </w:r>
      <w:r>
        <w:rPr>
          <w:rFonts w:ascii="Arial" w:hAnsi="Arial" w:cs="Arial"/>
        </w:rPr>
        <w:t xml:space="preserve"> technických zariadení budov je na obdobie rokov 2014-2020 min</w:t>
      </w:r>
      <w:r w:rsidR="00600BC5">
        <w:rPr>
          <w:rFonts w:ascii="Arial" w:hAnsi="Arial" w:cs="Arial"/>
        </w:rPr>
        <w:t>.</w:t>
      </w:r>
      <w:r>
        <w:rPr>
          <w:rFonts w:ascii="Arial" w:hAnsi="Arial" w:cs="Arial"/>
        </w:rPr>
        <w:t xml:space="preserve"> 780 mil. EUR. Zvýši sa podiel nových nízkoenergetických a pasívnych budov, spotreba energie bude </w:t>
      </w:r>
      <w:r w:rsidR="00885A50">
        <w:rPr>
          <w:rFonts w:ascii="Arial" w:hAnsi="Arial" w:cs="Arial"/>
        </w:rPr>
        <w:t xml:space="preserve">spieť </w:t>
      </w:r>
      <w:r>
        <w:rPr>
          <w:rFonts w:ascii="Arial" w:hAnsi="Arial" w:cs="Arial"/>
        </w:rPr>
        <w:t xml:space="preserve">k vyššiemu využitiu </w:t>
      </w:r>
      <w:r w:rsidR="00EA41B2">
        <w:rPr>
          <w:rFonts w:ascii="Arial" w:hAnsi="Arial" w:cs="Arial"/>
        </w:rPr>
        <w:t>OZE</w:t>
      </w:r>
      <w:r>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Pr>
          <w:rFonts w:ascii="Arial" w:hAnsi="Arial" w:cs="Arial"/>
        </w:rPr>
        <w:t xml:space="preserve">Tieto </w:t>
      </w:r>
      <w:r>
        <w:rPr>
          <w:rFonts w:ascii="Arial" w:hAnsi="Arial" w:cs="Arial"/>
        </w:rPr>
        <w:t xml:space="preserve">požiadavky sú zohľadnené aj v </w:t>
      </w:r>
      <w:r>
        <w:rPr>
          <w:rFonts w:ascii="Arial" w:hAnsi="Arial" w:cs="Arial"/>
          <w:b/>
          <w:i/>
        </w:rPr>
        <w:t>Národnom pláne zvyšovania počtu budov s takmer nulovou potrebou energie</w:t>
      </w:r>
      <w:r>
        <w:rPr>
          <w:rFonts w:ascii="Arial" w:hAnsi="Arial" w:cs="Arial"/>
        </w:rPr>
        <w:t xml:space="preserve">. Aplikáciou opatrení pre znižovanie energetickej náročnosti budov sa </w:t>
      </w:r>
      <w:r w:rsidR="00002F0A">
        <w:rPr>
          <w:rFonts w:ascii="Arial" w:hAnsi="Arial" w:cs="Arial"/>
        </w:rPr>
        <w:t xml:space="preserve">ročná </w:t>
      </w:r>
      <w:r>
        <w:rPr>
          <w:rFonts w:ascii="Arial" w:hAnsi="Arial" w:cs="Arial"/>
        </w:rPr>
        <w:t>úspora energie na vykurovanie po roku 2015 predpokladá na úrovni 40,7 kWh/m</w:t>
      </w:r>
      <w:r>
        <w:rPr>
          <w:rFonts w:ascii="Arial" w:hAnsi="Arial" w:cs="Arial"/>
          <w:vertAlign w:val="superscript"/>
        </w:rPr>
        <w:t>2</w:t>
      </w:r>
      <w:r>
        <w:rPr>
          <w:rFonts w:ascii="Arial" w:hAnsi="Arial" w:cs="Arial"/>
        </w:rPr>
        <w:t xml:space="preserve"> pre rodinný dom</w:t>
      </w:r>
      <w:r w:rsidR="00002F0A">
        <w:rPr>
          <w:rFonts w:ascii="Arial" w:hAnsi="Arial" w:cs="Arial"/>
        </w:rPr>
        <w:t xml:space="preserve"> a</w:t>
      </w:r>
      <w:r>
        <w:rPr>
          <w:rFonts w:ascii="Arial" w:hAnsi="Arial" w:cs="Arial"/>
        </w:rPr>
        <w:t xml:space="preserve"> 25 kWh/m</w:t>
      </w:r>
      <w:r>
        <w:rPr>
          <w:rFonts w:ascii="Arial" w:hAnsi="Arial" w:cs="Arial"/>
          <w:vertAlign w:val="superscript"/>
        </w:rPr>
        <w:t>2</w:t>
      </w:r>
      <w:r>
        <w:rPr>
          <w:rFonts w:ascii="Arial" w:hAnsi="Arial" w:cs="Arial"/>
        </w:rPr>
        <w:t xml:space="preserve"> pre byt</w:t>
      </w:r>
      <w:r w:rsidR="00EC4C28">
        <w:rPr>
          <w:rFonts w:ascii="Arial" w:hAnsi="Arial" w:cs="Arial"/>
        </w:rPr>
        <w:t>ový dom</w:t>
      </w:r>
      <w:r>
        <w:rPr>
          <w:rFonts w:ascii="Arial" w:hAnsi="Arial" w:cs="Arial"/>
        </w:rPr>
        <w:t xml:space="preserve">. Za predpokladov stanovených vo vyššie uvedenom národnom pláne </w:t>
      </w:r>
      <w:r w:rsidR="00600BC5">
        <w:rPr>
          <w:rFonts w:ascii="Arial" w:hAnsi="Arial" w:cs="Arial"/>
        </w:rPr>
        <w:t xml:space="preserve">je </w:t>
      </w:r>
      <w:r>
        <w:rPr>
          <w:rFonts w:ascii="Arial" w:hAnsi="Arial" w:cs="Arial"/>
        </w:rPr>
        <w:t>potenciál možných úspor energie za roky 2016</w:t>
      </w:r>
      <w:r w:rsidR="00EA41B2">
        <w:rPr>
          <w:rFonts w:ascii="Arial" w:hAnsi="Arial" w:cs="Arial"/>
        </w:rPr>
        <w:t>-</w:t>
      </w:r>
      <w:r>
        <w:rPr>
          <w:rFonts w:ascii="Arial" w:hAnsi="Arial" w:cs="Arial"/>
        </w:rPr>
        <w:t>2021 pri nových budovách dosiahnutím energetickej úrovne takmer nulovej potreby energie spolu 1 497,7 TJ, resp</w:t>
      </w:r>
      <w:r w:rsidR="00EA41B2">
        <w:rPr>
          <w:rFonts w:ascii="Arial" w:hAnsi="Arial" w:cs="Arial"/>
        </w:rPr>
        <w:t>.</w:t>
      </w:r>
      <w:r>
        <w:rPr>
          <w:rFonts w:ascii="Arial" w:hAnsi="Arial" w:cs="Arial"/>
        </w:rPr>
        <w:t xml:space="preserve"> 1,5 PJ, čo </w:t>
      </w:r>
      <w:r w:rsidR="00600BC5">
        <w:rPr>
          <w:rFonts w:ascii="Arial" w:hAnsi="Arial" w:cs="Arial"/>
        </w:rPr>
        <w:t>tvorí</w:t>
      </w:r>
      <w:r>
        <w:rPr>
          <w:rFonts w:ascii="Arial" w:hAnsi="Arial" w:cs="Arial"/>
        </w:rPr>
        <w:t xml:space="preserve"> zníženie emisií CO</w:t>
      </w:r>
      <w:r>
        <w:rPr>
          <w:rFonts w:ascii="Arial" w:hAnsi="Arial" w:cs="Arial"/>
          <w:vertAlign w:val="subscript"/>
        </w:rPr>
        <w:t>2</w:t>
      </w:r>
      <w:r>
        <w:rPr>
          <w:rFonts w:ascii="Arial" w:hAnsi="Arial" w:cs="Arial"/>
        </w:rPr>
        <w:t xml:space="preserve"> </w:t>
      </w:r>
      <w:r w:rsidR="00EA41B2">
        <w:rPr>
          <w:rFonts w:ascii="Arial" w:hAnsi="Arial" w:cs="Arial"/>
        </w:rPr>
        <w:t xml:space="preserve">cca </w:t>
      </w:r>
      <w:r>
        <w:rPr>
          <w:rFonts w:ascii="Arial" w:hAnsi="Arial" w:cs="Arial"/>
        </w:rPr>
        <w:t>o 87 tis. ton</w:t>
      </w:r>
      <w:r w:rsidR="00362103">
        <w:rPr>
          <w:rStyle w:val="Odkaznavysvetlivku"/>
          <w:rFonts w:ascii="Arial" w:hAnsi="Arial" w:cs="Arial"/>
        </w:rPr>
        <w:endnoteReference w:id="39"/>
      </w:r>
      <w:r w:rsidR="00362103">
        <w:rPr>
          <w:rFonts w:ascii="Arial" w:hAnsi="Arial" w:cs="Arial"/>
        </w:rPr>
        <w:t>.</w:t>
      </w:r>
      <w:r w:rsidR="00A014B8">
        <w:rPr>
          <w:rFonts w:ascii="Arial" w:hAnsi="Arial" w:cs="Arial"/>
        </w:rPr>
        <w:t xml:space="preserve"> </w:t>
      </w:r>
      <w:r w:rsidR="00EC4C28">
        <w:rPr>
          <w:rFonts w:ascii="Arial" w:hAnsi="Arial" w:cs="Arial"/>
        </w:rPr>
        <w:t>O</w:t>
      </w:r>
      <w:r w:rsidR="00A014B8">
        <w:rPr>
          <w:rFonts w:ascii="Arial" w:hAnsi="Arial" w:cs="Arial"/>
        </w:rPr>
        <w:t>dporúčania Rady 2013 k NPR SR</w:t>
      </w:r>
      <w:r w:rsidR="00362103">
        <w:rPr>
          <w:rStyle w:val="Odkaznavysvetlivku"/>
          <w:rFonts w:ascii="Arial" w:hAnsi="Arial" w:cs="Arial"/>
        </w:rPr>
        <w:endnoteReference w:id="40"/>
      </w:r>
      <w:r w:rsidR="00362103" w:rsidRPr="00A014B8">
        <w:rPr>
          <w:rFonts w:ascii="Arial" w:hAnsi="Arial" w:cs="Arial"/>
        </w:rPr>
        <w:t xml:space="preserve">, </w:t>
      </w:r>
      <w:r w:rsidR="00885A50">
        <w:rPr>
          <w:rFonts w:ascii="Arial" w:hAnsi="Arial" w:cs="Arial"/>
        </w:rPr>
        <w:t xml:space="preserve"> podľa </w:t>
      </w:r>
      <w:r w:rsidR="00362103" w:rsidRPr="00A014B8">
        <w:rPr>
          <w:rFonts w:ascii="Arial" w:hAnsi="Arial" w:cs="Arial"/>
        </w:rPr>
        <w:t>ktorých je potrebné zlepšiť energetickú účinnosť</w:t>
      </w:r>
      <w:r w:rsidR="00362103">
        <w:rPr>
          <w:rFonts w:ascii="Arial" w:hAnsi="Arial" w:cs="Arial"/>
        </w:rPr>
        <w:t xml:space="preserve"> najmä v budovách a v priemysle, boli premietnuté do IROP v rámci </w:t>
      </w:r>
      <w:r w:rsidR="00885A50">
        <w:rPr>
          <w:rFonts w:ascii="Arial" w:hAnsi="Arial" w:cs="Arial"/>
        </w:rPr>
        <w:t xml:space="preserve">PO 4, </w:t>
      </w:r>
      <w:r w:rsidR="00362103">
        <w:rPr>
          <w:rFonts w:ascii="Arial" w:hAnsi="Arial" w:cs="Arial"/>
        </w:rPr>
        <w:t xml:space="preserve">IP 4.1 (bytové domy), v rámci </w:t>
      </w:r>
      <w:r w:rsidR="00885A50">
        <w:rPr>
          <w:rFonts w:ascii="Arial" w:hAnsi="Arial" w:cs="Arial"/>
        </w:rPr>
        <w:t xml:space="preserve">PO 2, </w:t>
      </w:r>
      <w:r w:rsidR="00362103">
        <w:rPr>
          <w:rFonts w:ascii="Arial" w:hAnsi="Arial" w:cs="Arial"/>
        </w:rPr>
        <w:t>IP 2.1 a IP 2.2 a v</w:t>
      </w:r>
      <w:r w:rsidR="00885A50">
        <w:rPr>
          <w:rFonts w:ascii="Arial" w:hAnsi="Arial" w:cs="Arial"/>
        </w:rPr>
        <w:t> </w:t>
      </w:r>
      <w:r w:rsidR="00362103">
        <w:rPr>
          <w:rFonts w:ascii="Arial" w:hAnsi="Arial" w:cs="Arial"/>
        </w:rPr>
        <w:t>rámci</w:t>
      </w:r>
      <w:r w:rsidR="00885A50">
        <w:rPr>
          <w:rFonts w:ascii="Arial" w:hAnsi="Arial" w:cs="Arial"/>
        </w:rPr>
        <w:t xml:space="preserve"> PO3,</w:t>
      </w:r>
      <w:r w:rsidR="00362103">
        <w:rPr>
          <w:rFonts w:ascii="Arial" w:hAnsi="Arial" w:cs="Arial"/>
        </w:rPr>
        <w:t xml:space="preserve"> IP 3.1 (verejné budovy) a do OP KŽP, prioritná os 4.</w:t>
      </w:r>
    </w:p>
    <w:p w14:paraId="0F2E9D80" w14:textId="77777777" w:rsidR="00362103" w:rsidRDefault="00362103">
      <w:pPr>
        <w:pStyle w:val="Odsekzoznamu"/>
        <w:ind w:left="0"/>
        <w:contextualSpacing w:val="0"/>
        <w:jc w:val="both"/>
        <w:rPr>
          <w:rFonts w:ascii="Arial" w:hAnsi="Arial" w:cs="Arial"/>
        </w:rPr>
      </w:pPr>
      <w:r w:rsidRPr="00703F0F">
        <w:rPr>
          <w:rFonts w:ascii="Arial" w:hAnsi="Arial" w:cs="Arial"/>
        </w:rPr>
        <w:t xml:space="preserve">Zvyšovanie energetickej </w:t>
      </w:r>
      <w:r>
        <w:rPr>
          <w:rFonts w:ascii="Arial" w:hAnsi="Arial" w:cs="Arial"/>
        </w:rPr>
        <w:t xml:space="preserve">efektívnosti </w:t>
      </w:r>
      <w:r w:rsidR="00885A50">
        <w:rPr>
          <w:rFonts w:ascii="Arial" w:hAnsi="Arial" w:cs="Arial"/>
        </w:rPr>
        <w:t>cestou</w:t>
      </w:r>
      <w:r w:rsidR="00885A50" w:rsidRPr="00703F0F">
        <w:rPr>
          <w:rFonts w:ascii="Arial" w:hAnsi="Arial" w:cs="Arial"/>
        </w:rPr>
        <w:t xml:space="preserve"> </w:t>
      </w:r>
      <w:r w:rsidRPr="00703F0F">
        <w:rPr>
          <w:rFonts w:ascii="Arial" w:hAnsi="Arial" w:cs="Arial"/>
        </w:rPr>
        <w:t xml:space="preserve">zlepšenia energetickej hospodárnosti </w:t>
      </w:r>
      <w:r>
        <w:rPr>
          <w:rFonts w:ascii="Arial" w:hAnsi="Arial" w:cs="Arial"/>
        </w:rPr>
        <w:t xml:space="preserve">bytových domov a verejných </w:t>
      </w:r>
      <w:r w:rsidRPr="00703F0F">
        <w:rPr>
          <w:rFonts w:ascii="Arial" w:hAnsi="Arial" w:cs="Arial"/>
        </w:rPr>
        <w:t xml:space="preserve">budov bude </w:t>
      </w:r>
      <w:r>
        <w:rPr>
          <w:rFonts w:ascii="Arial" w:hAnsi="Arial" w:cs="Arial"/>
        </w:rPr>
        <w:t xml:space="preserve">zároveň </w:t>
      </w:r>
      <w:r w:rsidRPr="00703F0F">
        <w:rPr>
          <w:rFonts w:ascii="Arial" w:hAnsi="Arial" w:cs="Arial"/>
        </w:rPr>
        <w:t>vie</w:t>
      </w:r>
      <w:r>
        <w:rPr>
          <w:rFonts w:ascii="Arial" w:hAnsi="Arial" w:cs="Arial"/>
        </w:rPr>
        <w:t>sť k zníženiu dopytu po energii a prispievať</w:t>
      </w:r>
      <w:r w:rsidRPr="00703F0F">
        <w:rPr>
          <w:rFonts w:ascii="Arial" w:hAnsi="Arial" w:cs="Arial"/>
        </w:rPr>
        <w:t xml:space="preserve"> </w:t>
      </w:r>
      <w:r>
        <w:rPr>
          <w:rFonts w:ascii="Arial" w:hAnsi="Arial" w:cs="Arial"/>
        </w:rPr>
        <w:t xml:space="preserve">tak </w:t>
      </w:r>
      <w:r w:rsidRPr="00703F0F">
        <w:rPr>
          <w:rFonts w:ascii="Arial" w:hAnsi="Arial" w:cs="Arial"/>
        </w:rPr>
        <w:t>k zvýšen</w:t>
      </w:r>
      <w:r>
        <w:rPr>
          <w:rFonts w:ascii="Arial" w:hAnsi="Arial" w:cs="Arial"/>
        </w:rPr>
        <w:t>iu bezpečnosti dodávok energie</w:t>
      </w:r>
      <w:r w:rsidRPr="00703F0F">
        <w:rPr>
          <w:rFonts w:ascii="Arial" w:hAnsi="Arial" w:cs="Arial"/>
        </w:rPr>
        <w:t>.</w:t>
      </w:r>
    </w:p>
    <w:p w14:paraId="0A5CFB9D" w14:textId="77777777" w:rsidR="00CB6464" w:rsidRDefault="00CF52B8">
      <w:pPr>
        <w:shd w:val="clear" w:color="auto" w:fill="D9D9D9"/>
        <w:jc w:val="both"/>
        <w:rPr>
          <w:rStyle w:val="Zvraznenie"/>
          <w:rFonts w:ascii="Arial" w:hAnsi="Arial" w:cs="Arial"/>
          <w:b/>
          <w:i w:val="0"/>
        </w:rPr>
      </w:pPr>
      <w:r>
        <w:rPr>
          <w:rStyle w:val="Zvraznenie"/>
          <w:rFonts w:ascii="Arial" w:hAnsi="Arial" w:cs="Arial"/>
          <w:b/>
        </w:rPr>
        <w:lastRenderedPageBreak/>
        <w:t>Zvýšenie podielu obyvateľstva so zlepšeným zásobovaním pitnou vodu a</w:t>
      </w:r>
      <w:r w:rsidR="00035C1B">
        <w:rPr>
          <w:rStyle w:val="Zvraznenie"/>
          <w:rFonts w:ascii="Arial" w:hAnsi="Arial" w:cs="Arial"/>
          <w:b/>
        </w:rPr>
        <w:t xml:space="preserve"> odvádzanie a čistenie </w:t>
      </w:r>
      <w:r>
        <w:rPr>
          <w:rStyle w:val="Zvraznenie"/>
          <w:rFonts w:ascii="Arial" w:hAnsi="Arial" w:cs="Arial"/>
          <w:b/>
        </w:rPr>
        <w:t xml:space="preserve">odpadových vôd </w:t>
      </w:r>
      <w:r w:rsidR="00035C1B">
        <w:rPr>
          <w:rStyle w:val="Zvraznenie"/>
          <w:rFonts w:ascii="Arial" w:hAnsi="Arial" w:cs="Arial"/>
          <w:b/>
        </w:rPr>
        <w:t xml:space="preserve">verejnou kanalizáciou </w:t>
      </w:r>
      <w:r>
        <w:rPr>
          <w:rStyle w:val="Zvraznenie"/>
          <w:rFonts w:ascii="Arial" w:hAnsi="Arial" w:cs="Arial"/>
          <w:b/>
        </w:rPr>
        <w:t>bez negatívnych dopadov na životné prostredie</w:t>
      </w:r>
    </w:p>
    <w:p w14:paraId="2C2D6DC9" w14:textId="77777777" w:rsidR="00CB6464" w:rsidRDefault="00CF52B8">
      <w:pPr>
        <w:pStyle w:val="Odsekzoznamu"/>
        <w:ind w:left="0"/>
        <w:contextualSpacing w:val="0"/>
        <w:jc w:val="both"/>
        <w:rPr>
          <w:rFonts w:ascii="Arial" w:hAnsi="Arial" w:cs="Arial"/>
        </w:rPr>
      </w:pPr>
      <w:r>
        <w:rPr>
          <w:rFonts w:ascii="Arial" w:hAnsi="Arial" w:cs="Arial"/>
          <w:i/>
        </w:rPr>
        <w:t>Koncepcia vodohospodárskej politiky SR do roku 2015</w:t>
      </w:r>
      <w:r>
        <w:rPr>
          <w:rFonts w:ascii="Arial" w:hAnsi="Arial" w:cs="Arial"/>
        </w:rPr>
        <w:t xml:space="preserve"> si v oblasti zabezpečenia bezproblémového zásobovania obyvateľstva kvalitnou pitnou vodou a efektívneho čistenia odpadových vôd kladie viacero špecifických cieľov </w:t>
      </w:r>
      <w:r w:rsidR="00EA41B2">
        <w:rPr>
          <w:rFonts w:ascii="Arial" w:hAnsi="Arial" w:cs="Arial"/>
        </w:rPr>
        <w:t>ohľadne</w:t>
      </w:r>
      <w:r>
        <w:rPr>
          <w:rFonts w:ascii="Arial" w:hAnsi="Arial" w:cs="Arial"/>
        </w:rPr>
        <w:t xml:space="preserve"> rozvoja vodovodnej a kanalizačnej siete a zabezpečenia napojenia obyvateľov na sieť verejných vodovodov a kanalizácií. Na úrovni krajov SR sú vypracované </w:t>
      </w:r>
      <w:r>
        <w:rPr>
          <w:rFonts w:ascii="Arial" w:hAnsi="Arial" w:cs="Arial"/>
          <w:i/>
        </w:rPr>
        <w:t>plány rozvoja verejných vodovodov a verejných kanalizácií</w:t>
      </w:r>
      <w:r>
        <w:rPr>
          <w:rFonts w:ascii="Arial" w:hAnsi="Arial" w:cs="Arial"/>
        </w:rPr>
        <w:t xml:space="preserve">, ktorých cieľom je stanovenie základnej koncepcie optimálneho rozvoja zásobovania pitnou vodou a odkanalizovania a čistenia odpadových vôd sídel príslušného kraja. </w:t>
      </w:r>
    </w:p>
    <w:p w14:paraId="65D970E3" w14:textId="77777777" w:rsidR="00CB6464" w:rsidRDefault="00CF52B8">
      <w:pPr>
        <w:pStyle w:val="Odsekzoznamu"/>
        <w:ind w:left="0"/>
        <w:contextualSpacing w:val="0"/>
        <w:jc w:val="both"/>
        <w:rPr>
          <w:rFonts w:ascii="Arial" w:hAnsi="Arial" w:cs="Arial"/>
        </w:rPr>
      </w:pPr>
      <w:r>
        <w:rPr>
          <w:rFonts w:ascii="Arial" w:hAnsi="Arial" w:cs="Arial"/>
          <w:i/>
        </w:rPr>
        <w:t>Plán rozvoja verejných vodovodov pre územie SR</w:t>
      </w:r>
      <w:r>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Pr>
          <w:rFonts w:ascii="Arial" w:hAnsi="Arial" w:cs="Arial"/>
        </w:rPr>
        <w:t xml:space="preserve">tvorí </w:t>
      </w:r>
      <w:r>
        <w:rPr>
          <w:rFonts w:ascii="Arial" w:hAnsi="Arial" w:cs="Arial"/>
        </w:rPr>
        <w:t>81,2 % z celkového počtu obcí SR</w:t>
      </w:r>
      <w:r w:rsidR="000E5D49">
        <w:rPr>
          <w:rFonts w:ascii="Arial" w:hAnsi="Arial" w:cs="Arial"/>
        </w:rPr>
        <w:t xml:space="preserve"> (príloha </w:t>
      </w:r>
      <w:r w:rsidR="00A97771">
        <w:rPr>
          <w:rFonts w:ascii="Arial" w:hAnsi="Arial" w:cs="Arial"/>
        </w:rPr>
        <w:t>12.</w:t>
      </w:r>
      <w:r w:rsidR="00644BA0">
        <w:rPr>
          <w:rFonts w:ascii="Arial" w:hAnsi="Arial" w:cs="Arial"/>
        </w:rPr>
        <w:t>32</w:t>
      </w:r>
      <w:r w:rsidR="000E5D49">
        <w:rPr>
          <w:rFonts w:ascii="Arial" w:hAnsi="Arial" w:cs="Arial"/>
        </w:rPr>
        <w:t>)</w:t>
      </w:r>
      <w:r>
        <w:rPr>
          <w:rFonts w:ascii="Arial" w:hAnsi="Arial" w:cs="Arial"/>
        </w:rPr>
        <w:t>.</w:t>
      </w:r>
    </w:p>
    <w:p w14:paraId="61CCAF7F" w14:textId="77777777" w:rsidR="00CB6464" w:rsidRDefault="00CF52B8">
      <w:pPr>
        <w:pStyle w:val="Odsekzoznamu"/>
        <w:ind w:left="0"/>
        <w:contextualSpacing w:val="0"/>
        <w:jc w:val="both"/>
        <w:rPr>
          <w:rFonts w:ascii="Arial" w:hAnsi="Arial" w:cs="Arial"/>
        </w:rPr>
      </w:pPr>
      <w:r>
        <w:rPr>
          <w:rFonts w:ascii="Arial" w:hAnsi="Arial" w:cs="Arial"/>
        </w:rPr>
        <w:t xml:space="preserve">Hlavným cieľom stratégie SR na úseku verejných kanalizácií je </w:t>
      </w:r>
      <w:r>
        <w:rPr>
          <w:rFonts w:ascii="Arial" w:hAnsi="Arial" w:cs="Arial"/>
          <w:b/>
        </w:rPr>
        <w:t xml:space="preserve">vytvárať podmienky na </w:t>
      </w:r>
      <w:r w:rsidR="00EA41B2">
        <w:rPr>
          <w:rFonts w:ascii="Arial" w:hAnsi="Arial" w:cs="Arial"/>
          <w:b/>
        </w:rPr>
        <w:t xml:space="preserve">nárast </w:t>
      </w:r>
      <w:r>
        <w:rPr>
          <w:rFonts w:ascii="Arial" w:hAnsi="Arial" w:cs="Arial"/>
          <w:b/>
        </w:rPr>
        <w:t>podielu obyvateľov napojených na kanalizáciu s ČOV</w:t>
      </w:r>
      <w:r>
        <w:rPr>
          <w:rFonts w:ascii="Arial" w:hAnsi="Arial" w:cs="Arial"/>
        </w:rPr>
        <w:t xml:space="preserve">. V období rokov 2008-2011 vzrástla na úrovni krajov dĺžka kanalizačnej (okrem </w:t>
      </w:r>
      <w:r w:rsidR="00533C8A">
        <w:rPr>
          <w:rFonts w:ascii="Arial" w:hAnsi="Arial" w:cs="Arial"/>
        </w:rPr>
        <w:t xml:space="preserve">BK </w:t>
      </w:r>
      <w:r>
        <w:rPr>
          <w:rFonts w:ascii="Arial" w:hAnsi="Arial" w:cs="Arial"/>
        </w:rPr>
        <w:t xml:space="preserve">a </w:t>
      </w:r>
      <w:r w:rsidR="00533C8A">
        <w:rPr>
          <w:rFonts w:ascii="Arial" w:hAnsi="Arial" w:cs="Arial"/>
        </w:rPr>
        <w:t>BBK</w:t>
      </w:r>
      <w:r>
        <w:rPr>
          <w:rFonts w:ascii="Arial" w:hAnsi="Arial" w:cs="Arial"/>
        </w:rPr>
        <w:t xml:space="preserve">) a vodovodnej siete. V roku 2011 </w:t>
      </w:r>
      <w:r w:rsidR="00EA41B2">
        <w:rPr>
          <w:rFonts w:ascii="Arial" w:hAnsi="Arial" w:cs="Arial"/>
        </w:rPr>
        <w:t xml:space="preserve">bol </w:t>
      </w:r>
      <w:r>
        <w:rPr>
          <w:rFonts w:ascii="Arial" w:hAnsi="Arial" w:cs="Arial"/>
        </w:rPr>
        <w:t xml:space="preserve">podiel obyvateľov SR pripojených na verejnú kanalizáciu 61,6 %, pričom s výnimkou </w:t>
      </w:r>
      <w:r w:rsidR="00533C8A">
        <w:rPr>
          <w:rFonts w:ascii="Arial" w:hAnsi="Arial" w:cs="Arial"/>
        </w:rPr>
        <w:t>BK</w:t>
      </w:r>
      <w:r>
        <w:rPr>
          <w:rFonts w:ascii="Arial" w:hAnsi="Arial" w:cs="Arial"/>
        </w:rPr>
        <w:t xml:space="preserve"> (87,1 %) všetky kraje nepresiahli 61 % napojenosť.</w:t>
      </w:r>
      <w:r w:rsidR="000E5D49">
        <w:rPr>
          <w:rFonts w:ascii="Arial" w:hAnsi="Arial" w:cs="Arial"/>
        </w:rPr>
        <w:t xml:space="preserve"> </w:t>
      </w:r>
    </w:p>
    <w:p w14:paraId="04757EB8" w14:textId="77777777" w:rsidR="001D48ED" w:rsidRDefault="00CF52B8">
      <w:pPr>
        <w:pStyle w:val="Odsekzoznamu"/>
        <w:ind w:left="0"/>
        <w:contextualSpacing w:val="0"/>
        <w:jc w:val="both"/>
        <w:rPr>
          <w:rStyle w:val="Siln"/>
          <w:rFonts w:ascii="Arial" w:hAnsi="Arial" w:cs="Arial"/>
          <w:b w:val="0"/>
        </w:rPr>
      </w:pPr>
      <w:r>
        <w:rPr>
          <w:rFonts w:ascii="Arial" w:hAnsi="Arial" w:cs="Arial"/>
        </w:rPr>
        <w:t xml:space="preserve">Opatrenia smerujúce k zabezpečeniu bezproblémového zásobovania obyvateľstva kvalitnou pitnou vodou a efektívnej likvidácii odpadových vôd bez negatívnych dopadov na </w:t>
      </w:r>
      <w:r w:rsidR="00EA41B2">
        <w:rPr>
          <w:rFonts w:ascii="Arial" w:hAnsi="Arial" w:cs="Arial"/>
        </w:rPr>
        <w:t xml:space="preserve">ŽP </w:t>
      </w:r>
      <w:r>
        <w:rPr>
          <w:rFonts w:ascii="Arial" w:hAnsi="Arial" w:cs="Arial"/>
        </w:rPr>
        <w:t xml:space="preserve">sa musia zamerať </w:t>
      </w:r>
      <w:r>
        <w:rPr>
          <w:rFonts w:ascii="Arial" w:hAnsi="Arial" w:cs="Arial"/>
          <w:b/>
        </w:rPr>
        <w:t>na riešenie systematickej kontroly únikov vody, operatívne zásahy a spracovanie plánov rekonštrukcie potrubí s ich postupným napĺňaním</w:t>
      </w:r>
      <w:r>
        <w:rPr>
          <w:rFonts w:ascii="Arial" w:hAnsi="Arial" w:cs="Arial"/>
        </w:rPr>
        <w:t>. V rámci IROP budú jednotlivé aktivity riešiť rekonštrukcie prívodov vody, vodovodných sietí a</w:t>
      </w:r>
      <w:r w:rsidR="000B745A">
        <w:rPr>
          <w:rFonts w:ascii="Arial" w:hAnsi="Arial" w:cs="Arial"/>
        </w:rPr>
        <w:t> </w:t>
      </w:r>
      <w:r>
        <w:rPr>
          <w:rFonts w:ascii="Arial" w:hAnsi="Arial" w:cs="Arial"/>
        </w:rPr>
        <w:t>zariadení</w:t>
      </w:r>
      <w:r w:rsidR="000B745A">
        <w:rPr>
          <w:rFonts w:ascii="Arial" w:hAnsi="Arial" w:cs="Arial"/>
        </w:rPr>
        <w:t xml:space="preserve"> verejného vodovodu</w:t>
      </w:r>
      <w:r>
        <w:rPr>
          <w:rFonts w:ascii="Arial" w:hAnsi="Arial" w:cs="Arial"/>
        </w:rPr>
        <w:t xml:space="preserve">. S cieľom zabezpečenia zásobovania obyvateľov bez prívodu pitnej vody možno uvažovať s budovaním </w:t>
      </w:r>
      <w:r w:rsidR="00533C8A">
        <w:rPr>
          <w:rFonts w:ascii="Arial" w:hAnsi="Arial" w:cs="Arial"/>
        </w:rPr>
        <w:t xml:space="preserve">a rekonštrukciou </w:t>
      </w:r>
      <w:r>
        <w:rPr>
          <w:rFonts w:ascii="Arial" w:hAnsi="Arial" w:cs="Arial"/>
        </w:rPr>
        <w:t xml:space="preserve">verejných vodovodov, okrem prípadov ich súbežnej výstavby s výstavbou verejnej kanalizácie </w:t>
      </w:r>
      <w:r w:rsidR="000B745A">
        <w:rPr>
          <w:rFonts w:ascii="Arial" w:hAnsi="Arial" w:cs="Arial"/>
        </w:rPr>
        <w:t xml:space="preserve">v aglomeráciách nad 2 000 EO </w:t>
      </w:r>
      <w:r>
        <w:rPr>
          <w:rFonts w:ascii="Arial" w:hAnsi="Arial" w:cs="Arial"/>
        </w:rPr>
        <w:t>podľa aktualizovaného Národného programu SR pre vykonávanie smernice Rady 91/271/EHS.</w:t>
      </w:r>
      <w:r w:rsidR="000E5D49">
        <w:rPr>
          <w:rFonts w:ascii="Arial" w:hAnsi="Arial" w:cs="Arial"/>
        </w:rPr>
        <w:t xml:space="preserve"> </w:t>
      </w:r>
      <w:r w:rsidR="000E5D49">
        <w:rPr>
          <w:rStyle w:val="Siln"/>
          <w:rFonts w:ascii="Arial" w:hAnsi="Arial" w:cs="Arial"/>
        </w:rPr>
        <w:t>Prostredníctvom r</w:t>
      </w:r>
      <w:r w:rsidR="000E5D49" w:rsidRPr="00D40D73">
        <w:rPr>
          <w:rStyle w:val="Siln"/>
          <w:rFonts w:ascii="Arial" w:hAnsi="Arial" w:cs="Arial"/>
        </w:rPr>
        <w:t>ekonštrukci</w:t>
      </w:r>
      <w:r w:rsidR="000E5D49">
        <w:rPr>
          <w:rStyle w:val="Siln"/>
          <w:rFonts w:ascii="Arial" w:hAnsi="Arial" w:cs="Arial"/>
        </w:rPr>
        <w:t>e</w:t>
      </w:r>
      <w:r w:rsidR="000E5D49" w:rsidRPr="00D40D73">
        <w:rPr>
          <w:rStyle w:val="Siln"/>
          <w:rFonts w:ascii="Arial" w:hAnsi="Arial" w:cs="Arial"/>
        </w:rPr>
        <w:t xml:space="preserve"> a výstavb</w:t>
      </w:r>
      <w:r w:rsidR="000E5D49">
        <w:rPr>
          <w:rStyle w:val="Siln"/>
          <w:rFonts w:ascii="Arial" w:hAnsi="Arial" w:cs="Arial"/>
        </w:rPr>
        <w:t>y kanalizačných sietí a budovania</w:t>
      </w:r>
      <w:r w:rsidR="000E5D49" w:rsidRPr="00D40D73">
        <w:rPr>
          <w:rStyle w:val="Siln"/>
          <w:rFonts w:ascii="Arial" w:hAnsi="Arial" w:cs="Arial"/>
        </w:rPr>
        <w:t xml:space="preserve"> ČOV</w:t>
      </w:r>
      <w:r w:rsidR="000E5D49" w:rsidRPr="008F1461">
        <w:rPr>
          <w:rStyle w:val="Siln"/>
          <w:rFonts w:ascii="Arial" w:hAnsi="Arial" w:cs="Arial"/>
        </w:rPr>
        <w:t xml:space="preserve"> </w:t>
      </w:r>
      <w:r w:rsidR="000E5D49">
        <w:rPr>
          <w:rStyle w:val="Siln"/>
          <w:rFonts w:ascii="Arial" w:hAnsi="Arial" w:cs="Arial"/>
        </w:rPr>
        <w:t xml:space="preserve">prioritne </w:t>
      </w:r>
      <w:r w:rsidR="000E5D49" w:rsidRPr="00513939">
        <w:rPr>
          <w:rStyle w:val="Siln"/>
          <w:rFonts w:ascii="Arial" w:hAnsi="Arial" w:cs="Arial"/>
        </w:rPr>
        <w:t xml:space="preserve">v obciach od 1 000 </w:t>
      </w:r>
      <w:r w:rsidR="000E5D49" w:rsidRPr="00A33917">
        <w:rPr>
          <w:rStyle w:val="Siln"/>
          <w:rFonts w:ascii="Arial" w:hAnsi="Arial" w:cs="Arial"/>
        </w:rPr>
        <w:t>do 2 000 obyvateľov</w:t>
      </w:r>
      <w:r w:rsidR="00352967">
        <w:rPr>
          <w:rStyle w:val="Siln"/>
          <w:rFonts w:ascii="Arial" w:hAnsi="Arial" w:cs="Arial"/>
        </w:rPr>
        <w:t xml:space="preserve"> </w:t>
      </w:r>
      <w:r w:rsidR="000E5D49">
        <w:rPr>
          <w:rStyle w:val="Siln"/>
          <w:rFonts w:ascii="Arial" w:hAnsi="Arial" w:cs="Arial"/>
          <w:b w:val="0"/>
        </w:rPr>
        <w:t xml:space="preserve">sa komplementárne prispieva k riešeniu problematiky pre naplnenie </w:t>
      </w:r>
      <w:r w:rsidR="000E5D49" w:rsidRPr="006430EA">
        <w:rPr>
          <w:rStyle w:val="Siln"/>
          <w:rFonts w:ascii="Arial" w:hAnsi="Arial" w:cs="Arial"/>
          <w:b w:val="0"/>
          <w:i/>
        </w:rPr>
        <w:t>Rámcovej smernice o vode (2000/60/ES)</w:t>
      </w:r>
      <w:r w:rsidR="00352967" w:rsidRPr="00352967">
        <w:rPr>
          <w:rStyle w:val="Siln"/>
          <w:rFonts w:ascii="Arial" w:hAnsi="Arial" w:cs="Arial"/>
          <w:b w:val="0"/>
        </w:rPr>
        <w:t>, ktorá bude primárne napĺňaná prostredníctvom OP KŽP.</w:t>
      </w:r>
    </w:p>
    <w:p w14:paraId="2A8B1BAE" w14:textId="77777777" w:rsidR="001D48ED" w:rsidRDefault="00035C1B" w:rsidP="001D48ED">
      <w:pPr>
        <w:pStyle w:val="Odsekzoznamu"/>
        <w:ind w:left="0"/>
        <w:contextualSpacing w:val="0"/>
        <w:jc w:val="both"/>
        <w:rPr>
          <w:rFonts w:ascii="Arial" w:hAnsi="Arial" w:cs="Arial"/>
        </w:rPr>
      </w:pPr>
      <w:r>
        <w:rPr>
          <w:rFonts w:ascii="Arial" w:hAnsi="Arial" w:cs="Arial"/>
        </w:rPr>
        <w:t xml:space="preserve">Aktivity výstavby a rekonštrukcie verejných vodovodov budú komplementárne podporené </w:t>
      </w:r>
      <w:r w:rsidR="00EA41B2">
        <w:rPr>
          <w:rFonts w:ascii="Arial" w:hAnsi="Arial" w:cs="Arial"/>
        </w:rPr>
        <w:t xml:space="preserve">cestou </w:t>
      </w:r>
      <w:r>
        <w:rPr>
          <w:rFonts w:ascii="Arial" w:hAnsi="Arial" w:cs="Arial"/>
        </w:rPr>
        <w:t xml:space="preserve">rekonštrukcie, intenzifikácie (rozširovania kapacity) a výstavby (v limitovaných prípadoch) vodárenských zdrojov. </w:t>
      </w:r>
      <w:r w:rsidR="001D48ED">
        <w:rPr>
          <w:rFonts w:ascii="Arial" w:hAnsi="Arial" w:cs="Arial"/>
        </w:rPr>
        <w:t>Pri riešení problematiky zvýšenia dostupnosti zdrojov podzemných vôd pre zásobovanie obyvateľstva pitnou vodou sa vychádza</w:t>
      </w:r>
      <w:r w:rsidR="001D48ED" w:rsidRPr="00410542">
        <w:rPr>
          <w:rStyle w:val="Siln"/>
          <w:rFonts w:ascii="Arial" w:hAnsi="Arial" w:cs="Arial"/>
          <w:b w:val="0"/>
        </w:rPr>
        <w:t xml:space="preserve"> </w:t>
      </w:r>
      <w:r w:rsidR="001D48ED">
        <w:rPr>
          <w:rStyle w:val="Siln"/>
          <w:rFonts w:ascii="Arial" w:hAnsi="Arial" w:cs="Arial"/>
          <w:b w:val="0"/>
        </w:rPr>
        <w:t>z</w:t>
      </w:r>
      <w:r w:rsidR="001D48ED" w:rsidRPr="00410542">
        <w:rPr>
          <w:rStyle w:val="Siln"/>
          <w:rFonts w:ascii="Arial" w:hAnsi="Arial" w:cs="Arial"/>
          <w:b w:val="0"/>
        </w:rPr>
        <w:t> </w:t>
      </w:r>
      <w:r w:rsidR="001D48ED" w:rsidRPr="00410542">
        <w:rPr>
          <w:rStyle w:val="Siln"/>
          <w:rFonts w:ascii="Arial" w:hAnsi="Arial" w:cs="Arial"/>
          <w:b w:val="0"/>
          <w:i/>
        </w:rPr>
        <w:t>Vodn</w:t>
      </w:r>
      <w:r w:rsidR="001D48ED">
        <w:rPr>
          <w:rStyle w:val="Siln"/>
          <w:rFonts w:ascii="Arial" w:hAnsi="Arial" w:cs="Arial"/>
          <w:b w:val="0"/>
          <w:i/>
        </w:rPr>
        <w:t>ého</w:t>
      </w:r>
      <w:r w:rsidR="001D48ED" w:rsidRPr="00410542">
        <w:rPr>
          <w:rStyle w:val="Siln"/>
          <w:rFonts w:ascii="Arial" w:hAnsi="Arial" w:cs="Arial"/>
          <w:b w:val="0"/>
          <w:i/>
        </w:rPr>
        <w:t xml:space="preserve"> plán</w:t>
      </w:r>
      <w:r w:rsidR="001D48ED">
        <w:rPr>
          <w:rStyle w:val="Siln"/>
          <w:rFonts w:ascii="Arial" w:hAnsi="Arial" w:cs="Arial"/>
          <w:b w:val="0"/>
          <w:i/>
        </w:rPr>
        <w:t>u</w:t>
      </w:r>
      <w:r w:rsidR="001D48ED" w:rsidRPr="00410542">
        <w:rPr>
          <w:rStyle w:val="Siln"/>
          <w:rFonts w:ascii="Arial" w:hAnsi="Arial" w:cs="Arial"/>
          <w:b w:val="0"/>
          <w:i/>
        </w:rPr>
        <w:t xml:space="preserve"> SR</w:t>
      </w:r>
      <w:r w:rsidR="001D48ED">
        <w:rPr>
          <w:rStyle w:val="Siln"/>
          <w:rFonts w:ascii="Arial" w:hAnsi="Arial" w:cs="Arial"/>
          <w:b w:val="0"/>
          <w:i/>
        </w:rPr>
        <w:t>,</w:t>
      </w:r>
      <w:r w:rsidR="001D48ED" w:rsidRPr="00410542">
        <w:rPr>
          <w:rStyle w:val="Siln"/>
          <w:rFonts w:ascii="Arial" w:hAnsi="Arial" w:cs="Arial"/>
          <w:b w:val="0"/>
          <w:i/>
        </w:rPr>
        <w:t xml:space="preserve"> ktorý obsahuje plány manažmentu správneho územia povodia Dunaja a povodia Visly</w:t>
      </w:r>
      <w:r w:rsidR="001D48ED">
        <w:rPr>
          <w:rStyle w:val="Siln"/>
          <w:rFonts w:ascii="Arial" w:hAnsi="Arial" w:cs="Arial"/>
          <w:b w:val="0"/>
          <w:i/>
        </w:rPr>
        <w:t xml:space="preserve">. </w:t>
      </w:r>
      <w:r w:rsidR="001D48ED">
        <w:rPr>
          <w:rStyle w:val="Siln"/>
          <w:rFonts w:ascii="Arial" w:hAnsi="Arial" w:cs="Arial"/>
          <w:b w:val="0"/>
        </w:rPr>
        <w:t xml:space="preserve">Opatrenia v rámci </w:t>
      </w:r>
      <w:r w:rsidR="00EA41B2">
        <w:rPr>
          <w:rStyle w:val="Siln"/>
          <w:rFonts w:ascii="Arial" w:hAnsi="Arial" w:cs="Arial"/>
          <w:b w:val="0"/>
        </w:rPr>
        <w:t>ŠC</w:t>
      </w:r>
      <w:r w:rsidR="001D48ED">
        <w:rPr>
          <w:rStyle w:val="Siln"/>
          <w:rFonts w:ascii="Arial" w:hAnsi="Arial" w:cs="Arial"/>
          <w:b w:val="0"/>
        </w:rPr>
        <w:t xml:space="preserve"> zároveň prispievajú k adaptácii na nepriaznivé zmeny klímy, ktorá je na národnej úrovni komplexne obsiahnutá v </w:t>
      </w:r>
      <w:r w:rsidR="001D48ED" w:rsidRPr="00410542">
        <w:rPr>
          <w:rStyle w:val="Siln"/>
          <w:rFonts w:ascii="Arial" w:hAnsi="Arial" w:cs="Arial"/>
          <w:b w:val="0"/>
          <w:i/>
        </w:rPr>
        <w:t>Stratégi</w:t>
      </w:r>
      <w:r w:rsidR="001D48ED">
        <w:rPr>
          <w:rStyle w:val="Siln"/>
          <w:rFonts w:ascii="Arial" w:hAnsi="Arial" w:cs="Arial"/>
          <w:b w:val="0"/>
          <w:i/>
        </w:rPr>
        <w:t>i</w:t>
      </w:r>
      <w:r w:rsidR="001D48ED" w:rsidRPr="00410542">
        <w:rPr>
          <w:rStyle w:val="Siln"/>
          <w:rFonts w:ascii="Arial" w:hAnsi="Arial" w:cs="Arial"/>
          <w:b w:val="0"/>
          <w:i/>
        </w:rPr>
        <w:t xml:space="preserve"> adaptácie SR na nepriaznivé dôsledky zmeny klímy</w:t>
      </w:r>
      <w:r w:rsidR="001D48ED">
        <w:rPr>
          <w:rStyle w:val="Odkaznavysvetlivku"/>
          <w:rFonts w:ascii="Arial" w:hAnsi="Arial" w:cs="Arial"/>
        </w:rPr>
        <w:endnoteReference w:id="41"/>
      </w:r>
      <w:r w:rsidR="001D48ED" w:rsidRPr="00410542">
        <w:rPr>
          <w:rStyle w:val="Siln"/>
          <w:rFonts w:ascii="Arial" w:hAnsi="Arial" w:cs="Arial"/>
          <w:b w:val="0"/>
          <w:i/>
        </w:rPr>
        <w:t>.</w:t>
      </w:r>
      <w:r w:rsidR="001D48ED" w:rsidRPr="00410542">
        <w:rPr>
          <w:rStyle w:val="Siln"/>
          <w:rFonts w:ascii="Arial" w:hAnsi="Arial" w:cs="Arial"/>
          <w:b w:val="0"/>
        </w:rPr>
        <w:t xml:space="preserve"> </w:t>
      </w:r>
      <w:r w:rsidR="001D48ED">
        <w:rPr>
          <w:rFonts w:ascii="Arial" w:hAnsi="Arial" w:cs="Arial"/>
        </w:rPr>
        <w:t xml:space="preserve">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zvýšenú ochranu a dostupnosť zdrojov pitnej vody. Dôsledky klimatickej </w:t>
      </w:r>
      <w:r w:rsidR="001D48ED">
        <w:rPr>
          <w:rFonts w:ascii="Arial" w:hAnsi="Arial" w:cs="Arial"/>
        </w:rPr>
        <w:lastRenderedPageBreak/>
        <w:t xml:space="preserve">zmeny a možné adaptačné opatrenia v jednotlivých sektoroch sú popísané v </w:t>
      </w:r>
      <w:r w:rsidR="001D48ED">
        <w:rPr>
          <w:rFonts w:ascii="Arial" w:hAnsi="Arial" w:cs="Arial"/>
          <w:i/>
        </w:rPr>
        <w:t>Záverečnej správe projektu Dôsledky klimatickej zmeny a možné adaptačné opatrenia v jednotlivých sektoroch</w:t>
      </w:r>
      <w:r w:rsidR="001D48ED">
        <w:rPr>
          <w:rStyle w:val="Odkaznavysvetlivku"/>
          <w:rFonts w:ascii="Arial" w:hAnsi="Arial" w:cs="Arial"/>
        </w:rPr>
        <w:endnoteReference w:id="42"/>
      </w:r>
      <w:r w:rsidR="001D48ED">
        <w:rPr>
          <w:rFonts w:ascii="Arial" w:hAnsi="Arial" w:cs="Arial"/>
          <w:b/>
        </w:rPr>
        <w:t xml:space="preserve"> </w:t>
      </w:r>
      <w:r w:rsidR="001D48ED">
        <w:rPr>
          <w:rFonts w:ascii="Arial" w:hAnsi="Arial" w:cs="Arial"/>
        </w:rPr>
        <w:t>a v </w:t>
      </w:r>
      <w:r w:rsidR="001D48ED">
        <w:rPr>
          <w:rFonts w:ascii="Arial" w:hAnsi="Arial" w:cs="Arial"/>
          <w:i/>
        </w:rPr>
        <w:t>Šiestej</w:t>
      </w:r>
      <w:r w:rsidR="001D48ED">
        <w:rPr>
          <w:rFonts w:ascii="Arial" w:hAnsi="Arial" w:cs="Arial"/>
        </w:rPr>
        <w:t xml:space="preserve"> </w:t>
      </w:r>
      <w:r w:rsidR="001D48ED">
        <w:rPr>
          <w:rFonts w:ascii="Arial" w:hAnsi="Arial" w:cs="Arial"/>
          <w:i/>
        </w:rPr>
        <w:t>národnej správe SR o zmene klímy</w:t>
      </w:r>
      <w:r w:rsidR="001D48ED">
        <w:rPr>
          <w:rStyle w:val="Odkaznavysvetlivku"/>
          <w:rFonts w:ascii="Arial" w:hAnsi="Arial" w:cs="Arial"/>
          <w:i/>
        </w:rPr>
        <w:endnoteReference w:id="43"/>
      </w:r>
      <w:r w:rsidR="00EA41B2">
        <w:rPr>
          <w:rFonts w:ascii="Arial" w:hAnsi="Arial" w:cs="Arial"/>
          <w:i/>
        </w:rPr>
        <w:t xml:space="preserve"> </w:t>
      </w:r>
      <w:r w:rsidR="00EA41B2" w:rsidRPr="00EA41B2">
        <w:rPr>
          <w:rFonts w:ascii="Arial" w:hAnsi="Arial" w:cs="Arial"/>
        </w:rPr>
        <w:t>vypracovanej</w:t>
      </w:r>
      <w:r w:rsidR="001D48ED">
        <w:rPr>
          <w:rFonts w:ascii="Arial" w:hAnsi="Arial" w:cs="Arial"/>
        </w:rPr>
        <w:t xml:space="preserve"> v rámci plnenia záväzkov podľa čl. 4 a čl. 12 Rámcového dohovoru OSN o zmene klímy.</w:t>
      </w:r>
      <w:r w:rsidR="001D48ED">
        <w:rPr>
          <w:rFonts w:ascii="Arial" w:hAnsi="Arial" w:cs="Arial"/>
          <w:b/>
        </w:rPr>
        <w:t xml:space="preserve"> </w:t>
      </w:r>
    </w:p>
    <w:p w14:paraId="35B1BCF3" w14:textId="77777777" w:rsidR="001D48ED" w:rsidRDefault="001D48ED" w:rsidP="001D48ED">
      <w:pPr>
        <w:pStyle w:val="Odsekzoznamu"/>
        <w:ind w:left="0"/>
        <w:contextualSpacing w:val="0"/>
        <w:jc w:val="both"/>
        <w:rPr>
          <w:rFonts w:ascii="Arial" w:hAnsi="Arial" w:cs="Arial"/>
        </w:rPr>
      </w:pPr>
      <w:r>
        <w:rPr>
          <w:rFonts w:ascii="Arial" w:hAnsi="Arial" w:cs="Arial"/>
        </w:rPr>
        <w:t xml:space="preserve">V oblasti zabezpečenia zásobovania obyvateľstva pitnou vodou si </w:t>
      </w:r>
      <w:r>
        <w:rPr>
          <w:rFonts w:ascii="Arial" w:hAnsi="Arial" w:cs="Arial"/>
          <w:i/>
        </w:rPr>
        <w:t>Koncepcia vodohospodárskej politiky SR do roku 2015</w:t>
      </w:r>
      <w:r>
        <w:rPr>
          <w:rFonts w:ascii="Arial" w:hAnsi="Arial" w:cs="Arial"/>
        </w:rPr>
        <w:t xml:space="preserve"> stanovuje špecifický cieľ: </w:t>
      </w:r>
      <w:r>
        <w:rPr>
          <w:rFonts w:ascii="Arial" w:hAnsi="Arial" w:cs="Arial"/>
          <w:i/>
        </w:rPr>
        <w:t>„Pripravovať výstavbu zdrojov vody na zásobovanie deficitných oblastí a oblastí s ohrozenou kvalitou vody v závislosti na rozširovaní zásobovania a kapacite využívaných zdrojov“</w:t>
      </w:r>
      <w:r>
        <w:rPr>
          <w:rFonts w:ascii="Arial" w:hAnsi="Arial" w:cs="Arial"/>
        </w:rPr>
        <w:t>.</w:t>
      </w:r>
    </w:p>
    <w:p w14:paraId="7EAA8ED7" w14:textId="77777777" w:rsidR="001D48ED" w:rsidRDefault="001D48ED" w:rsidP="001D48ED">
      <w:pPr>
        <w:autoSpaceDE w:val="0"/>
        <w:autoSpaceDN w:val="0"/>
        <w:adjustRightInd w:val="0"/>
        <w:jc w:val="both"/>
        <w:rPr>
          <w:rFonts w:ascii="Arial" w:hAnsi="Arial" w:cs="Arial"/>
        </w:rPr>
      </w:pPr>
      <w:r>
        <w:rPr>
          <w:rFonts w:ascii="Arial" w:hAnsi="Arial" w:cs="Arial"/>
          <w:b/>
        </w:rPr>
        <w:t xml:space="preserve">Vzhľadom </w:t>
      </w:r>
      <w:r w:rsidR="00EA41B2">
        <w:rPr>
          <w:rFonts w:ascii="Arial" w:hAnsi="Arial" w:cs="Arial"/>
          <w:b/>
        </w:rPr>
        <w:t xml:space="preserve"> na </w:t>
      </w:r>
      <w:r>
        <w:rPr>
          <w:rFonts w:ascii="Arial" w:hAnsi="Arial" w:cs="Arial"/>
          <w:b/>
        </w:rPr>
        <w:t>nerovnomerné rozloženi</w:t>
      </w:r>
      <w:r w:rsidR="00EA41B2">
        <w:rPr>
          <w:rFonts w:ascii="Arial" w:hAnsi="Arial" w:cs="Arial"/>
          <w:b/>
        </w:rPr>
        <w:t>e</w:t>
      </w:r>
      <w:r>
        <w:rPr>
          <w:rFonts w:ascii="Arial" w:hAnsi="Arial" w:cs="Arial"/>
          <w:b/>
        </w:rPr>
        <w:t xml:space="preserve"> vodných zdrojov na území SR sú niektoré oblasti z hľadiska zdrojov pitnej vody prebytkové, iné oblasti zase vykazujú k roku 2015 deficit zdrojov.</w:t>
      </w:r>
      <w:r>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14:paraId="7036C2C4" w14:textId="77777777" w:rsidR="00CB6464" w:rsidRDefault="001D48ED" w:rsidP="001D48ED">
      <w:pPr>
        <w:pStyle w:val="Odsekzoznamu"/>
        <w:ind w:left="0"/>
        <w:contextualSpacing w:val="0"/>
        <w:jc w:val="both"/>
        <w:rPr>
          <w:rFonts w:ascii="Arial" w:hAnsi="Arial" w:cs="Arial"/>
        </w:rPr>
      </w:pPr>
      <w:r>
        <w:rPr>
          <w:rFonts w:ascii="Arial" w:hAnsi="Arial" w:cs="Arial"/>
        </w:rPr>
        <w:t xml:space="preserve">Najčastejšie nedostatky sa prejavujú </w:t>
      </w:r>
      <w:r>
        <w:rPr>
          <w:rFonts w:ascii="Arial" w:hAnsi="Arial" w:cs="Arial"/>
          <w:b/>
        </w:rPr>
        <w:t>na vodných zdrojoch určených najmä na zásobovanie miestnych vodovodov</w:t>
      </w:r>
      <w:r>
        <w:rPr>
          <w:rFonts w:ascii="Arial" w:hAnsi="Arial" w:cs="Arial"/>
        </w:rPr>
        <w:t>. Často ide o problémy nedostatku vody v období dlhotrvajúc</w:t>
      </w:r>
      <w:r w:rsidR="009C6ECA">
        <w:rPr>
          <w:rFonts w:ascii="Arial" w:hAnsi="Arial" w:cs="Arial"/>
        </w:rPr>
        <w:t xml:space="preserve">eho </w:t>
      </w:r>
      <w:r>
        <w:rPr>
          <w:rFonts w:ascii="Arial" w:hAnsi="Arial" w:cs="Arial"/>
        </w:rPr>
        <w:t>sucha, príp</w:t>
      </w:r>
      <w:r w:rsidR="009C6ECA">
        <w:rPr>
          <w:rFonts w:ascii="Arial" w:hAnsi="Arial" w:cs="Arial"/>
        </w:rPr>
        <w:t>.</w:t>
      </w:r>
      <w:r>
        <w:rPr>
          <w:rFonts w:ascii="Arial" w:hAnsi="Arial" w:cs="Arial"/>
        </w:rPr>
        <w:t xml:space="preserve"> v kvalite odoberanej vody. Lokálne nedostatky zásob pitnej vody je možné riešiť </w:t>
      </w:r>
      <w:r>
        <w:rPr>
          <w:rFonts w:ascii="Arial" w:hAnsi="Arial" w:cs="Arial"/>
          <w:b/>
        </w:rPr>
        <w:t>budovaním napojení na existujúce vodné zdroje alebo rekonštrukciou a rozširovaním súčasných vodných zdrojov resp. budovaním nových vodných zdrojov.</w:t>
      </w:r>
      <w:r w:rsidR="00352967" w:rsidRPr="00352967">
        <w:rPr>
          <w:rStyle w:val="Siln"/>
          <w:rFonts w:ascii="Arial" w:hAnsi="Arial" w:cs="Arial"/>
          <w:b w:val="0"/>
        </w:rPr>
        <w:t xml:space="preserve"> </w:t>
      </w:r>
    </w:p>
    <w:p w14:paraId="7FDAD25C" w14:textId="77777777" w:rsidR="00CB6464" w:rsidRDefault="00CF52B8">
      <w:pPr>
        <w:shd w:val="clear" w:color="auto" w:fill="D9D9D9"/>
        <w:jc w:val="both"/>
        <w:rPr>
          <w:rFonts w:ascii="Arial" w:hAnsi="Arial" w:cs="Arial"/>
          <w:b/>
          <w:i/>
          <w:iCs/>
        </w:rPr>
      </w:pPr>
      <w:r>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14:paraId="08C508B0" w14:textId="77777777" w:rsidR="00CB6464" w:rsidRDefault="00CF52B8">
      <w:pPr>
        <w:jc w:val="both"/>
        <w:rPr>
          <w:rFonts w:ascii="Arial" w:hAnsi="Arial" w:cs="Arial"/>
          <w:b/>
        </w:rPr>
      </w:pPr>
      <w:r>
        <w:rPr>
          <w:rFonts w:ascii="Arial" w:hAnsi="Arial" w:cs="Arial"/>
          <w:b/>
        </w:rPr>
        <w:t>Zelená infraštruktúra</w:t>
      </w:r>
    </w:p>
    <w:p w14:paraId="09EB05C2" w14:textId="77777777" w:rsidR="00362103" w:rsidRDefault="00CF52B8">
      <w:pPr>
        <w:jc w:val="both"/>
        <w:rPr>
          <w:rFonts w:ascii="Arial" w:hAnsi="Arial" w:cs="Arial"/>
        </w:rPr>
      </w:pPr>
      <w:r>
        <w:rPr>
          <w:rFonts w:ascii="Arial" w:hAnsi="Arial" w:cs="Arial"/>
        </w:rPr>
        <w:t>V iniciatíve stratégie Európa 2020 „</w:t>
      </w:r>
      <w:r>
        <w:rPr>
          <w:rFonts w:ascii="Arial" w:hAnsi="Arial" w:cs="Arial"/>
          <w:i/>
        </w:rPr>
        <w:t>Európa efektívne využívajúca zdroje“</w:t>
      </w:r>
      <w:r w:rsidR="00362103">
        <w:rPr>
          <w:rStyle w:val="Odkaznavysvetlivku"/>
          <w:rFonts w:ascii="Arial" w:hAnsi="Arial" w:cs="Arial"/>
        </w:rPr>
        <w:endnoteReference w:id="44"/>
      </w:r>
      <w:r w:rsidR="00362103">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Pr>
          <w:rFonts w:ascii="Arial" w:hAnsi="Arial" w:cs="Arial"/>
          <w:i/>
        </w:rPr>
        <w:t>Stratégii EÚ v oblasti biodiverzity do roku 2020</w:t>
      </w:r>
      <w:r w:rsidR="00362103">
        <w:rPr>
          <w:rStyle w:val="Odkaznavysvetlivku"/>
          <w:rFonts w:ascii="Arial" w:hAnsi="Arial" w:cs="Arial"/>
        </w:rPr>
        <w:endnoteReference w:id="45"/>
      </w:r>
      <w:r w:rsidR="00362103">
        <w:rPr>
          <w:rFonts w:ascii="Arial" w:hAnsi="Arial" w:cs="Arial"/>
        </w:rPr>
        <w:t xml:space="preserve"> sa uvádza záväzok Komisie vytvoriť stratégiu pre </w:t>
      </w:r>
      <w:r w:rsidR="00533C8A">
        <w:rPr>
          <w:rFonts w:ascii="Arial" w:hAnsi="Arial" w:cs="Arial"/>
        </w:rPr>
        <w:t>ZI</w:t>
      </w:r>
      <w:r w:rsidR="00362103">
        <w:rPr>
          <w:rStyle w:val="Odkaznavysvetlivku"/>
          <w:rFonts w:ascii="Arial" w:hAnsi="Arial" w:cs="Arial"/>
        </w:rPr>
        <w:endnoteReference w:id="46"/>
      </w:r>
      <w:r w:rsidR="00362103">
        <w:rPr>
          <w:rFonts w:ascii="Arial" w:hAnsi="Arial" w:cs="Arial"/>
        </w:rPr>
        <w:t xml:space="preserve">. </w:t>
      </w:r>
    </w:p>
    <w:p w14:paraId="18489156" w14:textId="77777777" w:rsidR="00CB6464" w:rsidRDefault="00362103">
      <w:pPr>
        <w:jc w:val="both"/>
        <w:rPr>
          <w:rFonts w:ascii="Arial" w:hAnsi="Arial" w:cs="Arial"/>
        </w:rPr>
      </w:pPr>
      <w:r>
        <w:rPr>
          <w:rFonts w:ascii="Arial" w:hAnsi="Arial" w:cs="Arial"/>
        </w:rPr>
        <w:t>Materiál E</w:t>
      </w:r>
      <w:r w:rsidR="009C6ECA">
        <w:rPr>
          <w:rFonts w:ascii="Arial" w:hAnsi="Arial" w:cs="Arial"/>
        </w:rPr>
        <w:t>K</w:t>
      </w:r>
      <w:r>
        <w:rPr>
          <w:rFonts w:ascii="Arial" w:hAnsi="Arial" w:cs="Arial"/>
        </w:rPr>
        <w:t xml:space="preserve"> </w:t>
      </w:r>
      <w:r>
        <w:rPr>
          <w:rFonts w:ascii="Arial" w:hAnsi="Arial" w:cs="Arial"/>
          <w:i/>
        </w:rPr>
        <w:t>„Zelená infraštruktúra – Zveľaďovanie prírodného kapitálu Európy“</w:t>
      </w:r>
      <w:r>
        <w:rPr>
          <w:rFonts w:ascii="Arial" w:hAnsi="Arial" w:cs="Arial"/>
        </w:rPr>
        <w:t xml:space="preserve"> definuje ZI ako úspešne vyskúšaný nástroj na zabezpečenie ekologických, ekonomických a spoločenských 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w:t>
      </w:r>
      <w:r w:rsidR="00C9485C">
        <w:rPr>
          <w:rFonts w:ascii="Arial" w:hAnsi="Arial" w:cs="Arial"/>
        </w:rPr>
        <w:t>ZI</w:t>
      </w:r>
      <w:r>
        <w:rPr>
          <w:rFonts w:ascii="Arial" w:hAnsi="Arial" w:cs="Arial"/>
        </w:rPr>
        <w:t xml:space="preserve"> nachádza vo vidieckych a mestských oblastiach</w:t>
      </w:r>
      <w:r>
        <w:rPr>
          <w:rStyle w:val="Odkaznavysvetlivku"/>
          <w:rFonts w:ascii="Arial" w:hAnsi="Arial" w:cs="Arial"/>
        </w:rPr>
        <w:endnoteReference w:id="47"/>
      </w:r>
      <w:r>
        <w:rPr>
          <w:rFonts w:ascii="Arial" w:hAnsi="Arial" w:cs="Arial"/>
        </w:rPr>
        <w:t>.</w:t>
      </w:r>
    </w:p>
    <w:p w14:paraId="32FC4A03" w14:textId="77777777" w:rsidR="005532B5" w:rsidRDefault="00CF52B8">
      <w:pPr>
        <w:jc w:val="both"/>
        <w:rPr>
          <w:rFonts w:ascii="Arial" w:hAnsi="Arial" w:cs="Arial"/>
        </w:rPr>
      </w:pPr>
      <w:r>
        <w:rPr>
          <w:rFonts w:ascii="Arial" w:hAnsi="Arial" w:cs="Arial"/>
        </w:rPr>
        <w:t xml:space="preserve">Súčasné mestské sídla </w:t>
      </w:r>
      <w:r w:rsidR="009C6ECA">
        <w:rPr>
          <w:rFonts w:ascii="Arial" w:hAnsi="Arial" w:cs="Arial"/>
        </w:rPr>
        <w:t xml:space="preserve">majú </w:t>
      </w:r>
      <w:r>
        <w:rPr>
          <w:rFonts w:ascii="Arial" w:hAnsi="Arial" w:cs="Arial"/>
        </w:rPr>
        <w:t xml:space="preserve">v porovnaní s okolitým prírodným prostredím </w:t>
      </w:r>
      <w:r w:rsidR="009C6ECA">
        <w:rPr>
          <w:rFonts w:ascii="Arial" w:hAnsi="Arial" w:cs="Arial"/>
        </w:rPr>
        <w:t xml:space="preserve">viaceré špecifiká </w:t>
      </w:r>
      <w:r>
        <w:rPr>
          <w:rFonts w:ascii="Arial" w:hAnsi="Arial" w:cs="Arial"/>
        </w:rPr>
        <w:t>(teplota, znečistenie ovzdušia a</w:t>
      </w:r>
      <w:r w:rsidR="009C6ECA">
        <w:rPr>
          <w:rFonts w:ascii="Arial" w:hAnsi="Arial" w:cs="Arial"/>
        </w:rPr>
        <w:t>tď</w:t>
      </w:r>
      <w:r>
        <w:rPr>
          <w:rFonts w:ascii="Arial" w:hAnsi="Arial" w:cs="Arial"/>
        </w:rPr>
        <w:t xml:space="preserve">.). Kombináciou vysokej zastavanosti územia nepriepustnými povrchmi, uvoľňovaním tepla z priemyslu, dopravy a vykurovania obytných budov dochádza nad mestami k vzniku tzv. teplotných ostrovov. Nad mestom tak dochádza otepľovaniu vzduchových hmôt a zvyšovaniu oblačnosti. V mestskom prostredí tak čoraz výraznejšie pozorujeme prejavy </w:t>
      </w:r>
      <w:r>
        <w:rPr>
          <w:rFonts w:ascii="Arial" w:hAnsi="Arial" w:cs="Arial"/>
        </w:rPr>
        <w:lastRenderedPageBreak/>
        <w:t>klimatickej zmeny v podobe extrémnych letných horúčav, pokles zrážok, dlhé obdobia sucha 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14:paraId="13B030A8" w14:textId="77777777" w:rsidR="00CB6464" w:rsidRDefault="005532B5" w:rsidP="005532B5">
      <w:pPr>
        <w:jc w:val="both"/>
        <w:rPr>
          <w:rFonts w:ascii="Arial" w:hAnsi="Arial" w:cs="Arial"/>
        </w:rPr>
      </w:pPr>
      <w:r w:rsidRPr="005532B5">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Pr>
          <w:rFonts w:ascii="Arial" w:hAnsi="Arial" w:cs="Arial"/>
        </w:rPr>
        <w:t>aj</w:t>
      </w:r>
      <w:r w:rsidR="009C6ECA" w:rsidRPr="005532B5">
        <w:rPr>
          <w:rFonts w:ascii="Arial" w:hAnsi="Arial" w:cs="Arial"/>
        </w:rPr>
        <w:t xml:space="preserve"> </w:t>
      </w:r>
      <w:r w:rsidRPr="005532B5">
        <w:rPr>
          <w:rFonts w:ascii="Arial" w:hAnsi="Arial" w:cs="Arial"/>
        </w:rPr>
        <w:t>zdravotný stav obyvateľstva. Kvalitné verejné priestory</w:t>
      </w:r>
      <w:r w:rsidR="007A460E">
        <w:rPr>
          <w:rFonts w:ascii="Arial" w:hAnsi="Arial" w:cs="Arial"/>
        </w:rPr>
        <w:t xml:space="preserve"> vnútroblokov sídlisk</w:t>
      </w:r>
      <w:r w:rsidRPr="005532B5">
        <w:rPr>
          <w:rFonts w:ascii="Arial" w:hAnsi="Arial" w:cs="Arial"/>
        </w:rPr>
        <w:t xml:space="preserve"> majú zároveň pozitívny vplyv na rozvoj malého podnikania, najmä v oblasti služieb. </w:t>
      </w:r>
    </w:p>
    <w:p w14:paraId="69474F28" w14:textId="77777777" w:rsidR="00CB6464" w:rsidRDefault="00CB6464">
      <w:pPr>
        <w:spacing w:before="120" w:after="0"/>
        <w:rPr>
          <w:rFonts w:ascii="Arial" w:hAnsi="Arial" w:cs="Arial"/>
          <w:i/>
          <w:shd w:val="clear" w:color="auto" w:fill="FFFFFF"/>
        </w:rPr>
      </w:pPr>
    </w:p>
    <w:p w14:paraId="6FB49F39" w14:textId="77777777" w:rsidR="00CB6464" w:rsidRDefault="00CF52B8" w:rsidP="00ED1A05">
      <w:pPr>
        <w:shd w:val="clear" w:color="auto" w:fill="BFBFBF" w:themeFill="background1" w:themeFillShade="BF"/>
        <w:jc w:val="both"/>
        <w:rPr>
          <w:rFonts w:ascii="Arial" w:hAnsi="Arial" w:cs="Arial"/>
          <w:b/>
          <w:i/>
        </w:rPr>
      </w:pPr>
      <w:r>
        <w:rPr>
          <w:rFonts w:ascii="Arial" w:hAnsi="Arial" w:cs="Arial"/>
          <w:b/>
          <w:i/>
        </w:rPr>
        <w:t xml:space="preserve">Potreby a výzvy na úrovni miestnych spoločenstiev </w:t>
      </w:r>
    </w:p>
    <w:p w14:paraId="7F4D4AE9" w14:textId="77777777" w:rsidR="00CB6464" w:rsidRDefault="002F1912">
      <w:pPr>
        <w:jc w:val="both"/>
        <w:rPr>
          <w:rFonts w:ascii="Arial" w:hAnsi="Arial" w:cs="Arial"/>
        </w:rPr>
      </w:pPr>
      <w:r>
        <w:rPr>
          <w:rFonts w:ascii="Arial" w:hAnsi="Arial" w:cs="Arial"/>
          <w:b/>
        </w:rPr>
        <w:t>C</w:t>
      </w:r>
      <w:r w:rsidR="00CF52B8">
        <w:rPr>
          <w:rFonts w:ascii="Arial" w:hAnsi="Arial" w:cs="Arial"/>
          <w:b/>
        </w:rPr>
        <w:t xml:space="preserve">ieľom miestneho rozvoja vedeného komunitou (CLLD) v podmienkach SR </w:t>
      </w:r>
      <w:r>
        <w:rPr>
          <w:rFonts w:ascii="Arial" w:hAnsi="Arial" w:cs="Arial"/>
          <w:b/>
        </w:rPr>
        <w:t xml:space="preserve">je </w:t>
      </w:r>
      <w:r w:rsidR="00CF52B8">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Pr>
          <w:rFonts w:ascii="Arial" w:hAnsi="Arial" w:cs="Arial"/>
        </w:rPr>
        <w:t>.</w:t>
      </w:r>
    </w:p>
    <w:p w14:paraId="533FBA90" w14:textId="77777777" w:rsidR="00CB6464" w:rsidRDefault="00CF52B8">
      <w:pPr>
        <w:tabs>
          <w:tab w:val="left" w:pos="1425"/>
        </w:tabs>
        <w:jc w:val="both"/>
        <w:rPr>
          <w:rFonts w:ascii="Arial" w:hAnsi="Arial" w:cs="Arial"/>
        </w:rPr>
      </w:pPr>
      <w:r>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14:paraId="4EE51222" w14:textId="77777777" w:rsidR="00CB6464" w:rsidRDefault="00CF52B8">
      <w:pPr>
        <w:tabs>
          <w:tab w:val="left" w:pos="1425"/>
        </w:tabs>
        <w:jc w:val="both"/>
        <w:rPr>
          <w:rFonts w:ascii="Arial" w:hAnsi="Arial" w:cs="Arial"/>
        </w:rPr>
      </w:pPr>
      <w:r>
        <w:rPr>
          <w:rFonts w:ascii="Arial" w:hAnsi="Arial" w:cs="Arial"/>
        </w:rPr>
        <w:t>Pre miestnu úroveň vidieckych osídlení je typická široká rozmanitosť potrieb a výziev, ktorým jednotlivé územia čelia. Pri ich identifikácii ide o</w:t>
      </w:r>
      <w:r w:rsidR="009C6ECA">
        <w:rPr>
          <w:rFonts w:ascii="Arial" w:hAnsi="Arial" w:cs="Arial"/>
        </w:rPr>
        <w:t> </w:t>
      </w:r>
      <w:r>
        <w:rPr>
          <w:rFonts w:ascii="Arial" w:hAnsi="Arial" w:cs="Arial"/>
        </w:rPr>
        <w:t>riešenia</w:t>
      </w:r>
      <w:r w:rsidR="009C6ECA">
        <w:rPr>
          <w:rFonts w:ascii="Arial" w:hAnsi="Arial" w:cs="Arial"/>
        </w:rPr>
        <w:t xml:space="preserve"> s priamym</w:t>
      </w:r>
      <w:r>
        <w:rPr>
          <w:rFonts w:ascii="Arial" w:hAnsi="Arial" w:cs="Arial"/>
        </w:rPr>
        <w:t xml:space="preserve"> dopad</w:t>
      </w:r>
      <w:r w:rsidR="009C6ECA">
        <w:rPr>
          <w:rFonts w:ascii="Arial" w:hAnsi="Arial" w:cs="Arial"/>
        </w:rPr>
        <w:t>om</w:t>
      </w:r>
      <w:r>
        <w:rPr>
          <w:rFonts w:ascii="Arial" w:hAnsi="Arial" w:cs="Arial"/>
        </w:rPr>
        <w:t xml:space="preserve"> na dané územie, a to za predpokladu, že príslušná miestna komunita disponuje organizačnou, technickou a finančnou kapacitou na ich riešenie.</w:t>
      </w:r>
    </w:p>
    <w:p w14:paraId="44F58ACD" w14:textId="77777777" w:rsidR="00CB6464" w:rsidRDefault="00CF52B8">
      <w:pPr>
        <w:tabs>
          <w:tab w:val="left" w:pos="1425"/>
        </w:tabs>
        <w:jc w:val="both"/>
        <w:rPr>
          <w:rFonts w:ascii="Arial" w:hAnsi="Arial" w:cs="Arial"/>
        </w:rPr>
      </w:pPr>
      <w:r>
        <w:rPr>
          <w:rFonts w:ascii="Arial" w:hAnsi="Arial" w:cs="Arial"/>
        </w:rPr>
        <w:t xml:space="preserve">Hlavné výzvy na miestnej úrovni nadväzujú na </w:t>
      </w:r>
      <w:r w:rsidR="009C6ECA">
        <w:rPr>
          <w:rFonts w:ascii="Arial" w:hAnsi="Arial" w:cs="Arial"/>
        </w:rPr>
        <w:t>3</w:t>
      </w:r>
      <w:r>
        <w:rPr>
          <w:rFonts w:ascii="Arial" w:hAnsi="Arial" w:cs="Arial"/>
        </w:rPr>
        <w:t xml:space="preserve"> oblasti štrukturálnych problémov:</w:t>
      </w:r>
    </w:p>
    <w:p w14:paraId="1ADABC42" w14:textId="77777777" w:rsidR="00530307" w:rsidRPr="002F1912" w:rsidRDefault="00530307" w:rsidP="002F1912">
      <w:pPr>
        <w:pStyle w:val="Odsekzoznamu"/>
        <w:numPr>
          <w:ilvl w:val="0"/>
          <w:numId w:val="131"/>
        </w:numPr>
        <w:tabs>
          <w:tab w:val="left" w:pos="1425"/>
        </w:tabs>
        <w:jc w:val="both"/>
        <w:rPr>
          <w:rFonts w:ascii="Arial" w:hAnsi="Arial" w:cs="Arial"/>
          <w:b/>
        </w:rPr>
      </w:pPr>
      <w:r w:rsidRPr="002F1912">
        <w:rPr>
          <w:rFonts w:ascii="Arial" w:hAnsi="Arial" w:cs="Arial"/>
          <w:b/>
        </w:rPr>
        <w:t>Zníženie sociálno-ekonomickej zaostalosti</w:t>
      </w:r>
    </w:p>
    <w:p w14:paraId="5474E506" w14:textId="77777777" w:rsidR="00530307" w:rsidRPr="002F1912" w:rsidRDefault="00530307" w:rsidP="002F1912">
      <w:pPr>
        <w:pStyle w:val="Odsekzoznamu"/>
        <w:numPr>
          <w:ilvl w:val="0"/>
          <w:numId w:val="131"/>
        </w:numPr>
        <w:tabs>
          <w:tab w:val="left" w:pos="1425"/>
        </w:tabs>
        <w:jc w:val="both"/>
        <w:rPr>
          <w:rFonts w:ascii="Arial" w:hAnsi="Arial" w:cs="Arial"/>
          <w:b/>
        </w:rPr>
      </w:pPr>
      <w:r w:rsidRPr="002F1912">
        <w:rPr>
          <w:rFonts w:ascii="Arial" w:hAnsi="Arial" w:cs="Arial"/>
          <w:b/>
        </w:rPr>
        <w:t>Zvýšenie kvality života</w:t>
      </w:r>
    </w:p>
    <w:p w14:paraId="23830819" w14:textId="77777777" w:rsidR="00530307" w:rsidRPr="002F1912" w:rsidRDefault="00530307" w:rsidP="002F1912">
      <w:pPr>
        <w:pStyle w:val="Odsekzoznamu"/>
        <w:numPr>
          <w:ilvl w:val="0"/>
          <w:numId w:val="131"/>
        </w:numPr>
        <w:tabs>
          <w:tab w:val="left" w:pos="1425"/>
        </w:tabs>
        <w:jc w:val="both"/>
        <w:rPr>
          <w:rFonts w:ascii="Arial" w:hAnsi="Arial" w:cs="Arial"/>
          <w:b/>
        </w:rPr>
      </w:pPr>
      <w:r w:rsidRPr="002F1912">
        <w:rPr>
          <w:rFonts w:ascii="Arial" w:hAnsi="Arial" w:cs="Arial"/>
          <w:b/>
        </w:rPr>
        <w:t>Zlepšenie infraštruktúry miestnych služieb</w:t>
      </w:r>
    </w:p>
    <w:p w14:paraId="74DA76A7" w14:textId="77777777" w:rsidR="00530307" w:rsidRDefault="00530307">
      <w:pPr>
        <w:tabs>
          <w:tab w:val="left" w:pos="1425"/>
        </w:tabs>
        <w:jc w:val="both"/>
        <w:rPr>
          <w:rFonts w:ascii="Arial" w:hAnsi="Arial" w:cs="Arial"/>
        </w:rPr>
      </w:pPr>
      <w:r>
        <w:rPr>
          <w:rFonts w:ascii="Arial" w:hAnsi="Arial" w:cs="Arial"/>
        </w:rPr>
        <w:t xml:space="preserve">Konkretizácia výziev na miestnej úrovni je súčasťou prílohy </w:t>
      </w:r>
      <w:r w:rsidR="006C4407">
        <w:rPr>
          <w:rFonts w:ascii="Arial" w:hAnsi="Arial" w:cs="Arial"/>
        </w:rPr>
        <w:t>12.</w:t>
      </w:r>
      <w:r w:rsidR="00A97771">
        <w:rPr>
          <w:rFonts w:ascii="Arial" w:hAnsi="Arial" w:cs="Arial"/>
        </w:rPr>
        <w:t>34</w:t>
      </w:r>
      <w:r>
        <w:rPr>
          <w:rFonts w:ascii="Arial" w:hAnsi="Arial" w:cs="Arial"/>
        </w:rPr>
        <w:t>.</w:t>
      </w:r>
    </w:p>
    <w:p w14:paraId="7C06E11F" w14:textId="77777777" w:rsidR="00CB6464" w:rsidRDefault="00CF52B8">
      <w:pPr>
        <w:jc w:val="both"/>
        <w:rPr>
          <w:rFonts w:ascii="Arial" w:hAnsi="Arial" w:cs="Arial"/>
        </w:rPr>
      </w:pPr>
      <w:r>
        <w:rPr>
          <w:rFonts w:ascii="Arial" w:hAnsi="Arial" w:cs="Arial"/>
        </w:rPr>
        <w:t xml:space="preserve">Osobitným problémom a výzvam čelia vidiecke obce v zázemí väčších miest. V dôsledku vnútornej migrácie obyvateľstva dochádza k procesu suburbanizácie prejavujúcej sa migráciou obyvateľstva na vidiek, čo prináša okamžitý tlak na vyššiu občiansku vybavenosť a služby vidieckeho priestoru. Dynamizuje sa tak rozvoj prímestských vidieckych sídiel. </w:t>
      </w:r>
      <w:r w:rsidR="009C6ECA">
        <w:rPr>
          <w:rFonts w:ascii="Arial" w:hAnsi="Arial" w:cs="Arial"/>
        </w:rPr>
        <w:t xml:space="preserve">Najviac </w:t>
      </w:r>
      <w:r>
        <w:rPr>
          <w:rFonts w:ascii="Arial" w:hAnsi="Arial" w:cs="Arial"/>
        </w:rPr>
        <w:t>sa tieto zmeny prejavujú vo vzťahoch dvoch najväčších miest (Bratislava a Košice) a ich zázemia, kde sú migračné úbytky miest smerované hlavne do ich zázemia.</w:t>
      </w:r>
    </w:p>
    <w:p w14:paraId="2EF7573A" w14:textId="77777777" w:rsidR="00CB6464" w:rsidRDefault="00CF52B8">
      <w:pPr>
        <w:jc w:val="both"/>
        <w:rPr>
          <w:rFonts w:ascii="Arial" w:hAnsi="Arial" w:cs="Arial"/>
        </w:rPr>
      </w:pPr>
      <w:r>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14:paraId="61DA1460" w14:textId="77777777" w:rsidR="00CB6464" w:rsidRDefault="00CF52B8">
      <w:pPr>
        <w:jc w:val="both"/>
        <w:rPr>
          <w:rFonts w:ascii="Arial" w:hAnsi="Arial" w:cs="Arial"/>
          <w:b/>
        </w:rPr>
      </w:pPr>
      <w:r>
        <w:rPr>
          <w:rFonts w:ascii="Arial" w:hAnsi="Arial" w:cs="Arial"/>
          <w:b/>
        </w:rPr>
        <w:lastRenderedPageBreak/>
        <w:t>Medzi hlavné prioritné oblasti riešené prostredníctvom prístupu CLLD patria:</w:t>
      </w:r>
    </w:p>
    <w:p w14:paraId="064C8B95" w14:textId="77777777" w:rsidR="00CB6464" w:rsidRDefault="00CF52B8">
      <w:pPr>
        <w:pStyle w:val="Odsekzoznamu"/>
        <w:numPr>
          <w:ilvl w:val="0"/>
          <w:numId w:val="48"/>
        </w:numPr>
        <w:jc w:val="both"/>
        <w:rPr>
          <w:rFonts w:ascii="Arial" w:hAnsi="Arial" w:cs="Arial"/>
        </w:rPr>
      </w:pPr>
      <w:r>
        <w:rPr>
          <w:rFonts w:ascii="Arial" w:hAnsi="Arial" w:cs="Arial"/>
        </w:rPr>
        <w:t>rozvoj miestnej ekonomiky a zamestnanosti využitím vnútorných zdrojov a zavádzaním inovácií a podpora rôznych foriem zamestnávania,</w:t>
      </w:r>
    </w:p>
    <w:p w14:paraId="41938B66" w14:textId="77777777" w:rsidR="00CB6464" w:rsidRDefault="00CF52B8">
      <w:pPr>
        <w:pStyle w:val="Odsekzoznamu"/>
        <w:numPr>
          <w:ilvl w:val="0"/>
          <w:numId w:val="48"/>
        </w:numPr>
        <w:jc w:val="both"/>
        <w:rPr>
          <w:rFonts w:ascii="Arial" w:hAnsi="Arial" w:cs="Arial"/>
        </w:rPr>
      </w:pPr>
      <w:r>
        <w:rPr>
          <w:rFonts w:ascii="Arial" w:hAnsi="Arial" w:cs="Arial"/>
        </w:rPr>
        <w:t xml:space="preserve">ochrana </w:t>
      </w:r>
      <w:r w:rsidR="009C6ECA">
        <w:rPr>
          <w:rFonts w:ascii="Arial" w:hAnsi="Arial" w:cs="Arial"/>
        </w:rPr>
        <w:t>ŽP</w:t>
      </w:r>
      <w:r>
        <w:rPr>
          <w:rFonts w:ascii="Arial" w:hAnsi="Arial" w:cs="Arial"/>
        </w:rPr>
        <w:t>, adaptácia na dôsledky klimatickej zmeny, efektívne a udržateľné hospodárenie so zdrojmi,</w:t>
      </w:r>
    </w:p>
    <w:p w14:paraId="5457B1B4" w14:textId="77777777" w:rsidR="00CB6464" w:rsidRDefault="00CF52B8">
      <w:pPr>
        <w:pStyle w:val="Odsekzoznamu"/>
        <w:numPr>
          <w:ilvl w:val="0"/>
          <w:numId w:val="48"/>
        </w:numPr>
        <w:jc w:val="both"/>
        <w:rPr>
          <w:rFonts w:ascii="Arial" w:hAnsi="Arial" w:cs="Arial"/>
        </w:rPr>
      </w:pPr>
      <w:r>
        <w:rPr>
          <w:rFonts w:ascii="Arial" w:hAnsi="Arial" w:cs="Arial"/>
        </w:rPr>
        <w:t>budovanie kapacít a rozvoj občianskej spoločnosti v regiónoch,</w:t>
      </w:r>
    </w:p>
    <w:p w14:paraId="43492493" w14:textId="77777777" w:rsidR="00CB6464" w:rsidRDefault="00CF52B8">
      <w:pPr>
        <w:pStyle w:val="Odsekzoznamu"/>
        <w:numPr>
          <w:ilvl w:val="0"/>
          <w:numId w:val="48"/>
        </w:numPr>
        <w:jc w:val="both"/>
        <w:rPr>
          <w:rFonts w:ascii="Arial" w:hAnsi="Arial" w:cs="Arial"/>
        </w:rPr>
      </w:pPr>
      <w:r>
        <w:rPr>
          <w:rFonts w:ascii="Arial" w:hAnsi="Arial" w:cs="Arial"/>
        </w:rPr>
        <w:t xml:space="preserve">zlepšenie kvality a bezpečnosti vybavenosti a fyzickej regenerácie vidieckych oblastí </w:t>
      </w:r>
      <w:r w:rsidR="009C6ECA">
        <w:rPr>
          <w:rFonts w:ascii="Arial" w:hAnsi="Arial" w:cs="Arial"/>
        </w:rPr>
        <w:t xml:space="preserve">podľa </w:t>
      </w:r>
      <w:r>
        <w:rPr>
          <w:rFonts w:ascii="Arial" w:hAnsi="Arial" w:cs="Arial"/>
        </w:rPr>
        <w:t>špecifických potrieb podľa úrovne ich rozvinutosti.</w:t>
      </w:r>
    </w:p>
    <w:p w14:paraId="680D019A" w14:textId="77777777" w:rsidR="00CB6464" w:rsidRDefault="002E2BEE">
      <w:pPr>
        <w:jc w:val="both"/>
        <w:rPr>
          <w:rFonts w:ascii="Arial" w:hAnsi="Arial" w:cs="Arial"/>
        </w:rPr>
      </w:pPr>
      <w:r>
        <w:rPr>
          <w:rFonts w:ascii="Arial" w:hAnsi="Arial" w:cs="Arial"/>
          <w:b/>
        </w:rPr>
        <w:t>O</w:t>
      </w:r>
      <w:r w:rsidR="00CF52B8">
        <w:rPr>
          <w:rFonts w:ascii="Arial" w:hAnsi="Arial" w:cs="Arial"/>
          <w:b/>
        </w:rPr>
        <w:t>blasti podpory z IROP</w:t>
      </w:r>
      <w:r w:rsidR="00CF52B8">
        <w:rPr>
          <w:rFonts w:ascii="Arial" w:hAnsi="Arial" w:cs="Arial"/>
        </w:rPr>
        <w:t xml:space="preserve"> sú nasledovné:</w:t>
      </w:r>
    </w:p>
    <w:p w14:paraId="560367DB" w14:textId="77777777" w:rsidR="00CB6464" w:rsidRDefault="00CF52B8">
      <w:pPr>
        <w:pStyle w:val="Odsekzoznamu"/>
        <w:numPr>
          <w:ilvl w:val="0"/>
          <w:numId w:val="48"/>
        </w:numPr>
        <w:jc w:val="both"/>
        <w:rPr>
          <w:rFonts w:ascii="Arial" w:hAnsi="Arial" w:cs="Arial"/>
        </w:rPr>
      </w:pPr>
      <w:r>
        <w:rPr>
          <w:rFonts w:ascii="Arial" w:hAnsi="Arial" w:cs="Arial"/>
        </w:rPr>
        <w:t>podpora budovania kapacít pre miestny rozvoj vedený komunitou,</w:t>
      </w:r>
    </w:p>
    <w:p w14:paraId="5BB42083" w14:textId="77777777" w:rsidR="00CB6464" w:rsidRDefault="00CF52B8">
      <w:pPr>
        <w:pStyle w:val="Odsekzoznamu"/>
        <w:numPr>
          <w:ilvl w:val="0"/>
          <w:numId w:val="48"/>
        </w:numPr>
        <w:jc w:val="both"/>
        <w:rPr>
          <w:rFonts w:ascii="Arial" w:hAnsi="Arial" w:cs="Arial"/>
        </w:rPr>
      </w:pPr>
      <w:r>
        <w:rPr>
          <w:rFonts w:ascii="Arial" w:hAnsi="Arial" w:cs="Arial"/>
        </w:rPr>
        <w:t>podpora rastu a tvorby pracovných miest rozvojom podnikania a inovácií na miestnej úrovni,</w:t>
      </w:r>
    </w:p>
    <w:p w14:paraId="28502745" w14:textId="77777777" w:rsidR="00CB6464" w:rsidRDefault="00CF52B8">
      <w:pPr>
        <w:pStyle w:val="Odsekzoznamu"/>
        <w:numPr>
          <w:ilvl w:val="0"/>
          <w:numId w:val="48"/>
        </w:numPr>
        <w:jc w:val="both"/>
        <w:rPr>
          <w:rFonts w:ascii="Arial" w:hAnsi="Arial" w:cs="Arial"/>
        </w:rPr>
      </w:pPr>
      <w:r>
        <w:rPr>
          <w:rFonts w:ascii="Arial" w:hAnsi="Arial" w:cs="Arial"/>
        </w:rPr>
        <w:t>podpora verejných služieb a verejnej infraštruktúry s dôrazom na podporu udržateľných vidiecko-mestských prepojení.</w:t>
      </w:r>
    </w:p>
    <w:p w14:paraId="25FF4834" w14:textId="59763153" w:rsidR="00CB6464" w:rsidRDefault="00CB6464">
      <w:pPr>
        <w:pStyle w:val="Odsekzoznamu"/>
        <w:jc w:val="both"/>
        <w:rPr>
          <w:rFonts w:ascii="Arial" w:hAnsi="Arial" w:cs="Arial"/>
        </w:rPr>
      </w:pPr>
    </w:p>
    <w:p w14:paraId="4D81A6F7" w14:textId="77777777" w:rsidR="00F650AC" w:rsidRDefault="00F650AC">
      <w:pPr>
        <w:rPr>
          <w:rFonts w:ascii="Arial" w:hAnsi="Arial" w:cs="Arial"/>
          <w:sz w:val="24"/>
          <w:szCs w:val="24"/>
        </w:rPr>
        <w:sectPr w:rsidR="00F650AC" w:rsidSect="00C07BE6">
          <w:endnotePr>
            <w:numFmt w:val="decimal"/>
          </w:endnotePr>
          <w:type w:val="continuous"/>
          <w:pgSz w:w="11906" w:h="16838"/>
          <w:pgMar w:top="1417" w:right="1417" w:bottom="1417" w:left="993" w:header="708" w:footer="708" w:gutter="0"/>
          <w:cols w:space="708"/>
          <w:titlePg/>
          <w:docGrid w:linePitch="360"/>
        </w:sectPr>
      </w:pPr>
    </w:p>
    <w:p w14:paraId="722BA773" w14:textId="77777777" w:rsidR="00572A7C" w:rsidRDefault="00572A7C" w:rsidP="00572A7C">
      <w:pPr>
        <w:pStyle w:val="Nadpis3"/>
        <w:jc w:val="both"/>
        <w:rPr>
          <w:rFonts w:ascii="Arial" w:hAnsi="Arial" w:cs="Arial"/>
        </w:rPr>
      </w:pPr>
      <w:r>
        <w:rPr>
          <w:rFonts w:ascii="Arial" w:hAnsi="Arial" w:cs="Arial"/>
        </w:rPr>
        <w:lastRenderedPageBreak/>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p>
    <w:p w14:paraId="00B9C79E" w14:textId="7C253AAA" w:rsidR="00572A7C" w:rsidRDefault="00572A7C">
      <w:pPr>
        <w:rPr>
          <w:rStyle w:val="Siln"/>
          <w:rFonts w:ascii="Arial" w:hAnsi="Arial" w:cs="Arial"/>
        </w:rPr>
      </w:pPr>
    </w:p>
    <w:p w14:paraId="0D189194" w14:textId="77777777" w:rsidR="00CB6464" w:rsidRDefault="00CF52B8">
      <w:pPr>
        <w:rPr>
          <w:rFonts w:ascii="Arial" w:hAnsi="Arial" w:cs="Arial"/>
          <w:i/>
        </w:rPr>
      </w:pPr>
      <w:r>
        <w:rPr>
          <w:rStyle w:val="Siln"/>
          <w:rFonts w:ascii="Arial" w:hAnsi="Arial" w:cs="Arial"/>
        </w:rPr>
        <w:t>Tabuľka č. 1</w:t>
      </w:r>
      <w:r>
        <w:rPr>
          <w:rFonts w:ascii="Arial" w:hAnsi="Arial" w:cs="Arial"/>
        </w:rPr>
        <w:t xml:space="preserve"> </w:t>
      </w:r>
      <w:r>
        <w:rPr>
          <w:rStyle w:val="Zvraznenie"/>
          <w:rFonts w:ascii="Arial" w:hAnsi="Arial" w:cs="Arial"/>
        </w:rPr>
        <w:t>Odôvodnenie výberu tematických cieľov a investičných priorít</w:t>
      </w:r>
      <w:r>
        <w:rPr>
          <w:rFonts w:ascii="Arial" w:hAnsi="Arial" w:cs="Arial"/>
        </w:rPr>
        <w:t xml:space="preserve"> </w:t>
      </w:r>
      <w:r>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60"/>
        <w:gridCol w:w="2977"/>
        <w:gridCol w:w="8363"/>
      </w:tblGrid>
      <w:tr w:rsidR="00CB6464" w14:paraId="4D3F17A8" w14:textId="77777777">
        <w:tc>
          <w:tcPr>
            <w:tcW w:w="2660" w:type="dxa"/>
            <w:tcBorders>
              <w:top w:val="single" w:sz="8" w:space="0" w:color="4E67C8"/>
              <w:left w:val="single" w:sz="8" w:space="0" w:color="4E67C8"/>
              <w:bottom w:val="single" w:sz="18" w:space="0" w:color="4E67C8"/>
              <w:right w:val="single" w:sz="8" w:space="0" w:color="4E67C8"/>
            </w:tcBorders>
            <w:shd w:val="clear" w:color="auto" w:fill="auto"/>
          </w:tcPr>
          <w:p w14:paraId="0295A51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14:paraId="41EB6AC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14:paraId="7F6B2A3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Zdôvodnenie výberu</w:t>
            </w:r>
          </w:p>
        </w:tc>
      </w:tr>
    </w:tbl>
    <w:p w14:paraId="087B7129" w14:textId="77777777" w:rsidR="0059106D" w:rsidRDefault="0059106D">
      <w:pPr>
        <w:spacing w:after="0" w:line="240" w:lineRule="auto"/>
        <w:rPr>
          <w:rFonts w:ascii="Arial" w:eastAsia="Times New Roman" w:hAnsi="Arial" w:cs="Arial"/>
          <w:b/>
          <w:bCs/>
          <w:sz w:val="16"/>
          <w:szCs w:val="16"/>
        </w:rPr>
        <w:sectPr w:rsidR="0059106D">
          <w:endnotePr>
            <w:numFmt w:val="decimal"/>
          </w:endnotePr>
          <w:pgSz w:w="16838" w:h="11906" w:orient="landscape"/>
          <w:pgMar w:top="1417" w:right="1417" w:bottom="1417" w:left="1417" w:header="708" w:footer="708" w:gutter="0"/>
          <w:cols w:space="708"/>
          <w:docGrid w:linePitch="360"/>
        </w:sectPr>
      </w:pPr>
    </w:p>
    <w:p w14:paraId="02B0DF4E" w14:textId="77777777" w:rsidR="0059106D" w:rsidRDefault="0059106D">
      <w:pPr>
        <w:spacing w:after="0" w:line="240" w:lineRule="auto"/>
        <w:rPr>
          <w:rFonts w:ascii="Arial" w:eastAsia="Times New Roman" w:hAnsi="Arial" w:cs="Arial"/>
          <w:b/>
          <w:bCs/>
          <w:sz w:val="16"/>
          <w:szCs w:val="16"/>
        </w:rPr>
        <w:sectPr w:rsidR="0059106D"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60"/>
        <w:gridCol w:w="2977"/>
        <w:gridCol w:w="8363"/>
      </w:tblGrid>
      <w:tr w:rsidR="00362103" w14:paraId="16DFC1B3"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567369A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Tematický cieľ 4: Podpora prechodu na nízkouhlíkové hospodárstvo vo všetkých sektoroch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4A94653" w14:textId="77777777" w:rsidR="00CB6464" w:rsidRDefault="00CF52B8">
            <w:pPr>
              <w:spacing w:after="0" w:line="240" w:lineRule="auto"/>
              <w:jc w:val="both"/>
              <w:rPr>
                <w:rFonts w:ascii="Arial" w:hAnsi="Arial" w:cs="Arial"/>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0CFBA50A" w14:textId="77777777" w:rsidR="00CB6464" w:rsidRDefault="00CF52B8">
            <w:pPr>
              <w:spacing w:after="0" w:line="240" w:lineRule="auto"/>
              <w:jc w:val="both"/>
              <w:rPr>
                <w:rFonts w:ascii="Arial" w:hAnsi="Arial" w:cs="Arial"/>
                <w:sz w:val="16"/>
                <w:szCs w:val="16"/>
              </w:rPr>
            </w:pPr>
            <w:r>
              <w:rPr>
                <w:rFonts w:ascii="Arial" w:hAnsi="Arial" w:cs="Arial"/>
                <w:sz w:val="16"/>
                <w:szCs w:val="16"/>
              </w:rPr>
              <w:t xml:space="preserve">1) </w:t>
            </w:r>
            <w:r w:rsidR="00FA6BD1">
              <w:rPr>
                <w:rFonts w:ascii="Arial" w:hAnsi="Arial" w:cs="Arial"/>
                <w:sz w:val="16"/>
                <w:szCs w:val="16"/>
              </w:rPr>
              <w:t>NPR</w:t>
            </w:r>
            <w:r>
              <w:rPr>
                <w:rFonts w:ascii="Arial" w:hAnsi="Arial" w:cs="Arial"/>
                <w:sz w:val="16"/>
                <w:szCs w:val="16"/>
              </w:rPr>
              <w:t xml:space="preserve"> SR 2013:</w:t>
            </w:r>
          </w:p>
          <w:p w14:paraId="2CF71DAB" w14:textId="77777777" w:rsidR="00CB6464" w:rsidRDefault="00CF52B8">
            <w:pPr>
              <w:spacing w:after="0" w:line="240" w:lineRule="auto"/>
              <w:jc w:val="both"/>
              <w:rPr>
                <w:rFonts w:ascii="Arial" w:hAnsi="Arial" w:cs="Arial"/>
                <w:sz w:val="16"/>
                <w:szCs w:val="16"/>
              </w:rPr>
            </w:pPr>
            <w:r>
              <w:rPr>
                <w:rFonts w:ascii="Arial" w:hAnsi="Arial" w:cs="Arial"/>
                <w:sz w:val="16"/>
                <w:szCs w:val="16"/>
              </w:rPr>
              <w:t xml:space="preserve">- </w:t>
            </w:r>
            <w:r w:rsidR="00FA6BD1">
              <w:rPr>
                <w:rFonts w:ascii="Arial" w:hAnsi="Arial" w:cs="Arial"/>
                <w:sz w:val="16"/>
                <w:szCs w:val="16"/>
              </w:rPr>
              <w:t xml:space="preserve">Nárast </w:t>
            </w:r>
            <w:r>
              <w:rPr>
                <w:rFonts w:ascii="Arial" w:hAnsi="Arial" w:cs="Arial"/>
                <w:sz w:val="16"/>
                <w:szCs w:val="16"/>
              </w:rPr>
              <w:t>energetickej efektívnosti a využitia OZE vo verejnom sektore</w:t>
            </w:r>
            <w:r w:rsidR="00FA6BD1">
              <w:rPr>
                <w:rFonts w:ascii="Arial" w:hAnsi="Arial" w:cs="Arial"/>
                <w:sz w:val="16"/>
                <w:szCs w:val="16"/>
              </w:rPr>
              <w:t>,</w:t>
            </w:r>
            <w:r>
              <w:rPr>
                <w:rFonts w:ascii="Arial" w:hAnsi="Arial" w:cs="Arial"/>
                <w:sz w:val="16"/>
                <w:szCs w:val="16"/>
              </w:rPr>
              <w:t xml:space="preserve"> verejných budovách vrátane obnovy.</w:t>
            </w:r>
          </w:p>
          <w:p w14:paraId="1F39E2F8" w14:textId="77777777" w:rsidR="00CB6464" w:rsidRDefault="00CF52B8">
            <w:pPr>
              <w:spacing w:after="0" w:line="240" w:lineRule="auto"/>
              <w:jc w:val="both"/>
              <w:rPr>
                <w:rFonts w:ascii="Arial" w:hAnsi="Arial" w:cs="Arial"/>
                <w:sz w:val="16"/>
                <w:szCs w:val="16"/>
              </w:rPr>
            </w:pPr>
            <w:r>
              <w:rPr>
                <w:rFonts w:ascii="Arial" w:hAnsi="Arial" w:cs="Arial"/>
                <w:sz w:val="16"/>
                <w:szCs w:val="16"/>
              </w:rPr>
              <w:t xml:space="preserve">- </w:t>
            </w:r>
            <w:r w:rsidR="00FA6BD1">
              <w:rPr>
                <w:rFonts w:ascii="Arial" w:hAnsi="Arial" w:cs="Arial"/>
                <w:sz w:val="16"/>
                <w:szCs w:val="16"/>
              </w:rPr>
              <w:t xml:space="preserve">Nárast </w:t>
            </w:r>
            <w:r>
              <w:rPr>
                <w:rFonts w:ascii="Arial" w:hAnsi="Arial" w:cs="Arial"/>
                <w:sz w:val="16"/>
                <w:szCs w:val="16"/>
              </w:rPr>
              <w:t>energetickej hospodárnosti a podielu OZE v sektore bytových budov.</w:t>
            </w:r>
          </w:p>
          <w:p w14:paraId="0AC50044" w14:textId="77777777" w:rsidR="00362103" w:rsidRDefault="00CF52B8">
            <w:pPr>
              <w:spacing w:after="0" w:line="240" w:lineRule="auto"/>
              <w:jc w:val="both"/>
              <w:rPr>
                <w:rFonts w:ascii="Arial" w:hAnsi="Arial" w:cs="Arial"/>
                <w:sz w:val="16"/>
                <w:szCs w:val="16"/>
              </w:rPr>
            </w:pPr>
            <w:r>
              <w:rPr>
                <w:rFonts w:ascii="Arial" w:hAnsi="Arial" w:cs="Arial"/>
                <w:sz w:val="16"/>
                <w:szCs w:val="16"/>
              </w:rPr>
              <w:t>- Cieľ pre 2020: Dosiahnuť kumulovanú úsporu 130 PJ.</w:t>
            </w:r>
            <w:r w:rsidR="00362103">
              <w:rPr>
                <w:rStyle w:val="Odkaznavysvetlivku"/>
                <w:rFonts w:ascii="Arial" w:hAnsi="Arial" w:cs="Arial"/>
                <w:sz w:val="16"/>
                <w:szCs w:val="16"/>
              </w:rPr>
              <w:endnoteReference w:id="48"/>
            </w:r>
          </w:p>
          <w:p w14:paraId="42A7DEB6" w14:textId="77777777" w:rsidR="00362103" w:rsidRDefault="00362103">
            <w:pPr>
              <w:spacing w:after="0" w:line="240" w:lineRule="auto"/>
              <w:jc w:val="both"/>
              <w:rPr>
                <w:rFonts w:ascii="Arial" w:hAnsi="Arial" w:cs="Arial"/>
                <w:sz w:val="16"/>
                <w:szCs w:val="16"/>
              </w:rPr>
            </w:pPr>
            <w:r>
              <w:rPr>
                <w:rFonts w:ascii="Arial" w:hAnsi="Arial" w:cs="Arial"/>
                <w:sz w:val="16"/>
                <w:szCs w:val="16"/>
              </w:rPr>
              <w:t>2) Špecifické odporúčanie Rady č. 5, 2013: Zlepšiť energetickú účinnosť v budovách a v priemysle.</w:t>
            </w:r>
          </w:p>
          <w:p w14:paraId="3D17B3D3" w14:textId="77777777" w:rsidR="00362103" w:rsidRDefault="00362103">
            <w:pPr>
              <w:spacing w:after="0" w:line="240" w:lineRule="auto"/>
              <w:jc w:val="both"/>
              <w:rPr>
                <w:rFonts w:ascii="Arial" w:hAnsi="Arial" w:cs="Arial"/>
                <w:sz w:val="16"/>
                <w:szCs w:val="16"/>
              </w:rPr>
            </w:pPr>
            <w:r>
              <w:rPr>
                <w:rFonts w:ascii="Arial" w:hAnsi="Arial" w:cs="Arial"/>
                <w:sz w:val="16"/>
                <w:szCs w:val="16"/>
              </w:rPr>
              <w:t>3) Akčný plán energetickej efektívnosti 2014-2016 s výhľadom do 2020 (schválený v  2014).</w:t>
            </w:r>
          </w:p>
          <w:p w14:paraId="515A78F9" w14:textId="77777777" w:rsidR="00362103" w:rsidRDefault="00362103" w:rsidP="00FA6BD1">
            <w:pPr>
              <w:spacing w:after="0" w:line="240" w:lineRule="auto"/>
              <w:jc w:val="both"/>
              <w:rPr>
                <w:rFonts w:ascii="Arial" w:hAnsi="Arial" w:cs="Arial"/>
                <w:sz w:val="16"/>
                <w:szCs w:val="16"/>
              </w:rPr>
            </w:pPr>
            <w:r>
              <w:rPr>
                <w:rFonts w:ascii="Arial" w:hAnsi="Arial" w:cs="Arial"/>
                <w:sz w:val="16"/>
                <w:szCs w:val="16"/>
              </w:rPr>
              <w:t>4) Stratégia obnovy fondu bytových a nebytových budov v SR (schválená v  2014).</w:t>
            </w:r>
          </w:p>
        </w:tc>
      </w:tr>
      <w:tr w:rsidR="00362103" w14:paraId="026959E0"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2116B051" w14:textId="77777777" w:rsidR="00362103" w:rsidRDefault="00362103">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E76E76B" w14:textId="77777777" w:rsidR="00362103" w:rsidRDefault="00362103">
            <w:pPr>
              <w:spacing w:after="0" w:line="240" w:lineRule="auto"/>
              <w:jc w:val="both"/>
              <w:rPr>
                <w:rFonts w:ascii="Arial" w:hAnsi="Arial" w:cs="Arial"/>
                <w:sz w:val="16"/>
                <w:szCs w:val="16"/>
              </w:rPr>
            </w:pPr>
            <w:r>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3298E577" w14:textId="77777777" w:rsidR="00362103" w:rsidRDefault="00362103">
            <w:pPr>
              <w:spacing w:after="0" w:line="240" w:lineRule="auto"/>
              <w:jc w:val="both"/>
              <w:rPr>
                <w:rFonts w:ascii="Arial" w:hAnsi="Arial" w:cs="Arial"/>
                <w:sz w:val="16"/>
                <w:szCs w:val="16"/>
              </w:rPr>
            </w:pPr>
            <w:r>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14:paraId="2EA7C7CB" w14:textId="77777777" w:rsidR="00362103" w:rsidRDefault="00362103">
            <w:pPr>
              <w:spacing w:after="0" w:line="240" w:lineRule="auto"/>
              <w:jc w:val="both"/>
              <w:rPr>
                <w:rFonts w:ascii="Arial" w:hAnsi="Arial" w:cs="Arial"/>
                <w:sz w:val="16"/>
                <w:szCs w:val="16"/>
              </w:rPr>
            </w:pPr>
            <w:r>
              <w:rPr>
                <w:rFonts w:ascii="Arial" w:hAnsi="Arial" w:cs="Arial"/>
                <w:sz w:val="16"/>
                <w:szCs w:val="16"/>
              </w:rPr>
              <w:t>2) Potreba zabezpečiť zásobovanie obyvateľstva kvalitnou pitnou vodou v súlade so Smernicou Rady 98/83/ES o kvalite vody určenej na ľudskú spotrebu.</w:t>
            </w:r>
          </w:p>
          <w:p w14:paraId="75A88E1C" w14:textId="77777777" w:rsidR="00362103" w:rsidRPr="0028757F" w:rsidRDefault="00362103">
            <w:pPr>
              <w:spacing w:after="0" w:line="240" w:lineRule="auto"/>
              <w:jc w:val="both"/>
              <w:rPr>
                <w:rFonts w:ascii="Arial" w:hAnsi="Arial" w:cs="Arial"/>
                <w:sz w:val="16"/>
                <w:szCs w:val="16"/>
              </w:rPr>
            </w:pPr>
            <w:r w:rsidRPr="0028757F">
              <w:rPr>
                <w:rFonts w:ascii="Arial" w:hAnsi="Arial" w:cs="Arial"/>
                <w:sz w:val="16"/>
                <w:szCs w:val="16"/>
              </w:rPr>
              <w:t xml:space="preserve">3) Vodný plán </w:t>
            </w:r>
            <w:r>
              <w:rPr>
                <w:rFonts w:ascii="Arial" w:hAnsi="Arial" w:cs="Arial"/>
                <w:sz w:val="16"/>
                <w:szCs w:val="16"/>
              </w:rPr>
              <w:t>SR</w:t>
            </w:r>
            <w:r w:rsidRPr="0028757F">
              <w:rPr>
                <w:rFonts w:ascii="Arial" w:hAnsi="Arial" w:cs="Arial"/>
                <w:sz w:val="16"/>
                <w:szCs w:val="16"/>
              </w:rPr>
              <w:t xml:space="preserve"> (schválený v r. 2010), ktorý obsahuje plány manažmentu správneho územia povodia Dunaja a povodia Visly</w:t>
            </w:r>
            <w:r w:rsidRPr="0028757F">
              <w:rPr>
                <w:rStyle w:val="Odkaznavysvetlivku"/>
                <w:rFonts w:ascii="Arial" w:hAnsi="Arial" w:cs="Arial"/>
                <w:sz w:val="16"/>
                <w:szCs w:val="16"/>
              </w:rPr>
              <w:endnoteReference w:id="49"/>
            </w:r>
            <w:r w:rsidRPr="0028757F">
              <w:rPr>
                <w:rFonts w:ascii="Arial" w:hAnsi="Arial" w:cs="Arial"/>
                <w:sz w:val="16"/>
                <w:szCs w:val="16"/>
              </w:rPr>
              <w:t>.</w:t>
            </w:r>
          </w:p>
          <w:p w14:paraId="5E60C06E" w14:textId="77777777" w:rsidR="00362103" w:rsidRDefault="00362103">
            <w:pPr>
              <w:spacing w:after="0" w:line="240" w:lineRule="auto"/>
              <w:jc w:val="both"/>
              <w:rPr>
                <w:rFonts w:ascii="Arial" w:hAnsi="Arial" w:cs="Arial"/>
                <w:sz w:val="16"/>
                <w:szCs w:val="16"/>
              </w:rPr>
            </w:pPr>
            <w:r w:rsidRPr="0028757F">
              <w:rPr>
                <w:rFonts w:ascii="Arial" w:hAnsi="Arial" w:cs="Arial"/>
                <w:sz w:val="16"/>
                <w:szCs w:val="16"/>
              </w:rPr>
              <w:t>4) Plán rozvoja verejných vodovodov a verejných kanalizácií pre územie SR (schválený  2006).</w:t>
            </w:r>
          </w:p>
          <w:p w14:paraId="40C32A55" w14:textId="77777777" w:rsidR="00362103" w:rsidRDefault="00362103">
            <w:pPr>
              <w:spacing w:after="0" w:line="240" w:lineRule="auto"/>
              <w:jc w:val="both"/>
              <w:rPr>
                <w:rFonts w:ascii="Arial" w:hAnsi="Arial" w:cs="Arial"/>
                <w:sz w:val="16"/>
                <w:szCs w:val="16"/>
              </w:rPr>
            </w:pPr>
            <w:r>
              <w:rPr>
                <w:rFonts w:ascii="Arial" w:hAnsi="Arial" w:cs="Arial"/>
                <w:sz w:val="16"/>
                <w:szCs w:val="16"/>
              </w:rPr>
              <w:t>5) Naďalej plniť požiadavky vplývajúce zo Smernice Rady 91/271/EHS na odvádzanie a čistenie komunálnych odpadových vôd v aglomeráciách nad 2000 EO.</w:t>
            </w:r>
          </w:p>
          <w:p w14:paraId="1A3BC7B6" w14:textId="77777777" w:rsidR="00362103" w:rsidRDefault="00362103">
            <w:pPr>
              <w:spacing w:after="0" w:line="240" w:lineRule="auto"/>
              <w:jc w:val="both"/>
              <w:rPr>
                <w:rFonts w:ascii="Arial" w:hAnsi="Arial" w:cs="Arial"/>
                <w:sz w:val="16"/>
                <w:szCs w:val="16"/>
              </w:rPr>
            </w:pPr>
            <w:r>
              <w:rPr>
                <w:rFonts w:ascii="Arial" w:hAnsi="Arial" w:cs="Arial"/>
                <w:sz w:val="16"/>
                <w:szCs w:val="16"/>
              </w:rPr>
              <w:t>6) Dominantne plošne negatívny dopad klimatických zmien na zdroje podzemných vôd po roku 1980 -   podzemné vody tvoria 85 % zdrojov pitných vôd SR.</w:t>
            </w:r>
          </w:p>
        </w:tc>
      </w:tr>
      <w:tr w:rsidR="00CB6464" w14:paraId="4CD3C3CF"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1EA9A82A" w14:textId="77777777" w:rsidR="00362103" w:rsidRDefault="00362103">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DA5192A" w14:textId="77777777" w:rsidR="00362103" w:rsidRDefault="00362103">
            <w:pPr>
              <w:spacing w:after="0" w:line="240" w:lineRule="auto"/>
              <w:jc w:val="both"/>
              <w:rPr>
                <w:rFonts w:ascii="Arial" w:hAnsi="Arial" w:cs="Arial"/>
                <w:sz w:val="16"/>
                <w:szCs w:val="16"/>
              </w:rPr>
            </w:pPr>
            <w:r>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71C36328" w14:textId="77777777" w:rsidR="00362103" w:rsidRDefault="00362103">
            <w:pPr>
              <w:spacing w:after="0" w:line="240" w:lineRule="auto"/>
              <w:jc w:val="both"/>
              <w:rPr>
                <w:rFonts w:ascii="Arial" w:hAnsi="Arial" w:cs="Arial"/>
                <w:sz w:val="16"/>
                <w:szCs w:val="16"/>
              </w:rPr>
            </w:pPr>
            <w:r>
              <w:rPr>
                <w:rFonts w:ascii="Arial" w:hAnsi="Arial" w:cs="Arial"/>
                <w:sz w:val="16"/>
                <w:szCs w:val="16"/>
              </w:rPr>
              <w:t>1) Potreba efektívne uplatňovať princípy udržateľného mestského rozvoja.</w:t>
            </w:r>
          </w:p>
          <w:p w14:paraId="6FBFDBF5" w14:textId="77777777" w:rsidR="00362103" w:rsidRDefault="00362103">
            <w:pPr>
              <w:spacing w:after="0" w:line="240" w:lineRule="auto"/>
              <w:jc w:val="both"/>
              <w:rPr>
                <w:rFonts w:ascii="Arial" w:hAnsi="Arial" w:cs="Arial"/>
                <w:sz w:val="16"/>
                <w:szCs w:val="16"/>
              </w:rPr>
            </w:pPr>
            <w:r>
              <w:rPr>
                <w:rFonts w:ascii="Arial" w:hAnsi="Arial" w:cs="Arial"/>
                <w:sz w:val="16"/>
                <w:szCs w:val="16"/>
              </w:rPr>
              <w:t xml:space="preserve">2) Národný program reforiem SR na roky 2013  a ciele v oblasti environmentálnej udržateľnosti a energetiky. </w:t>
            </w:r>
          </w:p>
          <w:p w14:paraId="2E662B88" w14:textId="77777777" w:rsidR="00362103" w:rsidRDefault="00362103">
            <w:pPr>
              <w:spacing w:after="0" w:line="240" w:lineRule="auto"/>
              <w:jc w:val="both"/>
              <w:rPr>
                <w:rFonts w:ascii="Arial" w:hAnsi="Arial" w:cs="Arial"/>
                <w:sz w:val="16"/>
                <w:szCs w:val="16"/>
              </w:rPr>
            </w:pPr>
            <w:r>
              <w:rPr>
                <w:rFonts w:ascii="Arial" w:hAnsi="Arial" w:cs="Arial"/>
                <w:sz w:val="16"/>
                <w:szCs w:val="16"/>
              </w:rPr>
              <w:t>3) Potreba riešenia dlhodobého prekračovania povolených hraničných koncentrácií prachových častíc PM v mestách a aglomeráciách.</w:t>
            </w:r>
          </w:p>
          <w:p w14:paraId="20A0DF0B" w14:textId="77777777" w:rsidR="00CB6464" w:rsidRDefault="00362103">
            <w:pPr>
              <w:spacing w:after="0" w:line="240" w:lineRule="auto"/>
              <w:jc w:val="both"/>
              <w:rPr>
                <w:rFonts w:ascii="Arial" w:hAnsi="Arial" w:cs="Arial"/>
                <w:sz w:val="16"/>
                <w:szCs w:val="16"/>
              </w:rPr>
            </w:pPr>
            <w:r>
              <w:rPr>
                <w:rFonts w:ascii="Arial" w:hAnsi="Arial" w:cs="Arial"/>
                <w:sz w:val="16"/>
                <w:szCs w:val="16"/>
              </w:rPr>
              <w:t>4) Potreba redukcie prachových častíc PM10 v súlade s cieľmi národnej Stratégie pre redukciu PM10</w:t>
            </w:r>
            <w:r>
              <w:rPr>
                <w:rStyle w:val="Odkaznavysvetlivku"/>
                <w:rFonts w:ascii="Arial" w:hAnsi="Arial" w:cs="Arial"/>
                <w:sz w:val="16"/>
                <w:szCs w:val="16"/>
              </w:rPr>
              <w:endnoteReference w:id="50"/>
            </w:r>
            <w:r>
              <w:rPr>
                <w:rFonts w:ascii="Arial" w:hAnsi="Arial" w:cs="Arial"/>
                <w:sz w:val="16"/>
                <w:szCs w:val="16"/>
              </w:rPr>
              <w:t xml:space="preserve"> </w:t>
            </w:r>
            <w:r w:rsidR="00CF52B8">
              <w:rPr>
                <w:rFonts w:ascii="Arial" w:hAnsi="Arial" w:cs="Arial"/>
                <w:sz w:val="16"/>
                <w:szCs w:val="16"/>
              </w:rPr>
              <w:t xml:space="preserve">a zabezpečenie dosiahnutia cieľov programov na zlepšenie kvality ovzdušia. </w:t>
            </w:r>
          </w:p>
          <w:p w14:paraId="56996C48" w14:textId="77777777" w:rsidR="00CB6464" w:rsidRDefault="00CF52B8">
            <w:pPr>
              <w:spacing w:after="0" w:line="240" w:lineRule="auto"/>
              <w:jc w:val="both"/>
              <w:rPr>
                <w:rFonts w:ascii="Arial" w:hAnsi="Arial" w:cs="Arial"/>
                <w:sz w:val="16"/>
                <w:szCs w:val="16"/>
              </w:rPr>
            </w:pPr>
            <w:r>
              <w:rPr>
                <w:rFonts w:ascii="Arial" w:hAnsi="Arial" w:cs="Arial"/>
                <w:sz w:val="16"/>
                <w:szCs w:val="16"/>
              </w:rPr>
              <w:t>5)Potreba znižovania  vysokého podielu lokálnych zdrojov znečistenia ovzdušia.</w:t>
            </w:r>
          </w:p>
          <w:p w14:paraId="56DBE457" w14:textId="77777777" w:rsidR="00CB6464" w:rsidRDefault="00CF52B8">
            <w:pPr>
              <w:spacing w:after="0" w:line="240" w:lineRule="auto"/>
              <w:jc w:val="both"/>
              <w:rPr>
                <w:rFonts w:ascii="Arial" w:hAnsi="Arial" w:cs="Arial"/>
                <w:sz w:val="16"/>
                <w:szCs w:val="16"/>
              </w:rPr>
            </w:pPr>
            <w:r>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14:paraId="3B47F593"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730BACB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7: Podpora udržateľnej dopravy a odstraňovanie prekážok v 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1EEFF58" w14:textId="77777777" w:rsidR="00CB6464" w:rsidRDefault="00CF52B8">
            <w:pPr>
              <w:spacing w:after="0" w:line="240" w:lineRule="auto"/>
              <w:jc w:val="both"/>
              <w:rPr>
                <w:rFonts w:ascii="Arial" w:hAnsi="Arial" w:cs="Arial"/>
                <w:sz w:val="16"/>
                <w:szCs w:val="16"/>
              </w:rPr>
            </w:pPr>
            <w:r>
              <w:rPr>
                <w:rFonts w:ascii="Arial" w:hAnsi="Arial" w:cs="Arial"/>
                <w:sz w:val="16"/>
                <w:szCs w:val="16"/>
              </w:rPr>
              <w:t>b) Posilnenie regionálnej mobility prepojením sekundárnych a terciárnych uzlov s infraštruktúrou TEN-T vrátane multimodálnych uzlov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68C6926E" w14:textId="77777777" w:rsidR="00CB6464" w:rsidRDefault="00CF52B8">
            <w:pPr>
              <w:spacing w:after="0" w:line="240" w:lineRule="auto"/>
              <w:jc w:val="both"/>
              <w:rPr>
                <w:rFonts w:ascii="Arial" w:hAnsi="Arial" w:cs="Arial"/>
                <w:sz w:val="16"/>
                <w:szCs w:val="16"/>
              </w:rPr>
            </w:pPr>
            <w:r>
              <w:rPr>
                <w:rFonts w:ascii="Arial" w:hAnsi="Arial" w:cs="Arial"/>
                <w:sz w:val="16"/>
                <w:szCs w:val="16"/>
              </w:rPr>
              <w:t>1) Potreba posilniť ekonomickú, sociálnu a územnú súdržnosť regiónov a napomôcť znižovaniu vnútroregionálnych disparít a zlepšovaniu kvality života v regiónoch.</w:t>
            </w:r>
          </w:p>
          <w:p w14:paraId="24EC8065" w14:textId="77777777" w:rsidR="00CB6464" w:rsidRDefault="00CF52B8">
            <w:pPr>
              <w:spacing w:after="0" w:line="240" w:lineRule="auto"/>
              <w:jc w:val="both"/>
              <w:rPr>
                <w:rFonts w:ascii="Arial" w:hAnsi="Arial" w:cs="Arial"/>
                <w:sz w:val="16"/>
                <w:szCs w:val="16"/>
              </w:rPr>
            </w:pPr>
            <w:r>
              <w:rPr>
                <w:rFonts w:ascii="Arial" w:hAnsi="Arial" w:cs="Arial"/>
                <w:sz w:val="16"/>
                <w:szCs w:val="16"/>
              </w:rPr>
              <w:t>2) Zlepšenie prístupu k jednotnému európskemu trhu a službám prostredníctvom napojenia na sieť TEN-T.</w:t>
            </w:r>
          </w:p>
          <w:p w14:paraId="200674E4" w14:textId="77777777" w:rsidR="00CB6464" w:rsidRDefault="00CF52B8">
            <w:pPr>
              <w:spacing w:after="0" w:line="240" w:lineRule="auto"/>
              <w:jc w:val="both"/>
              <w:rPr>
                <w:rFonts w:ascii="Arial" w:hAnsi="Arial" w:cs="Arial"/>
                <w:sz w:val="16"/>
                <w:szCs w:val="16"/>
              </w:rPr>
            </w:pPr>
            <w:r>
              <w:rPr>
                <w:rFonts w:ascii="Arial" w:hAnsi="Arial" w:cs="Arial"/>
                <w:sz w:val="16"/>
                <w:szCs w:val="16"/>
              </w:rPr>
              <w:t xml:space="preserve">3) Národný program reforiem SR 2012 (aktualizácia): Cieľom vlády SR je kvalitná a dostupná dopravná infraštruktúra, ktorá podporí sociálnu inklúziu prepojením menej rozvinutých regiónov a umožní tak lepšie </w:t>
            </w:r>
            <w:r>
              <w:rPr>
                <w:rFonts w:ascii="Arial" w:hAnsi="Arial" w:cs="Arial"/>
                <w:sz w:val="16"/>
                <w:szCs w:val="16"/>
              </w:rPr>
              <w:lastRenderedPageBreak/>
              <w:t>využívanie geografického potenciálu Slovenska. K tomuto cieľu budú smerovať investície do budovania novej, ale aj modernizácie už existujúcej infraštruktúry.</w:t>
            </w:r>
          </w:p>
          <w:p w14:paraId="32BF0C45" w14:textId="77777777" w:rsidR="00CB6464" w:rsidRDefault="00CF52B8">
            <w:pPr>
              <w:spacing w:after="0" w:line="240" w:lineRule="auto"/>
              <w:jc w:val="both"/>
              <w:rPr>
                <w:rFonts w:ascii="Arial" w:hAnsi="Arial" w:cs="Arial"/>
                <w:sz w:val="16"/>
                <w:szCs w:val="16"/>
              </w:rPr>
            </w:pPr>
            <w:r>
              <w:rPr>
                <w:rFonts w:ascii="Arial" w:hAnsi="Arial" w:cs="Arial"/>
                <w:sz w:val="16"/>
                <w:szCs w:val="16"/>
              </w:rPr>
              <w:t>4) Strategický plán rozvoja a údržby ciest na úrovni regiónov, 2014.</w:t>
            </w:r>
          </w:p>
          <w:p w14:paraId="66468ACE" w14:textId="77777777" w:rsidR="00CB6464" w:rsidRDefault="00CF52B8">
            <w:pPr>
              <w:spacing w:after="0" w:line="240" w:lineRule="auto"/>
              <w:jc w:val="both"/>
              <w:rPr>
                <w:rFonts w:ascii="Arial" w:hAnsi="Arial" w:cs="Arial"/>
                <w:sz w:val="16"/>
                <w:szCs w:val="16"/>
              </w:rPr>
            </w:pPr>
            <w:r>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14:paraId="7F7591D1"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52A4E21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Tematický cieľ 7: Podpora udržateľnej dopravy a odstraňovanie prekážok v 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A827675" w14:textId="77777777" w:rsidR="00CB6464" w:rsidRDefault="00CF52B8">
            <w:pPr>
              <w:spacing w:after="0" w:line="240" w:lineRule="auto"/>
              <w:jc w:val="both"/>
              <w:rPr>
                <w:rFonts w:ascii="Arial" w:hAnsi="Arial" w:cs="Arial"/>
                <w:sz w:val="16"/>
                <w:szCs w:val="16"/>
              </w:rPr>
            </w:pPr>
            <w:r>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1A0721C6" w14:textId="77777777" w:rsidR="00CB6464" w:rsidRDefault="00CF52B8">
            <w:pPr>
              <w:spacing w:after="0" w:line="240" w:lineRule="auto"/>
              <w:jc w:val="both"/>
              <w:rPr>
                <w:rFonts w:ascii="Arial" w:hAnsi="Arial" w:cs="Arial"/>
                <w:sz w:val="16"/>
                <w:szCs w:val="16"/>
              </w:rPr>
            </w:pPr>
            <w:r>
              <w:rPr>
                <w:rFonts w:ascii="Arial" w:hAnsi="Arial" w:cs="Arial"/>
                <w:sz w:val="16"/>
                <w:szCs w:val="16"/>
              </w:rPr>
              <w:t>1) Prostredníctvom posilnenia regionálnej a lokálnej mobility zlepšiť kvalitu života v regiónoch.</w:t>
            </w:r>
          </w:p>
          <w:p w14:paraId="1EA77668" w14:textId="77777777" w:rsidR="00CB6464" w:rsidRDefault="00CF52B8">
            <w:pPr>
              <w:spacing w:after="0" w:line="240" w:lineRule="auto"/>
              <w:jc w:val="both"/>
              <w:rPr>
                <w:rFonts w:ascii="Arial" w:hAnsi="Arial" w:cs="Arial"/>
                <w:sz w:val="16"/>
                <w:szCs w:val="16"/>
              </w:rPr>
            </w:pPr>
            <w:r>
              <w:rPr>
                <w:rFonts w:ascii="Arial" w:hAnsi="Arial" w:cs="Arial"/>
                <w:sz w:val="16"/>
                <w:szCs w:val="16"/>
              </w:rPr>
              <w:t>2) Národná stratégia rozvoja cyklistickej dopravy a cykloturistiky SR, 2013.</w:t>
            </w:r>
          </w:p>
          <w:p w14:paraId="19764694" w14:textId="77777777" w:rsidR="00CB6464" w:rsidRDefault="00CF52B8">
            <w:pPr>
              <w:spacing w:after="0" w:line="240" w:lineRule="auto"/>
              <w:jc w:val="both"/>
              <w:rPr>
                <w:rFonts w:ascii="Arial" w:hAnsi="Arial" w:cs="Arial"/>
                <w:sz w:val="16"/>
                <w:szCs w:val="16"/>
              </w:rPr>
            </w:pPr>
            <w:r>
              <w:rPr>
                <w:rFonts w:ascii="Arial" w:hAnsi="Arial" w:cs="Arial"/>
                <w:sz w:val="16"/>
                <w:szCs w:val="16"/>
              </w:rPr>
              <w:t>3) Pretrvávajúca nepriaznivá situácia v oblasti kvality ovzdušia napriek celkovému trendu znižovania emisií.</w:t>
            </w:r>
          </w:p>
          <w:p w14:paraId="697E6A97" w14:textId="77777777" w:rsidR="00CB6464" w:rsidRDefault="00CF52B8">
            <w:pPr>
              <w:spacing w:after="0" w:line="240" w:lineRule="auto"/>
              <w:jc w:val="both"/>
              <w:rPr>
                <w:rFonts w:ascii="Arial" w:hAnsi="Arial" w:cs="Arial"/>
                <w:sz w:val="16"/>
                <w:szCs w:val="16"/>
              </w:rPr>
            </w:pPr>
            <w:r>
              <w:rPr>
                <w:rFonts w:ascii="Arial" w:hAnsi="Arial" w:cs="Arial"/>
                <w:sz w:val="16"/>
                <w:szCs w:val="16"/>
              </w:rPr>
              <w:t>4) Narastajúci význam znečistenia ovzdušia spôsobený mobilnými zdrojmi (doprava).</w:t>
            </w:r>
          </w:p>
          <w:p w14:paraId="31CBFFFE" w14:textId="77777777" w:rsidR="00CB6464" w:rsidRDefault="00CF52B8">
            <w:pPr>
              <w:spacing w:after="0" w:line="240" w:lineRule="auto"/>
              <w:jc w:val="both"/>
              <w:rPr>
                <w:rFonts w:ascii="Arial" w:hAnsi="Arial" w:cs="Arial"/>
                <w:sz w:val="16"/>
                <w:szCs w:val="16"/>
              </w:rPr>
            </w:pPr>
            <w:r>
              <w:rPr>
                <w:rFonts w:ascii="Arial" w:hAnsi="Arial" w:cs="Arial"/>
                <w:sz w:val="16"/>
                <w:szCs w:val="16"/>
              </w:rPr>
              <w:t>5) Zabezpečenie dosiahnutia cieľov národnej stratégie pre redukciu PM10 a programov na zlepšenie kvality ovzdušia.</w:t>
            </w:r>
          </w:p>
          <w:p w14:paraId="7A2884A4" w14:textId="77777777" w:rsidR="00CB6464" w:rsidRDefault="00FB2831">
            <w:pPr>
              <w:spacing w:after="0" w:line="240" w:lineRule="auto"/>
              <w:jc w:val="both"/>
              <w:rPr>
                <w:rFonts w:ascii="Arial" w:hAnsi="Arial" w:cs="Arial"/>
                <w:sz w:val="16"/>
                <w:szCs w:val="16"/>
              </w:rPr>
            </w:pPr>
            <w:r>
              <w:rPr>
                <w:rFonts w:ascii="Arial" w:hAnsi="Arial" w:cs="Arial"/>
                <w:sz w:val="16"/>
                <w:szCs w:val="16"/>
              </w:rPr>
              <w:t>6</w:t>
            </w:r>
            <w:r w:rsidR="00CF52B8">
              <w:rPr>
                <w:rFonts w:ascii="Arial" w:hAnsi="Arial" w:cs="Arial"/>
                <w:sz w:val="16"/>
                <w:szCs w:val="16"/>
              </w:rPr>
              <w:t>) Potreba zatraktívniť a zefektívniť fungovanie verejnej osobnej dopravy.</w:t>
            </w:r>
          </w:p>
        </w:tc>
      </w:tr>
      <w:tr w:rsidR="00CB6464" w14:paraId="436B79E6"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5C68041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8: podpora udržateľnej a kvalitnej zamestnanosti a mobility pracovnej sily</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711E34" w14:textId="77777777" w:rsidR="00CB6464" w:rsidRDefault="00CF52B8">
            <w:pPr>
              <w:spacing w:after="0" w:line="240" w:lineRule="auto"/>
              <w:jc w:val="both"/>
              <w:rPr>
                <w:rFonts w:ascii="Arial" w:hAnsi="Arial" w:cs="Arial"/>
                <w:sz w:val="16"/>
                <w:szCs w:val="16"/>
              </w:rPr>
            </w:pPr>
            <w:r>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17A06771" w14:textId="77777777" w:rsidR="00CB6464" w:rsidRDefault="00CF52B8">
            <w:pPr>
              <w:spacing w:after="0" w:line="240" w:lineRule="auto"/>
              <w:jc w:val="both"/>
              <w:rPr>
                <w:rFonts w:ascii="Arial" w:hAnsi="Arial" w:cs="Arial"/>
                <w:sz w:val="16"/>
                <w:szCs w:val="16"/>
              </w:rPr>
            </w:pPr>
            <w:r>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14:paraId="7FAD1684" w14:textId="77777777" w:rsidR="00CB6464" w:rsidRDefault="00CF52B8">
            <w:pPr>
              <w:spacing w:after="0" w:line="240" w:lineRule="auto"/>
              <w:jc w:val="both"/>
              <w:rPr>
                <w:rFonts w:ascii="Arial" w:hAnsi="Arial" w:cs="Arial"/>
                <w:sz w:val="16"/>
                <w:szCs w:val="16"/>
              </w:rPr>
            </w:pPr>
            <w:r>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14:paraId="2E45B632" w14:textId="77777777" w:rsidR="00CB6464" w:rsidRDefault="00CF52B8">
            <w:pPr>
              <w:spacing w:after="0" w:line="240" w:lineRule="auto"/>
              <w:jc w:val="both"/>
              <w:rPr>
                <w:rFonts w:ascii="Arial" w:hAnsi="Arial" w:cs="Arial"/>
                <w:sz w:val="16"/>
                <w:szCs w:val="16"/>
              </w:rPr>
            </w:pPr>
            <w:r>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Pr>
                <w:rFonts w:ascii="Arial" w:hAnsi="Arial" w:cs="Arial"/>
                <w:sz w:val="16"/>
                <w:szCs w:val="16"/>
              </w:rPr>
              <w:t>samo zamestnávania</w:t>
            </w:r>
            <w:r>
              <w:rPr>
                <w:rFonts w:ascii="Arial" w:hAnsi="Arial" w:cs="Arial"/>
                <w:sz w:val="16"/>
                <w:szCs w:val="16"/>
              </w:rPr>
              <w:t xml:space="preserve"> (slobodní umelci), mikro a MSP.</w:t>
            </w:r>
          </w:p>
        </w:tc>
      </w:tr>
      <w:tr w:rsidR="00CB6464" w14:paraId="3E5ED309"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0D304F5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15F72FA" w14:textId="77777777" w:rsidR="00CB6464" w:rsidRDefault="00CF52B8">
            <w:pPr>
              <w:spacing w:after="0" w:line="240" w:lineRule="auto"/>
              <w:jc w:val="both"/>
              <w:rPr>
                <w:rFonts w:ascii="Arial" w:hAnsi="Arial" w:cs="Arial"/>
                <w:sz w:val="16"/>
                <w:szCs w:val="16"/>
              </w:rPr>
            </w:pPr>
            <w:r>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15CA9C2B" w14:textId="77777777" w:rsidR="00CB6464" w:rsidRPr="00825EC5" w:rsidRDefault="00CF52B8" w:rsidP="00825EC5">
            <w:pPr>
              <w:spacing w:after="0" w:line="240" w:lineRule="auto"/>
              <w:jc w:val="both"/>
              <w:rPr>
                <w:rFonts w:ascii="Arial" w:hAnsi="Arial" w:cs="Arial"/>
                <w:sz w:val="16"/>
                <w:szCs w:val="16"/>
              </w:rPr>
            </w:pPr>
            <w:r>
              <w:rPr>
                <w:rFonts w:ascii="Arial" w:hAnsi="Arial" w:cs="Arial"/>
                <w:sz w:val="16"/>
                <w:szCs w:val="16"/>
              </w:rPr>
              <w:t>1</w:t>
            </w:r>
            <w:r w:rsidRPr="00825EC5">
              <w:rPr>
                <w:rFonts w:ascii="Arial" w:hAnsi="Arial" w:cs="Arial"/>
                <w:sz w:val="16"/>
                <w:szCs w:val="16"/>
              </w:rPr>
              <w:t xml:space="preserve">) podporiť prechod od inštitucionálnej starostlivosti ku komunitnej NPR SR 2013, Stratégia </w:t>
            </w:r>
            <w:r w:rsidR="0099168D" w:rsidRPr="00825EC5">
              <w:rPr>
                <w:rFonts w:ascii="Arial" w:hAnsi="Arial" w:cs="Arial"/>
                <w:sz w:val="16"/>
                <w:szCs w:val="16"/>
              </w:rPr>
              <w:t xml:space="preserve">DI </w:t>
            </w:r>
            <w:r w:rsidRPr="00825EC5">
              <w:rPr>
                <w:rFonts w:ascii="Arial" w:hAnsi="Arial" w:cs="Arial"/>
                <w:sz w:val="16"/>
                <w:szCs w:val="16"/>
              </w:rPr>
              <w:t>systému soc</w:t>
            </w:r>
            <w:r w:rsidR="00BF462B">
              <w:rPr>
                <w:rFonts w:ascii="Arial" w:hAnsi="Arial" w:cs="Arial"/>
                <w:sz w:val="16"/>
                <w:szCs w:val="16"/>
              </w:rPr>
              <w:t>.</w:t>
            </w:r>
            <w:r w:rsidRPr="00825EC5">
              <w:rPr>
                <w:rFonts w:ascii="Arial" w:hAnsi="Arial" w:cs="Arial"/>
                <w:sz w:val="16"/>
                <w:szCs w:val="16"/>
              </w:rPr>
              <w:t xml:space="preserve">služieb a náhradnej starostlivosti v </w:t>
            </w:r>
            <w:r w:rsidR="0099168D" w:rsidRPr="00825EC5">
              <w:rPr>
                <w:rFonts w:ascii="Arial" w:hAnsi="Arial" w:cs="Arial"/>
                <w:sz w:val="16"/>
                <w:szCs w:val="16"/>
              </w:rPr>
              <w:t>SR</w:t>
            </w:r>
            <w:r w:rsidRPr="00825EC5">
              <w:rPr>
                <w:rFonts w:ascii="Arial" w:hAnsi="Arial" w:cs="Arial"/>
                <w:sz w:val="16"/>
                <w:szCs w:val="16"/>
              </w:rPr>
              <w:t xml:space="preserve"> (2011), Pozičný dokument SR</w:t>
            </w:r>
          </w:p>
          <w:p w14:paraId="18D5CBB4" w14:textId="77777777" w:rsidR="00CB6464" w:rsidRPr="00825EC5" w:rsidRDefault="00CF52B8" w:rsidP="00825EC5">
            <w:pPr>
              <w:spacing w:after="0" w:line="240" w:lineRule="auto"/>
              <w:jc w:val="both"/>
              <w:rPr>
                <w:rFonts w:ascii="Arial" w:hAnsi="Arial" w:cs="Arial"/>
                <w:sz w:val="16"/>
                <w:szCs w:val="16"/>
              </w:rPr>
            </w:pPr>
            <w:r w:rsidRPr="004217EA">
              <w:rPr>
                <w:rFonts w:ascii="Arial" w:hAnsi="Arial" w:cs="Arial"/>
                <w:sz w:val="16"/>
                <w:szCs w:val="16"/>
              </w:rPr>
              <w:t>2) Špecifické odporúčanie Rady č. 3, 2013 a 2014: „</w:t>
            </w:r>
            <w:r w:rsidRPr="004217EA">
              <w:rPr>
                <w:rFonts w:ascii="Arial" w:hAnsi="Arial" w:cs="Arial"/>
                <w:i/>
                <w:sz w:val="16"/>
                <w:szCs w:val="16"/>
              </w:rPr>
              <w:t xml:space="preserve">stimulovanie zamestnanosti žien </w:t>
            </w:r>
            <w:r w:rsidR="00BF462B">
              <w:rPr>
                <w:rFonts w:ascii="Arial" w:hAnsi="Arial" w:cs="Arial"/>
                <w:i/>
                <w:sz w:val="16"/>
                <w:szCs w:val="16"/>
              </w:rPr>
              <w:t>cestou</w:t>
            </w:r>
            <w:r w:rsidR="00BF462B" w:rsidRPr="004217EA">
              <w:rPr>
                <w:rFonts w:ascii="Arial" w:hAnsi="Arial" w:cs="Arial"/>
                <w:i/>
                <w:sz w:val="16"/>
                <w:szCs w:val="16"/>
              </w:rPr>
              <w:t xml:space="preserve"> </w:t>
            </w:r>
            <w:r w:rsidRPr="004217EA">
              <w:rPr>
                <w:rFonts w:ascii="Arial" w:hAnsi="Arial" w:cs="Arial"/>
                <w:i/>
                <w:sz w:val="16"/>
                <w:szCs w:val="16"/>
              </w:rPr>
              <w:t>zlepšenia poskytovania zariadení sta</w:t>
            </w:r>
            <w:r w:rsidRPr="00825EC5">
              <w:rPr>
                <w:rFonts w:ascii="Arial" w:hAnsi="Arial" w:cs="Arial"/>
                <w:i/>
                <w:sz w:val="16"/>
                <w:szCs w:val="16"/>
              </w:rPr>
              <w:t xml:space="preserve">rostlivosti o deti, najmä pre deti do veku </w:t>
            </w:r>
            <w:r w:rsidR="00BF462B">
              <w:rPr>
                <w:rFonts w:ascii="Arial" w:hAnsi="Arial" w:cs="Arial"/>
                <w:i/>
                <w:sz w:val="16"/>
                <w:szCs w:val="16"/>
              </w:rPr>
              <w:t xml:space="preserve">3 </w:t>
            </w:r>
            <w:r w:rsidRPr="00825EC5">
              <w:rPr>
                <w:rFonts w:ascii="Arial" w:hAnsi="Arial" w:cs="Arial"/>
                <w:i/>
                <w:sz w:val="16"/>
                <w:szCs w:val="16"/>
              </w:rPr>
              <w:t>rokov.</w:t>
            </w:r>
            <w:r w:rsidRPr="00825EC5">
              <w:rPr>
                <w:rFonts w:ascii="Arial" w:hAnsi="Arial" w:cs="Arial"/>
                <w:sz w:val="16"/>
                <w:szCs w:val="16"/>
              </w:rPr>
              <w:t>“</w:t>
            </w:r>
          </w:p>
          <w:p w14:paraId="5CF48710" w14:textId="77777777" w:rsidR="00CB6464" w:rsidRPr="00825EC5" w:rsidRDefault="00CF52B8" w:rsidP="00825EC5">
            <w:pPr>
              <w:spacing w:after="0" w:line="240" w:lineRule="auto"/>
              <w:jc w:val="both"/>
              <w:rPr>
                <w:rFonts w:ascii="Arial" w:hAnsi="Arial" w:cs="Arial"/>
                <w:sz w:val="16"/>
                <w:szCs w:val="16"/>
                <w:lang w:eastAsia="sk-SK"/>
              </w:rPr>
            </w:pPr>
            <w:r w:rsidRPr="004217EA">
              <w:rPr>
                <w:rFonts w:ascii="Arial" w:hAnsi="Arial" w:cs="Arial"/>
                <w:sz w:val="16"/>
                <w:szCs w:val="16"/>
              </w:rPr>
              <w:t xml:space="preserve">3) </w:t>
            </w:r>
            <w:r w:rsidRPr="004217EA">
              <w:rPr>
                <w:rFonts w:ascii="Arial" w:hAnsi="Arial" w:cs="Arial"/>
                <w:sz w:val="16"/>
                <w:szCs w:val="16"/>
                <w:lang w:eastAsia="sk-SK"/>
              </w:rPr>
              <w:t>Odporúčanie Rady na r</w:t>
            </w:r>
            <w:r w:rsidR="00BF462B">
              <w:rPr>
                <w:rFonts w:ascii="Arial" w:hAnsi="Arial" w:cs="Arial"/>
                <w:sz w:val="16"/>
                <w:szCs w:val="16"/>
                <w:lang w:eastAsia="sk-SK"/>
              </w:rPr>
              <w:t>.</w:t>
            </w:r>
            <w:r w:rsidRPr="004217EA">
              <w:rPr>
                <w:rFonts w:ascii="Arial" w:hAnsi="Arial" w:cs="Arial"/>
                <w:sz w:val="16"/>
                <w:szCs w:val="16"/>
                <w:lang w:eastAsia="sk-SK"/>
              </w:rPr>
              <w:t xml:space="preserve"> 2013 k programu stability </w:t>
            </w:r>
            <w:r w:rsidR="00825EC5">
              <w:rPr>
                <w:rFonts w:ascii="Arial" w:hAnsi="Arial" w:cs="Arial"/>
                <w:sz w:val="16"/>
                <w:szCs w:val="16"/>
                <w:lang w:eastAsia="sk-SK"/>
              </w:rPr>
              <w:t>SR</w:t>
            </w:r>
            <w:r w:rsidR="00825EC5" w:rsidRPr="00825EC5">
              <w:rPr>
                <w:rFonts w:ascii="Arial" w:hAnsi="Arial" w:cs="Arial"/>
                <w:sz w:val="16"/>
                <w:szCs w:val="16"/>
                <w:lang w:eastAsia="sk-SK"/>
              </w:rPr>
              <w:t xml:space="preserve"> </w:t>
            </w:r>
            <w:r w:rsidRPr="00825EC5">
              <w:rPr>
                <w:rFonts w:ascii="Arial" w:hAnsi="Arial" w:cs="Arial"/>
                <w:sz w:val="16"/>
                <w:szCs w:val="16"/>
                <w:lang w:eastAsia="sk-SK"/>
              </w:rPr>
              <w:t>2012–2016,</w:t>
            </w:r>
          </w:p>
          <w:p w14:paraId="2BEE6660" w14:textId="77777777" w:rsidR="00CB6464" w:rsidRPr="00825EC5" w:rsidRDefault="00CF52B8" w:rsidP="00825EC5">
            <w:pPr>
              <w:spacing w:after="0" w:line="240" w:lineRule="auto"/>
              <w:jc w:val="both"/>
              <w:rPr>
                <w:rFonts w:ascii="Arial" w:hAnsi="Arial" w:cs="Arial"/>
                <w:sz w:val="16"/>
                <w:szCs w:val="16"/>
              </w:rPr>
            </w:pPr>
            <w:r w:rsidRPr="00825EC5">
              <w:rPr>
                <w:rFonts w:ascii="Arial" w:hAnsi="Arial" w:cs="Arial"/>
                <w:sz w:val="16"/>
                <w:szCs w:val="16"/>
              </w:rPr>
              <w:t xml:space="preserve">4) </w:t>
            </w:r>
            <w:r w:rsidRPr="00825EC5">
              <w:rPr>
                <w:rFonts w:ascii="Arial" w:hAnsi="Arial" w:cs="Arial"/>
                <w:sz w:val="16"/>
                <w:szCs w:val="16"/>
                <w:lang w:eastAsia="sk-SK"/>
              </w:rPr>
              <w:t>Investing in Health–SWD</w:t>
            </w:r>
            <w:r w:rsidR="00BF462B">
              <w:rPr>
                <w:rFonts w:ascii="Arial" w:hAnsi="Arial" w:cs="Arial"/>
                <w:sz w:val="16"/>
                <w:szCs w:val="16"/>
                <w:lang w:eastAsia="sk-SK"/>
              </w:rPr>
              <w:t xml:space="preserve"> </w:t>
            </w:r>
            <w:r w:rsidRPr="00825EC5">
              <w:rPr>
                <w:rFonts w:ascii="Arial" w:hAnsi="Arial" w:cs="Arial"/>
                <w:sz w:val="16"/>
                <w:szCs w:val="16"/>
                <w:lang w:eastAsia="sk-SK"/>
              </w:rPr>
              <w:t>(2013) 43 final</w:t>
            </w:r>
          </w:p>
          <w:p w14:paraId="73DA4A7D" w14:textId="77777777" w:rsidR="00CB6464" w:rsidRPr="004217EA" w:rsidRDefault="00CF52B8" w:rsidP="004217EA">
            <w:pPr>
              <w:spacing w:after="0" w:line="240" w:lineRule="auto"/>
              <w:jc w:val="both"/>
              <w:rPr>
                <w:rFonts w:ascii="Arial" w:hAnsi="Arial" w:cs="Arial"/>
                <w:sz w:val="16"/>
                <w:szCs w:val="16"/>
                <w:lang w:eastAsia="sk-SK"/>
              </w:rPr>
            </w:pPr>
            <w:r w:rsidRPr="004217EA">
              <w:rPr>
                <w:rFonts w:ascii="Arial" w:hAnsi="Arial" w:cs="Arial"/>
                <w:sz w:val="16"/>
                <w:szCs w:val="16"/>
                <w:lang w:eastAsia="sk-SK"/>
              </w:rPr>
              <w:t xml:space="preserve">5) The Council Conclusions: Towards modern, responsive and sustainable health systems </w:t>
            </w:r>
          </w:p>
          <w:p w14:paraId="1868808B" w14:textId="77777777" w:rsidR="00CB6464" w:rsidRPr="007256AC" w:rsidRDefault="00CF52B8" w:rsidP="0057088F">
            <w:pPr>
              <w:spacing w:after="0" w:line="240" w:lineRule="auto"/>
              <w:jc w:val="both"/>
              <w:rPr>
                <w:rFonts w:ascii="Arial" w:hAnsi="Arial" w:cs="Arial"/>
                <w:sz w:val="16"/>
                <w:szCs w:val="16"/>
                <w:lang w:eastAsia="sk-SK"/>
              </w:rPr>
            </w:pPr>
            <w:r w:rsidRPr="0057088F">
              <w:rPr>
                <w:rFonts w:ascii="Arial" w:hAnsi="Arial" w:cs="Arial"/>
                <w:sz w:val="16"/>
                <w:szCs w:val="16"/>
                <w:lang w:eastAsia="sk-SK"/>
              </w:rPr>
              <w:t>6) Commission Communication on effective, accessib</w:t>
            </w:r>
            <w:r w:rsidRPr="00AF668D">
              <w:rPr>
                <w:rFonts w:ascii="Arial" w:hAnsi="Arial" w:cs="Arial"/>
                <w:sz w:val="16"/>
                <w:szCs w:val="16"/>
                <w:lang w:eastAsia="sk-SK"/>
              </w:rPr>
              <w:t xml:space="preserve">le and resilient health systems </w:t>
            </w:r>
          </w:p>
          <w:p w14:paraId="7C1813F5" w14:textId="77777777" w:rsidR="00CB6464" w:rsidRPr="00825EC5" w:rsidRDefault="00CF52B8" w:rsidP="00825EC5">
            <w:pPr>
              <w:spacing w:after="0" w:line="240" w:lineRule="auto"/>
              <w:jc w:val="both"/>
              <w:rPr>
                <w:rFonts w:cstheme="minorHAnsi"/>
                <w:i/>
                <w:sz w:val="16"/>
                <w:szCs w:val="16"/>
              </w:rPr>
            </w:pPr>
            <w:r w:rsidRPr="00825EC5">
              <w:rPr>
                <w:rFonts w:ascii="Arial" w:hAnsi="Arial" w:cs="Arial"/>
                <w:sz w:val="16"/>
                <w:szCs w:val="16"/>
                <w:lang w:eastAsia="sk-SK"/>
              </w:rPr>
              <w:t xml:space="preserve">7) </w:t>
            </w:r>
            <w:r w:rsidRPr="00825EC5">
              <w:rPr>
                <w:rFonts w:ascii="Arial" w:hAnsi="Arial" w:cs="Arial"/>
                <w:sz w:val="16"/>
                <w:szCs w:val="16"/>
              </w:rPr>
              <w:t>Špecifické odporúčanie Rady č.1, 2013</w:t>
            </w:r>
            <w:r w:rsidR="0099168D" w:rsidRPr="00825EC5">
              <w:rPr>
                <w:rFonts w:ascii="Arial" w:hAnsi="Arial" w:cs="Arial"/>
                <w:sz w:val="16"/>
                <w:szCs w:val="16"/>
              </w:rPr>
              <w:t>, 2014</w:t>
            </w:r>
            <w:r w:rsidRPr="00825EC5">
              <w:rPr>
                <w:rFonts w:ascii="Arial" w:hAnsi="Arial" w:cs="Arial"/>
                <w:sz w:val="16"/>
                <w:szCs w:val="16"/>
              </w:rPr>
              <w:t>: „</w:t>
            </w:r>
            <w:r w:rsidR="004217EA">
              <w:rPr>
                <w:rFonts w:ascii="Arial" w:hAnsi="Arial" w:cs="Arial"/>
                <w:i/>
                <w:sz w:val="16"/>
                <w:szCs w:val="16"/>
              </w:rPr>
              <w:t>zvýšiť</w:t>
            </w:r>
            <w:r w:rsidR="004217EA" w:rsidRPr="00825EC5">
              <w:rPr>
                <w:rFonts w:ascii="Arial" w:hAnsi="Arial" w:cs="Arial"/>
                <w:i/>
                <w:sz w:val="16"/>
                <w:szCs w:val="16"/>
              </w:rPr>
              <w:t xml:space="preserve"> </w:t>
            </w:r>
            <w:r w:rsidRPr="00825EC5">
              <w:rPr>
                <w:rFonts w:ascii="Arial" w:hAnsi="Arial" w:cs="Arial"/>
                <w:i/>
                <w:sz w:val="16"/>
                <w:szCs w:val="16"/>
              </w:rPr>
              <w:t>náklado</w:t>
            </w:r>
            <w:r w:rsidR="004217EA">
              <w:rPr>
                <w:rFonts w:ascii="Arial" w:hAnsi="Arial" w:cs="Arial"/>
                <w:i/>
                <w:sz w:val="16"/>
                <w:szCs w:val="16"/>
              </w:rPr>
              <w:t>vú</w:t>
            </w:r>
            <w:r w:rsidRPr="00825EC5">
              <w:rPr>
                <w:rFonts w:ascii="Arial" w:hAnsi="Arial" w:cs="Arial"/>
                <w:i/>
                <w:sz w:val="16"/>
                <w:szCs w:val="16"/>
              </w:rPr>
              <w:t xml:space="preserve"> účinnos</w:t>
            </w:r>
            <w:r w:rsidR="004217EA">
              <w:rPr>
                <w:rFonts w:ascii="Arial" w:hAnsi="Arial" w:cs="Arial"/>
                <w:i/>
                <w:sz w:val="16"/>
                <w:szCs w:val="16"/>
              </w:rPr>
              <w:t>ť</w:t>
            </w:r>
            <w:r w:rsidRPr="00825EC5">
              <w:rPr>
                <w:rFonts w:ascii="Arial" w:hAnsi="Arial" w:cs="Arial"/>
                <w:i/>
                <w:sz w:val="16"/>
                <w:szCs w:val="16"/>
              </w:rPr>
              <w:t xml:space="preserve"> zdrav</w:t>
            </w:r>
            <w:r w:rsidR="00BF462B">
              <w:rPr>
                <w:rFonts w:ascii="Arial" w:hAnsi="Arial" w:cs="Arial"/>
                <w:i/>
                <w:sz w:val="16"/>
                <w:szCs w:val="16"/>
              </w:rPr>
              <w:t>.</w:t>
            </w:r>
            <w:r w:rsidRPr="00825EC5">
              <w:rPr>
                <w:rFonts w:ascii="Arial" w:hAnsi="Arial" w:cs="Arial"/>
                <w:i/>
                <w:sz w:val="16"/>
                <w:szCs w:val="16"/>
              </w:rPr>
              <w:t xml:space="preserve"> starostlivosti</w:t>
            </w:r>
            <w:r w:rsidR="00FB2831">
              <w:rPr>
                <w:rFonts w:ascii="Arial" w:hAnsi="Arial" w:cs="Arial"/>
                <w:i/>
                <w:sz w:val="16"/>
                <w:szCs w:val="16"/>
              </w:rPr>
              <w:t xml:space="preserve">, </w:t>
            </w:r>
            <w:r w:rsidRPr="00825EC5">
              <w:rPr>
                <w:rFonts w:ascii="Arial" w:hAnsi="Arial" w:cs="Arial"/>
                <w:i/>
                <w:sz w:val="16"/>
                <w:szCs w:val="16"/>
              </w:rPr>
              <w:t>racionalizáciou nemocničnej starostlivosti a riadenia, aj posilnením primárnej starostlivosti.“</w:t>
            </w:r>
          </w:p>
          <w:p w14:paraId="42C29870" w14:textId="77777777" w:rsidR="00CB6464" w:rsidRDefault="00825EC5" w:rsidP="00BF462B">
            <w:pPr>
              <w:spacing w:after="0" w:line="240" w:lineRule="auto"/>
              <w:jc w:val="both"/>
              <w:rPr>
                <w:rFonts w:ascii="Arial" w:hAnsi="Arial" w:cs="Arial"/>
                <w:sz w:val="16"/>
                <w:szCs w:val="16"/>
              </w:rPr>
            </w:pPr>
            <w:r>
              <w:rPr>
                <w:rFonts w:ascii="Arial" w:hAnsi="Arial" w:cs="Arial"/>
                <w:sz w:val="16"/>
                <w:szCs w:val="16"/>
                <w:lang w:eastAsia="sk-SK"/>
              </w:rPr>
              <w:t>8</w:t>
            </w:r>
            <w:r w:rsidR="00CF52B8" w:rsidRPr="00825EC5">
              <w:rPr>
                <w:rFonts w:ascii="Arial" w:hAnsi="Arial" w:cs="Arial"/>
                <w:sz w:val="16"/>
                <w:szCs w:val="16"/>
                <w:lang w:eastAsia="sk-SK"/>
              </w:rPr>
              <w:t>) NPR SR 2013, 2014: „</w:t>
            </w:r>
            <w:r>
              <w:rPr>
                <w:rFonts w:ascii="Arial" w:hAnsi="Arial" w:cs="Arial"/>
                <w:i/>
                <w:sz w:val="16"/>
                <w:szCs w:val="16"/>
              </w:rPr>
              <w:t>o</w:t>
            </w:r>
            <w:r w:rsidR="003E32A0" w:rsidRPr="00825EC5">
              <w:rPr>
                <w:rFonts w:ascii="Arial" w:hAnsi="Arial" w:cs="Arial"/>
                <w:i/>
                <w:sz w:val="16"/>
                <w:szCs w:val="16"/>
              </w:rPr>
              <w:t xml:space="preserve">patrenia </w:t>
            </w:r>
            <w:r w:rsidR="00CF52B8" w:rsidRPr="00825EC5">
              <w:rPr>
                <w:rFonts w:ascii="Arial" w:hAnsi="Arial" w:cs="Arial"/>
                <w:i/>
                <w:sz w:val="16"/>
                <w:szCs w:val="16"/>
              </w:rPr>
              <w:t xml:space="preserve">pre dosiahnutie čo najvyššej efektívnosti bez ohrozenia dostupnosti a kvality liečby. </w:t>
            </w:r>
            <w:r w:rsidR="004217EA">
              <w:rPr>
                <w:rFonts w:ascii="Arial" w:hAnsi="Arial" w:cs="Arial"/>
                <w:i/>
                <w:sz w:val="16"/>
                <w:szCs w:val="16"/>
              </w:rPr>
              <w:t>Zaviesť</w:t>
            </w:r>
            <w:r w:rsidR="00CF52B8" w:rsidRPr="00825EC5">
              <w:rPr>
                <w:rFonts w:ascii="Arial" w:hAnsi="Arial" w:cs="Arial"/>
                <w:i/>
                <w:sz w:val="16"/>
                <w:szCs w:val="16"/>
              </w:rPr>
              <w:t xml:space="preserve"> integr</w:t>
            </w:r>
            <w:r w:rsidR="00BF462B">
              <w:rPr>
                <w:rFonts w:ascii="Arial" w:hAnsi="Arial" w:cs="Arial"/>
                <w:i/>
                <w:sz w:val="16"/>
                <w:szCs w:val="16"/>
              </w:rPr>
              <w:t>.</w:t>
            </w:r>
            <w:r w:rsidR="00CF52B8" w:rsidRPr="00825EC5">
              <w:rPr>
                <w:rFonts w:ascii="Arial" w:hAnsi="Arial" w:cs="Arial"/>
                <w:i/>
                <w:sz w:val="16"/>
                <w:szCs w:val="16"/>
              </w:rPr>
              <w:t xml:space="preserve"> model poskytovania zdrav</w:t>
            </w:r>
            <w:r w:rsidR="00BF462B">
              <w:rPr>
                <w:rFonts w:ascii="Arial" w:hAnsi="Arial" w:cs="Arial"/>
                <w:i/>
                <w:sz w:val="16"/>
                <w:szCs w:val="16"/>
              </w:rPr>
              <w:t>.</w:t>
            </w:r>
            <w:r w:rsidR="00CF52B8" w:rsidRPr="00825EC5">
              <w:rPr>
                <w:rFonts w:ascii="Arial" w:hAnsi="Arial" w:cs="Arial"/>
                <w:i/>
                <w:sz w:val="16"/>
                <w:szCs w:val="16"/>
              </w:rPr>
              <w:t xml:space="preserve"> starostlivosti,</w:t>
            </w:r>
            <w:r w:rsidR="00CF52B8" w:rsidRPr="00825EC5">
              <w:rPr>
                <w:rFonts w:ascii="Arial" w:hAnsi="Arial" w:cs="Arial"/>
                <w:sz w:val="16"/>
                <w:szCs w:val="16"/>
              </w:rPr>
              <w:t>“</w:t>
            </w:r>
          </w:p>
        </w:tc>
      </w:tr>
      <w:tr w:rsidR="00CB6464" w14:paraId="7DB9578A"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56D2CBA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FDB6ECD" w14:textId="77777777" w:rsidR="00CB6464" w:rsidRDefault="00CF52B8">
            <w:pPr>
              <w:spacing w:after="0" w:line="240" w:lineRule="auto"/>
              <w:jc w:val="both"/>
              <w:rPr>
                <w:rFonts w:ascii="Arial" w:hAnsi="Arial" w:cs="Arial"/>
                <w:sz w:val="16"/>
                <w:szCs w:val="16"/>
              </w:rPr>
            </w:pPr>
            <w:r>
              <w:rPr>
                <w:rFonts w:ascii="Arial" w:hAnsi="Arial" w:cs="Arial"/>
                <w:sz w:val="16"/>
                <w:szCs w:val="16"/>
              </w:rPr>
              <w:t>d) Záväzné investícií v rámci stratégií miestneho rozvoja vedeného komunitou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5036A3F6" w14:textId="77777777" w:rsidR="00CB6464" w:rsidRDefault="00CF52B8">
            <w:pPr>
              <w:spacing w:after="0" w:line="240" w:lineRule="auto"/>
              <w:jc w:val="both"/>
              <w:rPr>
                <w:rFonts w:ascii="Arial" w:hAnsi="Arial" w:cs="Arial"/>
                <w:sz w:val="16"/>
                <w:szCs w:val="16"/>
              </w:rPr>
            </w:pPr>
            <w:r>
              <w:rPr>
                <w:rFonts w:ascii="Arial" w:hAnsi="Arial" w:cs="Arial"/>
                <w:sz w:val="16"/>
                <w:szCs w:val="16"/>
              </w:rPr>
              <w:t>1) Potreba efektívne riešiť potreby a výzvy z miestnej úrovne.</w:t>
            </w:r>
          </w:p>
          <w:p w14:paraId="5B3CE703" w14:textId="77777777" w:rsidR="00CB6464" w:rsidRDefault="00CF52B8">
            <w:pPr>
              <w:spacing w:after="0" w:line="240" w:lineRule="auto"/>
              <w:jc w:val="both"/>
              <w:rPr>
                <w:rFonts w:ascii="Arial" w:hAnsi="Arial" w:cs="Arial"/>
                <w:sz w:val="16"/>
                <w:szCs w:val="16"/>
              </w:rPr>
            </w:pPr>
            <w:r>
              <w:rPr>
                <w:rFonts w:ascii="Arial" w:hAnsi="Arial" w:cs="Arial"/>
                <w:sz w:val="16"/>
                <w:szCs w:val="16"/>
              </w:rPr>
              <w:t>2) Potreba rozvíjať aktívne komunity.</w:t>
            </w:r>
          </w:p>
          <w:p w14:paraId="4A774557" w14:textId="77777777" w:rsidR="00CB6464" w:rsidRDefault="00CF52B8">
            <w:pPr>
              <w:spacing w:after="0" w:line="240" w:lineRule="auto"/>
              <w:jc w:val="both"/>
              <w:rPr>
                <w:rFonts w:ascii="Arial" w:hAnsi="Arial" w:cs="Arial"/>
                <w:sz w:val="16"/>
                <w:szCs w:val="16"/>
              </w:rPr>
            </w:pPr>
            <w:r>
              <w:rPr>
                <w:rFonts w:ascii="Arial" w:hAnsi="Arial" w:cs="Arial"/>
                <w:sz w:val="16"/>
                <w:szCs w:val="16"/>
              </w:rPr>
              <w:t>3) Potreba rozvíjať funkčné územia na subregionálnej úrovni.</w:t>
            </w:r>
          </w:p>
          <w:p w14:paraId="5CABFFFB" w14:textId="77777777" w:rsidR="00CB6464" w:rsidRDefault="00CF52B8">
            <w:pPr>
              <w:spacing w:after="0" w:line="240" w:lineRule="auto"/>
              <w:jc w:val="both"/>
              <w:rPr>
                <w:rFonts w:ascii="Arial" w:hAnsi="Arial" w:cs="Arial"/>
                <w:sz w:val="16"/>
                <w:szCs w:val="16"/>
              </w:rPr>
            </w:pPr>
            <w:r>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14:paraId="4D88372B" w14:textId="77777777" w:rsidR="00CB6464" w:rsidRDefault="00CF52B8">
            <w:pPr>
              <w:spacing w:after="0" w:line="240" w:lineRule="auto"/>
              <w:jc w:val="both"/>
              <w:rPr>
                <w:rFonts w:ascii="Arial" w:hAnsi="Arial" w:cs="Arial"/>
                <w:sz w:val="16"/>
                <w:szCs w:val="16"/>
              </w:rPr>
            </w:pPr>
            <w:r>
              <w:rPr>
                <w:rFonts w:ascii="Arial" w:hAnsi="Arial" w:cs="Arial"/>
                <w:sz w:val="16"/>
                <w:szCs w:val="16"/>
              </w:rPr>
              <w:t>5) Stratégia SR pre integráciu Rómov do roku 2020.</w:t>
            </w:r>
          </w:p>
        </w:tc>
      </w:tr>
      <w:tr w:rsidR="00CB6464" w14:paraId="4FABC858"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4A60510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Tematický cieľ 10: Investovanie do vzdelania, školení a odbornej prípravy, ako aj zručností a celoživotného </w:t>
            </w:r>
            <w:r>
              <w:rPr>
                <w:rFonts w:ascii="Arial" w:eastAsia="Times New Roman" w:hAnsi="Arial" w:cs="Arial"/>
                <w:b/>
                <w:bCs/>
                <w:sz w:val="16"/>
                <w:szCs w:val="16"/>
              </w:rPr>
              <w:lastRenderedPageBreak/>
              <w:t>vzdelávania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C124CBE" w14:textId="77777777" w:rsidR="00CB6464" w:rsidRDefault="00CF52B8">
            <w:pPr>
              <w:spacing w:after="0" w:line="240" w:lineRule="auto"/>
              <w:jc w:val="both"/>
              <w:rPr>
                <w:rFonts w:ascii="Arial" w:hAnsi="Arial" w:cs="Arial"/>
                <w:sz w:val="16"/>
                <w:szCs w:val="16"/>
              </w:rPr>
            </w:pPr>
            <w:r>
              <w:rPr>
                <w:rFonts w:ascii="Arial" w:hAnsi="Arial" w:cs="Arial"/>
                <w:sz w:val="16"/>
                <w:szCs w:val="16"/>
              </w:rPr>
              <w:lastRenderedPageBreak/>
              <w:t xml:space="preserve">Investovanie do vzdelania, školení a odbornej prípravy, zručností a celoživotného vzdelávania prostredníctvom vývoja vzdelávacej a </w:t>
            </w:r>
            <w:r>
              <w:rPr>
                <w:rFonts w:ascii="Arial" w:hAnsi="Arial" w:cs="Arial"/>
                <w:sz w:val="16"/>
                <w:szCs w:val="16"/>
              </w:rPr>
              <w:lastRenderedPageBreak/>
              <w:t>výcvikovej infraštruktúry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1516F9E1" w14:textId="77777777" w:rsidR="00CB6464" w:rsidRDefault="00CF52B8">
            <w:pPr>
              <w:spacing w:after="0" w:line="240" w:lineRule="auto"/>
              <w:jc w:val="both"/>
              <w:rPr>
                <w:rFonts w:ascii="Arial" w:hAnsi="Arial" w:cs="Arial"/>
                <w:sz w:val="16"/>
                <w:szCs w:val="16"/>
              </w:rPr>
            </w:pPr>
            <w:r>
              <w:rPr>
                <w:rFonts w:ascii="Arial" w:hAnsi="Arial" w:cs="Arial"/>
                <w:sz w:val="16"/>
                <w:szCs w:val="16"/>
              </w:rPr>
              <w:lastRenderedPageBreak/>
              <w:t>1) Špecifické odporúčanie Rady č. 4, 2013: „</w:t>
            </w:r>
            <w:r>
              <w:rPr>
                <w:rFonts w:ascii="Arial" w:hAnsi="Arial" w:cs="Arial"/>
                <w:i/>
                <w:sz w:val="16"/>
                <w:szCs w:val="16"/>
              </w:rPr>
              <w:t>posilniť poskytovanie praktickej výučby v podnikoch</w:t>
            </w:r>
            <w:r>
              <w:rPr>
                <w:rFonts w:ascii="Arial" w:hAnsi="Arial" w:cs="Arial"/>
                <w:sz w:val="16"/>
                <w:szCs w:val="16"/>
              </w:rPr>
              <w:t>“, „</w:t>
            </w:r>
            <w:r>
              <w:rPr>
                <w:rFonts w:ascii="Arial" w:hAnsi="Arial" w:cs="Arial"/>
                <w:i/>
                <w:sz w:val="16"/>
                <w:szCs w:val="16"/>
              </w:rPr>
              <w:t>lepší prístup k vysoko kvalitnému</w:t>
            </w:r>
            <w:r w:rsidR="00401A3E">
              <w:rPr>
                <w:rFonts w:ascii="Arial" w:hAnsi="Arial" w:cs="Arial"/>
                <w:i/>
                <w:sz w:val="16"/>
                <w:szCs w:val="16"/>
              </w:rPr>
              <w:t xml:space="preserve">, </w:t>
            </w:r>
            <w:r>
              <w:rPr>
                <w:rFonts w:ascii="Arial" w:hAnsi="Arial" w:cs="Arial"/>
                <w:i/>
                <w:sz w:val="16"/>
                <w:szCs w:val="16"/>
              </w:rPr>
              <w:t>inkluzívnemu predškolskému, školskému vzdelávaniu marginalizovaných skupín</w:t>
            </w:r>
            <w:r>
              <w:rPr>
                <w:rFonts w:ascii="Arial" w:hAnsi="Arial" w:cs="Arial"/>
                <w:sz w:val="16"/>
                <w:szCs w:val="16"/>
              </w:rPr>
              <w:t>“</w:t>
            </w:r>
          </w:p>
          <w:p w14:paraId="2D7CF319" w14:textId="77777777" w:rsidR="00CB6464" w:rsidRDefault="00CF52B8">
            <w:pPr>
              <w:spacing w:after="0" w:line="240" w:lineRule="auto"/>
              <w:jc w:val="both"/>
              <w:rPr>
                <w:rFonts w:ascii="Arial" w:hAnsi="Arial" w:cs="Arial"/>
                <w:sz w:val="16"/>
                <w:szCs w:val="16"/>
              </w:rPr>
            </w:pPr>
            <w:r>
              <w:rPr>
                <w:rFonts w:ascii="Arial" w:hAnsi="Arial" w:cs="Arial"/>
                <w:sz w:val="16"/>
                <w:szCs w:val="16"/>
              </w:rPr>
              <w:t>2) NPR SR 2012: „</w:t>
            </w:r>
            <w:r>
              <w:rPr>
                <w:rFonts w:ascii="Arial" w:hAnsi="Arial" w:cs="Arial"/>
                <w:i/>
                <w:sz w:val="16"/>
                <w:szCs w:val="16"/>
              </w:rPr>
              <w:t>podporiť predškolské vzdelávanie v MŠ rozšírením kapacít</w:t>
            </w:r>
            <w:r>
              <w:rPr>
                <w:rFonts w:ascii="Arial" w:hAnsi="Arial" w:cs="Arial"/>
                <w:sz w:val="16"/>
                <w:szCs w:val="16"/>
              </w:rPr>
              <w:t>“, „</w:t>
            </w:r>
            <w:r>
              <w:rPr>
                <w:rFonts w:ascii="Arial" w:hAnsi="Arial" w:cs="Arial"/>
                <w:i/>
                <w:sz w:val="16"/>
                <w:szCs w:val="16"/>
              </w:rPr>
              <w:t>vytvoriť podmienky pre lepšie prepojenie odborných škôl s praxou</w:t>
            </w:r>
            <w:r>
              <w:rPr>
                <w:rFonts w:ascii="Arial" w:hAnsi="Arial" w:cs="Arial"/>
                <w:sz w:val="16"/>
                <w:szCs w:val="16"/>
              </w:rPr>
              <w:t>“</w:t>
            </w:r>
          </w:p>
          <w:p w14:paraId="2D86CF10" w14:textId="77777777" w:rsidR="00CB6464" w:rsidRDefault="00CF52B8">
            <w:pPr>
              <w:spacing w:after="0" w:line="240" w:lineRule="auto"/>
              <w:jc w:val="both"/>
              <w:rPr>
                <w:rFonts w:ascii="Arial" w:hAnsi="Arial" w:cs="Arial"/>
                <w:sz w:val="16"/>
                <w:szCs w:val="16"/>
              </w:rPr>
            </w:pPr>
            <w:r>
              <w:rPr>
                <w:rFonts w:ascii="Arial" w:hAnsi="Arial" w:cs="Arial"/>
                <w:sz w:val="16"/>
                <w:szCs w:val="16"/>
              </w:rPr>
              <w:lastRenderedPageBreak/>
              <w:t>3) NPR SR 2014: „</w:t>
            </w:r>
            <w:r>
              <w:rPr>
                <w:rFonts w:ascii="Arial" w:hAnsi="Arial" w:cs="Arial"/>
                <w:i/>
                <w:sz w:val="16"/>
                <w:szCs w:val="16"/>
              </w:rPr>
              <w:t xml:space="preserve">účasť na vzdelávaní v MŠ </w:t>
            </w:r>
            <w:r>
              <w:rPr>
                <w:rFonts w:ascii="Arial" w:hAnsi="Arial" w:cs="Arial"/>
                <w:sz w:val="16"/>
                <w:szCs w:val="16"/>
              </w:rPr>
              <w:t>“, „</w:t>
            </w:r>
            <w:r>
              <w:rPr>
                <w:rFonts w:ascii="Arial" w:hAnsi="Arial" w:cs="Arial"/>
                <w:i/>
                <w:sz w:val="16"/>
                <w:szCs w:val="16"/>
              </w:rPr>
              <w:t>prepojiť odborné školy s praxou</w:t>
            </w:r>
            <w:r>
              <w:rPr>
                <w:rFonts w:ascii="Arial" w:hAnsi="Arial" w:cs="Arial"/>
                <w:sz w:val="16"/>
                <w:szCs w:val="16"/>
              </w:rPr>
              <w:t xml:space="preserve">“ </w:t>
            </w:r>
          </w:p>
          <w:p w14:paraId="27C26F82" w14:textId="77777777" w:rsidR="00CB6464" w:rsidRDefault="00CF52B8">
            <w:pPr>
              <w:spacing w:after="0" w:line="240" w:lineRule="auto"/>
              <w:jc w:val="both"/>
              <w:rPr>
                <w:rFonts w:ascii="Arial" w:hAnsi="Arial" w:cs="Arial"/>
                <w:sz w:val="16"/>
                <w:szCs w:val="16"/>
              </w:rPr>
            </w:pPr>
            <w:r>
              <w:rPr>
                <w:rFonts w:ascii="Arial" w:hAnsi="Arial" w:cs="Arial"/>
                <w:sz w:val="16"/>
                <w:szCs w:val="16"/>
              </w:rPr>
              <w:t>4) Pozičný dokument SR: „</w:t>
            </w:r>
            <w:r>
              <w:rPr>
                <w:rFonts w:ascii="Arial" w:hAnsi="Arial" w:cs="Arial"/>
                <w:i/>
                <w:sz w:val="16"/>
                <w:szCs w:val="16"/>
              </w:rPr>
              <w:t>zvýšiť účasť žien na trhu</w:t>
            </w:r>
            <w:r w:rsidR="0079170D">
              <w:rPr>
                <w:rFonts w:ascii="Arial" w:hAnsi="Arial" w:cs="Arial"/>
                <w:i/>
                <w:sz w:val="16"/>
                <w:szCs w:val="16"/>
              </w:rPr>
              <w:t xml:space="preserve"> práce</w:t>
            </w:r>
            <w:r>
              <w:rPr>
                <w:rFonts w:ascii="Arial" w:hAnsi="Arial" w:cs="Arial"/>
                <w:sz w:val="16"/>
                <w:szCs w:val="16"/>
              </w:rPr>
              <w:t>“, „</w:t>
            </w:r>
            <w:r>
              <w:rPr>
                <w:rFonts w:ascii="Arial" w:hAnsi="Arial" w:cs="Arial"/>
                <w:i/>
                <w:sz w:val="16"/>
                <w:szCs w:val="16"/>
              </w:rPr>
              <w:t>zosúladiť pracovný a súkromný život</w:t>
            </w:r>
            <w:r>
              <w:rPr>
                <w:rFonts w:ascii="Arial" w:hAnsi="Arial" w:cs="Arial"/>
                <w:sz w:val="16"/>
                <w:szCs w:val="16"/>
              </w:rPr>
              <w:t>“, „</w:t>
            </w:r>
            <w:r>
              <w:rPr>
                <w:rFonts w:ascii="Arial" w:hAnsi="Arial" w:cs="Arial"/>
                <w:i/>
                <w:sz w:val="16"/>
                <w:szCs w:val="16"/>
              </w:rPr>
              <w:t>zlepšiť prístup</w:t>
            </w:r>
            <w:r w:rsidR="00401A3E">
              <w:rPr>
                <w:rFonts w:ascii="Arial" w:hAnsi="Arial" w:cs="Arial"/>
                <w:i/>
                <w:sz w:val="16"/>
                <w:szCs w:val="16"/>
              </w:rPr>
              <w:t xml:space="preserve"> a odbornú prípravu</w:t>
            </w:r>
            <w:r>
              <w:rPr>
                <w:rFonts w:ascii="Arial" w:hAnsi="Arial" w:cs="Arial"/>
                <w:i/>
                <w:sz w:val="16"/>
                <w:szCs w:val="16"/>
              </w:rPr>
              <w:t xml:space="preserve"> </w:t>
            </w:r>
            <w:r w:rsidR="00401A3E">
              <w:rPr>
                <w:rFonts w:ascii="Arial" w:hAnsi="Arial" w:cs="Arial"/>
                <w:i/>
                <w:sz w:val="16"/>
                <w:szCs w:val="16"/>
              </w:rPr>
              <w:t xml:space="preserve">v celoživotnom </w:t>
            </w:r>
            <w:r>
              <w:rPr>
                <w:rFonts w:ascii="Arial" w:hAnsi="Arial" w:cs="Arial"/>
                <w:i/>
                <w:sz w:val="16"/>
                <w:szCs w:val="16"/>
              </w:rPr>
              <w:t>vzdelávan</w:t>
            </w:r>
            <w:r w:rsidR="00401A3E">
              <w:rPr>
                <w:rFonts w:ascii="Arial" w:hAnsi="Arial" w:cs="Arial"/>
                <w:i/>
                <w:sz w:val="16"/>
                <w:szCs w:val="16"/>
              </w:rPr>
              <w:t>í</w:t>
            </w:r>
            <w:r>
              <w:rPr>
                <w:rFonts w:ascii="Arial" w:hAnsi="Arial" w:cs="Arial"/>
                <w:i/>
                <w:sz w:val="16"/>
                <w:szCs w:val="16"/>
              </w:rPr>
              <w:t>, systém vzdelávania pre potreby trhu práce</w:t>
            </w:r>
            <w:r>
              <w:rPr>
                <w:rFonts w:ascii="Arial" w:hAnsi="Arial" w:cs="Arial"/>
                <w:sz w:val="16"/>
                <w:szCs w:val="16"/>
              </w:rPr>
              <w:t>“,</w:t>
            </w:r>
          </w:p>
          <w:p w14:paraId="693C87C5" w14:textId="77777777" w:rsidR="00CB6464" w:rsidRDefault="00CF52B8">
            <w:pPr>
              <w:spacing w:after="0" w:line="240" w:lineRule="auto"/>
              <w:jc w:val="both"/>
              <w:rPr>
                <w:rFonts w:ascii="Arial" w:hAnsi="Arial" w:cs="Arial"/>
                <w:sz w:val="16"/>
                <w:szCs w:val="16"/>
              </w:rPr>
            </w:pPr>
            <w:r>
              <w:rPr>
                <w:rFonts w:ascii="Arial" w:hAnsi="Arial" w:cs="Arial"/>
                <w:sz w:val="16"/>
                <w:szCs w:val="16"/>
              </w:rPr>
              <w:t>5) Správa o stave školstva v SR 2013: „</w:t>
            </w:r>
            <w:r>
              <w:rPr>
                <w:rFonts w:ascii="Arial" w:hAnsi="Arial" w:cs="Arial"/>
                <w:i/>
                <w:sz w:val="16"/>
                <w:szCs w:val="16"/>
              </w:rPr>
              <w:t>skvalitniť systém predškolskej výchovy a vzdelávania</w:t>
            </w:r>
            <w:r>
              <w:rPr>
                <w:rFonts w:ascii="Arial" w:hAnsi="Arial" w:cs="Arial"/>
                <w:sz w:val="16"/>
                <w:szCs w:val="16"/>
              </w:rPr>
              <w:t>“, „</w:t>
            </w:r>
            <w:r w:rsidR="00401A3E">
              <w:rPr>
                <w:rFonts w:ascii="Arial" w:hAnsi="Arial" w:cs="Arial"/>
                <w:i/>
                <w:sz w:val="16"/>
                <w:szCs w:val="16"/>
              </w:rPr>
              <w:t>skvalitniť</w:t>
            </w:r>
            <w:r>
              <w:rPr>
                <w:rFonts w:ascii="Arial" w:hAnsi="Arial" w:cs="Arial"/>
                <w:i/>
                <w:sz w:val="16"/>
                <w:szCs w:val="16"/>
              </w:rPr>
              <w:t xml:space="preserve"> </w:t>
            </w:r>
            <w:r w:rsidR="00401A3E">
              <w:rPr>
                <w:rFonts w:ascii="Arial" w:hAnsi="Arial" w:cs="Arial"/>
                <w:i/>
                <w:sz w:val="16"/>
                <w:szCs w:val="16"/>
              </w:rPr>
              <w:t>OVP</w:t>
            </w:r>
            <w:r>
              <w:rPr>
                <w:rFonts w:ascii="Arial" w:hAnsi="Arial" w:cs="Arial"/>
                <w:sz w:val="16"/>
                <w:szCs w:val="16"/>
              </w:rPr>
              <w:t>“, „</w:t>
            </w:r>
            <w:r>
              <w:rPr>
                <w:rFonts w:ascii="Arial" w:hAnsi="Arial" w:cs="Arial"/>
                <w:i/>
                <w:sz w:val="16"/>
                <w:szCs w:val="16"/>
              </w:rPr>
              <w:t>zabezpečiť prístup ku kvalitnej výchove a vzdelávaniu znevýhodnených skupín</w:t>
            </w:r>
            <w:r>
              <w:rPr>
                <w:rFonts w:ascii="Arial" w:hAnsi="Arial" w:cs="Arial"/>
                <w:sz w:val="16"/>
                <w:szCs w:val="16"/>
              </w:rPr>
              <w:t>“, „</w:t>
            </w:r>
            <w:r>
              <w:rPr>
                <w:rFonts w:ascii="Arial" w:hAnsi="Arial" w:cs="Arial"/>
                <w:i/>
                <w:sz w:val="16"/>
                <w:szCs w:val="16"/>
              </w:rPr>
              <w:t>zvyšovanie kapacít MŠ</w:t>
            </w:r>
            <w:r w:rsidR="00FB2831">
              <w:rPr>
                <w:rFonts w:ascii="Arial" w:hAnsi="Arial" w:cs="Arial"/>
                <w:i/>
                <w:sz w:val="16"/>
                <w:szCs w:val="16"/>
              </w:rPr>
              <w:t>“</w:t>
            </w:r>
            <w:r w:rsidR="00401A3E">
              <w:rPr>
                <w:rFonts w:ascii="Arial" w:hAnsi="Arial" w:cs="Arial"/>
                <w:i/>
                <w:sz w:val="16"/>
                <w:szCs w:val="16"/>
              </w:rPr>
              <w:t>,</w:t>
            </w:r>
          </w:p>
          <w:p w14:paraId="52317D96" w14:textId="77777777" w:rsidR="00CB6464" w:rsidRDefault="00CF52B8" w:rsidP="00FB2831">
            <w:pPr>
              <w:spacing w:after="0" w:line="240" w:lineRule="auto"/>
              <w:jc w:val="both"/>
              <w:rPr>
                <w:rFonts w:ascii="Arial" w:hAnsi="Arial" w:cs="Arial"/>
                <w:i/>
                <w:sz w:val="16"/>
                <w:szCs w:val="16"/>
              </w:rPr>
            </w:pPr>
            <w:r>
              <w:rPr>
                <w:rFonts w:ascii="Arial" w:hAnsi="Arial" w:cs="Arial"/>
                <w:sz w:val="16"/>
                <w:szCs w:val="16"/>
              </w:rPr>
              <w:t>6) Odporúčani</w:t>
            </w:r>
            <w:r w:rsidR="00401A3E">
              <w:rPr>
                <w:rFonts w:ascii="Arial" w:hAnsi="Arial" w:cs="Arial"/>
                <w:sz w:val="16"/>
                <w:szCs w:val="16"/>
              </w:rPr>
              <w:t>e</w:t>
            </w:r>
            <w:r>
              <w:rPr>
                <w:rFonts w:ascii="Arial" w:hAnsi="Arial" w:cs="Arial"/>
                <w:sz w:val="16"/>
                <w:szCs w:val="16"/>
              </w:rPr>
              <w:t xml:space="preserve"> Rady 2014: </w:t>
            </w:r>
            <w:r>
              <w:rPr>
                <w:rFonts w:ascii="Arial" w:hAnsi="Arial" w:cs="Arial"/>
                <w:i/>
                <w:sz w:val="16"/>
                <w:szCs w:val="16"/>
              </w:rPr>
              <w:t>„zvýšiť kvalitu vyučovania</w:t>
            </w:r>
            <w:r w:rsidR="00401A3E">
              <w:rPr>
                <w:rFonts w:ascii="Arial" w:hAnsi="Arial" w:cs="Arial"/>
                <w:i/>
                <w:sz w:val="16"/>
                <w:szCs w:val="16"/>
              </w:rPr>
              <w:t>,</w:t>
            </w:r>
            <w:r>
              <w:rPr>
                <w:rFonts w:ascii="Arial" w:hAnsi="Arial" w:cs="Arial"/>
                <w:i/>
                <w:sz w:val="16"/>
                <w:szCs w:val="16"/>
              </w:rPr>
              <w:t xml:space="preserve"> zlepšiť učebné výsledky“</w:t>
            </w:r>
            <w:r>
              <w:rPr>
                <w:rFonts w:ascii="Arial" w:hAnsi="Arial" w:cs="Arial"/>
                <w:sz w:val="16"/>
                <w:szCs w:val="16"/>
              </w:rPr>
              <w:t>,</w:t>
            </w:r>
            <w:r>
              <w:rPr>
                <w:rFonts w:ascii="Arial" w:hAnsi="Arial" w:cs="Arial"/>
                <w:i/>
                <w:sz w:val="16"/>
                <w:szCs w:val="16"/>
              </w:rPr>
              <w:t xml:space="preserve"> „posilniť poskytovanie vzdelávania na pracovisku“. </w:t>
            </w:r>
          </w:p>
        </w:tc>
      </w:tr>
    </w:tbl>
    <w:p w14:paraId="0C31C48B" w14:textId="77777777" w:rsidR="00CB6464" w:rsidRDefault="00CB6464">
      <w:pPr>
        <w:rPr>
          <w:rFonts w:ascii="Arial" w:hAnsi="Arial" w:cs="Arial"/>
        </w:rPr>
      </w:pPr>
    </w:p>
    <w:p w14:paraId="6C4DC38A" w14:textId="77777777" w:rsidR="00CB6464" w:rsidRDefault="00CB6464">
      <w:pPr>
        <w:pStyle w:val="Nadpis2"/>
        <w:rPr>
          <w:rFonts w:ascii="Arial" w:hAnsi="Arial" w:cs="Arial"/>
        </w:rPr>
        <w:sectPr w:rsidR="00CB6464" w:rsidSect="0059106D">
          <w:endnotePr>
            <w:numFmt w:val="decimal"/>
          </w:endnotePr>
          <w:type w:val="continuous"/>
          <w:pgSz w:w="16838" w:h="11906" w:orient="landscape"/>
          <w:pgMar w:top="1417" w:right="1417" w:bottom="1417" w:left="1417" w:header="708" w:footer="708" w:gutter="0"/>
          <w:cols w:space="708"/>
          <w:docGrid w:linePitch="360"/>
        </w:sectPr>
      </w:pPr>
    </w:p>
    <w:p w14:paraId="7E536410" w14:textId="77777777" w:rsidR="00CB6464" w:rsidRDefault="00CF52B8">
      <w:pPr>
        <w:pStyle w:val="Nadpis2"/>
        <w:rPr>
          <w:rFonts w:ascii="Arial" w:hAnsi="Arial" w:cs="Arial"/>
        </w:rPr>
      </w:pPr>
      <w:bookmarkStart w:id="3" w:name="_Toc387651785"/>
      <w:r>
        <w:rPr>
          <w:rFonts w:ascii="Arial" w:hAnsi="Arial" w:cs="Arial"/>
        </w:rPr>
        <w:lastRenderedPageBreak/>
        <w:t>1.2 Odôvodnenie pridelených finančných prostriedkov</w:t>
      </w:r>
      <w:bookmarkEnd w:id="3"/>
    </w:p>
    <w:p w14:paraId="6032BF68" w14:textId="77777777" w:rsidR="00CB6464" w:rsidRDefault="00CB6464">
      <w:pPr>
        <w:rPr>
          <w:rFonts w:ascii="Arial" w:hAnsi="Arial" w:cs="Arial"/>
          <w:i/>
          <w:color w:val="4EACF3"/>
        </w:rPr>
      </w:pPr>
    </w:p>
    <w:p w14:paraId="15E5F3E4" w14:textId="77777777" w:rsidR="00CB6464" w:rsidRDefault="00CF52B8">
      <w:pPr>
        <w:jc w:val="both"/>
        <w:rPr>
          <w:rFonts w:ascii="Arial" w:hAnsi="Arial" w:cs="Arial"/>
        </w:rPr>
      </w:pPr>
      <w:r>
        <w:rPr>
          <w:rFonts w:ascii="Arial" w:hAnsi="Arial" w:cs="Arial"/>
        </w:rPr>
        <w:t>Celková alokácia IROP za zdroje EÚ predstavuje 1 754 490 415 EUR, z toho 6,35 % na TC 4 (nízkouhlíkové hospodárstvo), 5,03 % na TC 6 (životné prostredie), 24,00 % na TC 7 (doprava), 12,30 % na TC 8 (podpora zamestnanosti), 33,79 % na TC 9 (sociálna inklúzia)  a 14,99 % na TC 10 (vzdelávanie). Rozdelenie finančných alokácií na príslušné relevantné tematické ciele, tak ako sú zadefinované v „</w:t>
      </w:r>
      <w:r>
        <w:rPr>
          <w:rFonts w:ascii="Arial" w:hAnsi="Arial" w:cs="Arial"/>
          <w:i/>
        </w:rPr>
        <w:t>Pozičnom dokumente Komisie k vypracovaniu Partnerskej dohody a programov na Slovensku na roky 2014 – 2020</w:t>
      </w:r>
      <w:r>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Pr>
          <w:rFonts w:ascii="Arial" w:hAnsi="Arial" w:cs="Arial"/>
        </w:rPr>
        <w:t xml:space="preserve">V neposlednom rade rozdelenie alokácie zohľadňujú aj Odporúčania rady, ktoré sa týkajú </w:t>
      </w:r>
      <w:r w:rsidR="00CC2EE4">
        <w:rPr>
          <w:rFonts w:ascii="Arial" w:hAnsi="Arial" w:cs="Arial"/>
        </w:rPr>
        <w:t>NPR</w:t>
      </w:r>
      <w:r w:rsidR="0044426F">
        <w:rPr>
          <w:rFonts w:ascii="Arial" w:hAnsi="Arial" w:cs="Arial"/>
        </w:rPr>
        <w:t xml:space="preserve"> SR na roky 2013 a 2014.</w:t>
      </w:r>
    </w:p>
    <w:p w14:paraId="31CA3604" w14:textId="77777777" w:rsidR="00930F83" w:rsidRDefault="00CF52B8">
      <w:pPr>
        <w:jc w:val="both"/>
        <w:rPr>
          <w:rFonts w:ascii="Arial" w:hAnsi="Arial" w:cs="Arial"/>
        </w:rPr>
      </w:pPr>
      <w:r>
        <w:rPr>
          <w:rFonts w:ascii="Arial" w:hAnsi="Arial" w:cs="Arial"/>
          <w:b/>
        </w:rPr>
        <w:t>Najvyššia finančná alokácia - 33,79 %</w:t>
      </w:r>
      <w:r>
        <w:rPr>
          <w:rFonts w:ascii="Arial" w:hAnsi="Arial" w:cs="Arial"/>
        </w:rPr>
        <w:t xml:space="preserve"> z celkovej finančnej alokácie, bola vyčlenená na </w:t>
      </w:r>
      <w:r>
        <w:rPr>
          <w:rFonts w:ascii="Arial" w:hAnsi="Arial" w:cs="Arial"/>
          <w:b/>
        </w:rPr>
        <w:t xml:space="preserve">TC9 </w:t>
      </w:r>
      <w:r>
        <w:rPr>
          <w:rFonts w:ascii="Arial" w:hAnsi="Arial" w:cs="Arial"/>
        </w:rPr>
        <w:t>- Podpora sociálneho začlenenia, boj proti chudobe a akejkoľvek diskriminácii.</w:t>
      </w:r>
      <w:r w:rsidR="00330C00">
        <w:rPr>
          <w:rFonts w:ascii="Arial" w:hAnsi="Arial" w:cs="Arial"/>
        </w:rPr>
        <w:t xml:space="preserve"> Aktivity </w:t>
      </w:r>
      <w:r w:rsidR="00930F83">
        <w:rPr>
          <w:rFonts w:ascii="Arial" w:hAnsi="Arial" w:cs="Arial"/>
        </w:rPr>
        <w:t>tohto tematického</w:t>
      </w:r>
      <w:r w:rsidR="00330C00">
        <w:rPr>
          <w:rFonts w:ascii="Arial" w:hAnsi="Arial" w:cs="Arial"/>
        </w:rPr>
        <w:t xml:space="preserve"> cieľ</w:t>
      </w:r>
      <w:r w:rsidR="00930F83">
        <w:rPr>
          <w:rFonts w:ascii="Arial" w:hAnsi="Arial" w:cs="Arial"/>
        </w:rPr>
        <w:t>a</w:t>
      </w:r>
      <w:r w:rsidR="00330C00">
        <w:rPr>
          <w:rFonts w:ascii="Arial" w:hAnsi="Arial" w:cs="Arial"/>
        </w:rPr>
        <w:t xml:space="preserve"> budú prispievať k plneniu špecifických odporúčaní EK za rok 2013</w:t>
      </w:r>
      <w:r w:rsidR="002A748C">
        <w:rPr>
          <w:rFonts w:ascii="Arial" w:hAnsi="Arial" w:cs="Arial"/>
        </w:rPr>
        <w:t xml:space="preserve"> a</w:t>
      </w:r>
      <w:r w:rsidR="00330C00">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 </w:t>
      </w:r>
    </w:p>
    <w:p w14:paraId="3586F62B" w14:textId="77777777" w:rsidR="00330C00" w:rsidRDefault="00330C00">
      <w:pPr>
        <w:jc w:val="both"/>
        <w:rPr>
          <w:rFonts w:ascii="Arial" w:hAnsi="Arial" w:cs="Arial"/>
        </w:rPr>
      </w:pPr>
      <w:r>
        <w:rPr>
          <w:rFonts w:ascii="Arial" w:hAnsi="Arial" w:cs="Arial"/>
        </w:rPr>
        <w:t>V neposlednom rade zabezpečenie kontinuity prechodu poskytovania sociálnych služieb a výkonu opatrení sociálnoprávnej ochrany detí a sociálnej kurately z inštitucionálnej formy na komunitnú. Zo skúsenosti s programového obdobia 2007-2013 sú navrhované aktivity značne nákladné čo sa odráža aj</w:t>
      </w:r>
      <w:r w:rsidR="0053386C">
        <w:rPr>
          <w:rFonts w:ascii="Arial" w:hAnsi="Arial" w:cs="Arial"/>
        </w:rPr>
        <w:t xml:space="preserve"> v</w:t>
      </w:r>
      <w:r>
        <w:rPr>
          <w:rFonts w:ascii="Arial" w:hAnsi="Arial" w:cs="Arial"/>
        </w:rPr>
        <w:t xml:space="preserve"> navrhovanej výške disponibilnej alokácie. </w:t>
      </w:r>
    </w:p>
    <w:p w14:paraId="159EAABD" w14:textId="77777777" w:rsidR="00330C00" w:rsidRDefault="00930F83">
      <w:pPr>
        <w:jc w:val="both"/>
        <w:rPr>
          <w:rFonts w:ascii="Arial" w:hAnsi="Arial" w:cs="Arial"/>
        </w:rPr>
      </w:pPr>
      <w:r>
        <w:rPr>
          <w:rFonts w:ascii="Arial" w:hAnsi="Arial" w:cs="Arial"/>
        </w:rPr>
        <w:t xml:space="preserve">IROP v </w:t>
      </w:r>
      <w:r w:rsidR="00330C00">
        <w:rPr>
          <w:rFonts w:ascii="Arial" w:hAnsi="Arial" w:cs="Arial"/>
        </w:rPr>
        <w:t xml:space="preserve">prioritnej osi 5 CLLD </w:t>
      </w:r>
      <w:r>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14:paraId="0308C358" w14:textId="77777777" w:rsidR="00CB6464" w:rsidRDefault="00CF52B8">
      <w:pPr>
        <w:jc w:val="both"/>
        <w:rPr>
          <w:rFonts w:ascii="Arial" w:hAnsi="Arial" w:cs="Arial"/>
        </w:rPr>
      </w:pPr>
      <w:r>
        <w:rPr>
          <w:rFonts w:ascii="Arial" w:hAnsi="Arial" w:cs="Arial"/>
        </w:rPr>
        <w:t xml:space="preserve">Významný podiel finančných prostriedkov – </w:t>
      </w:r>
      <w:r>
        <w:rPr>
          <w:rFonts w:ascii="Arial" w:hAnsi="Arial" w:cs="Arial"/>
          <w:b/>
        </w:rPr>
        <w:t>24,00 %</w:t>
      </w:r>
      <w:r>
        <w:rPr>
          <w:rFonts w:ascii="Arial" w:hAnsi="Arial" w:cs="Arial"/>
        </w:rPr>
        <w:t xml:space="preserve"> z celkovej finančnej alokácie, bol alokovaný na </w:t>
      </w:r>
      <w:r>
        <w:rPr>
          <w:rFonts w:ascii="Arial" w:hAnsi="Arial" w:cs="Arial"/>
          <w:b/>
        </w:rPr>
        <w:t xml:space="preserve">TC7 </w:t>
      </w:r>
      <w:r>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nízkouhlíkových dopravných systémov. Investície do </w:t>
      </w:r>
      <w:r>
        <w:rPr>
          <w:rFonts w:ascii="Arial" w:hAnsi="Arial" w:cs="Arial"/>
          <w:b/>
        </w:rPr>
        <w:t>regionálnych ciest</w:t>
      </w:r>
      <w:r>
        <w:rPr>
          <w:rFonts w:ascii="Arial" w:hAnsi="Arial" w:cs="Arial"/>
        </w:rPr>
        <w:t xml:space="preserve"> umožnia zlepšenie prístupu k jednotnému európskemu trhu prostredníctvom napojenia na sieť TEN-T a službám ako aj celkové zlepšenie kvality života v regiónoch. Podpora a rozvoj </w:t>
      </w:r>
      <w:r>
        <w:rPr>
          <w:rFonts w:ascii="Arial" w:hAnsi="Arial" w:cs="Arial"/>
          <w:b/>
        </w:rPr>
        <w:t>verejnej osobnej dopravy</w:t>
      </w:r>
      <w:r>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14:paraId="023AC0AB" w14:textId="77777777" w:rsidR="00CB6464" w:rsidRDefault="00CF52B8">
      <w:pPr>
        <w:jc w:val="both"/>
        <w:rPr>
          <w:rFonts w:ascii="Arial" w:hAnsi="Arial" w:cs="Arial"/>
        </w:rPr>
      </w:pPr>
      <w:r>
        <w:rPr>
          <w:rFonts w:ascii="Arial" w:hAnsi="Arial" w:cs="Arial"/>
        </w:rPr>
        <w:t xml:space="preserve">Pre potreby rastu priaznivého pre zamestnanosť,  bola v rámci </w:t>
      </w:r>
      <w:r>
        <w:rPr>
          <w:rFonts w:ascii="Arial" w:hAnsi="Arial" w:cs="Arial"/>
          <w:b/>
        </w:rPr>
        <w:t>TC8</w:t>
      </w:r>
      <w:r>
        <w:rPr>
          <w:rFonts w:ascii="Arial" w:hAnsi="Arial" w:cs="Arial"/>
        </w:rPr>
        <w:t xml:space="preserve"> - Podpora udržateľnosti a kvality zamestnanosti a mobility pracovnej sily, vyčlenených </w:t>
      </w:r>
      <w:r>
        <w:rPr>
          <w:rFonts w:ascii="Arial" w:hAnsi="Arial" w:cs="Arial"/>
          <w:b/>
        </w:rPr>
        <w:t>12,30 %</w:t>
      </w:r>
      <w:r>
        <w:rPr>
          <w:rFonts w:ascii="Arial" w:hAnsi="Arial" w:cs="Arial"/>
        </w:rPr>
        <w:t xml:space="preserve"> prostriedkov z celkovej finančnej alokácie IROP. Opatrenia v rámci tematického cieľa prispejú k podpore využitia endogénnych ekonomických faktorov rozvoja regiónov prostredníctvom podpory </w:t>
      </w:r>
      <w:r>
        <w:rPr>
          <w:rFonts w:ascii="Arial" w:hAnsi="Arial" w:cs="Arial"/>
          <w:b/>
        </w:rPr>
        <w:t xml:space="preserve">kreativity ľudských zdrojov </w:t>
      </w:r>
      <w:r>
        <w:rPr>
          <w:rFonts w:ascii="Arial" w:hAnsi="Arial" w:cs="Arial"/>
        </w:rPr>
        <w:t>v regiónoch.</w:t>
      </w:r>
    </w:p>
    <w:p w14:paraId="22FE0E5B" w14:textId="77777777" w:rsidR="001C34C1" w:rsidRDefault="00CF52B8">
      <w:pPr>
        <w:jc w:val="both"/>
        <w:rPr>
          <w:rFonts w:ascii="Arial" w:hAnsi="Arial" w:cs="Arial"/>
        </w:rPr>
      </w:pPr>
      <w:r>
        <w:rPr>
          <w:rFonts w:ascii="Arial" w:hAnsi="Arial" w:cs="Arial"/>
        </w:rPr>
        <w:lastRenderedPageBreak/>
        <w:t xml:space="preserve">Opatrenia v rámci </w:t>
      </w:r>
      <w:r>
        <w:rPr>
          <w:rFonts w:ascii="Arial" w:hAnsi="Arial" w:cs="Arial"/>
          <w:b/>
        </w:rPr>
        <w:t>TC10</w:t>
      </w:r>
      <w:r>
        <w:rPr>
          <w:rFonts w:ascii="Arial" w:hAnsi="Arial" w:cs="Arial"/>
        </w:rPr>
        <w:t xml:space="preserve"> - Investovanie do vzdelania, školení a odbornej prípravy, ako aj zručností a celoživotného vzdelávania, na ktorý bolo vyčlenených </w:t>
      </w:r>
      <w:r>
        <w:rPr>
          <w:rFonts w:ascii="Arial" w:hAnsi="Arial" w:cs="Arial"/>
          <w:b/>
        </w:rPr>
        <w:t>14,99 %</w:t>
      </w:r>
      <w:r>
        <w:rPr>
          <w:rFonts w:ascii="Arial" w:hAnsi="Arial" w:cs="Arial"/>
        </w:rPr>
        <w:t xml:space="preserve"> prostriedkov z celkovej finančnej alokácie, </w:t>
      </w:r>
      <w:r w:rsidR="004B4717">
        <w:rPr>
          <w:rFonts w:ascii="Arial" w:hAnsi="Arial" w:cs="Arial"/>
        </w:rPr>
        <w:t xml:space="preserve">budú prispievať k plneniu špecifického odporúčania </w:t>
      </w:r>
      <w:r w:rsidR="001A5EC0">
        <w:rPr>
          <w:rFonts w:ascii="Arial" w:hAnsi="Arial" w:cs="Arial"/>
        </w:rPr>
        <w:t>v oblasti posilnenia poskytovania odborného vzdelávania a prípravy na pracovisku, podporou materiálno-technického vybavenia odborných škôl</w:t>
      </w:r>
      <w:r w:rsidR="001C34C1">
        <w:rPr>
          <w:rFonts w:ascii="Arial" w:hAnsi="Arial" w:cs="Arial"/>
        </w:rPr>
        <w:t>.</w:t>
      </w:r>
    </w:p>
    <w:p w14:paraId="0779864F" w14:textId="77777777" w:rsidR="00CB6464" w:rsidRDefault="001A5EC0">
      <w:pPr>
        <w:jc w:val="both"/>
        <w:rPr>
          <w:rFonts w:ascii="Arial" w:hAnsi="Arial" w:cs="Arial"/>
        </w:rPr>
      </w:pPr>
      <w:r>
        <w:rPr>
          <w:rFonts w:ascii="Arial" w:hAnsi="Arial" w:cs="Arial"/>
        </w:rPr>
        <w:t xml:space="preserve">Pri zabezpečovaní </w:t>
      </w:r>
      <w:r w:rsidR="001C34C1">
        <w:rPr>
          <w:rFonts w:ascii="Arial" w:hAnsi="Arial" w:cs="Arial"/>
        </w:rPr>
        <w:t xml:space="preserve">kvalitného a inkluzívneho predškolského a školského vzdelávania </w:t>
      </w:r>
      <w:r>
        <w:rPr>
          <w:rFonts w:ascii="Arial" w:hAnsi="Arial" w:cs="Arial"/>
        </w:rPr>
        <w:t xml:space="preserve"> </w:t>
      </w:r>
      <w:r w:rsidR="001C34C1">
        <w:rPr>
          <w:rFonts w:ascii="Arial" w:hAnsi="Arial" w:cs="Arial"/>
        </w:rPr>
        <w:t xml:space="preserve">bude podpora smerovaná </w:t>
      </w:r>
      <w:r>
        <w:rPr>
          <w:rFonts w:ascii="Arial" w:hAnsi="Arial" w:cs="Arial"/>
        </w:rPr>
        <w:t xml:space="preserve"> </w:t>
      </w:r>
      <w:r w:rsidR="001C34C1">
        <w:rPr>
          <w:rFonts w:ascii="Arial" w:hAnsi="Arial" w:cs="Arial"/>
        </w:rPr>
        <w:t>na</w:t>
      </w:r>
      <w:r w:rsidR="00CF52B8">
        <w:rPr>
          <w:rFonts w:ascii="Arial" w:hAnsi="Arial" w:cs="Arial"/>
        </w:rPr>
        <w:t xml:space="preserve"> zvýš</w:t>
      </w:r>
      <w:r w:rsidR="001C34C1">
        <w:rPr>
          <w:rFonts w:ascii="Arial" w:hAnsi="Arial" w:cs="Arial"/>
        </w:rPr>
        <w:t>enie</w:t>
      </w:r>
      <w:r w:rsidR="00CF52B8">
        <w:rPr>
          <w:rFonts w:ascii="Arial" w:hAnsi="Arial" w:cs="Arial"/>
        </w:rPr>
        <w:t xml:space="preserve"> hrub</w:t>
      </w:r>
      <w:r w:rsidR="001C34C1">
        <w:rPr>
          <w:rFonts w:ascii="Arial" w:hAnsi="Arial" w:cs="Arial"/>
        </w:rPr>
        <w:t>ej</w:t>
      </w:r>
      <w:r w:rsidR="00CF52B8">
        <w:rPr>
          <w:rFonts w:ascii="Arial" w:hAnsi="Arial" w:cs="Arial"/>
        </w:rPr>
        <w:t xml:space="preserve"> zaškolenos</w:t>
      </w:r>
      <w:r w:rsidR="001C34C1">
        <w:rPr>
          <w:rFonts w:ascii="Arial" w:hAnsi="Arial" w:cs="Arial"/>
        </w:rPr>
        <w:t>ti</w:t>
      </w:r>
      <w:r w:rsidR="00CF52B8">
        <w:rPr>
          <w:rFonts w:ascii="Arial" w:hAnsi="Arial" w:cs="Arial"/>
        </w:rPr>
        <w:t xml:space="preserve"> detí </w:t>
      </w:r>
      <w:r w:rsidR="001C34C1">
        <w:rPr>
          <w:rFonts w:ascii="Arial" w:hAnsi="Arial" w:cs="Arial"/>
        </w:rPr>
        <w:t xml:space="preserve">v materských školách </w:t>
      </w:r>
      <w:r w:rsidR="00CF52B8">
        <w:rPr>
          <w:rFonts w:ascii="Arial" w:hAnsi="Arial" w:cs="Arial"/>
        </w:rPr>
        <w:t xml:space="preserve">s dopadom na zvýšenie podielu žien na pracovnom trhu (Pozičný dokument SR), v oblasti primárneho vzdelávania </w:t>
      </w:r>
      <w:r w:rsidR="001C34C1">
        <w:rPr>
          <w:rFonts w:ascii="Arial" w:hAnsi="Arial" w:cs="Arial"/>
        </w:rPr>
        <w:t xml:space="preserve">pôjde o zlepšenie </w:t>
      </w:r>
      <w:r w:rsidR="00CF52B8">
        <w:rPr>
          <w:rFonts w:ascii="Arial" w:hAnsi="Arial" w:cs="Arial"/>
          <w:b/>
        </w:rPr>
        <w:t>kľúčov</w:t>
      </w:r>
      <w:r w:rsidR="001C34C1">
        <w:rPr>
          <w:rFonts w:ascii="Arial" w:hAnsi="Arial" w:cs="Arial"/>
          <w:b/>
        </w:rPr>
        <w:t>ých</w:t>
      </w:r>
      <w:r w:rsidR="00CF52B8">
        <w:rPr>
          <w:rFonts w:ascii="Arial" w:hAnsi="Arial" w:cs="Arial"/>
        </w:rPr>
        <w:t xml:space="preserve"> </w:t>
      </w:r>
      <w:r w:rsidR="001C34C1">
        <w:rPr>
          <w:rFonts w:ascii="Arial" w:hAnsi="Arial" w:cs="Arial"/>
          <w:b/>
        </w:rPr>
        <w:t xml:space="preserve">kompetencií </w:t>
      </w:r>
      <w:r w:rsidR="00CF52B8">
        <w:rPr>
          <w:rFonts w:ascii="Arial" w:hAnsi="Arial" w:cs="Arial"/>
          <w:b/>
        </w:rPr>
        <w:t>žiakov</w:t>
      </w:r>
      <w:r w:rsidR="00CF52B8">
        <w:rPr>
          <w:rFonts w:ascii="Arial" w:hAnsi="Arial" w:cs="Arial"/>
        </w:rPr>
        <w:t xml:space="preserve"> </w:t>
      </w:r>
      <w:r w:rsidR="00CF52B8">
        <w:rPr>
          <w:rFonts w:ascii="Arial" w:hAnsi="Arial" w:cs="Arial"/>
          <w:b/>
        </w:rPr>
        <w:t>základných škôl</w:t>
      </w:r>
      <w:r w:rsidR="001C34C1">
        <w:rPr>
          <w:rFonts w:ascii="Arial" w:hAnsi="Arial" w:cs="Arial"/>
          <w:b/>
        </w:rPr>
        <w:t xml:space="preserve">. </w:t>
      </w:r>
      <w:r w:rsidR="00CF52B8">
        <w:rPr>
          <w:rFonts w:ascii="Arial" w:hAnsi="Arial" w:cs="Arial"/>
        </w:rPr>
        <w:t xml:space="preserve"> Zároveň </w:t>
      </w:r>
      <w:r w:rsidR="001C34C1">
        <w:rPr>
          <w:rFonts w:ascii="Arial" w:hAnsi="Arial" w:cs="Arial"/>
        </w:rPr>
        <w:t xml:space="preserve">IROP podporenými aktivitami  prispeje k </w:t>
      </w:r>
      <w:r w:rsidR="00CF52B8">
        <w:rPr>
          <w:rFonts w:ascii="Arial" w:hAnsi="Arial" w:cs="Arial"/>
        </w:rPr>
        <w:t xml:space="preserve">prístupu k celoživotnému vzdelávaniu. </w:t>
      </w:r>
    </w:p>
    <w:p w14:paraId="5C223AF2" w14:textId="77777777" w:rsidR="00CB6464" w:rsidRDefault="00CF52B8">
      <w:pPr>
        <w:jc w:val="both"/>
        <w:rPr>
          <w:rFonts w:ascii="Arial" w:hAnsi="Arial" w:cs="Arial"/>
        </w:rPr>
      </w:pPr>
      <w:r>
        <w:rPr>
          <w:rFonts w:ascii="Arial" w:hAnsi="Arial" w:cs="Arial"/>
        </w:rPr>
        <w:t xml:space="preserve">Na </w:t>
      </w:r>
      <w:r>
        <w:rPr>
          <w:rFonts w:ascii="Arial" w:hAnsi="Arial" w:cs="Arial"/>
          <w:b/>
        </w:rPr>
        <w:t>TC4</w:t>
      </w:r>
      <w:r>
        <w:rPr>
          <w:rFonts w:ascii="Arial" w:hAnsi="Arial" w:cs="Arial"/>
        </w:rPr>
        <w:t xml:space="preserve"> - Podpora prechodu na nízkouhlíkové hospodárstvo vo všetkých sektoroch, bolo vyčlenených </w:t>
      </w:r>
      <w:r>
        <w:rPr>
          <w:rFonts w:ascii="Arial" w:hAnsi="Arial" w:cs="Arial"/>
          <w:b/>
        </w:rPr>
        <w:t>6,35 %</w:t>
      </w:r>
      <w:r>
        <w:rPr>
          <w:rFonts w:ascii="Arial" w:hAnsi="Arial" w:cs="Arial"/>
        </w:rPr>
        <w:t xml:space="preserve"> prostriedkov z celkovej finančnej alokácie. Uvedená výška finančných prostriedkov bola určená na zvýšenie </w:t>
      </w:r>
      <w:r>
        <w:rPr>
          <w:rFonts w:ascii="Arial" w:hAnsi="Arial" w:cs="Arial"/>
          <w:b/>
        </w:rPr>
        <w:t>energetickej efektívnosti</w:t>
      </w:r>
      <w:r>
        <w:rPr>
          <w:rFonts w:ascii="Arial" w:hAnsi="Arial" w:cs="Arial"/>
        </w:rPr>
        <w:t xml:space="preserve"> budov na bývanie, pričom konkrétne opatrenia sú v súlade so smernicou o energetickej efektívnosti a o energetickej hospodárnosti budov.</w:t>
      </w:r>
      <w:r w:rsidR="006C48B3">
        <w:rPr>
          <w:rFonts w:ascii="Arial" w:hAnsi="Arial" w:cs="Arial"/>
        </w:rPr>
        <w:t xml:space="preserve"> So zreteľom na skúsenosti s implementácie ROP, aktivity energetickej efektívnosti bytových domov budú realizované prostredníctvom finančn</w:t>
      </w:r>
      <w:r w:rsidR="00D00C1C">
        <w:rPr>
          <w:rFonts w:ascii="Arial" w:hAnsi="Arial" w:cs="Arial"/>
        </w:rPr>
        <w:t>ých nástrojov, ktoré sú súčasťou</w:t>
      </w:r>
      <w:r w:rsidR="00E76E4F">
        <w:rPr>
          <w:rFonts w:ascii="Arial" w:hAnsi="Arial" w:cs="Arial"/>
        </w:rPr>
        <w:t xml:space="preserve"> hodnotenia</w:t>
      </w:r>
      <w:r w:rsidR="00D00C1C" w:rsidRPr="00D00C1C">
        <w:rPr>
          <w:rFonts w:ascii="Arial" w:hAnsi="Arial" w:cs="Arial"/>
        </w:rPr>
        <w:t xml:space="preserve"> ex ante pre finančné nástroje</w:t>
      </w:r>
      <w:r w:rsidR="006C48B3">
        <w:rPr>
          <w:rFonts w:ascii="Arial" w:hAnsi="Arial" w:cs="Arial"/>
        </w:rPr>
        <w:t>.</w:t>
      </w:r>
    </w:p>
    <w:p w14:paraId="283C433C" w14:textId="77777777" w:rsidR="006C48B3" w:rsidRDefault="006C48B3">
      <w:pPr>
        <w:jc w:val="both"/>
        <w:rPr>
          <w:rFonts w:ascii="Arial" w:hAnsi="Arial" w:cs="Arial"/>
        </w:rPr>
      </w:pPr>
      <w:r>
        <w:rPr>
          <w:rFonts w:ascii="Arial" w:hAnsi="Arial" w:cs="Arial"/>
        </w:rPr>
        <w:t>K podpore energetickej efektívnosti budú v rámci OP prispievať aj aktivity z tematických cieľov 8, 9 a</w:t>
      </w:r>
      <w:r w:rsidR="004B4717">
        <w:rPr>
          <w:rFonts w:ascii="Arial" w:hAnsi="Arial" w:cs="Arial"/>
        </w:rPr>
        <w:t> </w:t>
      </w:r>
      <w:r>
        <w:rPr>
          <w:rFonts w:ascii="Arial" w:hAnsi="Arial" w:cs="Arial"/>
        </w:rPr>
        <w:t>10</w:t>
      </w:r>
      <w:r w:rsidR="004B4717">
        <w:rPr>
          <w:rFonts w:ascii="Arial" w:hAnsi="Arial" w:cs="Arial"/>
        </w:rPr>
        <w:t xml:space="preserve"> a to podporou energetickej efektívnosti verejných budov. </w:t>
      </w:r>
    </w:p>
    <w:p w14:paraId="2AEC2F29" w14:textId="77777777" w:rsidR="00CB6464" w:rsidRDefault="00CF52B8">
      <w:pPr>
        <w:jc w:val="both"/>
        <w:rPr>
          <w:rFonts w:ascii="Arial" w:hAnsi="Arial" w:cs="Arial"/>
        </w:rPr>
      </w:pPr>
      <w:r>
        <w:rPr>
          <w:rFonts w:ascii="Arial" w:hAnsi="Arial" w:cs="Arial"/>
        </w:rPr>
        <w:t xml:space="preserve">Na </w:t>
      </w:r>
      <w:r>
        <w:rPr>
          <w:rFonts w:ascii="Arial" w:hAnsi="Arial" w:cs="Arial"/>
          <w:b/>
        </w:rPr>
        <w:t>TC6</w:t>
      </w:r>
      <w:r>
        <w:rPr>
          <w:rFonts w:ascii="Arial" w:hAnsi="Arial" w:cs="Arial"/>
        </w:rPr>
        <w:t xml:space="preserve"> – Zachovanie a ochrana životného prostredia a podpora efektívneho využívania zdrojov bola vyčlenená alokácia predstavujúca </w:t>
      </w:r>
      <w:r>
        <w:rPr>
          <w:rFonts w:ascii="Arial" w:hAnsi="Arial" w:cs="Arial"/>
          <w:b/>
        </w:rPr>
        <w:t>5,03 %</w:t>
      </w:r>
      <w:r>
        <w:rPr>
          <w:rFonts w:ascii="Arial" w:hAnsi="Arial" w:cs="Arial"/>
        </w:rPr>
        <w:t xml:space="preserve"> 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14:paraId="41DA13FB" w14:textId="77777777" w:rsidR="003B717B" w:rsidRPr="00E62CDF" w:rsidRDefault="003B717B" w:rsidP="00E62CDF">
      <w:pPr>
        <w:jc w:val="both"/>
        <w:rPr>
          <w:rFonts w:ascii="Arial" w:hAnsi="Arial" w:cs="Arial"/>
        </w:rPr>
      </w:pPr>
      <w:r w:rsidRPr="00E62CDF">
        <w:rPr>
          <w:rFonts w:ascii="Arial" w:hAnsi="Arial" w:cs="Arial"/>
        </w:rPr>
        <w:t xml:space="preserve">Technická pomoc určená pre </w:t>
      </w:r>
      <w:r>
        <w:rPr>
          <w:rFonts w:ascii="Arial" w:hAnsi="Arial" w:cs="Arial"/>
        </w:rPr>
        <w:t>IROP</w:t>
      </w:r>
      <w:r w:rsidRPr="00E62CDF">
        <w:rPr>
          <w:rFonts w:ascii="Arial" w:hAnsi="Arial" w:cs="Arial"/>
        </w:rPr>
        <w:t xml:space="preserve"> bude zabezpečovať komplexnú podporu potrebnú pre úspešnú realizáciu programu, pričom sú na ňu vyčlenené </w:t>
      </w:r>
      <w:r w:rsidR="005F4B70" w:rsidRPr="00324BE4">
        <w:rPr>
          <w:rFonts w:ascii="Arial" w:hAnsi="Arial" w:cs="Arial"/>
        </w:rPr>
        <w:t>3,53</w:t>
      </w:r>
      <w:r w:rsidRPr="00324BE4">
        <w:rPr>
          <w:rFonts w:ascii="Arial" w:hAnsi="Arial" w:cs="Arial"/>
        </w:rPr>
        <w:t xml:space="preserve"> % percentá celkovej</w:t>
      </w:r>
      <w:r w:rsidRPr="00E62CDF">
        <w:rPr>
          <w:rFonts w:ascii="Arial" w:hAnsi="Arial" w:cs="Arial"/>
        </w:rPr>
        <w:t xml:space="preserve"> alokácie programu. Táto časť alokácie pokryje predovšetkým priame (napr. mzdy, vzdelávanie) aj nepriame (napr. technické zabezpečenie, IT systém) náklady na zamestnancov riadiaceho orgánu či sprostredkovateľských orgánov ako aj ďalšie činnosti ktoré je potrebné zabezpečovať v zmysle platných nariadení EK. </w:t>
      </w:r>
      <w:r w:rsidR="00354B9D">
        <w:rPr>
          <w:rFonts w:ascii="Arial" w:hAnsi="Arial" w:cs="Arial"/>
        </w:rPr>
        <w:t xml:space="preserve">V rámci aktivít technickej pomoci bude zohľadnené odporúčanie </w:t>
      </w:r>
      <w:r w:rsidR="00543CDB">
        <w:rPr>
          <w:rFonts w:ascii="Arial" w:hAnsi="Arial" w:cs="Arial"/>
        </w:rPr>
        <w:t xml:space="preserve">Rady </w:t>
      </w:r>
      <w:r w:rsidR="00354B9D">
        <w:rPr>
          <w:rFonts w:ascii="Arial" w:hAnsi="Arial" w:cs="Arial"/>
        </w:rPr>
        <w:t>6</w:t>
      </w:r>
      <w:r w:rsidR="00543CDB">
        <w:rPr>
          <w:rFonts w:ascii="Arial" w:hAnsi="Arial" w:cs="Arial"/>
        </w:rPr>
        <w:t xml:space="preserve"> boja proti korupcii</w:t>
      </w:r>
      <w:r w:rsidR="00354B9D">
        <w:rPr>
          <w:rFonts w:ascii="Arial" w:hAnsi="Arial" w:cs="Arial"/>
        </w:rPr>
        <w:t xml:space="preserve">, ktoré sa týka národného programu reforiem Slovenska na rok 2014. </w:t>
      </w:r>
    </w:p>
    <w:p w14:paraId="663D6716" w14:textId="77777777" w:rsidR="00CB6464" w:rsidRDefault="003B717B" w:rsidP="00E62CDF">
      <w:pPr>
        <w:jc w:val="both"/>
        <w:rPr>
          <w:rFonts w:ascii="Arial" w:hAnsi="Arial" w:cs="Arial"/>
        </w:rPr>
      </w:pPr>
      <w:r w:rsidRPr="00E62CDF">
        <w:rPr>
          <w:rFonts w:ascii="Arial" w:hAnsi="Arial" w:cs="Arial"/>
        </w:rPr>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14:paraId="5CA8AE34" w14:textId="77777777" w:rsidR="00FB2831" w:rsidRDefault="00FB2831" w:rsidP="00E62CDF">
      <w:pPr>
        <w:jc w:val="both"/>
        <w:rPr>
          <w:rFonts w:ascii="Arial" w:hAnsi="Arial" w:cs="Arial"/>
        </w:rPr>
      </w:pPr>
    </w:p>
    <w:p w14:paraId="4E2FDA5B" w14:textId="77777777" w:rsidR="00F650AC" w:rsidRDefault="00F650AC" w:rsidP="00E62CDF">
      <w:pPr>
        <w:jc w:val="both"/>
        <w:rPr>
          <w:rFonts w:ascii="Arial" w:hAnsi="Arial" w:cs="Arial"/>
        </w:rPr>
      </w:pPr>
    </w:p>
    <w:p w14:paraId="1CD8AA41" w14:textId="77777777" w:rsidR="00E62CDF" w:rsidRPr="00E62CDF" w:rsidRDefault="00E62CDF" w:rsidP="00E62CDF">
      <w:pPr>
        <w:jc w:val="both"/>
        <w:sectPr w:rsidR="00E62CDF" w:rsidRPr="00E62CDF">
          <w:endnotePr>
            <w:numFmt w:val="decimal"/>
          </w:endnotePr>
          <w:pgSz w:w="11906" w:h="16838"/>
          <w:pgMar w:top="1418" w:right="1418" w:bottom="1418" w:left="1418" w:header="709" w:footer="709" w:gutter="0"/>
          <w:cols w:space="708"/>
          <w:docGrid w:linePitch="360"/>
        </w:sectPr>
      </w:pPr>
    </w:p>
    <w:p w14:paraId="3F08473F" w14:textId="77777777" w:rsidR="00CB6464" w:rsidRDefault="00CF52B8">
      <w:pPr>
        <w:rPr>
          <w:rStyle w:val="Zvraznenie"/>
          <w:rFonts w:ascii="Arial" w:hAnsi="Arial" w:cs="Arial"/>
        </w:rPr>
      </w:pPr>
      <w:r>
        <w:rPr>
          <w:rStyle w:val="Siln"/>
          <w:rFonts w:ascii="Arial" w:hAnsi="Arial" w:cs="Arial"/>
        </w:rPr>
        <w:lastRenderedPageBreak/>
        <w:t>Tabuľka č. 2</w:t>
      </w:r>
      <w:r>
        <w:rPr>
          <w:rFonts w:ascii="Arial" w:hAnsi="Arial" w:cs="Arial"/>
        </w:rPr>
        <w:t xml:space="preserve"> </w:t>
      </w:r>
      <w:r>
        <w:rPr>
          <w:rStyle w:val="Zvraznenie"/>
          <w:rFonts w:ascii="Arial" w:hAnsi="Arial" w:cs="Arial"/>
        </w:rPr>
        <w:t>Prehľad investičnej stratégie IROP</w:t>
      </w:r>
    </w:p>
    <w:tbl>
      <w:tblPr>
        <w:tblStyle w:val="Svetlmriekazvraznenie111"/>
        <w:tblW w:w="0" w:type="auto"/>
        <w:tblLayout w:type="fixed"/>
        <w:tblLook w:val="04A0" w:firstRow="1" w:lastRow="0" w:firstColumn="1" w:lastColumn="0" w:noHBand="0" w:noVBand="1"/>
      </w:tblPr>
      <w:tblGrid>
        <w:gridCol w:w="1809"/>
        <w:gridCol w:w="709"/>
        <w:gridCol w:w="1559"/>
        <w:gridCol w:w="1276"/>
        <w:gridCol w:w="1843"/>
        <w:gridCol w:w="2410"/>
        <w:gridCol w:w="2268"/>
        <w:gridCol w:w="2268"/>
      </w:tblGrid>
      <w:tr w:rsidR="00CB6464" w14:paraId="7DBC724A" w14:textId="77777777" w:rsidTr="00CB6464">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BA2083D" w14:textId="77777777" w:rsidR="00CB6464" w:rsidRDefault="00CF52B8">
            <w:pPr>
              <w:rPr>
                <w:rFonts w:ascii="Arial" w:hAnsi="Arial" w:cs="Arial"/>
              </w:rPr>
            </w:pPr>
            <w:r>
              <w:rPr>
                <w:rFonts w:ascii="Arial" w:hAnsi="Arial" w:cs="Arial"/>
                <w:bCs w:val="0"/>
                <w:sz w:val="16"/>
                <w:szCs w:val="16"/>
              </w:rPr>
              <w:t>Prioritná os</w:t>
            </w:r>
          </w:p>
        </w:tc>
        <w:tc>
          <w:tcPr>
            <w:tcW w:w="709" w:type="dxa"/>
            <w:shd w:val="clear" w:color="auto" w:fill="auto"/>
          </w:tcPr>
          <w:p w14:paraId="5222E985"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Fond</w:t>
            </w:r>
          </w:p>
        </w:tc>
        <w:tc>
          <w:tcPr>
            <w:tcW w:w="1559" w:type="dxa"/>
            <w:shd w:val="clear" w:color="auto" w:fill="auto"/>
          </w:tcPr>
          <w:p w14:paraId="20657999" w14:textId="77777777"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Podpora EÚ</w:t>
            </w:r>
          </w:p>
          <w:p w14:paraId="6FF693BB" w14:textId="77777777"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(v EUR)</w:t>
            </w:r>
          </w:p>
        </w:tc>
        <w:tc>
          <w:tcPr>
            <w:tcW w:w="1276" w:type="dxa"/>
            <w:shd w:val="clear" w:color="auto" w:fill="auto"/>
          </w:tcPr>
          <w:p w14:paraId="618E7321" w14:textId="77777777" w:rsidR="00CB6464" w:rsidRDefault="00CF52B8" w:rsidP="00B9532D">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Podiel celkovej podpory Únie poskytnutej na IROP (%)</w:t>
            </w:r>
          </w:p>
        </w:tc>
        <w:tc>
          <w:tcPr>
            <w:tcW w:w="1843" w:type="dxa"/>
            <w:shd w:val="clear" w:color="auto" w:fill="auto"/>
          </w:tcPr>
          <w:p w14:paraId="30E39F1E"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Tematický cieľ</w:t>
            </w:r>
          </w:p>
        </w:tc>
        <w:tc>
          <w:tcPr>
            <w:tcW w:w="2410" w:type="dxa"/>
            <w:shd w:val="clear" w:color="auto" w:fill="auto"/>
          </w:tcPr>
          <w:p w14:paraId="275C0B7B"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Investičné priority</w:t>
            </w:r>
          </w:p>
        </w:tc>
        <w:tc>
          <w:tcPr>
            <w:tcW w:w="2268" w:type="dxa"/>
            <w:shd w:val="clear" w:color="auto" w:fill="auto"/>
          </w:tcPr>
          <w:p w14:paraId="11312F66"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Špecifické ciele zodpovedajúce investičnej priorite</w:t>
            </w:r>
          </w:p>
        </w:tc>
        <w:tc>
          <w:tcPr>
            <w:tcW w:w="2268" w:type="dxa"/>
            <w:shd w:val="clear" w:color="auto" w:fill="auto"/>
          </w:tcPr>
          <w:p w14:paraId="26F41AFF"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Spoločné a špecifické programové ukazovatele výsledku</w:t>
            </w:r>
          </w:p>
        </w:tc>
      </w:tr>
      <w:tr w:rsidR="00CB6464" w14:paraId="06D7D338" w14:textId="77777777" w:rsidTr="001F6D0F">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14:paraId="41796FED" w14:textId="77777777" w:rsidR="00CB6464" w:rsidRDefault="00CF52B8">
            <w:pPr>
              <w:rPr>
                <w:rFonts w:ascii="Arial" w:hAnsi="Arial" w:cs="Arial"/>
                <w:sz w:val="16"/>
                <w:szCs w:val="16"/>
              </w:rPr>
            </w:pPr>
            <w:r>
              <w:rPr>
                <w:rFonts w:ascii="Arial" w:hAnsi="Arial" w:cs="Arial"/>
                <w:bCs w:val="0"/>
                <w:sz w:val="16"/>
                <w:szCs w:val="16"/>
              </w:rPr>
              <w:t xml:space="preserve">1. </w:t>
            </w:r>
            <w:r>
              <w:rPr>
                <w:rFonts w:ascii="Arial" w:hAnsi="Arial" w:cs="Arial"/>
                <w:sz w:val="16"/>
                <w:szCs w:val="16"/>
              </w:rPr>
              <w:t>Bezpečná</w:t>
            </w:r>
            <w:r>
              <w:rPr>
                <w:rFonts w:ascii="Arial" w:hAnsi="Arial" w:cs="Arial"/>
                <w:bCs w:val="0"/>
                <w:sz w:val="16"/>
                <w:szCs w:val="16"/>
              </w:rPr>
              <w:t xml:space="preserve"> a ekologická doprava v regiónoch</w:t>
            </w:r>
          </w:p>
        </w:tc>
        <w:tc>
          <w:tcPr>
            <w:tcW w:w="709" w:type="dxa"/>
            <w:vMerge w:val="restart"/>
            <w:shd w:val="clear" w:color="auto" w:fill="auto"/>
          </w:tcPr>
          <w:p w14:paraId="6AC7B86D"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559" w:type="dxa"/>
            <w:vMerge w:val="restart"/>
            <w:shd w:val="clear" w:color="auto" w:fill="auto"/>
          </w:tcPr>
          <w:p w14:paraId="0AFB2BEE"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421 000 000,00</w:t>
            </w:r>
          </w:p>
        </w:tc>
        <w:tc>
          <w:tcPr>
            <w:tcW w:w="1276" w:type="dxa"/>
            <w:vMerge w:val="restart"/>
            <w:shd w:val="clear" w:color="auto" w:fill="auto"/>
          </w:tcPr>
          <w:p w14:paraId="60D10687"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24,00</w:t>
            </w:r>
          </w:p>
        </w:tc>
        <w:tc>
          <w:tcPr>
            <w:tcW w:w="1843" w:type="dxa"/>
            <w:vMerge w:val="restart"/>
            <w:shd w:val="clear" w:color="auto" w:fill="auto"/>
          </w:tcPr>
          <w:p w14:paraId="4DF4444E"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7. Podpora udržateľnej dopravy a odstraňovanie prekážok v kľúčových sieťových infraštruktúrach</w:t>
            </w:r>
          </w:p>
        </w:tc>
        <w:tc>
          <w:tcPr>
            <w:tcW w:w="2410" w:type="dxa"/>
            <w:shd w:val="clear" w:color="auto" w:fill="auto"/>
          </w:tcPr>
          <w:p w14:paraId="2EED4751" w14:textId="77777777"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b) Posilnenie regionálnej mobility prepojením sekundárnych a terciárnych uzlov s infraštruktúrou TEN-T vrátane multimodálnych uzlov</w:t>
            </w:r>
          </w:p>
        </w:tc>
        <w:tc>
          <w:tcPr>
            <w:tcW w:w="2268" w:type="dxa"/>
            <w:shd w:val="clear" w:color="auto" w:fill="auto"/>
            <w:hideMark/>
          </w:tcPr>
          <w:p w14:paraId="5FD5C63D" w14:textId="77777777" w:rsidR="00CB6464" w:rsidRDefault="00CF52B8"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iCs/>
                <w:sz w:val="16"/>
                <w:szCs w:val="16"/>
              </w:rPr>
              <w:t>1.1 Zlepšenie dostupnosti k cestnej infraštruktúre TEN-T a cestám I. triedy</w:t>
            </w:r>
            <w:r w:rsidR="0040021D">
              <w:rPr>
                <w:rFonts w:ascii="Arial" w:hAnsi="Arial" w:cs="Arial"/>
                <w:iCs/>
                <w:sz w:val="16"/>
                <w:szCs w:val="16"/>
              </w:rPr>
              <w:t xml:space="preserve"> s dôrazom na rozvoj multimodálneho dopravného systému</w:t>
            </w:r>
          </w:p>
        </w:tc>
        <w:tc>
          <w:tcPr>
            <w:tcW w:w="2268" w:type="dxa"/>
            <w:shd w:val="clear" w:color="auto" w:fill="auto"/>
            <w:hideMark/>
          </w:tcPr>
          <w:p w14:paraId="27230DDE"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Úspora času v cestnej doprave</w:t>
            </w:r>
          </w:p>
        </w:tc>
      </w:tr>
      <w:tr w:rsidR="00CB6464" w14:paraId="69EF8DD0" w14:textId="77777777" w:rsidTr="00CB6464">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20CECF75" w14:textId="77777777" w:rsidR="00CB6464" w:rsidRDefault="00CB6464">
            <w:pPr>
              <w:rPr>
                <w:rFonts w:ascii="Arial" w:hAnsi="Arial" w:cs="Arial"/>
                <w:sz w:val="16"/>
                <w:szCs w:val="16"/>
              </w:rPr>
            </w:pPr>
          </w:p>
        </w:tc>
        <w:tc>
          <w:tcPr>
            <w:tcW w:w="709" w:type="dxa"/>
            <w:vMerge/>
            <w:shd w:val="clear" w:color="auto" w:fill="auto"/>
          </w:tcPr>
          <w:p w14:paraId="38F97340"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Merge/>
            <w:shd w:val="clear" w:color="auto" w:fill="auto"/>
          </w:tcPr>
          <w:p w14:paraId="54C73D7C"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7A8E92B6"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4A9F5A0F"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val="restart"/>
            <w:shd w:val="clear" w:color="auto" w:fill="auto"/>
          </w:tcPr>
          <w:p w14:paraId="5E4EDAB9" w14:textId="77777777"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268" w:type="dxa"/>
            <w:vMerge w:val="restart"/>
            <w:shd w:val="clear" w:color="auto" w:fill="auto"/>
            <w:hideMark/>
          </w:tcPr>
          <w:p w14:paraId="1229CCEB" w14:textId="77777777"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1.2.1 Zvyšovanie atraktivity a konkurencieschopnosti verejnej osobnej dopravy.</w:t>
            </w:r>
          </w:p>
        </w:tc>
        <w:tc>
          <w:tcPr>
            <w:tcW w:w="2268" w:type="dxa"/>
            <w:shd w:val="clear" w:color="auto" w:fill="auto"/>
            <w:hideMark/>
          </w:tcPr>
          <w:p w14:paraId="68A70173" w14:textId="77777777" w:rsidR="00CB6464" w:rsidRDefault="00CF52B8" w:rsidP="006E3EEB">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predaných cestovných lístkov integrovaného dopravného systému</w:t>
            </w:r>
          </w:p>
        </w:tc>
      </w:tr>
      <w:tr w:rsidR="00CB6464" w14:paraId="7E0C0C8B" w14:textId="77777777" w:rsidTr="00CB646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26205A20" w14:textId="77777777" w:rsidR="00CB6464" w:rsidRDefault="00CB6464">
            <w:pPr>
              <w:rPr>
                <w:rFonts w:ascii="Arial" w:hAnsi="Arial" w:cs="Arial"/>
                <w:sz w:val="16"/>
                <w:szCs w:val="16"/>
              </w:rPr>
            </w:pPr>
          </w:p>
        </w:tc>
        <w:tc>
          <w:tcPr>
            <w:tcW w:w="709" w:type="dxa"/>
            <w:vMerge/>
            <w:shd w:val="clear" w:color="auto" w:fill="auto"/>
          </w:tcPr>
          <w:p w14:paraId="422E573D"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vMerge/>
            <w:shd w:val="clear" w:color="auto" w:fill="auto"/>
          </w:tcPr>
          <w:p w14:paraId="06D5A24B"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14:paraId="4CBFD6A3"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14:paraId="7699F850"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14:paraId="0BD811BF"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268" w:type="dxa"/>
            <w:vMerge/>
            <w:shd w:val="clear" w:color="auto" w:fill="auto"/>
          </w:tcPr>
          <w:p w14:paraId="7B2D8973" w14:textId="77777777"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14:paraId="1CFF0268" w14:textId="77777777" w:rsidR="00CB6464" w:rsidRDefault="00CF52B8"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Podiel nízkopodlažných autobusov na celkovom počte autobusov </w:t>
            </w:r>
          </w:p>
        </w:tc>
      </w:tr>
      <w:tr w:rsidR="00CB6464" w14:paraId="061DEA98" w14:textId="77777777" w:rsidTr="00CB6464">
        <w:trPr>
          <w:cnfStyle w:val="000000010000" w:firstRow="0" w:lastRow="0" w:firstColumn="0" w:lastColumn="0" w:oddVBand="0" w:evenVBand="0" w:oddHBand="0" w:evenHBand="1"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2F4A3C9D" w14:textId="77777777" w:rsidR="00CB6464" w:rsidRDefault="00CB6464">
            <w:pPr>
              <w:rPr>
                <w:rFonts w:ascii="Arial" w:hAnsi="Arial" w:cs="Arial"/>
                <w:sz w:val="16"/>
                <w:szCs w:val="16"/>
              </w:rPr>
            </w:pPr>
          </w:p>
        </w:tc>
        <w:tc>
          <w:tcPr>
            <w:tcW w:w="709" w:type="dxa"/>
            <w:vMerge/>
            <w:shd w:val="clear" w:color="auto" w:fill="auto"/>
          </w:tcPr>
          <w:p w14:paraId="4E042049"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Merge/>
            <w:shd w:val="clear" w:color="auto" w:fill="auto"/>
          </w:tcPr>
          <w:p w14:paraId="0F5774C7"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2927AB1E"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71DC79E8"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14:paraId="323DBB95"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14:paraId="0552182D" w14:textId="77777777"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1.2.2 Zvýšenie atraktivity a prepravnej kapacity nemotorovej dopravy (predovšetkým cyklistickej dopravy) na celkovom počte prepravených osôb.</w:t>
            </w:r>
          </w:p>
        </w:tc>
        <w:tc>
          <w:tcPr>
            <w:tcW w:w="2268" w:type="dxa"/>
            <w:shd w:val="clear" w:color="auto" w:fill="auto"/>
            <w:hideMark/>
          </w:tcPr>
          <w:p w14:paraId="3976300B" w14:textId="77777777"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cyklistickej dopravy na celkovej deľbe dopravnej práce</w:t>
            </w:r>
          </w:p>
        </w:tc>
      </w:tr>
      <w:tr w:rsidR="002A6896" w14:paraId="77BB96E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14:paraId="44BD7F78" w14:textId="77777777" w:rsidR="002A6896" w:rsidRDefault="002A6896">
            <w:pPr>
              <w:rPr>
                <w:rFonts w:ascii="Arial" w:hAnsi="Arial" w:cs="Arial"/>
                <w:iCs/>
                <w:sz w:val="16"/>
                <w:szCs w:val="16"/>
              </w:rPr>
            </w:pPr>
            <w:r>
              <w:rPr>
                <w:rFonts w:ascii="Arial" w:hAnsi="Arial" w:cs="Arial"/>
                <w:sz w:val="16"/>
                <w:szCs w:val="16"/>
              </w:rPr>
              <w:t>2.  Ľahší prístup k efektívnym a kvalitnejším verejným službám</w:t>
            </w:r>
          </w:p>
        </w:tc>
        <w:tc>
          <w:tcPr>
            <w:tcW w:w="709" w:type="dxa"/>
            <w:vMerge w:val="restart"/>
            <w:shd w:val="clear" w:color="auto" w:fill="auto"/>
          </w:tcPr>
          <w:p w14:paraId="34CFE58D" w14:textId="77777777" w:rsidR="002A6896"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14:paraId="26A62C97" w14:textId="77777777" w:rsidR="002A6896"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755 913 197,00</w:t>
            </w:r>
          </w:p>
        </w:tc>
        <w:tc>
          <w:tcPr>
            <w:tcW w:w="1276" w:type="dxa"/>
            <w:vMerge w:val="restart"/>
            <w:shd w:val="clear" w:color="auto" w:fill="auto"/>
          </w:tcPr>
          <w:p w14:paraId="50095294" w14:textId="77777777" w:rsidR="002A6896" w:rsidRDefault="002A6896" w:rsidP="008416B0">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43,0</w:t>
            </w:r>
            <w:r w:rsidR="008416B0">
              <w:rPr>
                <w:rFonts w:ascii="Arial" w:hAnsi="Arial" w:cs="Arial"/>
                <w:iCs/>
                <w:sz w:val="16"/>
                <w:szCs w:val="16"/>
              </w:rPr>
              <w:t>9</w:t>
            </w:r>
          </w:p>
        </w:tc>
        <w:tc>
          <w:tcPr>
            <w:tcW w:w="1843" w:type="dxa"/>
            <w:vMerge w:val="restart"/>
            <w:shd w:val="clear" w:color="auto" w:fill="auto"/>
            <w:hideMark/>
          </w:tcPr>
          <w:p w14:paraId="10B1DAAD" w14:textId="77777777"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tcPr>
          <w:p w14:paraId="121EC956" w14:textId="77777777"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a) </w:t>
            </w:r>
            <w:r>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268" w:type="dxa"/>
            <w:vMerge w:val="restart"/>
            <w:shd w:val="clear" w:color="auto" w:fill="auto"/>
            <w:hideMark/>
          </w:tcPr>
          <w:p w14:paraId="421E9B58" w14:textId="77777777"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2268" w:type="dxa"/>
            <w:shd w:val="clear" w:color="auto" w:fill="auto"/>
            <w:hideMark/>
          </w:tcPr>
          <w:p w14:paraId="2B3A542A" w14:textId="77777777"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2A6896" w14:paraId="757B136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7298752D" w14:textId="77777777" w:rsidR="002A6896" w:rsidRDefault="002A6896">
            <w:pPr>
              <w:rPr>
                <w:rFonts w:ascii="Arial" w:hAnsi="Arial" w:cs="Arial"/>
                <w:iCs/>
                <w:sz w:val="16"/>
                <w:szCs w:val="16"/>
              </w:rPr>
            </w:pPr>
          </w:p>
        </w:tc>
        <w:tc>
          <w:tcPr>
            <w:tcW w:w="709" w:type="dxa"/>
            <w:vMerge/>
            <w:shd w:val="clear" w:color="auto" w:fill="auto"/>
          </w:tcPr>
          <w:p w14:paraId="5DD44325" w14:textId="77777777" w:rsidR="002A6896"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14:paraId="3320CFC3" w14:textId="77777777" w:rsidR="002A6896"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0CCF4635" w14:textId="77777777" w:rsidR="002A6896"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06C514FB"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51C29DBA"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hideMark/>
          </w:tcPr>
          <w:p w14:paraId="3229B96B"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14:paraId="05BB1757" w14:textId="77777777" w:rsidR="002A6896" w:rsidRDefault="002A6896"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detí v detských domovoch, ktorým je poskytovaná starostlivosť v rámci komunity na celkovom počte detí v detských domovoch</w:t>
            </w:r>
          </w:p>
        </w:tc>
      </w:tr>
      <w:tr w:rsidR="002A6896" w14:paraId="37F1097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0DA57753" w14:textId="77777777" w:rsidR="002A6896" w:rsidRDefault="002A6896">
            <w:pPr>
              <w:rPr>
                <w:rFonts w:ascii="Arial" w:hAnsi="Arial" w:cs="Arial"/>
                <w:iCs/>
                <w:sz w:val="16"/>
                <w:szCs w:val="16"/>
              </w:rPr>
            </w:pPr>
          </w:p>
        </w:tc>
        <w:tc>
          <w:tcPr>
            <w:tcW w:w="709" w:type="dxa"/>
            <w:vMerge/>
            <w:shd w:val="clear" w:color="auto" w:fill="auto"/>
          </w:tcPr>
          <w:p w14:paraId="1FDF5125" w14:textId="77777777" w:rsidR="002A6896"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14:paraId="5538AF70" w14:textId="77777777" w:rsidR="002A6896"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7AAF41F6" w14:textId="77777777" w:rsidR="002A6896"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3082783F" w14:textId="77777777"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184BE8B9" w14:textId="77777777"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14:paraId="332BC0E6" w14:textId="77777777"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14:paraId="3093FA2B" w14:textId="77777777"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r>
      <w:tr w:rsidR="00CB6464" w14:paraId="64AB9B5C" w14:textId="77777777" w:rsidTr="00603D1A">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35048C12" w14:textId="77777777" w:rsidR="00CB6464" w:rsidRDefault="00CB6464">
            <w:pPr>
              <w:spacing w:after="0"/>
              <w:rPr>
                <w:rFonts w:ascii="Arial" w:hAnsi="Arial" w:cs="Arial"/>
                <w:iCs/>
                <w:sz w:val="16"/>
                <w:szCs w:val="16"/>
              </w:rPr>
            </w:pPr>
          </w:p>
        </w:tc>
        <w:tc>
          <w:tcPr>
            <w:tcW w:w="709" w:type="dxa"/>
            <w:vMerge/>
            <w:shd w:val="clear" w:color="auto" w:fill="auto"/>
          </w:tcPr>
          <w:p w14:paraId="0A7E5BB8" w14:textId="77777777"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14:paraId="2C9158C5" w14:textId="77777777"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F073683" w14:textId="77777777"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32C31B3A" w14:textId="77777777"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01F85F88" w14:textId="77777777"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14:paraId="3075A79E"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2.1.2 Modernizovať zdravotnícku infraštruktúru za účelom integrácie </w:t>
            </w:r>
            <w:r w:rsidR="002A6896">
              <w:rPr>
                <w:rFonts w:ascii="Arial" w:hAnsi="Arial" w:cs="Arial"/>
                <w:iCs/>
                <w:sz w:val="16"/>
                <w:szCs w:val="16"/>
              </w:rPr>
              <w:t xml:space="preserve">primárnej </w:t>
            </w:r>
            <w:r>
              <w:rPr>
                <w:rFonts w:ascii="Arial" w:hAnsi="Arial" w:cs="Arial"/>
                <w:iCs/>
                <w:sz w:val="16"/>
                <w:szCs w:val="16"/>
              </w:rPr>
              <w:t xml:space="preserve"> zdravotnej starostlivosti.</w:t>
            </w:r>
          </w:p>
        </w:tc>
        <w:tc>
          <w:tcPr>
            <w:tcW w:w="2268" w:type="dxa"/>
            <w:shd w:val="clear" w:color="auto" w:fill="auto"/>
          </w:tcPr>
          <w:p w14:paraId="2CAC2F9E"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lekárov primárneho kontaktu na jedno kontaktné miesto</w:t>
            </w:r>
          </w:p>
        </w:tc>
      </w:tr>
      <w:tr w:rsidR="00CB6464" w14:paraId="36BCD798" w14:textId="77777777" w:rsidTr="00CB646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267405E5" w14:textId="77777777" w:rsidR="00CB6464" w:rsidRDefault="00CB6464">
            <w:pPr>
              <w:rPr>
                <w:rFonts w:ascii="Arial" w:hAnsi="Arial" w:cs="Arial"/>
                <w:iCs/>
                <w:sz w:val="16"/>
                <w:szCs w:val="16"/>
              </w:rPr>
            </w:pPr>
          </w:p>
        </w:tc>
        <w:tc>
          <w:tcPr>
            <w:tcW w:w="709" w:type="dxa"/>
            <w:vMerge/>
            <w:shd w:val="clear" w:color="auto" w:fill="auto"/>
          </w:tcPr>
          <w:p w14:paraId="4C12E421"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14:paraId="0BC699D6"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5D086408"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25F27713"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61CEEA85"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tcPr>
          <w:p w14:paraId="5A07C941" w14:textId="77777777"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2.1.3 Modernizovať infraštruktúru ústavných zariadení poskytujúcich akútnu zdravotnú starostlivosť, za účelom zvýšenia ich produktivity a efe</w:t>
            </w:r>
            <w:r w:rsidRPr="00B9532D">
              <w:rPr>
                <w:rFonts w:ascii="Arial" w:hAnsi="Arial" w:cs="Arial"/>
                <w:iCs/>
                <w:sz w:val="16"/>
                <w:szCs w:val="16"/>
              </w:rPr>
              <w:t>ktívnosti</w:t>
            </w:r>
          </w:p>
        </w:tc>
        <w:tc>
          <w:tcPr>
            <w:tcW w:w="2268" w:type="dxa"/>
            <w:shd w:val="clear" w:color="auto" w:fill="auto"/>
          </w:tcPr>
          <w:p w14:paraId="77C0B3C0" w14:textId="77777777" w:rsidR="00CB6464" w:rsidRDefault="00CF52B8" w:rsidP="002A689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Skrátenie doby hospitalizácie</w:t>
            </w:r>
          </w:p>
        </w:tc>
      </w:tr>
      <w:tr w:rsidR="00CB6464" w14:paraId="5B0FE953" w14:textId="77777777" w:rsidTr="00603D1A">
        <w:trPr>
          <w:cnfStyle w:val="000000010000" w:firstRow="0" w:lastRow="0" w:firstColumn="0" w:lastColumn="0" w:oddVBand="0" w:evenVBand="0" w:oddHBand="0" w:evenHBand="1"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05A7AC07" w14:textId="77777777" w:rsidR="00CB6464" w:rsidRDefault="00CB6464">
            <w:pPr>
              <w:rPr>
                <w:rFonts w:ascii="Arial" w:hAnsi="Arial" w:cs="Arial"/>
                <w:iCs/>
                <w:sz w:val="16"/>
                <w:szCs w:val="16"/>
              </w:rPr>
            </w:pPr>
          </w:p>
        </w:tc>
        <w:tc>
          <w:tcPr>
            <w:tcW w:w="709" w:type="dxa"/>
            <w:vMerge/>
            <w:shd w:val="clear" w:color="auto" w:fill="auto"/>
          </w:tcPr>
          <w:p w14:paraId="0C7F38CD"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14:paraId="07B2C30E"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6FF19480"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1DAD6FB"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637624FC"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14:paraId="4675D487"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14:paraId="316717FC" w14:textId="77777777"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Obložnosť akútnych lôžok</w:t>
            </w:r>
          </w:p>
        </w:tc>
      </w:tr>
      <w:tr w:rsidR="00CB6464" w14:paraId="7A52D97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0C76F9A2" w14:textId="77777777" w:rsidR="00CB6464" w:rsidRDefault="00CB6464">
            <w:pPr>
              <w:rPr>
                <w:rFonts w:ascii="Arial" w:hAnsi="Arial" w:cs="Arial"/>
                <w:iCs/>
                <w:sz w:val="16"/>
                <w:szCs w:val="16"/>
              </w:rPr>
            </w:pPr>
          </w:p>
        </w:tc>
        <w:tc>
          <w:tcPr>
            <w:tcW w:w="709" w:type="dxa"/>
            <w:vMerge/>
            <w:shd w:val="clear" w:color="auto" w:fill="auto"/>
          </w:tcPr>
          <w:p w14:paraId="4B538595"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14:paraId="5E3874C7"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6E4D35B"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038D1477"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10. Investovanie do vzdelania, školení a odbornej prípravy, ako aj zručností a celoživotného vzdelávania</w:t>
            </w:r>
          </w:p>
        </w:tc>
        <w:tc>
          <w:tcPr>
            <w:tcW w:w="2410" w:type="dxa"/>
            <w:vMerge w:val="restart"/>
            <w:shd w:val="clear" w:color="auto" w:fill="auto"/>
          </w:tcPr>
          <w:p w14:paraId="5656DADE" w14:textId="77777777"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Pr>
                <w:rFonts w:ascii="Arial" w:hAnsi="Arial" w:cs="Arial"/>
                <w:sz w:val="16"/>
                <w:szCs w:val="16"/>
              </w:rPr>
              <w:t>Investovanie do vzdelania, školení a odbornej prípravy, zručností a celoživotného vzdelávania prostredníctvom vývoja vzdelávacej a výcvikovej infraštruktúry</w:t>
            </w:r>
          </w:p>
        </w:tc>
        <w:tc>
          <w:tcPr>
            <w:tcW w:w="2268" w:type="dxa"/>
            <w:shd w:val="clear" w:color="auto" w:fill="auto"/>
            <w:hideMark/>
          </w:tcPr>
          <w:p w14:paraId="5D1754FB" w14:textId="77777777"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2.2.1 Zvýšenie hrubej zaškolenosti detí </w:t>
            </w:r>
            <w:r w:rsidR="002A6896">
              <w:rPr>
                <w:rFonts w:ascii="Arial" w:hAnsi="Arial" w:cs="Arial"/>
                <w:iCs/>
                <w:sz w:val="16"/>
                <w:szCs w:val="16"/>
              </w:rPr>
              <w:t xml:space="preserve"> v materských školách</w:t>
            </w:r>
          </w:p>
        </w:tc>
        <w:tc>
          <w:tcPr>
            <w:tcW w:w="2268" w:type="dxa"/>
            <w:shd w:val="clear" w:color="auto" w:fill="auto"/>
            <w:hideMark/>
          </w:tcPr>
          <w:p w14:paraId="63241552" w14:textId="77777777"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Hrubá zaškolenosť detí v materských školách</w:t>
            </w:r>
          </w:p>
        </w:tc>
      </w:tr>
      <w:tr w:rsidR="00CB6464" w14:paraId="42A8BB32" w14:textId="77777777" w:rsidTr="00CB6464">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576D4235" w14:textId="77777777" w:rsidR="00CB6464" w:rsidRDefault="00CB6464">
            <w:pPr>
              <w:rPr>
                <w:rFonts w:ascii="Arial" w:hAnsi="Arial" w:cs="Arial"/>
                <w:iCs/>
                <w:sz w:val="16"/>
                <w:szCs w:val="16"/>
              </w:rPr>
            </w:pPr>
          </w:p>
        </w:tc>
        <w:tc>
          <w:tcPr>
            <w:tcW w:w="709" w:type="dxa"/>
            <w:vMerge/>
            <w:shd w:val="clear" w:color="auto" w:fill="auto"/>
          </w:tcPr>
          <w:p w14:paraId="1591C9E4"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14:paraId="14FAF31E"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A4D7DB7"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09DCE20D"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79D8B6E7"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vAlign w:val="center"/>
            <w:hideMark/>
          </w:tcPr>
          <w:p w14:paraId="09EDC63D" w14:textId="77777777"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2.2.2 Zlepšenie kľúčových kompetencií žiakov základných škôl</w:t>
            </w:r>
          </w:p>
        </w:tc>
        <w:tc>
          <w:tcPr>
            <w:tcW w:w="2268" w:type="dxa"/>
            <w:shd w:val="clear" w:color="auto" w:fill="auto"/>
            <w:hideMark/>
          </w:tcPr>
          <w:p w14:paraId="01DAD1A1" w14:textId="77777777"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Úspešnosť Testovaní 9 vyučovací jazyk</w:t>
            </w:r>
          </w:p>
        </w:tc>
      </w:tr>
      <w:tr w:rsidR="00CB6464" w14:paraId="2AA41412" w14:textId="77777777" w:rsidTr="00CB646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5E223F5C" w14:textId="77777777" w:rsidR="00CB6464" w:rsidRDefault="00CB6464">
            <w:pPr>
              <w:spacing w:after="0"/>
              <w:rPr>
                <w:rFonts w:ascii="Arial" w:hAnsi="Arial" w:cs="Arial"/>
                <w:b w:val="0"/>
                <w:bCs w:val="0"/>
                <w:iCs/>
                <w:sz w:val="16"/>
                <w:szCs w:val="16"/>
              </w:rPr>
            </w:pPr>
          </w:p>
        </w:tc>
        <w:tc>
          <w:tcPr>
            <w:tcW w:w="709" w:type="dxa"/>
            <w:vMerge/>
            <w:shd w:val="clear" w:color="auto" w:fill="auto"/>
          </w:tcPr>
          <w:p w14:paraId="62E5A73A" w14:textId="77777777"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14:paraId="1F4D511C" w14:textId="77777777"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742D6E5E" w14:textId="77777777"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DF00C21" w14:textId="77777777"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4D0E0AC1" w14:textId="77777777"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14:paraId="2EBF73DE" w14:textId="77777777" w:rsidR="00CB6464" w:rsidRDefault="00CB6464"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14:paraId="01CCD8C1" w14:textId="77777777" w:rsidR="00CB6464" w:rsidRDefault="00CF52B8"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Úspešnosť v prírodných vedách </w:t>
            </w:r>
          </w:p>
        </w:tc>
      </w:tr>
      <w:tr w:rsidR="00CB6464" w14:paraId="5F073656" w14:textId="77777777" w:rsidTr="00603D1A">
        <w:trPr>
          <w:cnfStyle w:val="000000010000" w:firstRow="0" w:lastRow="0" w:firstColumn="0" w:lastColumn="0" w:oddVBand="0" w:evenVBand="0" w:oddHBand="0" w:evenHBand="1"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73A2B39B" w14:textId="77777777" w:rsidR="00CB6464" w:rsidRDefault="00CB6464">
            <w:pPr>
              <w:rPr>
                <w:rFonts w:ascii="Arial" w:hAnsi="Arial" w:cs="Arial"/>
                <w:iCs/>
                <w:sz w:val="16"/>
                <w:szCs w:val="16"/>
              </w:rPr>
            </w:pPr>
          </w:p>
        </w:tc>
        <w:tc>
          <w:tcPr>
            <w:tcW w:w="709" w:type="dxa"/>
            <w:vMerge/>
            <w:shd w:val="clear" w:color="auto" w:fill="auto"/>
          </w:tcPr>
          <w:p w14:paraId="43D13393"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14:paraId="4BB46864"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6315A3EF"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503EFF56"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1BD65538" w14:textId="77777777"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hideMark/>
          </w:tcPr>
          <w:p w14:paraId="08900A0F" w14:textId="77777777"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2.2.3 Zvýšenie počtu žiakov </w:t>
            </w:r>
            <w:r w:rsidR="002A6896">
              <w:rPr>
                <w:rFonts w:ascii="Arial" w:hAnsi="Arial" w:cs="Arial"/>
                <w:iCs/>
                <w:sz w:val="16"/>
                <w:szCs w:val="16"/>
              </w:rPr>
              <w:t xml:space="preserve">stredných odborných škôl </w:t>
            </w:r>
            <w:r>
              <w:rPr>
                <w:rFonts w:ascii="Arial" w:hAnsi="Arial" w:cs="Arial"/>
                <w:iCs/>
                <w:sz w:val="16"/>
                <w:szCs w:val="16"/>
              </w:rPr>
              <w:t xml:space="preserve">na praktickom vyučovaní </w:t>
            </w:r>
          </w:p>
          <w:p w14:paraId="18DE8438" w14:textId="77777777" w:rsidR="00CB6464" w:rsidRDefault="00CB6464"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14:paraId="2B83169C" w14:textId="77777777"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stredných odborných školách, na celkovom počte žiakov stredných odborných škôl</w:t>
            </w:r>
          </w:p>
        </w:tc>
      </w:tr>
      <w:tr w:rsidR="00CB6464" w14:paraId="3C0FD123" w14:textId="77777777" w:rsidTr="00CB6464">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2BC6F03" w14:textId="77777777" w:rsidR="00CB6464" w:rsidRDefault="00CB6464">
            <w:pPr>
              <w:rPr>
                <w:rFonts w:ascii="Arial" w:hAnsi="Arial" w:cs="Arial"/>
                <w:iCs/>
                <w:sz w:val="16"/>
                <w:szCs w:val="16"/>
              </w:rPr>
            </w:pPr>
          </w:p>
        </w:tc>
        <w:tc>
          <w:tcPr>
            <w:tcW w:w="709" w:type="dxa"/>
            <w:shd w:val="clear" w:color="auto" w:fill="auto"/>
          </w:tcPr>
          <w:p w14:paraId="01FBA3E7"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shd w:val="clear" w:color="auto" w:fill="auto"/>
          </w:tcPr>
          <w:p w14:paraId="2DCB9848"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shd w:val="clear" w:color="auto" w:fill="auto"/>
          </w:tcPr>
          <w:p w14:paraId="769DC0F2"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CFFFD00"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2399B0DC"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14:paraId="5A22A2D0" w14:textId="77777777" w:rsidR="00CB6464" w:rsidRDefault="00CB6464"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14:paraId="7DCCFCEB" w14:textId="77777777" w:rsidR="00CB6464" w:rsidRDefault="00CF52B8"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14:paraId="67ED99A5" w14:textId="77777777" w:rsidTr="00FB2831">
        <w:trPr>
          <w:cnfStyle w:val="000000010000" w:firstRow="0" w:lastRow="0" w:firstColumn="0" w:lastColumn="0" w:oddVBand="0" w:evenVBand="0" w:oddHBand="0" w:evenHBand="1" w:firstRowFirstColumn="0" w:firstRowLastColumn="0" w:lastRowFirstColumn="0" w:lastRowLastColumn="0"/>
          <w:trHeight w:val="2175"/>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5D6F8AB" w14:textId="77777777" w:rsidR="00CB6464" w:rsidRDefault="00CF52B8" w:rsidP="00FB2831">
            <w:pPr>
              <w:spacing w:line="240" w:lineRule="auto"/>
              <w:rPr>
                <w:rFonts w:ascii="Arial" w:hAnsi="Arial" w:cs="Arial"/>
                <w:sz w:val="16"/>
                <w:szCs w:val="16"/>
              </w:rPr>
            </w:pPr>
            <w:r>
              <w:rPr>
                <w:rFonts w:ascii="Arial" w:hAnsi="Arial" w:cs="Arial"/>
                <w:sz w:val="16"/>
                <w:szCs w:val="16"/>
              </w:rPr>
              <w:t>3.Mobilizácia kreatívneho potenciálu v regiónoch</w:t>
            </w:r>
          </w:p>
        </w:tc>
        <w:tc>
          <w:tcPr>
            <w:tcW w:w="709" w:type="dxa"/>
            <w:shd w:val="clear" w:color="auto" w:fill="auto"/>
          </w:tcPr>
          <w:p w14:paraId="630E8080" w14:textId="77777777"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14:paraId="3E649A2C" w14:textId="77777777"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215 860 548,00</w:t>
            </w:r>
          </w:p>
        </w:tc>
        <w:tc>
          <w:tcPr>
            <w:tcW w:w="1276" w:type="dxa"/>
            <w:shd w:val="clear" w:color="auto" w:fill="auto"/>
          </w:tcPr>
          <w:p w14:paraId="347B6480" w14:textId="77777777"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highlight w:val="yellow"/>
              </w:rPr>
            </w:pPr>
            <w:r>
              <w:rPr>
                <w:rFonts w:ascii="Arial" w:hAnsi="Arial" w:cs="Arial"/>
                <w:iCs/>
                <w:sz w:val="16"/>
                <w:szCs w:val="16"/>
              </w:rPr>
              <w:t>12,30</w:t>
            </w:r>
          </w:p>
        </w:tc>
        <w:tc>
          <w:tcPr>
            <w:tcW w:w="1843" w:type="dxa"/>
            <w:shd w:val="clear" w:color="auto" w:fill="auto"/>
          </w:tcPr>
          <w:p w14:paraId="7CCB4628" w14:textId="77777777"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iCs/>
                <w:sz w:val="16"/>
                <w:szCs w:val="16"/>
              </w:rPr>
              <w:t xml:space="preserve">8. Podpora udržateľnej a kvalitnej zamestnanosti a mobility pracovnej sily </w:t>
            </w:r>
          </w:p>
        </w:tc>
        <w:tc>
          <w:tcPr>
            <w:tcW w:w="2410" w:type="dxa"/>
            <w:shd w:val="clear" w:color="auto" w:fill="auto"/>
          </w:tcPr>
          <w:p w14:paraId="1D4F6D8F" w14:textId="77777777"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268" w:type="dxa"/>
            <w:shd w:val="clear" w:color="auto" w:fill="auto"/>
          </w:tcPr>
          <w:p w14:paraId="0B2AD8B3" w14:textId="77777777" w:rsidR="00CB6464" w:rsidRDefault="00CF52B8" w:rsidP="002A6896">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3.1 Stimulovanie podpory udržateľnej zamestnanosti </w:t>
            </w:r>
            <w:r w:rsidR="002A6896">
              <w:rPr>
                <w:rFonts w:ascii="Arial" w:hAnsi="Arial" w:cs="Arial"/>
                <w:iCs/>
                <w:sz w:val="16"/>
                <w:szCs w:val="16"/>
              </w:rPr>
              <w:t xml:space="preserve">a tvorby pracovných miest </w:t>
            </w:r>
            <w:r>
              <w:rPr>
                <w:rFonts w:ascii="Arial" w:hAnsi="Arial" w:cs="Arial"/>
                <w:iCs/>
                <w:sz w:val="16"/>
                <w:szCs w:val="16"/>
              </w:rPr>
              <w:t xml:space="preserve">v kultúrnom a kreatívnom </w:t>
            </w:r>
            <w:r w:rsidR="002A6896">
              <w:rPr>
                <w:rFonts w:ascii="Arial" w:hAnsi="Arial" w:cs="Arial"/>
                <w:iCs/>
                <w:sz w:val="16"/>
                <w:szCs w:val="16"/>
              </w:rPr>
              <w:t xml:space="preserve">priemysle </w:t>
            </w:r>
            <w:r>
              <w:rPr>
                <w:rFonts w:ascii="Arial" w:hAnsi="Arial" w:cs="Arial"/>
                <w:iCs/>
                <w:sz w:val="16"/>
                <w:szCs w:val="16"/>
              </w:rPr>
              <w:t xml:space="preserve">prostredníctvom vytvorenia priaznivého prostredia  </w:t>
            </w:r>
            <w:r w:rsidR="002A6896">
              <w:rPr>
                <w:rFonts w:ascii="Arial" w:hAnsi="Arial" w:cs="Arial"/>
                <w:iCs/>
                <w:sz w:val="16"/>
                <w:szCs w:val="16"/>
              </w:rPr>
              <w:t>pre rozvoj kreatívneho talentu, netechnologických inovácií.</w:t>
            </w:r>
          </w:p>
        </w:tc>
        <w:tc>
          <w:tcPr>
            <w:tcW w:w="2268" w:type="dxa"/>
            <w:shd w:val="clear" w:color="auto" w:fill="auto"/>
          </w:tcPr>
          <w:p w14:paraId="05C80507" w14:textId="77777777" w:rsidR="00CB6464" w:rsidRDefault="002A6896"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Celkový p</w:t>
            </w:r>
            <w:r w:rsidR="00CF52B8">
              <w:rPr>
                <w:rFonts w:ascii="Arial" w:hAnsi="Arial" w:cs="Arial"/>
                <w:sz w:val="16"/>
                <w:szCs w:val="16"/>
              </w:rPr>
              <w:t>očet pracovných miest</w:t>
            </w:r>
            <w:r>
              <w:rPr>
                <w:rFonts w:ascii="Arial" w:hAnsi="Arial" w:cs="Arial"/>
                <w:sz w:val="16"/>
                <w:szCs w:val="16"/>
              </w:rPr>
              <w:t xml:space="preserve"> v kultúrnom a kreatívnom priemysle</w:t>
            </w:r>
          </w:p>
          <w:p w14:paraId="65758148" w14:textId="77777777" w:rsidR="00CB6464" w:rsidRDefault="00CB6464"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14:paraId="3034C1E7" w14:textId="77777777" w:rsidTr="002A6896">
        <w:trPr>
          <w:cnfStyle w:val="000000100000" w:firstRow="0" w:lastRow="0" w:firstColumn="0" w:lastColumn="0" w:oddVBand="0" w:evenVBand="0" w:oddHBand="1"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14:paraId="212C3DC3" w14:textId="77777777" w:rsidR="00CB6464" w:rsidRDefault="00CF52B8" w:rsidP="002A6896">
            <w:pPr>
              <w:spacing w:line="240" w:lineRule="auto"/>
              <w:rPr>
                <w:rFonts w:ascii="Arial" w:hAnsi="Arial" w:cs="Arial"/>
                <w:sz w:val="16"/>
                <w:szCs w:val="16"/>
              </w:rPr>
            </w:pPr>
            <w:r>
              <w:rPr>
                <w:rFonts w:ascii="Arial" w:hAnsi="Arial" w:cs="Arial"/>
                <w:sz w:val="16"/>
                <w:szCs w:val="16"/>
              </w:rPr>
              <w:lastRenderedPageBreak/>
              <w:t>4. Zlepšenie kvality života v regiónoch s dôrazom na životné prostredie</w:t>
            </w:r>
          </w:p>
          <w:p w14:paraId="394A2E1E" w14:textId="77777777" w:rsidR="00CB6464" w:rsidRDefault="00CB6464" w:rsidP="002A6896">
            <w:pPr>
              <w:spacing w:line="240" w:lineRule="auto"/>
              <w:rPr>
                <w:rFonts w:ascii="Arial" w:hAnsi="Arial" w:cs="Arial"/>
                <w:iCs/>
                <w:sz w:val="16"/>
                <w:szCs w:val="16"/>
              </w:rPr>
            </w:pPr>
          </w:p>
        </w:tc>
        <w:tc>
          <w:tcPr>
            <w:tcW w:w="709" w:type="dxa"/>
            <w:vMerge w:val="restart"/>
            <w:shd w:val="clear" w:color="auto" w:fill="auto"/>
          </w:tcPr>
          <w:p w14:paraId="6DD80B4A" w14:textId="77777777"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p w14:paraId="14360049" w14:textId="77777777" w:rsidR="00CB6464"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val="restart"/>
            <w:shd w:val="clear" w:color="auto" w:fill="auto"/>
          </w:tcPr>
          <w:p w14:paraId="76B5A14B" w14:textId="77777777"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199 716 670,00</w:t>
            </w:r>
          </w:p>
          <w:p w14:paraId="30F9C3F7" w14:textId="77777777" w:rsidR="00CB6464"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78DFAF2C" w14:textId="77777777"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11,38</w:t>
            </w:r>
          </w:p>
          <w:p w14:paraId="38502006" w14:textId="77777777" w:rsidR="00CB6464"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shd w:val="clear" w:color="auto" w:fill="auto"/>
            <w:hideMark/>
          </w:tcPr>
          <w:p w14:paraId="74E95587" w14:textId="77777777"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4. Podpora prechodu na nízkouhlíkové hospodárstvo vo všetkých sektoroch</w:t>
            </w:r>
          </w:p>
        </w:tc>
        <w:tc>
          <w:tcPr>
            <w:tcW w:w="2410" w:type="dxa"/>
            <w:shd w:val="clear" w:color="auto" w:fill="auto"/>
          </w:tcPr>
          <w:p w14:paraId="36830398" w14:textId="77777777" w:rsidR="00CB6464" w:rsidRDefault="00CF52B8" w:rsidP="002A689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268" w:type="dxa"/>
            <w:shd w:val="clear" w:color="auto" w:fill="auto"/>
            <w:hideMark/>
          </w:tcPr>
          <w:p w14:paraId="5B2DB941" w14:textId="77777777"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4.1 Zvýšenie energetickej efektívnosti bytových domov</w:t>
            </w:r>
          </w:p>
        </w:tc>
        <w:tc>
          <w:tcPr>
            <w:tcW w:w="2268" w:type="dxa"/>
            <w:shd w:val="clear" w:color="auto" w:fill="auto"/>
            <w:hideMark/>
          </w:tcPr>
          <w:p w14:paraId="0428E70E" w14:textId="77777777"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Energetická hospodárnosť bytových domov</w:t>
            </w:r>
          </w:p>
        </w:tc>
      </w:tr>
      <w:tr w:rsidR="002A6896" w14:paraId="0E346106" w14:textId="77777777" w:rsidTr="0033536B">
        <w:trPr>
          <w:cnfStyle w:val="000000010000" w:firstRow="0" w:lastRow="0" w:firstColumn="0" w:lastColumn="0" w:oddVBand="0" w:evenVBand="0" w:oddHBand="0" w:evenHBand="1"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72FF8F22" w14:textId="77777777"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14:paraId="512311D9"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14:paraId="49708D78"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DF0140D"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7E3E204B"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6. Zachovanie a ochrana životného prostredia a podpora efektívneho  využívania zdrojov</w:t>
            </w:r>
          </w:p>
          <w:p w14:paraId="3069DAE7"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67FF9AEB"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p w14:paraId="53E722C1"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tcPr>
          <w:p w14:paraId="652D29D7" w14:textId="77777777" w:rsidR="002A6896" w:rsidRDefault="002A6896" w:rsidP="00324BE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4.2.</w:t>
            </w:r>
            <w:r w:rsidR="00324BE4">
              <w:rPr>
                <w:rFonts w:ascii="Arial" w:hAnsi="Arial" w:cs="Arial"/>
                <w:iCs/>
                <w:sz w:val="16"/>
                <w:szCs w:val="16"/>
              </w:rPr>
              <w:t xml:space="preserve">1 </w:t>
            </w:r>
            <w:r>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2268" w:type="dxa"/>
            <w:shd w:val="clear" w:color="auto" w:fill="auto"/>
          </w:tcPr>
          <w:p w14:paraId="10AB143F" w14:textId="77777777" w:rsidR="002A6896" w:rsidRDefault="002A6896"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 xml:space="preserve">Počet obyvateľov napojených na </w:t>
            </w:r>
            <w:r w:rsidRPr="00982A2A">
              <w:rPr>
                <w:rFonts w:ascii="Arial" w:hAnsi="Arial" w:cs="Arial"/>
                <w:sz w:val="16"/>
                <w:szCs w:val="16"/>
              </w:rPr>
              <w:t xml:space="preserve">systém odvádzania a čistenia </w:t>
            </w:r>
            <w:r>
              <w:rPr>
                <w:rFonts w:ascii="Arial" w:hAnsi="Arial" w:cs="Arial"/>
                <w:sz w:val="16"/>
                <w:szCs w:val="16"/>
              </w:rPr>
              <w:t>komunálnych odpadových vôd</w:t>
            </w:r>
          </w:p>
        </w:tc>
      </w:tr>
      <w:tr w:rsidR="002A6896" w14:paraId="78473B7E" w14:textId="77777777" w:rsidTr="0033536B">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0A7AD622" w14:textId="77777777"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14:paraId="25759D9C" w14:textId="77777777"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14:paraId="2C2C398C" w14:textId="77777777"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7A87B76" w14:textId="77777777"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55954245" w14:textId="77777777"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5A1C3A31" w14:textId="77777777"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hideMark/>
          </w:tcPr>
          <w:p w14:paraId="07F13D93" w14:textId="77777777"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hideMark/>
          </w:tcPr>
          <w:p w14:paraId="4CD3E6BA" w14:textId="77777777"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Počet obyvateľov napojených na verejný vodovod</w:t>
            </w:r>
          </w:p>
        </w:tc>
      </w:tr>
      <w:tr w:rsidR="002A6896" w14:paraId="42213847" w14:textId="77777777" w:rsidTr="0033536B">
        <w:trPr>
          <w:cnfStyle w:val="000000010000" w:firstRow="0" w:lastRow="0" w:firstColumn="0" w:lastColumn="0" w:oddVBand="0" w:evenVBand="0" w:oddHBand="0" w:evenHBand="1" w:firstRowFirstColumn="0" w:firstRowLastColumn="0" w:lastRowFirstColumn="0" w:lastRowLastColumn="0"/>
          <w:trHeight w:val="2439"/>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5FC24D61" w14:textId="77777777"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14:paraId="3C1F5EC6"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14:paraId="1A83B849"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A4180A4"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DF0EF4A"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2F18D050" w14:textId="77777777"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268" w:type="dxa"/>
            <w:shd w:val="clear" w:color="auto" w:fill="auto"/>
            <w:hideMark/>
          </w:tcPr>
          <w:p w14:paraId="65FC4C26" w14:textId="77777777" w:rsidR="002A6896" w:rsidRDefault="002A6896" w:rsidP="0040021D">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4.3.1 Zlepšenie environmentálnych aspektov v mestách a mestských oblastiach prostredníctvom budovania prvkov zelenej infraštruktúry a adaptáciou urbanizovaného prostredia na </w:t>
            </w:r>
            <w:r w:rsidR="0040021D">
              <w:rPr>
                <w:rFonts w:ascii="Arial" w:hAnsi="Arial" w:cs="Arial"/>
                <w:iCs/>
                <w:sz w:val="16"/>
                <w:szCs w:val="16"/>
              </w:rPr>
              <w:t xml:space="preserve">zmenu </w:t>
            </w:r>
            <w:r>
              <w:rPr>
                <w:rFonts w:ascii="Arial" w:hAnsi="Arial" w:cs="Arial"/>
                <w:iCs/>
                <w:sz w:val="16"/>
                <w:szCs w:val="16"/>
              </w:rPr>
              <w:t>klímy ako aj zavádzaním systémových prvkov znižovania znečistenia ovzdušia a hluku.</w:t>
            </w:r>
          </w:p>
        </w:tc>
        <w:tc>
          <w:tcPr>
            <w:tcW w:w="2268" w:type="dxa"/>
            <w:shd w:val="clear" w:color="auto" w:fill="auto"/>
          </w:tcPr>
          <w:p w14:paraId="1B024BC3" w14:textId="77777777" w:rsidR="002A6896" w:rsidRDefault="002A6896" w:rsidP="002A6896">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zelenej infraštruktúry na celkovej rozlohe miest</w:t>
            </w:r>
          </w:p>
        </w:tc>
      </w:tr>
      <w:tr w:rsidR="002A6896" w14:paraId="47CCC179" w14:textId="77777777" w:rsidTr="0040021D">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14:paraId="0F78DDBA" w14:textId="77777777" w:rsidR="002A6896" w:rsidRDefault="002A6896" w:rsidP="00FB2831">
            <w:pPr>
              <w:spacing w:line="240" w:lineRule="auto"/>
              <w:rPr>
                <w:rFonts w:ascii="Arial" w:hAnsi="Arial" w:cs="Arial"/>
                <w:iCs/>
                <w:sz w:val="16"/>
                <w:szCs w:val="16"/>
              </w:rPr>
            </w:pPr>
            <w:r>
              <w:rPr>
                <w:rFonts w:ascii="Arial" w:hAnsi="Arial" w:cs="Arial"/>
                <w:sz w:val="16"/>
                <w:szCs w:val="16"/>
              </w:rPr>
              <w:t>5. Miestny rozvoj vedený komunitou</w:t>
            </w:r>
          </w:p>
        </w:tc>
        <w:tc>
          <w:tcPr>
            <w:tcW w:w="709" w:type="dxa"/>
            <w:vMerge w:val="restart"/>
            <w:shd w:val="clear" w:color="auto" w:fill="auto"/>
          </w:tcPr>
          <w:p w14:paraId="2ADEEB8F" w14:textId="77777777"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14:paraId="44FF8F43" w14:textId="77777777"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100 000 000,00</w:t>
            </w:r>
          </w:p>
        </w:tc>
        <w:tc>
          <w:tcPr>
            <w:tcW w:w="1276" w:type="dxa"/>
            <w:vMerge w:val="restart"/>
            <w:shd w:val="clear" w:color="auto" w:fill="auto"/>
          </w:tcPr>
          <w:p w14:paraId="1B27CDAA" w14:textId="77777777"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5,70</w:t>
            </w:r>
          </w:p>
        </w:tc>
        <w:tc>
          <w:tcPr>
            <w:tcW w:w="1843" w:type="dxa"/>
            <w:vMerge w:val="restart"/>
            <w:shd w:val="clear" w:color="auto" w:fill="auto"/>
          </w:tcPr>
          <w:p w14:paraId="6109C1CE" w14:textId="77777777"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vAlign w:val="center"/>
          </w:tcPr>
          <w:p w14:paraId="4E5CEDE0" w14:textId="77777777"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d) Záväzné investície v rámci stratégií miestneho rozvoja vedeného komunitou</w:t>
            </w:r>
          </w:p>
        </w:tc>
        <w:tc>
          <w:tcPr>
            <w:tcW w:w="2268" w:type="dxa"/>
            <w:shd w:val="clear" w:color="auto" w:fill="auto"/>
          </w:tcPr>
          <w:p w14:paraId="5E1E95BF" w14:textId="77777777" w:rsidR="002A6896" w:rsidRDefault="0040021D"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5.1.1 </w:t>
            </w:r>
            <w:r w:rsidRPr="0040021D">
              <w:rPr>
                <w:rFonts w:ascii="Arial" w:hAnsi="Arial" w:cs="Arial"/>
                <w:iCs/>
                <w:sz w:val="16"/>
                <w:szCs w:val="16"/>
              </w:rPr>
              <w:t>Zvýšenie zamestnanosti na miestnej úrovni podporou podnikania a inovácií</w:t>
            </w:r>
            <w:r w:rsidRPr="0040021D">
              <w:rPr>
                <w:i/>
                <w:sz w:val="16"/>
                <w:szCs w:val="16"/>
              </w:rPr>
              <w:t> </w:t>
            </w:r>
          </w:p>
        </w:tc>
        <w:tc>
          <w:tcPr>
            <w:tcW w:w="2268" w:type="dxa"/>
            <w:shd w:val="clear" w:color="auto" w:fill="auto"/>
          </w:tcPr>
          <w:p w14:paraId="5663A564" w14:textId="77777777" w:rsidR="002A6896" w:rsidRDefault="0040021D"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14:paraId="3035688B"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15271820" w14:textId="77777777"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14:paraId="17D53CF3"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14:paraId="6A8FE807"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2DC545C3"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4120EED"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14:paraId="43D35FB5"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14:paraId="1F0B72C8" w14:textId="77777777" w:rsidR="00CB6464" w:rsidRDefault="00CF52B8" w:rsidP="0040021D">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5.1.</w:t>
            </w:r>
            <w:r w:rsidR="00626E09">
              <w:rPr>
                <w:rFonts w:ascii="Arial" w:hAnsi="Arial" w:cs="Arial"/>
                <w:iCs/>
                <w:sz w:val="16"/>
                <w:szCs w:val="16"/>
              </w:rPr>
              <w:t>2</w:t>
            </w:r>
            <w:r>
              <w:rPr>
                <w:rFonts w:ascii="Arial" w:hAnsi="Arial" w:cs="Arial"/>
                <w:iCs/>
                <w:sz w:val="16"/>
                <w:szCs w:val="16"/>
              </w:rPr>
              <w:t xml:space="preserve"> Zlepšenie udržateľných vzťahov medzi vidieckymi rozvojovými </w:t>
            </w:r>
            <w:r>
              <w:rPr>
                <w:rFonts w:ascii="Arial" w:hAnsi="Arial" w:cs="Arial"/>
                <w:iCs/>
                <w:sz w:val="16"/>
                <w:szCs w:val="16"/>
              </w:rPr>
              <w:lastRenderedPageBreak/>
              <w:t>centrami a ich zázemím vo verejných službách a vo verejných infraštruktúrach</w:t>
            </w:r>
          </w:p>
        </w:tc>
        <w:tc>
          <w:tcPr>
            <w:tcW w:w="2268" w:type="dxa"/>
            <w:shd w:val="clear" w:color="auto" w:fill="auto"/>
          </w:tcPr>
          <w:p w14:paraId="153F15D6" w14:textId="77777777"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lastRenderedPageBreak/>
              <w:t xml:space="preserve">Vidiecka a mestská populácia so zlepšenou infraštruktúrou a prístupom </w:t>
            </w:r>
            <w:r>
              <w:rPr>
                <w:rFonts w:ascii="Arial" w:hAnsi="Arial" w:cs="Arial"/>
                <w:sz w:val="16"/>
                <w:szCs w:val="16"/>
              </w:rPr>
              <w:lastRenderedPageBreak/>
              <w:t>k verejným službám</w:t>
            </w:r>
          </w:p>
        </w:tc>
      </w:tr>
      <w:tr w:rsidR="00CB6464" w14:paraId="15B6AE10" w14:textId="77777777" w:rsidTr="001F6D0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14:paraId="0BF86003" w14:textId="77777777" w:rsidR="00CB6464" w:rsidRDefault="00CF52B8" w:rsidP="00FB2831">
            <w:pPr>
              <w:spacing w:line="240" w:lineRule="auto"/>
              <w:rPr>
                <w:rFonts w:ascii="Arial" w:hAnsi="Arial" w:cs="Arial"/>
                <w:sz w:val="16"/>
                <w:szCs w:val="16"/>
              </w:rPr>
            </w:pPr>
            <w:r>
              <w:rPr>
                <w:rFonts w:ascii="Arial" w:hAnsi="Arial" w:cs="Arial"/>
                <w:sz w:val="16"/>
                <w:szCs w:val="16"/>
              </w:rPr>
              <w:lastRenderedPageBreak/>
              <w:t>6. Technická pomoc</w:t>
            </w:r>
          </w:p>
        </w:tc>
        <w:tc>
          <w:tcPr>
            <w:tcW w:w="709" w:type="dxa"/>
            <w:vMerge w:val="restart"/>
            <w:shd w:val="clear" w:color="auto" w:fill="auto"/>
          </w:tcPr>
          <w:p w14:paraId="5287F974" w14:textId="77777777"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14:paraId="4579B0FB" w14:textId="77777777"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62 000 000,00</w:t>
            </w:r>
          </w:p>
          <w:p w14:paraId="68875EDA" w14:textId="77777777" w:rsidR="00CB6464" w:rsidRDefault="00CB6464"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2C4ED0F3" w14:textId="77777777" w:rsidR="00CB6464" w:rsidRDefault="00CB6464"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66B2C880" w14:textId="77777777"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3,53</w:t>
            </w:r>
          </w:p>
        </w:tc>
        <w:tc>
          <w:tcPr>
            <w:tcW w:w="1843" w:type="dxa"/>
            <w:vMerge w:val="restart"/>
            <w:shd w:val="clear" w:color="auto" w:fill="auto"/>
          </w:tcPr>
          <w:p w14:paraId="73C2C89D" w14:textId="77777777"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410" w:type="dxa"/>
            <w:vMerge w:val="restart"/>
            <w:shd w:val="clear" w:color="auto" w:fill="auto"/>
          </w:tcPr>
          <w:p w14:paraId="12972161" w14:textId="77777777"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268" w:type="dxa"/>
            <w:vMerge w:val="restart"/>
            <w:shd w:val="clear" w:color="auto" w:fill="auto"/>
          </w:tcPr>
          <w:p w14:paraId="4AE840E8" w14:textId="77777777"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6.1 Podpora efektívnej implementácie Operačného programu</w:t>
            </w:r>
          </w:p>
        </w:tc>
        <w:tc>
          <w:tcPr>
            <w:tcW w:w="2268" w:type="dxa"/>
            <w:shd w:val="clear" w:color="auto" w:fill="auto"/>
          </w:tcPr>
          <w:p w14:paraId="4B0EE6BD" w14:textId="77777777"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Miera fluktuácie administratívnych kapacít</w:t>
            </w:r>
            <w:r>
              <w:rPr>
                <w:rFonts w:ascii="Arial" w:hAnsi="Arial" w:cs="Arial"/>
                <w:iCs/>
                <w:sz w:val="16"/>
                <w:szCs w:val="16"/>
              </w:rPr>
              <w:t xml:space="preserve"> </w:t>
            </w:r>
          </w:p>
        </w:tc>
      </w:tr>
      <w:tr w:rsidR="00CB6464" w14:paraId="691FBDF6" w14:textId="77777777" w:rsidTr="001F6D0F">
        <w:trPr>
          <w:cnfStyle w:val="000000010000" w:firstRow="0" w:lastRow="0" w:firstColumn="0" w:lastColumn="0" w:oddVBand="0" w:evenVBand="0" w:oddHBand="0" w:evenHBand="1"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1C4067A4" w14:textId="77777777"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14:paraId="6DD4D185"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14:paraId="1876DE72"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23406A19"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932FAC6"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33CB78E3"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14:paraId="1FE97927" w14:textId="77777777" w:rsidR="00CB6464" w:rsidRDefault="00CB6464"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14:paraId="5AD99B18" w14:textId="77777777" w:rsidR="00CB6464" w:rsidRDefault="00CF52B8"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Miera dodržiavania lehôt v rámci procesu implementácie OP (primárne lehoty pri schvaľovacom procese a pri ŽoP)</w:t>
            </w:r>
          </w:p>
        </w:tc>
      </w:tr>
      <w:tr w:rsidR="00CB6464" w14:paraId="4A6084D4" w14:textId="77777777" w:rsidTr="00603D1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01C762D5" w14:textId="77777777"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14:paraId="59273E66" w14:textId="77777777"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14:paraId="5191B1A9" w14:textId="77777777"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5D5992BC" w14:textId="77777777"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05F172E" w14:textId="77777777"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6B09143A" w14:textId="77777777"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tcPr>
          <w:p w14:paraId="5659F113" w14:textId="77777777"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6.2 Zabezpečenie publicity, informovania a podpory prijímateľov v procese implementácie</w:t>
            </w:r>
          </w:p>
        </w:tc>
        <w:tc>
          <w:tcPr>
            <w:tcW w:w="2268" w:type="dxa"/>
            <w:shd w:val="clear" w:color="auto" w:fill="auto"/>
          </w:tcPr>
          <w:p w14:paraId="5382576B" w14:textId="77777777" w:rsidR="00CB6464" w:rsidRDefault="00CF52B8" w:rsidP="00FB283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Miera informovanosti o možnostiach podpory z OP</w:t>
            </w:r>
          </w:p>
        </w:tc>
      </w:tr>
      <w:tr w:rsidR="00CB6464" w14:paraId="4DC2A7B5" w14:textId="77777777" w:rsidTr="00603D1A">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14:paraId="73D49480" w14:textId="77777777"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14:paraId="3D51EA63"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14:paraId="0A99A36C"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31F1657"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1AA8D29C"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59A47DB1" w14:textId="77777777"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14:paraId="1676D308" w14:textId="77777777" w:rsidR="00CB6464" w:rsidRDefault="00CB6464"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14:paraId="678AAAAD" w14:textId="77777777"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Miera úspešne zrealizovaných projektov</w:t>
            </w:r>
          </w:p>
        </w:tc>
      </w:tr>
      <w:tr w:rsidR="00CB6464" w14:paraId="38483F6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FA8A412" w14:textId="77777777" w:rsidR="00CB6464" w:rsidRDefault="00CF52B8" w:rsidP="004B55E6">
            <w:pPr>
              <w:spacing w:after="0" w:line="240" w:lineRule="auto"/>
              <w:rPr>
                <w:rFonts w:ascii="Arial" w:hAnsi="Arial" w:cs="Arial"/>
                <w:sz w:val="16"/>
                <w:szCs w:val="16"/>
              </w:rPr>
            </w:pPr>
            <w:r>
              <w:rPr>
                <w:rFonts w:ascii="Arial" w:hAnsi="Arial" w:cs="Arial"/>
                <w:sz w:val="16"/>
                <w:szCs w:val="16"/>
              </w:rPr>
              <w:t>Spolu</w:t>
            </w:r>
          </w:p>
        </w:tc>
        <w:tc>
          <w:tcPr>
            <w:tcW w:w="709" w:type="dxa"/>
            <w:shd w:val="clear" w:color="auto" w:fill="auto"/>
          </w:tcPr>
          <w:p w14:paraId="43AB0DCC" w14:textId="77777777"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14:paraId="143D1AFC" w14:textId="77777777"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1 754 490 415,00</w:t>
            </w:r>
          </w:p>
        </w:tc>
        <w:tc>
          <w:tcPr>
            <w:tcW w:w="1276" w:type="dxa"/>
            <w:shd w:val="clear" w:color="auto" w:fill="auto"/>
          </w:tcPr>
          <w:p w14:paraId="07410127" w14:textId="77777777"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100,00</w:t>
            </w:r>
          </w:p>
        </w:tc>
        <w:tc>
          <w:tcPr>
            <w:tcW w:w="1843" w:type="dxa"/>
            <w:shd w:val="clear" w:color="auto" w:fill="auto"/>
          </w:tcPr>
          <w:p w14:paraId="63D5F335" w14:textId="77777777"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410" w:type="dxa"/>
            <w:shd w:val="clear" w:color="auto" w:fill="auto"/>
          </w:tcPr>
          <w:p w14:paraId="21E02161" w14:textId="77777777"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14:paraId="2E6D5A02" w14:textId="77777777"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14:paraId="3422DB6A" w14:textId="77777777"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r>
    </w:tbl>
    <w:p w14:paraId="46B65B91" w14:textId="77777777" w:rsidR="00CB6464" w:rsidRDefault="00CB6464"/>
    <w:p w14:paraId="5CE3A623" w14:textId="77777777" w:rsidR="00CB6464" w:rsidRDefault="00CB6464">
      <w:pPr>
        <w:rPr>
          <w:rFonts w:ascii="Arial" w:hAnsi="Arial" w:cs="Arial"/>
        </w:rPr>
        <w:sectPr w:rsidR="00CB6464">
          <w:endnotePr>
            <w:numFmt w:val="decimal"/>
          </w:endnotePr>
          <w:pgSz w:w="16838" w:h="11906" w:orient="landscape"/>
          <w:pgMar w:top="1417" w:right="1417" w:bottom="1417" w:left="1417" w:header="708" w:footer="708" w:gutter="0"/>
          <w:cols w:space="708"/>
          <w:docGrid w:linePitch="360"/>
        </w:sectPr>
      </w:pPr>
    </w:p>
    <w:p w14:paraId="24696C1A" w14:textId="77777777" w:rsidR="00CB6464" w:rsidRDefault="00CF52B8">
      <w:pPr>
        <w:pStyle w:val="Nadpis1"/>
        <w:rPr>
          <w:rFonts w:ascii="Arial" w:hAnsi="Arial" w:cs="Arial"/>
        </w:rPr>
      </w:pPr>
      <w:bookmarkStart w:id="4" w:name="_Toc387651786"/>
      <w:r>
        <w:rPr>
          <w:rFonts w:ascii="Arial" w:hAnsi="Arial" w:cs="Arial"/>
        </w:rPr>
        <w:lastRenderedPageBreak/>
        <w:t>Prioritné osi Integrovaného regionálneho operačného programu</w:t>
      </w:r>
      <w:bookmarkEnd w:id="4"/>
    </w:p>
    <w:p w14:paraId="7B64DDAF" w14:textId="77777777" w:rsidR="00CB6464" w:rsidRDefault="00CF52B8">
      <w:pPr>
        <w:pStyle w:val="Nadpis2"/>
        <w:rPr>
          <w:rFonts w:ascii="Arial" w:hAnsi="Arial" w:cs="Arial"/>
        </w:rPr>
      </w:pPr>
      <w:bookmarkStart w:id="5" w:name="_Toc387651787"/>
      <w:r>
        <w:rPr>
          <w:rFonts w:ascii="Arial" w:hAnsi="Arial" w:cs="Arial"/>
        </w:rPr>
        <w:t>2.A Opis prioritných osí Integrovaného regionálneho operačného programu</w:t>
      </w:r>
      <w:bookmarkEnd w:id="5"/>
    </w:p>
    <w:p w14:paraId="67998446" w14:textId="77777777" w:rsidR="00CB6464" w:rsidRDefault="00CF52B8">
      <w:pPr>
        <w:pStyle w:val="Nadpis3"/>
        <w:shd w:val="clear" w:color="auto" w:fill="21306A"/>
        <w:rPr>
          <w:rFonts w:ascii="Arial" w:hAnsi="Arial" w:cs="Arial"/>
          <w:color w:val="FFFFFF"/>
          <w:sz w:val="28"/>
          <w:szCs w:val="28"/>
        </w:rPr>
      </w:pPr>
      <w:bookmarkStart w:id="6" w:name="_Toc387651788"/>
      <w:r>
        <w:rPr>
          <w:rFonts w:ascii="Arial" w:hAnsi="Arial" w:cs="Arial"/>
          <w:color w:val="FFFFFF"/>
          <w:sz w:val="28"/>
          <w:szCs w:val="28"/>
        </w:rPr>
        <w:t>2.1 Prioritná os č. 1: Bezpečná a ekologická doprava v regiónoch</w:t>
      </w:r>
      <w:bookmarkEnd w:id="6"/>
    </w:p>
    <w:p w14:paraId="07745B75" w14:textId="77777777" w:rsidR="00CB6464" w:rsidRDefault="00CB6464">
      <w:pPr>
        <w:rPr>
          <w:rFonts w:ascii="Arial" w:hAnsi="Arial" w:cs="Arial"/>
          <w:i/>
          <w:color w:val="4EACF3"/>
        </w:rPr>
      </w:pPr>
    </w:p>
    <w:p w14:paraId="15E54BCF" w14:textId="77777777" w:rsidR="0033320B" w:rsidRDefault="00CF52B8">
      <w:pPr>
        <w:jc w:val="both"/>
        <w:rPr>
          <w:rFonts w:ascii="Arial" w:hAnsi="Arial" w:cs="Arial"/>
        </w:rPr>
      </w:pPr>
      <w:r>
        <w:rPr>
          <w:rFonts w:ascii="Arial" w:hAnsi="Arial" w:cs="Arial"/>
        </w:rPr>
        <w:t xml:space="preserve">Hlavným zámerom podpory v rámci prioritnej osi 1 je </w:t>
      </w:r>
      <w:r w:rsidR="0033320B" w:rsidRPr="0033320B">
        <w:rPr>
          <w:rFonts w:ascii="Arial" w:hAnsi="Arial" w:cs="Arial"/>
        </w:rPr>
        <w:t xml:space="preserve">podpora </w:t>
      </w:r>
      <w:r w:rsidR="0033320B">
        <w:rPr>
          <w:rFonts w:ascii="Arial" w:hAnsi="Arial" w:cs="Arial"/>
        </w:rPr>
        <w:t>trvalo udržateľného miestneho/</w:t>
      </w:r>
      <w:r w:rsidR="0033320B" w:rsidRPr="0033320B">
        <w:rPr>
          <w:rFonts w:ascii="Arial" w:hAnsi="Arial" w:cs="Arial"/>
        </w:rPr>
        <w:t xml:space="preserve">regionálneho dopravného systému, ktorý zaručuje mobilitu a prístup k hlavným službám pre všetky kategórie občanov, najmä </w:t>
      </w:r>
      <w:r w:rsidR="00777CD8">
        <w:rPr>
          <w:rFonts w:ascii="Arial" w:hAnsi="Arial" w:cs="Arial"/>
        </w:rPr>
        <w:t>prostredníctvom verejne</w:t>
      </w:r>
      <w:r w:rsidR="00000689">
        <w:rPr>
          <w:rFonts w:ascii="Arial" w:hAnsi="Arial" w:cs="Arial"/>
        </w:rPr>
        <w:t>j</w:t>
      </w:r>
      <w:r w:rsidR="00777CD8">
        <w:rPr>
          <w:rFonts w:ascii="Arial" w:hAnsi="Arial" w:cs="Arial"/>
        </w:rPr>
        <w:t xml:space="preserve"> osobnej dopravy</w:t>
      </w:r>
      <w:r w:rsidR="0033320B" w:rsidRPr="0033320B">
        <w:rPr>
          <w:rFonts w:ascii="Arial" w:hAnsi="Arial" w:cs="Arial"/>
        </w:rPr>
        <w:t xml:space="preserve"> a ďalších udržateľných</w:t>
      </w:r>
      <w:r w:rsidR="0033320B">
        <w:rPr>
          <w:rFonts w:ascii="Arial" w:hAnsi="Arial" w:cs="Arial"/>
        </w:rPr>
        <w:t xml:space="preserve"> druhov dopravy. V tomto zmysle</w:t>
      </w:r>
      <w:r w:rsidR="0033320B" w:rsidRPr="0033320B">
        <w:rPr>
          <w:rFonts w:ascii="Arial" w:hAnsi="Arial" w:cs="Arial"/>
        </w:rPr>
        <w:t xml:space="preserve"> </w:t>
      </w:r>
      <w:r w:rsidR="0033320B">
        <w:rPr>
          <w:rFonts w:ascii="Arial" w:hAnsi="Arial" w:cs="Arial"/>
        </w:rPr>
        <w:t>zo</w:t>
      </w:r>
      <w:r w:rsidR="0033320B" w:rsidRPr="0033320B">
        <w:rPr>
          <w:rFonts w:ascii="Arial" w:hAnsi="Arial" w:cs="Arial"/>
        </w:rPr>
        <w:t>hr</w:t>
      </w:r>
      <w:r w:rsidR="0033320B">
        <w:rPr>
          <w:rFonts w:ascii="Arial" w:hAnsi="Arial" w:cs="Arial"/>
        </w:rPr>
        <w:t>ávajú významnú úlohu</w:t>
      </w:r>
      <w:r w:rsidR="0033320B" w:rsidRPr="0033320B">
        <w:rPr>
          <w:rFonts w:ascii="Arial" w:hAnsi="Arial" w:cs="Arial"/>
        </w:rPr>
        <w:t xml:space="preserve"> regionálne cesty</w:t>
      </w:r>
      <w:r w:rsidR="0033320B">
        <w:rPr>
          <w:rFonts w:ascii="Arial" w:hAnsi="Arial" w:cs="Arial"/>
        </w:rPr>
        <w:t xml:space="preserve"> </w:t>
      </w:r>
      <w:r w:rsidR="0033320B" w:rsidRPr="0033320B">
        <w:rPr>
          <w:rFonts w:ascii="Arial" w:hAnsi="Arial" w:cs="Arial"/>
        </w:rPr>
        <w:t>(</w:t>
      </w:r>
      <w:r w:rsidR="0033320B">
        <w:rPr>
          <w:rFonts w:ascii="Arial" w:hAnsi="Arial" w:cs="Arial"/>
        </w:rPr>
        <w:t xml:space="preserve">cesty </w:t>
      </w:r>
      <w:r w:rsidR="0033320B" w:rsidRPr="0033320B">
        <w:rPr>
          <w:rFonts w:ascii="Arial" w:hAnsi="Arial" w:cs="Arial"/>
        </w:rPr>
        <w:t>II. a III. triedy)</w:t>
      </w:r>
      <w:r w:rsidR="0033320B">
        <w:rPr>
          <w:rFonts w:ascii="Arial" w:hAnsi="Arial" w:cs="Arial"/>
        </w:rPr>
        <w:t xml:space="preserve"> podobne</w:t>
      </w:r>
      <w:r w:rsidR="0033320B" w:rsidRPr="0033320B">
        <w:rPr>
          <w:rFonts w:ascii="Arial" w:hAnsi="Arial" w:cs="Arial"/>
        </w:rPr>
        <w:t xml:space="preserve"> ako vo väčšine krajov</w:t>
      </w:r>
      <w:r w:rsidR="00835785" w:rsidRPr="00835785">
        <w:rPr>
          <w:rFonts w:ascii="Arial" w:hAnsi="Arial" w:cs="Arial"/>
        </w:rPr>
        <w:t xml:space="preserve"> </w:t>
      </w:r>
      <w:r w:rsidR="00777CD8">
        <w:rPr>
          <w:rFonts w:ascii="Arial" w:hAnsi="Arial" w:cs="Arial"/>
        </w:rPr>
        <w:t>verejná osobná doprava</w:t>
      </w:r>
      <w:r w:rsidR="0033320B">
        <w:rPr>
          <w:rFonts w:ascii="Arial" w:hAnsi="Arial" w:cs="Arial"/>
        </w:rPr>
        <w:t>, ktorá je</w:t>
      </w:r>
      <w:r w:rsidR="0033320B" w:rsidRPr="0033320B">
        <w:rPr>
          <w:rFonts w:ascii="Arial" w:hAnsi="Arial" w:cs="Arial"/>
        </w:rPr>
        <w:t xml:space="preserve"> </w:t>
      </w:r>
      <w:r w:rsidR="0033320B">
        <w:rPr>
          <w:rFonts w:ascii="Arial" w:hAnsi="Arial" w:cs="Arial"/>
        </w:rPr>
        <w:t xml:space="preserve">takmer výhradne naviazaná na </w:t>
      </w:r>
      <w:r w:rsidR="00835785">
        <w:rPr>
          <w:rFonts w:ascii="Arial" w:hAnsi="Arial" w:cs="Arial"/>
        </w:rPr>
        <w:t>cestnú infraštruktúru</w:t>
      </w:r>
      <w:r w:rsidR="0033320B">
        <w:rPr>
          <w:rFonts w:ascii="Arial" w:hAnsi="Arial" w:cs="Arial"/>
        </w:rPr>
        <w:t>. Správny a</w:t>
      </w:r>
      <w:r w:rsidR="0033320B" w:rsidRPr="0033320B">
        <w:rPr>
          <w:rFonts w:ascii="Arial" w:hAnsi="Arial" w:cs="Arial"/>
        </w:rPr>
        <w:t xml:space="preserve"> vyvážený rozvoj dopravného systému možno zabezpečiť le</w:t>
      </w:r>
      <w:r w:rsidR="0033320B">
        <w:rPr>
          <w:rFonts w:ascii="Arial" w:hAnsi="Arial" w:cs="Arial"/>
        </w:rPr>
        <w:t>n pomocou príslušného miestneho/</w:t>
      </w:r>
      <w:r w:rsidR="0033320B" w:rsidRPr="0033320B">
        <w:rPr>
          <w:rFonts w:ascii="Arial" w:hAnsi="Arial" w:cs="Arial"/>
        </w:rPr>
        <w:t>regionálne</w:t>
      </w:r>
      <w:r w:rsidR="0033320B">
        <w:rPr>
          <w:rFonts w:ascii="Arial" w:hAnsi="Arial" w:cs="Arial"/>
        </w:rPr>
        <w:t xml:space="preserve">ho </w:t>
      </w:r>
      <w:r w:rsidR="00920941">
        <w:rPr>
          <w:rFonts w:ascii="Arial" w:hAnsi="Arial" w:cs="Arial"/>
        </w:rPr>
        <w:t>plánu udržateľnej mobility</w:t>
      </w:r>
      <w:r w:rsidR="0033320B" w:rsidRPr="0033320B">
        <w:rPr>
          <w:rFonts w:ascii="Arial" w:hAnsi="Arial" w:cs="Arial"/>
        </w:rPr>
        <w:t>, ktorý zahŕňa všetky príslušné druhy dopravy a analyzuje nielen problémy infraštruktúry, ale aj t</w:t>
      </w:r>
      <w:r w:rsidR="0033320B">
        <w:rPr>
          <w:rFonts w:ascii="Arial" w:hAnsi="Arial" w:cs="Arial"/>
        </w:rPr>
        <w:t>ie</w:t>
      </w:r>
      <w:r w:rsidR="0033320B" w:rsidRPr="0033320B">
        <w:rPr>
          <w:rFonts w:ascii="Arial" w:hAnsi="Arial" w:cs="Arial"/>
        </w:rPr>
        <w:t xml:space="preserve">, ktoré súvisia s prevádzkou a organizáciou, resp. inštitucionálnym nastavením. </w:t>
      </w:r>
      <w:r w:rsidR="00777CD8">
        <w:rPr>
          <w:rFonts w:ascii="Arial" w:hAnsi="Arial" w:cs="Arial"/>
        </w:rPr>
        <w:t>Jedná sa o p</w:t>
      </w:r>
      <w:r w:rsidR="0033320B" w:rsidRPr="0033320B">
        <w:rPr>
          <w:rFonts w:ascii="Arial" w:hAnsi="Arial" w:cs="Arial"/>
        </w:rPr>
        <w:t>lán s jasnou väzbu na všetky hlavné miestne aktivity (zdravotníctvo, školstvo, územný rozvoj, vodné a odpadové hospodárstvo, atď.)</w:t>
      </w:r>
      <w:r w:rsidR="0033320B">
        <w:rPr>
          <w:rFonts w:ascii="Arial" w:hAnsi="Arial" w:cs="Arial"/>
        </w:rPr>
        <w:t>.</w:t>
      </w:r>
    </w:p>
    <w:p w14:paraId="1899EF70" w14:textId="77777777" w:rsidR="00CB6464" w:rsidRDefault="0033320B">
      <w:pPr>
        <w:jc w:val="both"/>
        <w:rPr>
          <w:rFonts w:ascii="Arial" w:hAnsi="Arial" w:cs="Arial"/>
        </w:rPr>
      </w:pPr>
      <w:r w:rsidRPr="0033320B">
        <w:rPr>
          <w:rFonts w:ascii="Arial" w:hAnsi="Arial" w:cs="Arial"/>
        </w:rPr>
        <w:t xml:space="preserve">Pokiaľ </w:t>
      </w:r>
      <w:r w:rsidR="00000689">
        <w:rPr>
          <w:rFonts w:ascii="Arial" w:hAnsi="Arial" w:cs="Arial"/>
        </w:rPr>
        <w:t>ide</w:t>
      </w:r>
      <w:r>
        <w:rPr>
          <w:rFonts w:ascii="Arial" w:hAnsi="Arial" w:cs="Arial"/>
        </w:rPr>
        <w:t xml:space="preserve"> o</w:t>
      </w:r>
      <w:r w:rsidRPr="0033320B">
        <w:rPr>
          <w:rFonts w:ascii="Arial" w:hAnsi="Arial" w:cs="Arial"/>
        </w:rPr>
        <w:t xml:space="preserve"> cesty, </w:t>
      </w:r>
      <w:r w:rsidR="00777CD8" w:rsidRPr="0033320B">
        <w:rPr>
          <w:rFonts w:ascii="Arial" w:hAnsi="Arial" w:cs="Arial"/>
        </w:rPr>
        <w:t xml:space="preserve">ich vývoj </w:t>
      </w:r>
      <w:r w:rsidRPr="0033320B">
        <w:rPr>
          <w:rFonts w:ascii="Arial" w:hAnsi="Arial" w:cs="Arial"/>
        </w:rPr>
        <w:t xml:space="preserve">musí byť diktovaný na jednej strane podľa potrieb </w:t>
      </w:r>
      <w:r w:rsidR="00777CD8">
        <w:rPr>
          <w:rFonts w:ascii="Arial" w:hAnsi="Arial" w:cs="Arial"/>
        </w:rPr>
        <w:t>verejnej osobnej dopravy</w:t>
      </w:r>
      <w:r w:rsidRPr="0033320B">
        <w:rPr>
          <w:rFonts w:ascii="Arial" w:hAnsi="Arial" w:cs="Arial"/>
        </w:rPr>
        <w:t xml:space="preserve"> a na druhej strane zab</w:t>
      </w:r>
      <w:r>
        <w:rPr>
          <w:rFonts w:ascii="Arial" w:hAnsi="Arial" w:cs="Arial"/>
        </w:rPr>
        <w:t>ezpečením pripojenia vidieckych/</w:t>
      </w:r>
      <w:r w:rsidRPr="0033320B">
        <w:rPr>
          <w:rFonts w:ascii="Arial" w:hAnsi="Arial" w:cs="Arial"/>
        </w:rPr>
        <w:t xml:space="preserve">odľahlých oblastí </w:t>
      </w:r>
      <w:r w:rsidR="00CF52B8">
        <w:rPr>
          <w:rFonts w:ascii="Arial" w:hAnsi="Arial" w:cs="Arial"/>
        </w:rPr>
        <w:t xml:space="preserve"> </w:t>
      </w:r>
      <w:r>
        <w:rPr>
          <w:rFonts w:ascii="Arial" w:hAnsi="Arial" w:cs="Arial"/>
        </w:rPr>
        <w:t xml:space="preserve">na </w:t>
      </w:r>
      <w:r w:rsidR="00CF52B8">
        <w:rPr>
          <w:rFonts w:ascii="Arial" w:hAnsi="Arial" w:cs="Arial"/>
        </w:rPr>
        <w:t>cestnú sieť</w:t>
      </w:r>
      <w:r w:rsidR="00B93C76">
        <w:rPr>
          <w:rFonts w:ascii="Arial" w:hAnsi="Arial" w:cs="Arial"/>
        </w:rPr>
        <w:t xml:space="preserve"> vyšších kategórií (diaľnice, rýchlostné cesty a cesty I. triedy)</w:t>
      </w:r>
      <w:r w:rsidR="00624A03">
        <w:rPr>
          <w:rFonts w:ascii="Arial" w:hAnsi="Arial" w:cs="Arial"/>
        </w:rPr>
        <w:t xml:space="preserve"> </w:t>
      </w:r>
      <w:r w:rsidR="00624A03" w:rsidRPr="00624A03">
        <w:rPr>
          <w:rFonts w:ascii="Arial" w:hAnsi="Arial" w:cs="Arial"/>
        </w:rPr>
        <w:t xml:space="preserve">ako je uvedené </w:t>
      </w:r>
      <w:r w:rsidR="00777CD8">
        <w:rPr>
          <w:rFonts w:ascii="Arial" w:hAnsi="Arial" w:cs="Arial"/>
        </w:rPr>
        <w:t>v</w:t>
      </w:r>
      <w:r w:rsidR="00624A03" w:rsidRPr="00624A03">
        <w:rPr>
          <w:rFonts w:ascii="Arial" w:hAnsi="Arial" w:cs="Arial"/>
        </w:rPr>
        <w:t xml:space="preserve"> </w:t>
      </w:r>
      <w:r w:rsidR="00624A03">
        <w:rPr>
          <w:rFonts w:ascii="Arial" w:hAnsi="Arial" w:cs="Arial"/>
        </w:rPr>
        <w:t>miestnych/</w:t>
      </w:r>
      <w:r w:rsidR="00624A03" w:rsidRPr="00624A03">
        <w:rPr>
          <w:rFonts w:ascii="Arial" w:hAnsi="Arial" w:cs="Arial"/>
        </w:rPr>
        <w:t>regionálnych pláno</w:t>
      </w:r>
      <w:r w:rsidR="00777CD8">
        <w:rPr>
          <w:rFonts w:ascii="Arial" w:hAnsi="Arial" w:cs="Arial"/>
        </w:rPr>
        <w:t>ch</w:t>
      </w:r>
      <w:r w:rsidR="00920941">
        <w:rPr>
          <w:rFonts w:ascii="Arial" w:hAnsi="Arial" w:cs="Arial"/>
        </w:rPr>
        <w:t xml:space="preserve"> udržateľnej mobility</w:t>
      </w:r>
      <w:r w:rsidR="00624A03" w:rsidRPr="00624A03">
        <w:rPr>
          <w:rFonts w:ascii="Arial" w:hAnsi="Arial" w:cs="Arial"/>
        </w:rPr>
        <w:t xml:space="preserve">, čo vytvára podmienky pre rozvoj konkurencieschopnosti a udržateľného rastu a zvýšenie atraktivity </w:t>
      </w:r>
      <w:r w:rsidR="00777CD8">
        <w:rPr>
          <w:rFonts w:ascii="Arial" w:hAnsi="Arial" w:cs="Arial"/>
        </w:rPr>
        <w:t>verejnej osobnej dopravy</w:t>
      </w:r>
      <w:r w:rsidR="00624A03" w:rsidRPr="00624A03">
        <w:rPr>
          <w:rFonts w:ascii="Arial" w:hAnsi="Arial" w:cs="Arial"/>
        </w:rPr>
        <w:t>.</w:t>
      </w:r>
      <w:r w:rsidR="00CF52B8">
        <w:rPr>
          <w:rFonts w:ascii="Arial" w:hAnsi="Arial" w:cs="Arial"/>
        </w:rPr>
        <w:t xml:space="preserve"> Z hľadiska špecifických potrieb regiónov </w:t>
      </w:r>
      <w:r w:rsidR="00777CD8">
        <w:rPr>
          <w:rFonts w:ascii="Arial" w:hAnsi="Arial" w:cs="Arial"/>
        </w:rPr>
        <w:t>a</w:t>
      </w:r>
      <w:r w:rsidR="00CF52B8">
        <w:rPr>
          <w:rFonts w:ascii="Arial" w:hAnsi="Arial" w:cs="Arial"/>
        </w:rPr>
        <w:t xml:space="preserve"> hospodárskeho rastu  je potrebné odstraňovanie disparít pre jednotlivé oblasti v rámci celého územia SR.</w:t>
      </w:r>
    </w:p>
    <w:p w14:paraId="648347BE" w14:textId="77777777" w:rsidR="009A534A" w:rsidRDefault="009A534A">
      <w:pPr>
        <w:jc w:val="both"/>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14:paraId="53B1935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B643CBC" w14:textId="77777777" w:rsidR="00CB6464" w:rsidRDefault="00CF52B8">
            <w:pPr>
              <w:rPr>
                <w:rFonts w:ascii="Arial" w:hAnsi="Arial" w:cs="Arial"/>
                <w:sz w:val="20"/>
                <w:szCs w:val="20"/>
              </w:rPr>
            </w:pPr>
            <w:r>
              <w:rPr>
                <w:rFonts w:ascii="Arial" w:hAnsi="Arial" w:cs="Arial"/>
                <w:sz w:val="20"/>
                <w:szCs w:val="20"/>
              </w:rPr>
              <w:t>ID prioritnej osi</w:t>
            </w:r>
          </w:p>
        </w:tc>
        <w:tc>
          <w:tcPr>
            <w:tcW w:w="4606" w:type="dxa"/>
            <w:shd w:val="clear" w:color="auto" w:fill="auto"/>
          </w:tcPr>
          <w:p w14:paraId="6F7AC3AC" w14:textId="77777777"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14:paraId="1B09FDF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E6E8C88" w14:textId="77777777"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14:paraId="52121705"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696012AA" w14:textId="77777777"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14:paraId="13CCF59D"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5B8F739" w14:textId="77777777"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14:paraId="43F11C06"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14:paraId="3BD8D9A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38F73CEF" w14:textId="77777777"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14:paraId="7FE97FCD"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14:paraId="3F93388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922B104" w14:textId="77777777"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14:paraId="12ED95A9"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14:paraId="0DEB8AFA" w14:textId="77777777" w:rsidR="00CB6464" w:rsidRDefault="00CB6464">
      <w:pPr>
        <w:rPr>
          <w:rFonts w:ascii="Arial" w:hAnsi="Arial" w:cs="Arial"/>
          <w:b/>
        </w:rPr>
      </w:pPr>
    </w:p>
    <w:p w14:paraId="203F51B1" w14:textId="77777777" w:rsidR="00585C9E" w:rsidRDefault="00585C9E">
      <w:pPr>
        <w:rPr>
          <w:rFonts w:ascii="Arial" w:hAnsi="Arial" w:cs="Arial"/>
          <w:b/>
        </w:rPr>
      </w:pPr>
    </w:p>
    <w:p w14:paraId="382DC7F8" w14:textId="77777777" w:rsidR="00CB6464" w:rsidRDefault="00CF52B8">
      <w:pPr>
        <w:rPr>
          <w:rFonts w:ascii="Arial" w:hAnsi="Arial" w:cs="Arial"/>
          <w:b/>
          <w:i/>
        </w:rPr>
      </w:pPr>
      <w:r>
        <w:rPr>
          <w:rFonts w:ascii="Arial" w:hAnsi="Arial" w:cs="Arial"/>
          <w:b/>
        </w:rPr>
        <w:lastRenderedPageBreak/>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rsidR="00CB6464" w14:paraId="1870BF5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4F5D58AC" w14:textId="77777777" w:rsidR="00CB6464" w:rsidRDefault="00CF52B8">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14:paraId="4B1FA7AF" w14:textId="77777777"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14:paraId="32C681A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86838A1" w14:textId="77777777"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14:paraId="115146CB"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14:paraId="7615861A"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14:paraId="1E1D0AD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4693818" w14:textId="77777777"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shd w:val="clear" w:color="auto" w:fill="auto"/>
          </w:tcPr>
          <w:p w14:paraId="5399A252"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470 588 239</w:t>
            </w:r>
          </w:p>
          <w:p w14:paraId="47F50712"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42 000 000</w:t>
            </w:r>
          </w:p>
        </w:tc>
      </w:tr>
      <w:tr w:rsidR="00CB6464" w14:paraId="512D26A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B36AB82" w14:textId="77777777" w:rsidR="00CB6464" w:rsidRDefault="00CF52B8">
            <w:pPr>
              <w:spacing w:after="0"/>
              <w:rPr>
                <w:rFonts w:ascii="Arial" w:hAnsi="Arial" w:cs="Arial"/>
                <w:b w:val="0"/>
                <w:bCs w:val="0"/>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14:paraId="5B5E714B"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14:paraId="4C2FED44" w14:textId="77777777" w:rsidR="00CB6464" w:rsidRDefault="00CB6464">
      <w:pPr>
        <w:rPr>
          <w:rFonts w:ascii="Arial" w:hAnsi="Arial" w:cs="Arial"/>
          <w:color w:val="4EACF3"/>
        </w:rPr>
      </w:pPr>
    </w:p>
    <w:p w14:paraId="65AE306E" w14:textId="77777777" w:rsidR="00CB6464" w:rsidRDefault="00CF52B8">
      <w:pPr>
        <w:pStyle w:val="Nadpis4"/>
        <w:shd w:val="clear" w:color="auto" w:fill="21306A"/>
        <w:jc w:val="both"/>
        <w:rPr>
          <w:rFonts w:ascii="Arial" w:hAnsi="Arial" w:cs="Arial"/>
          <w:color w:val="FFFFFF"/>
        </w:rPr>
      </w:pPr>
      <w:bookmarkStart w:id="7" w:name="_Toc387651789"/>
      <w:r>
        <w:rPr>
          <w:rFonts w:ascii="Arial" w:hAnsi="Arial" w:cs="Arial"/>
          <w:color w:val="FFFFFF"/>
        </w:rPr>
        <w:t>2.1.1 Investičná priorita č. 1.1: Posilnenie regionálnej mobility prepojením sekundárnych a terciárnych uzlov s infraštruktúrou TEN-T vrátane multimodálnych uzlov</w:t>
      </w:r>
      <w:bookmarkEnd w:id="7"/>
    </w:p>
    <w:p w14:paraId="6684C6EC" w14:textId="77777777" w:rsidR="00CB6464" w:rsidRDefault="00CB6464">
      <w:pPr>
        <w:rPr>
          <w:rFonts w:ascii="Arial" w:hAnsi="Arial" w:cs="Arial"/>
          <w:b/>
        </w:rPr>
      </w:pPr>
    </w:p>
    <w:p w14:paraId="0ED03935" w14:textId="77777777" w:rsidR="00CB6464" w:rsidRDefault="00CF52B8">
      <w:pPr>
        <w:rPr>
          <w:rFonts w:ascii="Arial" w:hAnsi="Arial" w:cs="Arial"/>
          <w:color w:val="4EACF3"/>
        </w:rPr>
      </w:pPr>
      <w:r>
        <w:rPr>
          <w:rFonts w:ascii="Arial" w:hAnsi="Arial" w:cs="Arial"/>
          <w:b/>
        </w:rPr>
        <w:t>Špecifický cieľ 1.1:</w:t>
      </w:r>
      <w:r>
        <w:rPr>
          <w:rFonts w:ascii="Arial" w:hAnsi="Arial" w:cs="Arial"/>
        </w:rPr>
        <w:t xml:space="preserve"> </w:t>
      </w:r>
    </w:p>
    <w:p w14:paraId="652F6830" w14:textId="77777777" w:rsidR="00CB6464" w:rsidRDefault="00CF52B8">
      <w:pPr>
        <w:shd w:val="clear" w:color="auto" w:fill="D9D9D9"/>
        <w:jc w:val="both"/>
        <w:rPr>
          <w:rStyle w:val="Zvraznenie"/>
          <w:rFonts w:ascii="Arial" w:hAnsi="Arial" w:cs="Arial"/>
        </w:rPr>
      </w:pPr>
      <w:r>
        <w:rPr>
          <w:rStyle w:val="Zvraznenie"/>
          <w:rFonts w:ascii="Arial" w:hAnsi="Arial" w:cs="Arial"/>
        </w:rPr>
        <w:t>Zlepšenie dostupnosti k infraštruktúre TEN-T a cestám I. triedy</w:t>
      </w:r>
      <w:r w:rsidR="006D0039">
        <w:rPr>
          <w:rStyle w:val="Zvraznenie"/>
          <w:rFonts w:ascii="Arial" w:hAnsi="Arial" w:cs="Arial"/>
        </w:rPr>
        <w:t xml:space="preserve"> s dôrazom na rozvoj multimodálneho dopravného systému</w:t>
      </w:r>
      <w:r>
        <w:rPr>
          <w:rStyle w:val="Zvraznenie"/>
          <w:rFonts w:ascii="Arial" w:hAnsi="Arial" w:cs="Arial"/>
        </w:rPr>
        <w:t>.</w:t>
      </w:r>
    </w:p>
    <w:p w14:paraId="66BCF3A5" w14:textId="77777777" w:rsidR="00CB6464" w:rsidRDefault="00907CD9" w:rsidP="006270DB">
      <w:pPr>
        <w:jc w:val="both"/>
        <w:rPr>
          <w:rFonts w:ascii="Arial" w:hAnsi="Arial" w:cs="Arial"/>
        </w:rPr>
      </w:pPr>
      <w:r>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6270DB">
        <w:rPr>
          <w:rFonts w:ascii="Arial" w:hAnsi="Arial" w:cs="Arial"/>
        </w:rPr>
        <w:t>Cieľom opatrení špecifického cieľa je</w:t>
      </w:r>
      <w:r>
        <w:rPr>
          <w:rFonts w:ascii="Arial" w:hAnsi="Arial" w:cs="Arial"/>
        </w:rPr>
        <w:t xml:space="preserve"> preto</w:t>
      </w:r>
      <w:r w:rsidR="006270DB" w:rsidRPr="006270DB">
        <w:rPr>
          <w:rFonts w:ascii="Arial" w:hAnsi="Arial" w:cs="Arial"/>
        </w:rPr>
        <w:t xml:space="preserve"> zabezpečiť kvalitné pripojenie znevýhodnených miest a vidieckych regiónov ako aj prepojenie lokálnej siete </w:t>
      </w:r>
      <w:r w:rsidR="00AC6B88">
        <w:rPr>
          <w:rFonts w:ascii="Arial" w:hAnsi="Arial" w:cs="Arial"/>
        </w:rPr>
        <w:t>na</w:t>
      </w:r>
      <w:r w:rsidR="006270DB" w:rsidRPr="006270DB">
        <w:rPr>
          <w:rFonts w:ascii="Arial" w:hAnsi="Arial" w:cs="Arial"/>
        </w:rPr>
        <w:t xml:space="preserve"> infraštruktúr</w:t>
      </w:r>
      <w:r w:rsidR="00AC6B88">
        <w:rPr>
          <w:rFonts w:ascii="Arial" w:hAnsi="Arial" w:cs="Arial"/>
        </w:rPr>
        <w:t>u TEN-T a cesty</w:t>
      </w:r>
      <w:r w:rsidR="006270DB" w:rsidRPr="006270DB">
        <w:rPr>
          <w:rFonts w:ascii="Arial" w:hAnsi="Arial" w:cs="Arial"/>
        </w:rPr>
        <w:t xml:space="preserve"> I. triedy a tiež odstrán</w:t>
      </w:r>
      <w:r w:rsidR="00AC6B88">
        <w:rPr>
          <w:rFonts w:ascii="Arial" w:hAnsi="Arial" w:cs="Arial"/>
        </w:rPr>
        <w:t>iť</w:t>
      </w:r>
      <w:r w:rsidR="006270DB" w:rsidRPr="006270DB">
        <w:rPr>
          <w:rFonts w:ascii="Arial" w:hAnsi="Arial" w:cs="Arial"/>
        </w:rPr>
        <w:t xml:space="preserve"> nehodov</w:t>
      </w:r>
      <w:r w:rsidR="00AC6B88">
        <w:rPr>
          <w:rFonts w:ascii="Arial" w:hAnsi="Arial" w:cs="Arial"/>
        </w:rPr>
        <w:t>é lokality. Miestny/</w:t>
      </w:r>
      <w:r w:rsidR="006270DB" w:rsidRPr="006270DB">
        <w:rPr>
          <w:rFonts w:ascii="Arial" w:hAnsi="Arial" w:cs="Arial"/>
        </w:rPr>
        <w:t xml:space="preserve">regionálny </w:t>
      </w:r>
      <w:r w:rsidR="00AC6B88">
        <w:rPr>
          <w:rFonts w:ascii="Arial" w:hAnsi="Arial" w:cs="Arial"/>
        </w:rPr>
        <w:t>plán udržateľnej mobility</w:t>
      </w:r>
      <w:r w:rsidR="006270DB" w:rsidRPr="006270DB">
        <w:rPr>
          <w:rFonts w:ascii="Arial" w:hAnsi="Arial" w:cs="Arial"/>
        </w:rPr>
        <w:t xml:space="preserve"> má byť vyvinutý ako predpoklad pre akúkoľvek intervenciu do dopravného systému (vrátane c</w:t>
      </w:r>
      <w:r w:rsidR="00AC6B88">
        <w:rPr>
          <w:rFonts w:ascii="Arial" w:hAnsi="Arial" w:cs="Arial"/>
        </w:rPr>
        <w:t>iest)</w:t>
      </w:r>
      <w:r>
        <w:rPr>
          <w:rFonts w:ascii="Arial" w:hAnsi="Arial" w:cs="Arial"/>
        </w:rPr>
        <w:t xml:space="preserve"> a budú vychádzať z pripravovaných </w:t>
      </w:r>
      <w:r w:rsidRPr="00412F27">
        <w:rPr>
          <w:rFonts w:ascii="Arial" w:hAnsi="Arial" w:cs="Arial"/>
          <w:b/>
        </w:rPr>
        <w:t>Strategický</w:t>
      </w:r>
      <w:r>
        <w:rPr>
          <w:rFonts w:ascii="Arial" w:hAnsi="Arial" w:cs="Arial"/>
          <w:b/>
        </w:rPr>
        <w:t>ch</w:t>
      </w:r>
      <w:r w:rsidRPr="00412F27">
        <w:rPr>
          <w:rFonts w:ascii="Arial" w:hAnsi="Arial" w:cs="Arial"/>
          <w:b/>
        </w:rPr>
        <w:t xml:space="preserve"> pláno</w:t>
      </w:r>
      <w:r>
        <w:rPr>
          <w:rFonts w:ascii="Arial" w:hAnsi="Arial" w:cs="Arial"/>
          <w:b/>
        </w:rPr>
        <w:t>v</w:t>
      </w:r>
      <w:r w:rsidRPr="00412F27">
        <w:rPr>
          <w:rFonts w:ascii="Arial" w:hAnsi="Arial" w:cs="Arial"/>
          <w:b/>
        </w:rPr>
        <w:t xml:space="preserve"> rozvoja a údržby ciest na úrovni regiónov</w:t>
      </w:r>
      <w:r>
        <w:rPr>
          <w:rFonts w:ascii="Arial" w:hAnsi="Arial" w:cs="Arial"/>
        </w:rPr>
        <w:t xml:space="preserve"> (Regionálne master plány), ktoré </w:t>
      </w:r>
      <w:r w:rsidRPr="00412F27">
        <w:rPr>
          <w:rFonts w:ascii="Arial" w:hAnsi="Arial" w:cs="Arial"/>
          <w:b/>
        </w:rPr>
        <w:t>by m</w:t>
      </w:r>
      <w:r>
        <w:rPr>
          <w:rFonts w:ascii="Arial" w:hAnsi="Arial" w:cs="Arial"/>
          <w:b/>
        </w:rPr>
        <w:t>ali</w:t>
      </w:r>
      <w:r w:rsidRPr="00412F27">
        <w:rPr>
          <w:rFonts w:ascii="Arial" w:hAnsi="Arial" w:cs="Arial"/>
          <w:b/>
        </w:rPr>
        <w:t xml:space="preserve"> umožniť identifikáciu "bezpečných/istých" intervencií do cestnej siete, ktoré môžu byť realizované popri vývoji plánov udržateľnej mobility</w:t>
      </w:r>
      <w:r>
        <w:rPr>
          <w:rFonts w:ascii="Arial" w:hAnsi="Arial" w:cs="Arial"/>
          <w:b/>
        </w:rPr>
        <w:t xml:space="preserve"> </w:t>
      </w:r>
      <w:r w:rsidRPr="00907CD9">
        <w:rPr>
          <w:rFonts w:ascii="Arial" w:hAnsi="Arial" w:cs="Arial"/>
        </w:rPr>
        <w:t>vrátane</w:t>
      </w:r>
      <w:r>
        <w:rPr>
          <w:rFonts w:ascii="Arial" w:hAnsi="Arial" w:cs="Arial"/>
          <w:b/>
        </w:rPr>
        <w:t xml:space="preserve"> </w:t>
      </w:r>
      <w:r w:rsidRPr="006270DB">
        <w:rPr>
          <w:rFonts w:ascii="Arial" w:hAnsi="Arial" w:cs="Arial"/>
        </w:rPr>
        <w:t>riešeni</w:t>
      </w:r>
      <w:r>
        <w:rPr>
          <w:rFonts w:ascii="Arial" w:hAnsi="Arial" w:cs="Arial"/>
        </w:rPr>
        <w:t>a</w:t>
      </w:r>
      <w:r w:rsidRPr="006270DB">
        <w:rPr>
          <w:rFonts w:ascii="Arial" w:hAnsi="Arial" w:cs="Arial"/>
        </w:rPr>
        <w:t xml:space="preserve"> najdôl</w:t>
      </w:r>
      <w:r>
        <w:rPr>
          <w:rFonts w:ascii="Arial" w:hAnsi="Arial" w:cs="Arial"/>
        </w:rPr>
        <w:t>ežitejších nehodových lokalít a/</w:t>
      </w:r>
      <w:r w:rsidRPr="006270DB">
        <w:rPr>
          <w:rFonts w:ascii="Arial" w:hAnsi="Arial" w:cs="Arial"/>
        </w:rPr>
        <w:t>alebo niekoľkých lokalizovaných intervencií s cieľom prispieť k eliminácii účinkov dopravy na životné prostredie a na kvalitu života obyv</w:t>
      </w:r>
      <w:r>
        <w:rPr>
          <w:rFonts w:ascii="Arial" w:hAnsi="Arial" w:cs="Arial"/>
        </w:rPr>
        <w:t>ateľov.</w:t>
      </w:r>
    </w:p>
    <w:p w14:paraId="79DBE498" w14:textId="77777777" w:rsidR="00CB6464" w:rsidRDefault="00CF6420">
      <w:pPr>
        <w:jc w:val="both"/>
        <w:rPr>
          <w:rFonts w:ascii="Arial" w:hAnsi="Arial" w:cs="Arial"/>
        </w:rPr>
      </w:pPr>
      <w:r>
        <w:rPr>
          <w:rFonts w:ascii="Arial" w:hAnsi="Arial" w:cs="Arial"/>
        </w:rPr>
        <w:t>Najmä</w:t>
      </w:r>
      <w:r w:rsidR="00CF52B8">
        <w:rPr>
          <w:rFonts w:ascii="Arial" w:hAnsi="Arial" w:cs="Arial"/>
        </w:rPr>
        <w:t xml:space="preserve"> p</w:t>
      </w:r>
      <w:r w:rsidR="00D976B4">
        <w:rPr>
          <w:rFonts w:ascii="Arial" w:hAnsi="Arial" w:cs="Arial"/>
        </w:rPr>
        <w:t>re väčšinu vidieckych a niektorých mestských</w:t>
      </w:r>
      <w:r w:rsidR="00CF52B8">
        <w:rPr>
          <w:rFonts w:ascii="Arial" w:hAnsi="Arial" w:cs="Arial"/>
        </w:rPr>
        <w:t xml:space="preserve"> oblasti sú cesty II. a III. triedy hlavnými komunikačnými spojnicami, ktoré vytvárajú predpoklady </w:t>
      </w:r>
      <w:r w:rsidR="00E720E4">
        <w:rPr>
          <w:rFonts w:ascii="Arial" w:hAnsi="Arial" w:cs="Arial"/>
        </w:rPr>
        <w:t xml:space="preserve">pre začlenenie </w:t>
      </w:r>
      <w:r w:rsidR="00CF52B8">
        <w:rPr>
          <w:rFonts w:ascii="Arial" w:hAnsi="Arial" w:cs="Arial"/>
        </w:rPr>
        <w:t>obyvate</w:t>
      </w:r>
      <w:r w:rsidR="00E720E4">
        <w:rPr>
          <w:rFonts w:ascii="Arial" w:hAnsi="Arial" w:cs="Arial"/>
        </w:rPr>
        <w:t>ľstva</w:t>
      </w:r>
      <w:r w:rsidR="00CF52B8">
        <w:rPr>
          <w:rFonts w:ascii="Arial" w:hAnsi="Arial" w:cs="Arial"/>
        </w:rPr>
        <w:t xml:space="preserve"> do širších rozvojových procesov. Investovanie do regionálnych ciest umožňuje menej rozvíjajúcim a zaostávajúcim oblastiam znižovať vnútroregionálne rozdiely </w:t>
      </w:r>
      <w:r w:rsidR="00CF52B8" w:rsidRPr="00AB7AC4">
        <w:rPr>
          <w:rFonts w:ascii="Arial" w:hAnsi="Arial" w:cs="Arial"/>
          <w:b/>
        </w:rPr>
        <w:t>v prístupe k základným službám</w:t>
      </w:r>
      <w:r w:rsidR="00CF52B8">
        <w:rPr>
          <w:rFonts w:ascii="Arial" w:hAnsi="Arial" w:cs="Arial"/>
        </w:rPr>
        <w:t xml:space="preserve"> (vzdelanie, zdravotná a </w:t>
      </w:r>
      <w:r w:rsidR="00A75AAD">
        <w:rPr>
          <w:rFonts w:ascii="Arial" w:hAnsi="Arial" w:cs="Arial"/>
        </w:rPr>
        <w:t>sociálna starostlivosť, kultúra</w:t>
      </w:r>
      <w:r w:rsidR="00CF52B8">
        <w:rPr>
          <w:rFonts w:ascii="Arial" w:hAnsi="Arial" w:cs="Arial"/>
        </w:rPr>
        <w:t xml:space="preserve"> a</w:t>
      </w:r>
      <w:r w:rsidR="00A75AAD">
        <w:rPr>
          <w:rFonts w:ascii="Arial" w:hAnsi="Arial" w:cs="Arial"/>
        </w:rPr>
        <w:t>tď</w:t>
      </w:r>
      <w:r w:rsidR="00CF52B8">
        <w:rPr>
          <w:rFonts w:ascii="Arial" w:hAnsi="Arial" w:cs="Arial"/>
        </w:rPr>
        <w:t>.)</w:t>
      </w:r>
      <w:r w:rsidR="00A75AAD">
        <w:rPr>
          <w:rFonts w:ascii="Arial" w:hAnsi="Arial" w:cs="Arial"/>
        </w:rPr>
        <w:t xml:space="preserve">, </w:t>
      </w:r>
      <w:r w:rsidR="00CF52B8">
        <w:rPr>
          <w:rFonts w:ascii="Arial" w:hAnsi="Arial" w:cs="Arial"/>
        </w:rPr>
        <w:t xml:space="preserve">v prístupe na trh práce, aj v prístupe k základným tovarom. Kvalitnejšie cesty II. a III. triedy </w:t>
      </w:r>
      <w:r w:rsidR="00A75AAD">
        <w:rPr>
          <w:rFonts w:ascii="Arial" w:hAnsi="Arial" w:cs="Arial"/>
        </w:rPr>
        <w:t>sú základnou</w:t>
      </w:r>
      <w:r w:rsidR="00CF52B8">
        <w:rPr>
          <w:rFonts w:ascii="Arial" w:hAnsi="Arial" w:cs="Arial"/>
        </w:rPr>
        <w:t xml:space="preserve"> podmienku pre zlepšenie každodennej (</w:t>
      </w:r>
      <w:r w:rsidR="00CF52B8">
        <w:rPr>
          <w:rFonts w:ascii="Arial" w:hAnsi="Arial" w:cs="Arial"/>
          <w:i/>
        </w:rPr>
        <w:t>circular</w:t>
      </w:r>
      <w:r w:rsidR="00CF52B8">
        <w:rPr>
          <w:rFonts w:ascii="Arial" w:hAnsi="Arial" w:cs="Arial"/>
        </w:rPr>
        <w:t>) mobility osôb vidieckych území spojenej aj s rastúcou diverzifikáciou hospodárstiev smerom k nepoľnohospodárskym činnostiam znamenajúcim zároveň rast zamestnanosti.</w:t>
      </w:r>
      <w:r w:rsidR="00E720E4">
        <w:rPr>
          <w:rFonts w:ascii="Arial" w:hAnsi="Arial" w:cs="Arial"/>
        </w:rPr>
        <w:t xml:space="preserve"> Význam modernej a bezpečnej </w:t>
      </w:r>
      <w:r w:rsidR="00E720E4">
        <w:rPr>
          <w:rFonts w:ascii="Arial" w:hAnsi="Arial" w:cs="Arial"/>
        </w:rPr>
        <w:lastRenderedPageBreak/>
        <w:t xml:space="preserve">cestnej infraštruktúry nižších kategórií </w:t>
      </w:r>
      <w:r w:rsidR="00D66738">
        <w:rPr>
          <w:rFonts w:ascii="Arial" w:hAnsi="Arial" w:cs="Arial"/>
        </w:rPr>
        <w:t xml:space="preserve">zohráva nezastupiteľnú funkciu aj vo vzťahu </w:t>
      </w:r>
      <w:r w:rsidR="00D66738" w:rsidRPr="00E62CDF">
        <w:rPr>
          <w:rFonts w:ascii="Arial" w:hAnsi="Arial" w:cs="Arial"/>
          <w:b/>
          <w:shd w:val="clear" w:color="auto" w:fill="FFFFFF"/>
        </w:rPr>
        <w:t>k obslužnosti regiónov prostredníctvom verejnej</w:t>
      </w:r>
      <w:r w:rsidR="00D66738" w:rsidRPr="00E62CDF">
        <w:rPr>
          <w:rStyle w:val="apple-converted-space"/>
          <w:rFonts w:ascii="Arial" w:hAnsi="Arial" w:cs="Arial"/>
          <w:shd w:val="clear" w:color="auto" w:fill="FFFFFF"/>
        </w:rPr>
        <w:t> </w:t>
      </w:r>
      <w:r w:rsidR="00D66738" w:rsidRPr="00E62CDF">
        <w:rPr>
          <w:rStyle w:val="Zvraznenie"/>
          <w:rFonts w:ascii="Arial" w:hAnsi="Arial" w:cs="Arial"/>
          <w:b/>
          <w:bCs/>
          <w:i w:val="0"/>
          <w:iCs w:val="0"/>
          <w:shd w:val="clear" w:color="auto" w:fill="FFFFFF"/>
        </w:rPr>
        <w:t>autobusovej dopravy</w:t>
      </w:r>
      <w:r w:rsidR="00F81023" w:rsidRPr="00E62CDF">
        <w:rPr>
          <w:rStyle w:val="Zvraznenie"/>
          <w:rFonts w:ascii="Arial" w:hAnsi="Arial" w:cs="Arial"/>
          <w:b/>
          <w:bCs/>
          <w:i w:val="0"/>
          <w:iCs w:val="0"/>
          <w:shd w:val="clear" w:color="auto" w:fill="FFFFFF"/>
        </w:rPr>
        <w:t xml:space="preserve">, najmä v oblastiach kde absentuje železničná dopravná sieť. </w:t>
      </w:r>
      <w:r w:rsidR="00F81023" w:rsidRPr="00E62CDF">
        <w:rPr>
          <w:rStyle w:val="Zvraznenie"/>
          <w:rFonts w:ascii="Arial" w:hAnsi="Arial" w:cs="Arial"/>
          <w:bCs/>
          <w:i w:val="0"/>
          <w:iCs w:val="0"/>
          <w:shd w:val="clear" w:color="auto" w:fill="FFFFFF"/>
        </w:rPr>
        <w:t>Odstraňovaním prekážok v cestnej sieti tak dôjde k priamemu zlepšeniu jej plynulosti a zatraktívneniu dopravnej ponuky na trhu</w:t>
      </w:r>
      <w:r w:rsidR="00D66738" w:rsidRPr="00E62CDF">
        <w:rPr>
          <w:rStyle w:val="Zvraznenie"/>
          <w:rFonts w:ascii="Arial" w:hAnsi="Arial" w:cs="Arial"/>
          <w:bCs/>
          <w:i w:val="0"/>
          <w:iCs w:val="0"/>
          <w:shd w:val="clear" w:color="auto" w:fill="FFFFFF"/>
        </w:rPr>
        <w:t>.</w:t>
      </w:r>
    </w:p>
    <w:p w14:paraId="03DD8B64" w14:textId="77777777" w:rsidR="00CB6464" w:rsidRDefault="00CF52B8">
      <w:pPr>
        <w:jc w:val="both"/>
        <w:rPr>
          <w:rFonts w:ascii="Arial" w:hAnsi="Arial" w:cs="Arial"/>
        </w:rPr>
      </w:pPr>
      <w:r>
        <w:rPr>
          <w:rFonts w:ascii="Arial" w:hAnsi="Arial" w:cs="Arial"/>
          <w:b/>
        </w:rPr>
        <w:t>Výsledky podpory IROP:</w:t>
      </w:r>
    </w:p>
    <w:p w14:paraId="65392BA8" w14:textId="77777777" w:rsidR="00CB6464" w:rsidRPr="00A64D2F" w:rsidRDefault="00CF52B8" w:rsidP="00A64D2F">
      <w:pPr>
        <w:pStyle w:val="Odsekzoznamu"/>
        <w:numPr>
          <w:ilvl w:val="0"/>
          <w:numId w:val="48"/>
        </w:numPr>
        <w:jc w:val="both"/>
        <w:rPr>
          <w:rFonts w:ascii="Arial" w:hAnsi="Arial" w:cs="Arial"/>
        </w:rPr>
      </w:pPr>
      <w:r>
        <w:rPr>
          <w:rFonts w:ascii="Arial" w:hAnsi="Arial" w:cs="Arial"/>
        </w:rPr>
        <w:t xml:space="preserve">zlepšenie napojenia regiónov na </w:t>
      </w:r>
      <w:r w:rsidR="006D0039">
        <w:rPr>
          <w:rFonts w:ascii="Arial" w:hAnsi="Arial" w:cs="Arial"/>
        </w:rPr>
        <w:t>cesty I. triedy</w:t>
      </w:r>
      <w:r w:rsidR="00FB726D">
        <w:rPr>
          <w:rFonts w:ascii="Arial" w:hAnsi="Arial" w:cs="Arial"/>
        </w:rPr>
        <w:t xml:space="preserve"> </w:t>
      </w:r>
      <w:r>
        <w:rPr>
          <w:rFonts w:ascii="Arial" w:hAnsi="Arial" w:cs="Arial"/>
        </w:rPr>
        <w:t>a infraštruktúru TEN-T, čím sa napomôže vyváženejšiemu územnému rozvoju</w:t>
      </w:r>
      <w:r w:rsidR="00A64D2F">
        <w:rPr>
          <w:rFonts w:ascii="Arial" w:hAnsi="Arial" w:cs="Arial"/>
        </w:rPr>
        <w:t xml:space="preserve"> a umožní sa prístup k základným sociálnym službám;</w:t>
      </w:r>
    </w:p>
    <w:p w14:paraId="5D4CABF0" w14:textId="77777777" w:rsidR="00CB6464" w:rsidRDefault="00CF52B8">
      <w:pPr>
        <w:pStyle w:val="Odsekzoznamu"/>
        <w:numPr>
          <w:ilvl w:val="0"/>
          <w:numId w:val="48"/>
        </w:numPr>
        <w:jc w:val="both"/>
        <w:rPr>
          <w:rFonts w:ascii="Arial" w:hAnsi="Arial" w:cs="Arial"/>
        </w:rPr>
      </w:pPr>
      <w:r>
        <w:rPr>
          <w:rFonts w:ascii="Arial" w:hAnsi="Arial" w:cs="Arial"/>
        </w:rPr>
        <w:t>kvalitná cestná infraštruktúra vytvorí podmienky pre hospodársky rast a zároveň nebude svojimi vlastnosťami limitovať vnútorný potenciál kraja;</w:t>
      </w:r>
    </w:p>
    <w:p w14:paraId="616D0335" w14:textId="77777777" w:rsidR="00CB6464" w:rsidRDefault="00CF52B8" w:rsidP="0030604F">
      <w:pPr>
        <w:pStyle w:val="Odsekzoznamu"/>
        <w:numPr>
          <w:ilvl w:val="0"/>
          <w:numId w:val="48"/>
        </w:numPr>
        <w:jc w:val="both"/>
        <w:rPr>
          <w:rFonts w:ascii="Arial" w:hAnsi="Arial" w:cs="Arial"/>
        </w:rPr>
      </w:pPr>
      <w:r>
        <w:rPr>
          <w:rFonts w:ascii="Arial" w:hAnsi="Arial" w:cs="Arial"/>
        </w:rPr>
        <w:t>zlepšenie stavebno-technického stavu cestnej siete s dopadom na zlepšenie bezpečnosti</w:t>
      </w:r>
      <w:r w:rsidR="00D66738">
        <w:rPr>
          <w:rFonts w:ascii="Arial" w:hAnsi="Arial" w:cs="Arial"/>
        </w:rPr>
        <w:t xml:space="preserve"> a</w:t>
      </w:r>
      <w:r>
        <w:rPr>
          <w:rFonts w:ascii="Arial" w:hAnsi="Arial" w:cs="Arial"/>
        </w:rPr>
        <w:t> plynulosti cestnej premávky, zníženie nehodovosti, zníženie energetickej náročnosti dopravy</w:t>
      </w:r>
      <w:r w:rsidR="00D66738">
        <w:rPr>
          <w:rFonts w:ascii="Arial" w:hAnsi="Arial" w:cs="Arial"/>
        </w:rPr>
        <w:t>,</w:t>
      </w:r>
      <w:r>
        <w:rPr>
          <w:rFonts w:ascii="Arial" w:hAnsi="Arial" w:cs="Arial"/>
        </w:rPr>
        <w:t xml:space="preserve"> zníženi</w:t>
      </w:r>
      <w:r w:rsidR="00D66738">
        <w:rPr>
          <w:rFonts w:ascii="Arial" w:hAnsi="Arial" w:cs="Arial"/>
        </w:rPr>
        <w:t>e</w:t>
      </w:r>
      <w:r>
        <w:rPr>
          <w:rFonts w:ascii="Arial" w:hAnsi="Arial" w:cs="Arial"/>
        </w:rPr>
        <w:t xml:space="preserve"> negatívnych dopadov na </w:t>
      </w:r>
      <w:r w:rsidR="00A75AAD">
        <w:rPr>
          <w:rFonts w:ascii="Arial" w:hAnsi="Arial" w:cs="Arial"/>
        </w:rPr>
        <w:t>ŽP</w:t>
      </w:r>
      <w:r w:rsidR="006D0039">
        <w:rPr>
          <w:rFonts w:ascii="Arial" w:hAnsi="Arial" w:cs="Arial"/>
        </w:rPr>
        <w:t>,</w:t>
      </w:r>
      <w:r w:rsidR="00D66738">
        <w:rPr>
          <w:rFonts w:ascii="Arial" w:hAnsi="Arial" w:cs="Arial"/>
        </w:rPr>
        <w:t> zlepšenie podmienok pre cestnú hromadnú dopravu</w:t>
      </w:r>
      <w:r w:rsidR="0030604F">
        <w:rPr>
          <w:rFonts w:ascii="Arial" w:hAnsi="Arial" w:cs="Arial"/>
        </w:rPr>
        <w:t xml:space="preserve"> </w:t>
      </w:r>
      <w:r w:rsidR="0030604F" w:rsidRPr="0030604F">
        <w:rPr>
          <w:rFonts w:ascii="Arial" w:hAnsi="Arial" w:cs="Arial"/>
        </w:rPr>
        <w:t xml:space="preserve">ako súčasti multimodálneho systému </w:t>
      </w:r>
      <w:r w:rsidR="00A75AAD">
        <w:rPr>
          <w:rFonts w:ascii="Arial" w:hAnsi="Arial" w:cs="Arial"/>
        </w:rPr>
        <w:t>VOD</w:t>
      </w:r>
      <w:r w:rsidR="006D0039">
        <w:rPr>
          <w:rFonts w:ascii="Arial" w:hAnsi="Arial" w:cs="Arial"/>
        </w:rPr>
        <w:t xml:space="preserve"> a tvorbu integrovaných</w:t>
      </w:r>
      <w:r w:rsidR="00412F27">
        <w:rPr>
          <w:rFonts w:ascii="Arial" w:hAnsi="Arial" w:cs="Arial"/>
        </w:rPr>
        <w:t xml:space="preserve"> multimodálnych</w:t>
      </w:r>
      <w:r w:rsidR="006D0039">
        <w:rPr>
          <w:rFonts w:ascii="Arial" w:hAnsi="Arial" w:cs="Arial"/>
        </w:rPr>
        <w:t xml:space="preserve"> systémov dopravy</w:t>
      </w:r>
      <w:r>
        <w:rPr>
          <w:rFonts w:ascii="Arial" w:hAnsi="Arial" w:cs="Arial"/>
        </w:rPr>
        <w:t>;</w:t>
      </w:r>
    </w:p>
    <w:p w14:paraId="2E20ED1C" w14:textId="77777777" w:rsidR="00CB6464" w:rsidRDefault="00CF52B8" w:rsidP="00E62CDF">
      <w:pPr>
        <w:pStyle w:val="Odsekzoznamu"/>
        <w:numPr>
          <w:ilvl w:val="0"/>
          <w:numId w:val="48"/>
        </w:numPr>
        <w:jc w:val="both"/>
      </w:pPr>
      <w:r>
        <w:rPr>
          <w:rFonts w:ascii="Arial" w:hAnsi="Arial" w:cs="Arial"/>
        </w:rPr>
        <w:t>zmiernenie negatívnych dopadov cestnej premávky (</w:t>
      </w:r>
      <w:r w:rsidR="00A75AAD">
        <w:rPr>
          <w:rFonts w:ascii="Arial" w:hAnsi="Arial" w:cs="Arial"/>
        </w:rPr>
        <w:t>najmä</w:t>
      </w:r>
      <w:r>
        <w:rPr>
          <w:rFonts w:ascii="Arial" w:hAnsi="Arial" w:cs="Arial"/>
        </w:rPr>
        <w:t xml:space="preserve"> tranzitnej a nákladnej dopravy) na obyvateľstvo miest a obcí a zvýšenie kvality ich života </w:t>
      </w:r>
      <w:r w:rsidR="00A75AAD">
        <w:rPr>
          <w:rFonts w:ascii="Arial" w:hAnsi="Arial" w:cs="Arial"/>
        </w:rPr>
        <w:t>cestou</w:t>
      </w:r>
      <w:r>
        <w:rPr>
          <w:rFonts w:ascii="Arial" w:hAnsi="Arial" w:cs="Arial"/>
        </w:rPr>
        <w:t xml:space="preserve"> budovania nových úsekov ciest.</w:t>
      </w:r>
    </w:p>
    <w:p w14:paraId="40351161" w14:textId="77777777" w:rsidR="00CB6464" w:rsidRDefault="00CF52B8">
      <w:pPr>
        <w:rPr>
          <w:rStyle w:val="Zvraznenie"/>
          <w:rFonts w:ascii="Arial" w:hAnsi="Arial" w:cs="Arial"/>
        </w:rPr>
      </w:pPr>
      <w:r>
        <w:rPr>
          <w:rStyle w:val="Siln"/>
          <w:rFonts w:ascii="Arial" w:hAnsi="Arial" w:cs="Arial"/>
        </w:rPr>
        <w:t>Tabuľka č. 3</w:t>
      </w:r>
      <w:r>
        <w:rPr>
          <w:rStyle w:val="Zvraznenie"/>
          <w:rFonts w:ascii="Arial" w:hAnsi="Arial" w:cs="Arial"/>
        </w:rPr>
        <w:t xml:space="preserve"> Výsledkové ukazovatele pre špecifický cieľ č. 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6"/>
        <w:gridCol w:w="1272"/>
        <w:gridCol w:w="1134"/>
        <w:gridCol w:w="992"/>
        <w:gridCol w:w="1276"/>
        <w:gridCol w:w="992"/>
        <w:gridCol w:w="1134"/>
        <w:gridCol w:w="850"/>
        <w:gridCol w:w="1134"/>
      </w:tblGrid>
      <w:tr w:rsidR="00CB6464" w14:paraId="24CC3A76" w14:textId="77777777">
        <w:tc>
          <w:tcPr>
            <w:tcW w:w="396" w:type="dxa"/>
            <w:tcBorders>
              <w:top w:val="single" w:sz="8" w:space="0" w:color="4E67C8"/>
              <w:left w:val="single" w:sz="8" w:space="0" w:color="4E67C8"/>
              <w:bottom w:val="single" w:sz="18" w:space="0" w:color="4E67C8"/>
              <w:right w:val="single" w:sz="8" w:space="0" w:color="4E67C8"/>
            </w:tcBorders>
            <w:shd w:val="clear" w:color="auto" w:fill="auto"/>
          </w:tcPr>
          <w:p w14:paraId="4EE897A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2" w:type="dxa"/>
            <w:tcBorders>
              <w:top w:val="single" w:sz="8" w:space="0" w:color="4E67C8"/>
              <w:left w:val="single" w:sz="8" w:space="0" w:color="4E67C8"/>
              <w:bottom w:val="single" w:sz="18" w:space="0" w:color="4E67C8"/>
              <w:right w:val="single" w:sz="8" w:space="0" w:color="4E67C8"/>
            </w:tcBorders>
            <w:shd w:val="clear" w:color="auto" w:fill="auto"/>
          </w:tcPr>
          <w:p w14:paraId="4C0E73E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6180378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EDF507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281EF34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46686D1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2F2D29C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14:paraId="72A9644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6778EA9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79400C69" w14:textId="77777777">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49EB7CA9" w14:textId="77777777"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R0113</w:t>
            </w: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14:paraId="6A1A3748" w14:textId="77777777" w:rsidR="00CB6464" w:rsidRDefault="00CF52B8">
            <w:pPr>
              <w:tabs>
                <w:tab w:val="left" w:pos="787"/>
              </w:tabs>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AC7C7D6" w14:textId="77777777" w:rsidR="00CB6464" w:rsidRDefault="00CF52B8">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D4A07D4"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C1B1481" w14:textId="22DDF38C" w:rsidR="00CB6464" w:rsidRPr="00CE1A05" w:rsidRDefault="002865A8">
            <w:pPr>
              <w:spacing w:after="0" w:line="240" w:lineRule="auto"/>
              <w:rPr>
                <w:rFonts w:ascii="Arial" w:hAnsi="Arial" w:cs="Arial"/>
                <w:sz w:val="16"/>
                <w:szCs w:val="16"/>
              </w:rPr>
            </w:pPr>
            <w:r w:rsidRPr="00CE1A05">
              <w:rPr>
                <w:rFonts w:ascii="Arial" w:hAnsi="Arial" w:cs="Arial"/>
                <w:sz w:val="16"/>
                <w:szCs w:val="16"/>
              </w:rPr>
              <w:t>91 277 894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5EE4D18" w14:textId="77777777" w:rsidR="00CB6464" w:rsidRPr="00CE1A05" w:rsidRDefault="00825EC5">
            <w:pPr>
              <w:spacing w:after="0" w:line="240" w:lineRule="auto"/>
              <w:rPr>
                <w:rFonts w:ascii="Arial" w:hAnsi="Arial" w:cs="Arial"/>
                <w:sz w:val="16"/>
                <w:szCs w:val="16"/>
              </w:rPr>
            </w:pPr>
            <w:r w:rsidRPr="00CE1A05">
              <w:rPr>
                <w:rFonts w:ascii="Arial" w:hAnsi="Arial" w:cs="Arial"/>
                <w:sz w:val="16"/>
                <w:szCs w:val="16"/>
              </w:rPr>
              <w:t>2015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21035FC" w14:textId="37D51076" w:rsidR="00CB6464" w:rsidRPr="00CE1A05" w:rsidRDefault="002865A8" w:rsidP="002865A8">
            <w:pPr>
              <w:spacing w:after="0" w:line="240" w:lineRule="auto"/>
              <w:rPr>
                <w:rFonts w:ascii="Arial" w:hAnsi="Arial" w:cs="Arial"/>
                <w:sz w:val="16"/>
                <w:szCs w:val="16"/>
              </w:rPr>
            </w:pPr>
            <w:r w:rsidRPr="00CE1A05">
              <w:rPr>
                <w:rFonts w:ascii="Arial" w:hAnsi="Arial" w:cs="Arial"/>
                <w:sz w:val="16"/>
                <w:szCs w:val="16"/>
              </w:rPr>
              <w:t>81 478 900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2F3DB16" w14:textId="77777777" w:rsidR="00CB6464" w:rsidRDefault="00BA68F5" w:rsidP="00BA68F5">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028D354" w14:textId="77777777" w:rsidR="00CB6464" w:rsidRDefault="00532D0F">
            <w:pPr>
              <w:spacing w:after="0" w:line="240" w:lineRule="auto"/>
              <w:rPr>
                <w:rFonts w:ascii="Arial" w:hAnsi="Arial" w:cs="Arial"/>
                <w:sz w:val="16"/>
                <w:szCs w:val="16"/>
              </w:rPr>
            </w:pPr>
            <w:r>
              <w:rPr>
                <w:rFonts w:ascii="Arial" w:hAnsi="Arial" w:cs="Arial"/>
                <w:sz w:val="16"/>
                <w:szCs w:val="16"/>
              </w:rPr>
              <w:t xml:space="preserve">ročne </w:t>
            </w:r>
          </w:p>
        </w:tc>
      </w:tr>
      <w:tr w:rsidR="00CB6464" w14:paraId="7DD77D43" w14:textId="77777777">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2929229D" w14:textId="77777777"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R0113</w:t>
            </w: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14:paraId="2A21AE4A" w14:textId="77777777" w:rsidR="00CB6464" w:rsidRDefault="00CF52B8">
            <w:pPr>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9280AC5" w14:textId="77777777" w:rsidR="00CB6464" w:rsidRDefault="00CF52B8">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032291E"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F603FE9" w14:textId="03E5471A" w:rsidR="00CB6464" w:rsidRPr="00CE1A05" w:rsidRDefault="002865A8">
            <w:pPr>
              <w:spacing w:after="0" w:line="240" w:lineRule="auto"/>
              <w:rPr>
                <w:rFonts w:ascii="Arial" w:hAnsi="Arial" w:cs="Arial"/>
                <w:sz w:val="16"/>
                <w:szCs w:val="16"/>
              </w:rPr>
            </w:pPr>
            <w:r w:rsidRPr="00CE1A05">
              <w:rPr>
                <w:rFonts w:ascii="Arial" w:hAnsi="Arial" w:cs="Arial"/>
                <w:sz w:val="16"/>
                <w:szCs w:val="16"/>
              </w:rPr>
              <w:t>22 281 300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A80A996" w14:textId="77777777" w:rsidR="00CB6464" w:rsidRPr="00CE1A05" w:rsidRDefault="00825EC5">
            <w:pPr>
              <w:spacing w:after="0" w:line="240" w:lineRule="auto"/>
              <w:rPr>
                <w:rFonts w:ascii="Arial" w:hAnsi="Arial" w:cs="Arial"/>
                <w:sz w:val="16"/>
                <w:szCs w:val="16"/>
              </w:rPr>
            </w:pPr>
            <w:r w:rsidRPr="00CE1A05">
              <w:rPr>
                <w:rFonts w:ascii="Arial" w:hAnsi="Arial" w:cs="Arial"/>
                <w:sz w:val="16"/>
                <w:szCs w:val="16"/>
              </w:rPr>
              <w:t>2015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4F68E1A" w14:textId="0DE567D2" w:rsidR="00CB6464" w:rsidRPr="00CE1A05" w:rsidRDefault="002865A8">
            <w:pPr>
              <w:spacing w:after="0" w:line="240" w:lineRule="auto"/>
              <w:rPr>
                <w:rFonts w:ascii="Arial" w:hAnsi="Arial" w:cs="Arial"/>
                <w:sz w:val="16"/>
                <w:szCs w:val="16"/>
              </w:rPr>
            </w:pPr>
            <w:r w:rsidRPr="00CE1A05">
              <w:rPr>
                <w:rFonts w:ascii="Arial" w:hAnsi="Arial" w:cs="Arial"/>
                <w:sz w:val="16"/>
                <w:szCs w:val="16"/>
              </w:rPr>
              <w:t>20 156 782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1B62E2D" w14:textId="77777777" w:rsidR="00CB6464" w:rsidRDefault="00BA68F5">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51626B3" w14:textId="77777777" w:rsidR="00CB6464" w:rsidRDefault="00532D0F">
            <w:pPr>
              <w:spacing w:after="0" w:line="240" w:lineRule="auto"/>
              <w:rPr>
                <w:rFonts w:ascii="Arial" w:hAnsi="Arial" w:cs="Arial"/>
                <w:sz w:val="16"/>
                <w:szCs w:val="16"/>
              </w:rPr>
            </w:pPr>
            <w:r>
              <w:rPr>
                <w:rFonts w:ascii="Arial" w:hAnsi="Arial" w:cs="Arial"/>
                <w:sz w:val="16"/>
                <w:szCs w:val="16"/>
              </w:rPr>
              <w:t>ročne</w:t>
            </w:r>
          </w:p>
        </w:tc>
      </w:tr>
    </w:tbl>
    <w:p w14:paraId="4EED7B2F" w14:textId="48C653C4" w:rsidR="00CB6464" w:rsidRPr="00324BE4" w:rsidRDefault="00CB6464">
      <w:pPr>
        <w:jc w:val="both"/>
        <w:rPr>
          <w:rFonts w:ascii="Arial" w:hAnsi="Arial" w:cs="Arial"/>
          <w:sz w:val="20"/>
          <w:szCs w:val="20"/>
        </w:rPr>
      </w:pPr>
    </w:p>
    <w:p w14:paraId="079BA00E" w14:textId="77777777" w:rsidR="00CB6464" w:rsidRDefault="00CF52B8">
      <w:pPr>
        <w:pStyle w:val="Nadpis5"/>
        <w:shd w:val="clear" w:color="auto" w:fill="B8C1E9"/>
        <w:rPr>
          <w:rFonts w:ascii="Arial" w:hAnsi="Arial" w:cs="Arial"/>
        </w:rPr>
      </w:pPr>
      <w:r>
        <w:rPr>
          <w:rFonts w:ascii="Arial" w:hAnsi="Arial" w:cs="Arial"/>
        </w:rPr>
        <w:t xml:space="preserve"> </w:t>
      </w:r>
      <w:bookmarkStart w:id="8" w:name="_Toc387651790"/>
      <w:r>
        <w:rPr>
          <w:rFonts w:ascii="Arial" w:hAnsi="Arial" w:cs="Arial"/>
        </w:rPr>
        <w:t>Akcia, ktorá sa má podporiť v rámci investičnej priority</w:t>
      </w:r>
      <w:bookmarkEnd w:id="8"/>
    </w:p>
    <w:p w14:paraId="7857F4BA" w14:textId="77777777" w:rsidR="00CB6464" w:rsidRDefault="00CF52B8">
      <w:pPr>
        <w:pStyle w:val="Nadpis6"/>
        <w:jc w:val="both"/>
        <w:rPr>
          <w:rFonts w:ascii="Arial" w:hAnsi="Arial" w:cs="Arial"/>
        </w:rPr>
      </w:pPr>
      <w:bookmarkStart w:id="9" w:name="_Toc387651791"/>
      <w:r>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9"/>
    </w:p>
    <w:p w14:paraId="615473E3" w14:textId="77777777" w:rsidR="00CB6464" w:rsidRDefault="00CB6464">
      <w:pPr>
        <w:jc w:val="both"/>
        <w:rPr>
          <w:rFonts w:ascii="Arial" w:hAnsi="Arial" w:cs="Arial"/>
        </w:rPr>
      </w:pPr>
    </w:p>
    <w:p w14:paraId="7FEEB017" w14:textId="77777777" w:rsidR="00CB6464" w:rsidRDefault="00CF52B8">
      <w:pPr>
        <w:jc w:val="both"/>
        <w:rPr>
          <w:rFonts w:ascii="Arial" w:hAnsi="Arial" w:cs="Arial"/>
        </w:rPr>
      </w:pPr>
      <w:r>
        <w:rPr>
          <w:rFonts w:ascii="Arial" w:hAnsi="Arial" w:cs="Arial"/>
          <w:b/>
        </w:rPr>
        <w:t>Špecifický cieľ č. 1.1</w:t>
      </w:r>
      <w:r>
        <w:rPr>
          <w:rFonts w:ascii="Arial" w:hAnsi="Arial" w:cs="Arial"/>
        </w:rPr>
        <w:t xml:space="preserve"> sa dosiahne realizáciou nasledovných aktivít:</w:t>
      </w:r>
    </w:p>
    <w:p w14:paraId="02E66064" w14:textId="77777777" w:rsidR="00412F27" w:rsidRDefault="00412F27" w:rsidP="006820F6">
      <w:pPr>
        <w:numPr>
          <w:ilvl w:val="1"/>
          <w:numId w:val="2"/>
        </w:numPr>
        <w:tabs>
          <w:tab w:val="clear" w:pos="1070"/>
          <w:tab w:val="num" w:pos="709"/>
        </w:tabs>
        <w:ind w:left="709"/>
        <w:jc w:val="both"/>
        <w:rPr>
          <w:rFonts w:ascii="Arial" w:hAnsi="Arial" w:cs="Arial"/>
          <w:b/>
        </w:rPr>
      </w:pPr>
      <w:r>
        <w:rPr>
          <w:rFonts w:ascii="Arial" w:hAnsi="Arial" w:cs="Arial"/>
          <w:b/>
        </w:rPr>
        <w:t>rozvojom miestnych</w:t>
      </w:r>
      <w:r w:rsidRPr="00412F27">
        <w:rPr>
          <w:rFonts w:ascii="Arial" w:hAnsi="Arial" w:cs="Arial"/>
          <w:b/>
        </w:rPr>
        <w:t xml:space="preserve">/regionálnych </w:t>
      </w:r>
      <w:r>
        <w:rPr>
          <w:rFonts w:ascii="Arial" w:hAnsi="Arial" w:cs="Arial"/>
          <w:b/>
        </w:rPr>
        <w:t>plánov udržateľnej mobility</w:t>
      </w:r>
      <w:r w:rsidRPr="00412F27">
        <w:rPr>
          <w:rFonts w:ascii="Arial" w:hAnsi="Arial" w:cs="Arial"/>
          <w:b/>
        </w:rPr>
        <w:t xml:space="preserve"> ako predpoklad</w:t>
      </w:r>
      <w:r>
        <w:rPr>
          <w:rFonts w:ascii="Arial" w:hAnsi="Arial" w:cs="Arial"/>
          <w:b/>
        </w:rPr>
        <w:t>u</w:t>
      </w:r>
      <w:r w:rsidRPr="00412F27">
        <w:rPr>
          <w:rFonts w:ascii="Arial" w:hAnsi="Arial" w:cs="Arial"/>
          <w:b/>
        </w:rPr>
        <w:t xml:space="preserve"> pre všetky nasledujúce navrhované intervencie do dopravného systému</w:t>
      </w:r>
      <w:r>
        <w:rPr>
          <w:rFonts w:ascii="Arial" w:hAnsi="Arial" w:cs="Arial"/>
        </w:rPr>
        <w:t>;</w:t>
      </w:r>
    </w:p>
    <w:p w14:paraId="5B0C7D85" w14:textId="77777777" w:rsidR="00CB6464" w:rsidRPr="00E62CDF" w:rsidRDefault="00CF52B8" w:rsidP="006820F6">
      <w:pPr>
        <w:numPr>
          <w:ilvl w:val="1"/>
          <w:numId w:val="2"/>
        </w:numPr>
        <w:tabs>
          <w:tab w:val="clear" w:pos="1070"/>
          <w:tab w:val="num" w:pos="709"/>
        </w:tabs>
        <w:ind w:left="709"/>
        <w:jc w:val="both"/>
        <w:rPr>
          <w:rFonts w:ascii="Arial" w:hAnsi="Arial" w:cs="Arial"/>
          <w:b/>
        </w:rPr>
      </w:pPr>
      <w:r w:rsidRPr="00E62CDF">
        <w:rPr>
          <w:rFonts w:ascii="Arial" w:hAnsi="Arial" w:cs="Arial"/>
          <w:b/>
        </w:rPr>
        <w:t>rekonštrukciou a modernizáciou ciest II. a III. triedy</w:t>
      </w:r>
      <w:r w:rsidR="00D66738">
        <w:rPr>
          <w:rFonts w:ascii="Arial" w:hAnsi="Arial" w:cs="Arial"/>
          <w:b/>
        </w:rPr>
        <w:t xml:space="preserve"> (výnimočne ciest III. triedy)</w:t>
      </w:r>
      <w:r w:rsidR="00362103">
        <w:rPr>
          <w:rStyle w:val="Odkaznavysvetlivku"/>
          <w:rFonts w:ascii="Arial" w:hAnsi="Arial" w:cs="Arial"/>
          <w:b/>
        </w:rPr>
        <w:endnoteReference w:id="51"/>
      </w:r>
      <w:r w:rsidR="00362103" w:rsidRPr="00E62CDF">
        <w:rPr>
          <w:rFonts w:ascii="Arial" w:hAnsi="Arial" w:cs="Arial"/>
          <w:b/>
        </w:rPr>
        <w:t>;</w:t>
      </w:r>
      <w:r w:rsidRPr="00E62CDF">
        <w:rPr>
          <w:rFonts w:ascii="Arial" w:hAnsi="Arial" w:cs="Arial"/>
          <w:b/>
        </w:rPr>
        <w:t xml:space="preserve"> </w:t>
      </w:r>
    </w:p>
    <w:p w14:paraId="09384312" w14:textId="77777777" w:rsidR="00CB6464" w:rsidRDefault="00CF52B8">
      <w:pPr>
        <w:numPr>
          <w:ilvl w:val="1"/>
          <w:numId w:val="2"/>
        </w:numPr>
        <w:tabs>
          <w:tab w:val="clear" w:pos="1070"/>
          <w:tab w:val="num" w:pos="709"/>
        </w:tabs>
        <w:ind w:left="709"/>
        <w:jc w:val="both"/>
        <w:rPr>
          <w:rFonts w:ascii="Arial" w:hAnsi="Arial" w:cs="Arial"/>
        </w:rPr>
      </w:pPr>
      <w:r>
        <w:rPr>
          <w:rFonts w:ascii="Arial" w:hAnsi="Arial" w:cs="Arial"/>
          <w:b/>
        </w:rPr>
        <w:t>výstavbou nových úsekov ciest II. triedy</w:t>
      </w:r>
      <w:r>
        <w:rPr>
          <w:rFonts w:ascii="Arial" w:hAnsi="Arial" w:cs="Arial"/>
        </w:rPr>
        <w:t xml:space="preserve"> </w:t>
      </w:r>
      <w:r>
        <w:rPr>
          <w:rFonts w:ascii="Arial" w:hAnsi="Arial" w:cs="Arial"/>
          <w:b/>
        </w:rPr>
        <w:t>(výnimočne ciest III. triedy)</w:t>
      </w:r>
      <w:r>
        <w:rPr>
          <w:rFonts w:ascii="Arial" w:hAnsi="Arial" w:cs="Arial"/>
        </w:rPr>
        <w:t>;</w:t>
      </w:r>
    </w:p>
    <w:p w14:paraId="4E71B54C" w14:textId="4C205F1A" w:rsidR="00CB6464" w:rsidRPr="00E62CDF" w:rsidRDefault="0008261D" w:rsidP="00E62CDF">
      <w:pPr>
        <w:numPr>
          <w:ilvl w:val="1"/>
          <w:numId w:val="2"/>
        </w:numPr>
        <w:tabs>
          <w:tab w:val="clear" w:pos="1070"/>
          <w:tab w:val="num" w:pos="410"/>
          <w:tab w:val="num" w:pos="709"/>
        </w:tabs>
        <w:ind w:left="709"/>
        <w:jc w:val="both"/>
        <w:rPr>
          <w:rFonts w:ascii="Arial" w:hAnsi="Arial" w:cs="Arial"/>
          <w:b/>
        </w:rPr>
      </w:pPr>
      <w:r>
        <w:rPr>
          <w:rFonts w:ascii="Arial" w:hAnsi="Arial" w:cs="Arial"/>
          <w:b/>
        </w:rPr>
        <w:t xml:space="preserve">príprava projektovej dokumentácie </w:t>
      </w:r>
      <w:r w:rsidRPr="005A21C7">
        <w:rPr>
          <w:rFonts w:ascii="Arial" w:hAnsi="Arial" w:cs="Arial"/>
          <w:b/>
        </w:rPr>
        <w:t>vypracovani</w:t>
      </w:r>
      <w:r>
        <w:rPr>
          <w:rFonts w:ascii="Arial" w:hAnsi="Arial" w:cs="Arial"/>
          <w:b/>
        </w:rPr>
        <w:t>a</w:t>
      </w:r>
      <w:r w:rsidRPr="00E62CDF">
        <w:rPr>
          <w:rFonts w:ascii="Arial" w:hAnsi="Arial" w:cs="Arial"/>
          <w:b/>
        </w:rPr>
        <w:t xml:space="preserve"> </w:t>
      </w:r>
      <w:r w:rsidR="0030604F" w:rsidRPr="00E62CDF">
        <w:rPr>
          <w:rFonts w:ascii="Arial" w:hAnsi="Arial" w:cs="Arial"/>
          <w:b/>
        </w:rPr>
        <w:t>štúdi</w:t>
      </w:r>
      <w:r w:rsidR="005A21C7">
        <w:rPr>
          <w:rFonts w:ascii="Arial" w:hAnsi="Arial" w:cs="Arial"/>
          <w:b/>
        </w:rPr>
        <w:t>í</w:t>
      </w:r>
      <w:r w:rsidR="0030604F" w:rsidRPr="00E62CDF">
        <w:rPr>
          <w:rFonts w:ascii="Arial" w:hAnsi="Arial" w:cs="Arial"/>
          <w:b/>
        </w:rPr>
        <w:t xml:space="preserve"> uskutočniteľnosti a vykonanie bezpečnostného auditu</w:t>
      </w:r>
      <w:r w:rsidR="009F7236">
        <w:rPr>
          <w:rFonts w:ascii="Arial" w:hAnsi="Arial" w:cs="Arial"/>
          <w:b/>
        </w:rPr>
        <w:t xml:space="preserve"> alebo inšpekcie</w:t>
      </w:r>
      <w:r w:rsidR="0030604F">
        <w:rPr>
          <w:rFonts w:ascii="Arial" w:hAnsi="Arial" w:cs="Arial"/>
          <w:b/>
        </w:rPr>
        <w:t>.</w:t>
      </w:r>
    </w:p>
    <w:p w14:paraId="7B450171" w14:textId="77777777" w:rsidR="00FE4DDE" w:rsidRDefault="00FE4DDE">
      <w:pPr>
        <w:jc w:val="both"/>
        <w:rPr>
          <w:rFonts w:ascii="Arial" w:hAnsi="Arial" w:cs="Arial"/>
        </w:rPr>
      </w:pPr>
    </w:p>
    <w:p w14:paraId="21554E47" w14:textId="77777777" w:rsidR="00E532D0" w:rsidRPr="003F38A9" w:rsidRDefault="00E532D0" w:rsidP="003F38A9">
      <w:pPr>
        <w:pStyle w:val="Odsekzoznamu"/>
        <w:numPr>
          <w:ilvl w:val="0"/>
          <w:numId w:val="129"/>
        </w:numPr>
        <w:jc w:val="both"/>
        <w:rPr>
          <w:rFonts w:ascii="Arial" w:hAnsi="Arial" w:cs="Arial"/>
          <w:b/>
          <w:i/>
        </w:rPr>
      </w:pPr>
      <w:r w:rsidRPr="003F38A9">
        <w:rPr>
          <w:rFonts w:ascii="Arial" w:hAnsi="Arial" w:cs="Arial"/>
          <w:b/>
          <w:i/>
        </w:rPr>
        <w:t>rozvoj miestnych/regionálnych plánov udržateľnej mobility ako predpokladu pre všetky nasledujúce navrhované intervencie do dopravného systému</w:t>
      </w:r>
      <w:r w:rsidR="00FE4DDE">
        <w:rPr>
          <w:rFonts w:ascii="Arial" w:hAnsi="Arial" w:cs="Arial"/>
          <w:b/>
          <w:i/>
        </w:rPr>
        <w:t>.</w:t>
      </w:r>
    </w:p>
    <w:p w14:paraId="60A8C7F1" w14:textId="77777777" w:rsidR="00520520" w:rsidRDefault="00520520" w:rsidP="00520520">
      <w:pPr>
        <w:jc w:val="both"/>
        <w:rPr>
          <w:rFonts w:ascii="Arial" w:hAnsi="Arial" w:cs="Arial"/>
        </w:rPr>
      </w:pPr>
      <w:r>
        <w:rPr>
          <w:rFonts w:ascii="Arial" w:hAnsi="Arial" w:cs="Arial"/>
        </w:rPr>
        <w:t xml:space="preserve">Miestny/regionálny plán udržateľnej mobility bude </w:t>
      </w:r>
      <w:r w:rsidRPr="006270DB">
        <w:rPr>
          <w:rFonts w:ascii="Arial" w:hAnsi="Arial" w:cs="Arial"/>
        </w:rPr>
        <w:t>základný</w:t>
      </w:r>
      <w:r>
        <w:rPr>
          <w:rFonts w:ascii="Arial" w:hAnsi="Arial" w:cs="Arial"/>
        </w:rPr>
        <w:t>m</w:t>
      </w:r>
      <w:r w:rsidRPr="006270DB">
        <w:rPr>
          <w:rFonts w:ascii="Arial" w:hAnsi="Arial" w:cs="Arial"/>
        </w:rPr>
        <w:t xml:space="preserve"> nástroj</w:t>
      </w:r>
      <w:r>
        <w:rPr>
          <w:rFonts w:ascii="Arial" w:hAnsi="Arial" w:cs="Arial"/>
        </w:rPr>
        <w:t>om</w:t>
      </w:r>
      <w:r w:rsidRPr="006270DB">
        <w:rPr>
          <w:rFonts w:ascii="Arial" w:hAnsi="Arial" w:cs="Arial"/>
        </w:rPr>
        <w:t xml:space="preserve"> na zabezpečenie vyváženého rozvoja dopravného systému. </w:t>
      </w:r>
      <w:r w:rsidR="003C4ABB">
        <w:rPr>
          <w:rFonts w:ascii="Arial" w:hAnsi="Arial" w:cs="Arial"/>
        </w:rPr>
        <w:t xml:space="preserve">Tieto plány určia relevantné </w:t>
      </w:r>
      <w:r w:rsidRPr="006270DB">
        <w:rPr>
          <w:rFonts w:ascii="Arial" w:hAnsi="Arial" w:cs="Arial"/>
        </w:rPr>
        <w:t xml:space="preserve">prepojenia pre </w:t>
      </w:r>
      <w:r>
        <w:rPr>
          <w:rFonts w:ascii="Arial" w:hAnsi="Arial" w:cs="Arial"/>
        </w:rPr>
        <w:t>VOD tak</w:t>
      </w:r>
      <w:r w:rsidRPr="006270DB">
        <w:rPr>
          <w:rFonts w:ascii="Arial" w:hAnsi="Arial" w:cs="Arial"/>
        </w:rPr>
        <w:t xml:space="preserve">, aby bola </w:t>
      </w:r>
      <w:r w:rsidR="00A75AAD">
        <w:rPr>
          <w:rFonts w:ascii="Arial" w:hAnsi="Arial" w:cs="Arial"/>
        </w:rPr>
        <w:t>zaistená</w:t>
      </w:r>
      <w:r w:rsidRPr="006270DB">
        <w:rPr>
          <w:rFonts w:ascii="Arial" w:hAnsi="Arial" w:cs="Arial"/>
        </w:rPr>
        <w:t xml:space="preserve"> min</w:t>
      </w:r>
      <w:r>
        <w:rPr>
          <w:rFonts w:ascii="Arial" w:hAnsi="Arial" w:cs="Arial"/>
        </w:rPr>
        <w:t>imálna potrebná úroveň mobility a urči</w:t>
      </w:r>
      <w:r w:rsidR="003C4ABB">
        <w:rPr>
          <w:rFonts w:ascii="Arial" w:hAnsi="Arial" w:cs="Arial"/>
        </w:rPr>
        <w:t>a</w:t>
      </w:r>
      <w:r w:rsidRPr="006270DB">
        <w:rPr>
          <w:rFonts w:ascii="Arial" w:hAnsi="Arial" w:cs="Arial"/>
        </w:rPr>
        <w:t xml:space="preserve"> typ intervencií, ktorý má byť na nich vykonaný (bezpečnosť, rekonštrukcia, modernizácia, výstavba nových sekcií,</w:t>
      </w:r>
      <w:r>
        <w:rPr>
          <w:rFonts w:ascii="Arial" w:hAnsi="Arial" w:cs="Arial"/>
        </w:rPr>
        <w:t xml:space="preserve"> atď.).</w:t>
      </w:r>
    </w:p>
    <w:p w14:paraId="460B53B3" w14:textId="77777777" w:rsidR="006820F6" w:rsidRPr="00E62CDF" w:rsidRDefault="006820F6" w:rsidP="003F38A9">
      <w:pPr>
        <w:pStyle w:val="Odsekzoznamu"/>
        <w:numPr>
          <w:ilvl w:val="0"/>
          <w:numId w:val="129"/>
        </w:numPr>
        <w:jc w:val="both"/>
        <w:rPr>
          <w:rFonts w:ascii="Arial" w:hAnsi="Arial" w:cs="Arial"/>
          <w:b/>
          <w:i/>
        </w:rPr>
      </w:pPr>
      <w:r w:rsidRPr="00E62CDF">
        <w:rPr>
          <w:rFonts w:ascii="Arial" w:hAnsi="Arial" w:cs="Arial"/>
          <w:b/>
          <w:i/>
        </w:rPr>
        <w:t xml:space="preserve"> rekonštrukcia a modernizácia</w:t>
      </w:r>
      <w:r w:rsidRPr="006820F6">
        <w:rPr>
          <w:rFonts w:ascii="Arial" w:hAnsi="Arial" w:cs="Arial"/>
          <w:b/>
          <w:i/>
        </w:rPr>
        <w:t xml:space="preserve"> ciest II. a III. triedy</w:t>
      </w:r>
      <w:r w:rsidR="00007B82">
        <w:rPr>
          <w:rFonts w:ascii="Arial" w:hAnsi="Arial" w:cs="Arial"/>
          <w:b/>
          <w:i/>
        </w:rPr>
        <w:t xml:space="preserve"> </w:t>
      </w:r>
      <w:r w:rsidR="00007B82" w:rsidRPr="00007B82">
        <w:rPr>
          <w:rFonts w:ascii="Arial" w:hAnsi="Arial" w:cs="Arial"/>
          <w:b/>
          <w:i/>
        </w:rPr>
        <w:t>(výnimočne ciest III. triedy)</w:t>
      </w:r>
      <w:r>
        <w:rPr>
          <w:rFonts w:ascii="Arial" w:hAnsi="Arial" w:cs="Arial"/>
          <w:b/>
          <w:i/>
        </w:rPr>
        <w:t>.</w:t>
      </w:r>
    </w:p>
    <w:p w14:paraId="3B96CA20" w14:textId="77777777" w:rsidR="00CB6464" w:rsidRDefault="00CF52B8" w:rsidP="00914C78">
      <w:pPr>
        <w:jc w:val="both"/>
        <w:rPr>
          <w:rFonts w:ascii="Arial" w:hAnsi="Arial" w:cs="Arial"/>
        </w:rPr>
      </w:pPr>
      <w:r w:rsidRPr="00914C78">
        <w:rPr>
          <w:rFonts w:ascii="Arial" w:hAnsi="Arial" w:cs="Arial"/>
        </w:rPr>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914C78">
        <w:rPr>
          <w:rFonts w:ascii="Arial" w:hAnsi="Arial" w:cs="Arial"/>
        </w:rPr>
        <w:t xml:space="preserve"> vyšších kategórií</w:t>
      </w:r>
      <w:r w:rsidRPr="00914C78">
        <w:rPr>
          <w:rFonts w:ascii="Arial" w:hAnsi="Arial" w:cs="Arial"/>
        </w:rPr>
        <w:t xml:space="preserve">. Navrhovaná aktivita zahŕňa kompletnú aj komplexnú hĺbkovú rekonštrukciu vozovky, v úsekoch kde je to </w:t>
      </w:r>
      <w:r w:rsidR="00D2487B" w:rsidRPr="00914C78">
        <w:rPr>
          <w:rFonts w:ascii="Arial" w:hAnsi="Arial" w:cs="Arial"/>
        </w:rPr>
        <w:t>nevyhnutné</w:t>
      </w:r>
      <w:r w:rsidRPr="00914C78">
        <w:rPr>
          <w:rFonts w:ascii="Arial" w:hAnsi="Arial" w:cs="Arial"/>
        </w:rPr>
        <w:t xml:space="preserve">, dôjde k úprave šírkových parametrov vozovky. </w:t>
      </w:r>
      <w:r w:rsidR="00914C78" w:rsidRPr="00914C78">
        <w:rPr>
          <w:rFonts w:ascii="Arial" w:hAnsi="Arial" w:cs="Arial"/>
          <w:lang w:eastAsia="sk-SK"/>
        </w:rPr>
        <w:t>Z</w:t>
      </w:r>
      <w:r w:rsidR="00914C78" w:rsidRPr="00914C78">
        <w:rPr>
          <w:rFonts w:ascii="Arial" w:hAnsi="Arial" w:cs="Arial"/>
        </w:rPr>
        <w:t xml:space="preserve">lepšenie stavebno-technického stavu nevyhovujúcich mostných objektov alebo ich výmena bude v prípade samostatných mostných objektov oprávnená </w:t>
      </w:r>
      <w:r w:rsidR="00914C78">
        <w:rPr>
          <w:rFonts w:ascii="Arial" w:hAnsi="Arial" w:cs="Arial"/>
        </w:rPr>
        <w:t xml:space="preserve">v prípade ich zaradenia do kategórie stavebného stavu </w:t>
      </w:r>
      <w:r w:rsidR="00914C78" w:rsidRPr="00914C78">
        <w:rPr>
          <w:rFonts w:ascii="Arial" w:hAnsi="Arial" w:cs="Arial"/>
        </w:rPr>
        <w:t>zlý až havarijný.</w:t>
      </w:r>
      <w:r w:rsidR="00914C78">
        <w:rPr>
          <w:rFonts w:ascii="Arial" w:hAnsi="Arial" w:cs="Arial"/>
        </w:rPr>
        <w:t xml:space="preserve"> </w:t>
      </w:r>
      <w:r w:rsidR="00E532D0">
        <w:rPr>
          <w:rFonts w:ascii="Arial" w:hAnsi="Arial" w:cs="Arial"/>
        </w:rPr>
        <w:t>Podpora mostných objektov by mala vychádzať z plánov udržateľnej mobility</w:t>
      </w:r>
      <w:r w:rsidR="008903DA">
        <w:rPr>
          <w:rFonts w:ascii="Arial" w:hAnsi="Arial" w:cs="Arial"/>
        </w:rPr>
        <w:t>, pričom</w:t>
      </w:r>
      <w:r w:rsidR="00E532D0">
        <w:rPr>
          <w:rFonts w:ascii="Arial" w:hAnsi="Arial" w:cs="Arial"/>
        </w:rPr>
        <w:t xml:space="preserve"> </w:t>
      </w:r>
      <w:r w:rsidR="008903DA">
        <w:rPr>
          <w:rFonts w:ascii="Arial" w:hAnsi="Arial" w:cs="Arial"/>
        </w:rPr>
        <w:t xml:space="preserve">by sa </w:t>
      </w:r>
      <w:r w:rsidR="00E532D0">
        <w:rPr>
          <w:rFonts w:ascii="Arial" w:hAnsi="Arial" w:cs="Arial"/>
        </w:rPr>
        <w:t xml:space="preserve">malo jednať buď o objekty </w:t>
      </w:r>
      <w:r w:rsidR="008903DA">
        <w:rPr>
          <w:rFonts w:ascii="Arial" w:hAnsi="Arial" w:cs="Arial"/>
        </w:rPr>
        <w:t>lokalizované na cestnej sieti určenej na rekonštrukciu alebo by mali byť riešené úzke miesta na komunikáciách určených pre VOD.</w:t>
      </w:r>
      <w:r w:rsidR="00E532D0">
        <w:rPr>
          <w:rFonts w:ascii="Arial" w:hAnsi="Arial" w:cs="Arial"/>
        </w:rPr>
        <w:t xml:space="preserve"> </w:t>
      </w:r>
      <w:r w:rsidR="00D2487B" w:rsidRPr="00914C78">
        <w:rPr>
          <w:rFonts w:ascii="Arial" w:hAnsi="Arial" w:cs="Arial"/>
        </w:rPr>
        <w:t>Prostredníctvom predmetnej aktivity nie je možné realizovať pravidelnú údržbu komunikácie.</w:t>
      </w:r>
      <w:r w:rsidR="00914C78" w:rsidRPr="00914C78">
        <w:rPr>
          <w:rFonts w:ascii="Arial" w:hAnsi="Arial" w:cs="Arial"/>
        </w:rPr>
        <w:t xml:space="preserve"> </w:t>
      </w:r>
    </w:p>
    <w:p w14:paraId="22D50E22" w14:textId="77777777" w:rsidR="006820F6" w:rsidRPr="00E62CDF" w:rsidRDefault="006820F6" w:rsidP="003F38A9">
      <w:pPr>
        <w:pStyle w:val="Odsekzoznamu"/>
        <w:numPr>
          <w:ilvl w:val="0"/>
          <w:numId w:val="129"/>
        </w:numPr>
        <w:jc w:val="both"/>
        <w:rPr>
          <w:rFonts w:ascii="Arial" w:hAnsi="Arial" w:cs="Arial"/>
          <w:b/>
          <w:i/>
        </w:rPr>
      </w:pPr>
      <w:r w:rsidRPr="00E62CDF">
        <w:rPr>
          <w:rFonts w:ascii="Arial" w:hAnsi="Arial" w:cs="Arial"/>
          <w:b/>
          <w:i/>
        </w:rPr>
        <w:t>výstavba nových úsekov ciest II. triedy (výnimočne ciest III. triedy)</w:t>
      </w:r>
      <w:r>
        <w:rPr>
          <w:rFonts w:ascii="Arial" w:hAnsi="Arial" w:cs="Arial"/>
          <w:b/>
          <w:i/>
        </w:rPr>
        <w:t>.</w:t>
      </w:r>
    </w:p>
    <w:p w14:paraId="628C0664" w14:textId="77777777" w:rsidR="00CB6464" w:rsidRDefault="00CF52B8">
      <w:pPr>
        <w:jc w:val="both"/>
        <w:rPr>
          <w:rFonts w:ascii="Arial" w:hAnsi="Arial" w:cs="Arial"/>
        </w:rPr>
      </w:pPr>
      <w:r w:rsidRPr="00E62CDF">
        <w:rPr>
          <w:rFonts w:ascii="Arial" w:hAnsi="Arial" w:cs="Arial"/>
        </w:rPr>
        <w:t>Výstavba nových úsekov ciest</w:t>
      </w:r>
      <w:r>
        <w:rPr>
          <w:rFonts w:ascii="Arial" w:hAnsi="Arial" w:cs="Arial"/>
        </w:rPr>
        <w:t xml:space="preserve"> bude oprávnená v preukázateľne odôvodnených prípadoch z </w:t>
      </w:r>
      <w:r w:rsidRPr="008367C3">
        <w:rPr>
          <w:rFonts w:ascii="Arial" w:hAnsi="Arial" w:cs="Arial"/>
        </w:rPr>
        <w:t>dôvodu</w:t>
      </w:r>
      <w:r>
        <w:rPr>
          <w:rFonts w:ascii="Arial" w:hAnsi="Arial" w:cs="Arial"/>
        </w:rPr>
        <w:t xml:space="preserve"> zabezpečenia dopravnej obslužnosti územia a za účelom odstránenia identifikovaných systémových nedostatkov v cestnej sieti s ohľadom na environmentálny a bezpečnostný aspekt (napr. znečistenie ovzdušia, hluk).</w:t>
      </w:r>
    </w:p>
    <w:p w14:paraId="30DE1494" w14:textId="77777777" w:rsidR="0030604F" w:rsidRPr="00E62CDF" w:rsidRDefault="0030604F" w:rsidP="003F38A9">
      <w:pPr>
        <w:pStyle w:val="Odsekzoznamu"/>
        <w:numPr>
          <w:ilvl w:val="0"/>
          <w:numId w:val="129"/>
        </w:numPr>
        <w:jc w:val="both"/>
        <w:rPr>
          <w:rFonts w:ascii="Arial" w:hAnsi="Arial" w:cs="Arial"/>
          <w:b/>
          <w:i/>
        </w:rPr>
      </w:pPr>
      <w:r w:rsidRPr="00E62CDF">
        <w:rPr>
          <w:rFonts w:ascii="Arial" w:hAnsi="Arial" w:cs="Arial"/>
          <w:b/>
          <w:i/>
        </w:rPr>
        <w:t xml:space="preserve">príprava projektovej dokumentácie, vypracovania </w:t>
      </w:r>
      <w:r w:rsidR="005A21C7" w:rsidRPr="005A21C7">
        <w:rPr>
          <w:rFonts w:ascii="Arial" w:hAnsi="Arial" w:cs="Arial"/>
          <w:b/>
          <w:i/>
        </w:rPr>
        <w:t>štúdi</w:t>
      </w:r>
      <w:r w:rsidR="005A21C7">
        <w:rPr>
          <w:rFonts w:ascii="Arial" w:hAnsi="Arial" w:cs="Arial"/>
          <w:b/>
          <w:i/>
        </w:rPr>
        <w:t>í</w:t>
      </w:r>
      <w:r w:rsidRPr="00E62CDF">
        <w:rPr>
          <w:rFonts w:ascii="Arial" w:hAnsi="Arial" w:cs="Arial"/>
          <w:b/>
          <w:i/>
        </w:rPr>
        <w:t xml:space="preserve"> uskutočniteľnosti a vykonanie bezpečnostného auditu</w:t>
      </w:r>
      <w:r w:rsidR="009F7236">
        <w:rPr>
          <w:rFonts w:ascii="Arial" w:hAnsi="Arial" w:cs="Arial"/>
          <w:b/>
          <w:i/>
        </w:rPr>
        <w:t xml:space="preserve"> alebo inšpekcie</w:t>
      </w:r>
      <w:r w:rsidRPr="00E62CDF">
        <w:rPr>
          <w:rFonts w:ascii="Arial" w:hAnsi="Arial" w:cs="Arial"/>
          <w:b/>
          <w:i/>
        </w:rPr>
        <w:t>.</w:t>
      </w:r>
    </w:p>
    <w:p w14:paraId="52C83AF8" w14:textId="77777777" w:rsidR="0030604F" w:rsidRDefault="0030604F">
      <w:pPr>
        <w:jc w:val="both"/>
        <w:rPr>
          <w:rFonts w:ascii="Arial" w:hAnsi="Arial" w:cs="Arial"/>
        </w:rPr>
      </w:pPr>
      <w:r>
        <w:rPr>
          <w:rFonts w:ascii="Arial" w:hAnsi="Arial" w:cs="Arial"/>
        </w:rPr>
        <w:t>V</w:t>
      </w:r>
      <w:r w:rsidRPr="0030604F">
        <w:rPr>
          <w:rFonts w:ascii="Arial" w:hAnsi="Arial" w:cs="Arial"/>
        </w:rPr>
        <w:t>yprac</w:t>
      </w:r>
      <w:r w:rsidR="005A21C7">
        <w:rPr>
          <w:rFonts w:ascii="Arial" w:hAnsi="Arial" w:cs="Arial"/>
        </w:rPr>
        <w:t>ovania štúdií</w:t>
      </w:r>
      <w:r>
        <w:rPr>
          <w:rFonts w:ascii="Arial" w:hAnsi="Arial" w:cs="Arial"/>
        </w:rPr>
        <w:t xml:space="preserve"> uskutočniteľnosti sa bude týkať projektov výstavby nových úsekov ciest. V</w:t>
      </w:r>
      <w:r w:rsidRPr="0030604F">
        <w:rPr>
          <w:rFonts w:ascii="Arial" w:hAnsi="Arial" w:cs="Arial"/>
        </w:rPr>
        <w:t>ykonanie bezpečnostného auditu</w:t>
      </w:r>
      <w:r w:rsidR="009F7236">
        <w:rPr>
          <w:rFonts w:ascii="Arial" w:hAnsi="Arial" w:cs="Arial"/>
        </w:rPr>
        <w:t xml:space="preserve"> alebo inšpekcie</w:t>
      </w:r>
      <w:r>
        <w:rPr>
          <w:rFonts w:ascii="Arial" w:hAnsi="Arial" w:cs="Arial"/>
        </w:rPr>
        <w:t xml:space="preserve"> </w:t>
      </w:r>
      <w:r w:rsidR="00F168C7">
        <w:rPr>
          <w:rFonts w:ascii="Arial" w:hAnsi="Arial" w:cs="Arial"/>
        </w:rPr>
        <w:t>bude podmienkou pri realizácii projektov rekonštrukcií ciest s cieľom odstránenia prvkov a závad vplývajúcich na bezpečnosť cestnej premávky.</w:t>
      </w:r>
    </w:p>
    <w:p w14:paraId="668B27B0" w14:textId="77777777" w:rsidR="00CB6464" w:rsidRDefault="00CF52B8">
      <w:pPr>
        <w:jc w:val="both"/>
        <w:rPr>
          <w:rFonts w:ascii="Arial" w:hAnsi="Arial" w:cs="Arial"/>
        </w:rPr>
      </w:pPr>
      <w:r>
        <w:rPr>
          <w:rFonts w:ascii="Arial" w:hAnsi="Arial" w:cs="Arial"/>
        </w:rPr>
        <w:t xml:space="preserve">Cieľom všetkých opatrení je </w:t>
      </w:r>
      <w:r>
        <w:rPr>
          <w:rFonts w:ascii="Arial" w:hAnsi="Arial" w:cs="Arial"/>
          <w:b/>
        </w:rPr>
        <w:t>odstraňovanie nehodových lokalít</w:t>
      </w:r>
      <w:r>
        <w:rPr>
          <w:rFonts w:ascii="Arial" w:hAnsi="Arial" w:cs="Arial"/>
        </w:rPr>
        <w:t xml:space="preserve">, </w:t>
      </w:r>
      <w:r>
        <w:rPr>
          <w:rFonts w:ascii="Arial" w:hAnsi="Arial" w:cs="Arial"/>
          <w:b/>
        </w:rPr>
        <w:t>zvýšenie bezpečnosti</w:t>
      </w:r>
      <w:r>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Pr>
          <w:rFonts w:ascii="Arial" w:hAnsi="Arial" w:cs="Arial"/>
          <w:b/>
        </w:rPr>
        <w:t>rekonštrukcia a budovanie dopravných subsystémov</w:t>
      </w:r>
      <w:r>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Pr>
          <w:rFonts w:ascii="Arial" w:hAnsi="Arial" w:cs="Arial"/>
          <w:b/>
        </w:rPr>
        <w:t xml:space="preserve">zamerané na </w:t>
      </w:r>
      <w:r>
        <w:rPr>
          <w:rFonts w:ascii="Arial" w:hAnsi="Arial" w:cs="Arial"/>
          <w:b/>
        </w:rPr>
        <w:lastRenderedPageBreak/>
        <w:t>zmierňovanie dopadov negatívnych vplyvov dopravy na životné prostredie a obyvateľov</w:t>
      </w:r>
      <w:r>
        <w:rPr>
          <w:rFonts w:ascii="Arial" w:hAnsi="Arial" w:cs="Arial"/>
        </w:rPr>
        <w:t xml:space="preserve"> prejazdných úsekov ciest cez mestá a obce (napr. budovanie protihlukových opatrení, účinných systémov odvodnenia a pod.). </w:t>
      </w:r>
      <w:r w:rsidR="00EB6115">
        <w:rPr>
          <w:rFonts w:ascii="Arial" w:hAnsi="Arial" w:cs="Arial"/>
        </w:rPr>
        <w:t xml:space="preserve">Opatrenia majú taktiež dopad na rozvoj </w:t>
      </w:r>
      <w:r w:rsidR="00EB6115" w:rsidRPr="00320130">
        <w:rPr>
          <w:rFonts w:ascii="Arial" w:hAnsi="Arial" w:cs="Arial"/>
          <w:b/>
        </w:rPr>
        <w:t>multimodálneho systému verejnej osobnej dopravy</w:t>
      </w:r>
      <w:r w:rsidR="00EB6115">
        <w:rPr>
          <w:rFonts w:ascii="Arial" w:hAnsi="Arial" w:cs="Arial"/>
          <w:b/>
        </w:rPr>
        <w:t>,</w:t>
      </w:r>
      <w:r w:rsidR="00EB6115">
        <w:rPr>
          <w:rFonts w:ascii="Arial" w:hAnsi="Arial" w:cs="Arial"/>
        </w:rPr>
        <w:t xml:space="preserve"> do ktorej patria aj úseky ciest II. a III. triedy.</w:t>
      </w:r>
      <w:r w:rsidR="00993141">
        <w:rPr>
          <w:rFonts w:ascii="Arial" w:hAnsi="Arial" w:cs="Arial"/>
        </w:rPr>
        <w:t xml:space="preserve"> </w:t>
      </w:r>
      <w:r w:rsidR="00993141" w:rsidRPr="00914C78">
        <w:rPr>
          <w:rFonts w:ascii="Arial" w:hAnsi="Arial" w:cs="Arial"/>
        </w:rPr>
        <w:t>Na podporu nebudú oprávnené exkluzívne komunikácie pre komerčné centrá cestovného ruchu.</w:t>
      </w:r>
    </w:p>
    <w:p w14:paraId="037E84DA" w14:textId="77777777" w:rsidR="00F54A7C" w:rsidRDefault="00CF52B8">
      <w:pPr>
        <w:jc w:val="both"/>
        <w:rPr>
          <w:rFonts w:ascii="Arial" w:hAnsi="Arial" w:cs="Arial"/>
        </w:rPr>
      </w:pPr>
      <w:r>
        <w:rPr>
          <w:rFonts w:ascii="Arial" w:hAnsi="Arial" w:cs="Arial"/>
        </w:rPr>
        <w:t xml:space="preserve">Základným strategickým dokumentom slúžiacim k identifikácii vízií a strategických cieľov rozvoja cestnej dopravy na regionálnej úrovni je </w:t>
      </w:r>
      <w:r>
        <w:rPr>
          <w:rFonts w:ascii="Arial" w:hAnsi="Arial" w:cs="Arial"/>
          <w:b/>
        </w:rPr>
        <w:t>Strategický plán rozvoja a údržby ciest na úrovni regiónov (Regionálny Master plán)</w:t>
      </w:r>
      <w:r>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Pr>
          <w:rFonts w:ascii="Arial" w:hAnsi="Arial" w:cs="Arial"/>
        </w:rPr>
        <w:t>a</w:t>
      </w:r>
      <w:r>
        <w:rPr>
          <w:rFonts w:ascii="Arial" w:hAnsi="Arial" w:cs="Arial"/>
        </w:rPr>
        <w:t xml:space="preserve"> mobility a zlepšovani</w:t>
      </w:r>
      <w:r w:rsidR="00E44EF2">
        <w:rPr>
          <w:rFonts w:ascii="Arial" w:hAnsi="Arial" w:cs="Arial"/>
        </w:rPr>
        <w:t>a</w:t>
      </w:r>
      <w:r>
        <w:rPr>
          <w:rFonts w:ascii="Arial" w:hAnsi="Arial" w:cs="Arial"/>
        </w:rPr>
        <w:t xml:space="preserve"> kvality životného prostredia. </w:t>
      </w:r>
      <w:r>
        <w:rPr>
          <w:rFonts w:ascii="Arial" w:hAnsi="Arial" w:cs="Arial"/>
          <w:b/>
        </w:rPr>
        <w:t xml:space="preserve">Výber projektov (úsekov) potenciálne vhodných pre podporu z IROP na úrovni výstavby, rekonštrukcie a modernizácie </w:t>
      </w:r>
      <w:r w:rsidR="00406E44" w:rsidRPr="00406E44">
        <w:rPr>
          <w:rFonts w:ascii="Arial" w:hAnsi="Arial" w:cs="Arial"/>
          <w:b/>
        </w:rPr>
        <w:t>vzíde</w:t>
      </w:r>
      <w:r w:rsidR="00993141" w:rsidRPr="00406E44">
        <w:rPr>
          <w:rFonts w:ascii="Arial" w:hAnsi="Arial" w:cs="Arial"/>
          <w:b/>
        </w:rPr>
        <w:t xml:space="preserve"> z priorít a opatrení určených </w:t>
      </w:r>
      <w:r w:rsidR="00E2570D" w:rsidRPr="00406E44">
        <w:rPr>
          <w:rFonts w:ascii="Arial" w:hAnsi="Arial" w:cs="Arial"/>
          <w:b/>
        </w:rPr>
        <w:t>na úrovni miestnych</w:t>
      </w:r>
      <w:r w:rsidR="00993141" w:rsidRPr="00406E44">
        <w:rPr>
          <w:rFonts w:ascii="Arial" w:hAnsi="Arial" w:cs="Arial"/>
          <w:b/>
        </w:rPr>
        <w:t xml:space="preserve">/regionálnych plánov </w:t>
      </w:r>
      <w:r w:rsidR="00E2570D" w:rsidRPr="00406E44">
        <w:rPr>
          <w:rFonts w:ascii="Arial" w:hAnsi="Arial" w:cs="Arial"/>
          <w:b/>
        </w:rPr>
        <w:t>udržateľnej mobility. Niektoré projekty</w:t>
      </w:r>
      <w:r w:rsidR="00993141" w:rsidRPr="00406E44">
        <w:rPr>
          <w:rFonts w:ascii="Arial" w:hAnsi="Arial" w:cs="Arial"/>
          <w:b/>
        </w:rPr>
        <w:t>/</w:t>
      </w:r>
      <w:r w:rsidR="00E2570D" w:rsidRPr="00406E44">
        <w:rPr>
          <w:rFonts w:ascii="Arial" w:hAnsi="Arial" w:cs="Arial"/>
          <w:b/>
        </w:rPr>
        <w:t xml:space="preserve">intervencie zadefinované v </w:t>
      </w:r>
      <w:r w:rsidR="00993141" w:rsidRPr="00406E44">
        <w:rPr>
          <w:rFonts w:ascii="Arial" w:hAnsi="Arial" w:cs="Arial"/>
          <w:b/>
        </w:rPr>
        <w:t xml:space="preserve">Regionálnom </w:t>
      </w:r>
      <w:r w:rsidR="00E2570D" w:rsidRPr="00406E44">
        <w:rPr>
          <w:rFonts w:ascii="Arial" w:hAnsi="Arial" w:cs="Arial"/>
          <w:b/>
        </w:rPr>
        <w:t>Master p</w:t>
      </w:r>
      <w:r w:rsidR="00993141" w:rsidRPr="00406E44">
        <w:rPr>
          <w:rFonts w:ascii="Arial" w:hAnsi="Arial" w:cs="Arial"/>
          <w:b/>
        </w:rPr>
        <w:t>láne (</w:t>
      </w:r>
      <w:r w:rsidR="00E2570D" w:rsidRPr="00406E44">
        <w:rPr>
          <w:rFonts w:ascii="Arial" w:hAnsi="Arial" w:cs="Arial"/>
          <w:b/>
        </w:rPr>
        <w:t>zamerané na bezpečnosť, nehodové lokality a pod.) možno posunúť na úroveň projektov určených na realizáciu</w:t>
      </w:r>
      <w:r w:rsidR="00993141" w:rsidRPr="00406E44">
        <w:rPr>
          <w:rFonts w:ascii="Arial" w:hAnsi="Arial" w:cs="Arial"/>
          <w:b/>
        </w:rPr>
        <w:t xml:space="preserve"> v prípade, že predstavujú </w:t>
      </w:r>
      <w:r w:rsidR="00E2570D" w:rsidRPr="00406E44">
        <w:rPr>
          <w:rFonts w:ascii="Arial" w:hAnsi="Arial" w:cs="Arial"/>
          <w:b/>
        </w:rPr>
        <w:t>„bezpečné</w:t>
      </w:r>
      <w:r w:rsidR="00993141" w:rsidRPr="00406E44">
        <w:rPr>
          <w:rFonts w:ascii="Arial" w:hAnsi="Arial" w:cs="Arial"/>
          <w:b/>
        </w:rPr>
        <w:t>/</w:t>
      </w:r>
      <w:r w:rsidR="00E2570D" w:rsidRPr="00406E44">
        <w:rPr>
          <w:rFonts w:ascii="Arial" w:hAnsi="Arial" w:cs="Arial"/>
          <w:b/>
        </w:rPr>
        <w:t>isté“</w:t>
      </w:r>
      <w:r w:rsidR="00406E44" w:rsidRPr="00406E44">
        <w:rPr>
          <w:rFonts w:ascii="Arial" w:hAnsi="Arial" w:cs="Arial"/>
          <w:b/>
        </w:rPr>
        <w:t xml:space="preserve"> </w:t>
      </w:r>
      <w:r w:rsidR="00993141" w:rsidRPr="00406E44">
        <w:rPr>
          <w:rFonts w:ascii="Arial" w:hAnsi="Arial" w:cs="Arial"/>
          <w:b/>
        </w:rPr>
        <w:t xml:space="preserve">projekty pre akýkoľvek komplexný </w:t>
      </w:r>
      <w:r w:rsidR="00406E44" w:rsidRPr="00406E44">
        <w:rPr>
          <w:rFonts w:ascii="Arial" w:hAnsi="Arial" w:cs="Arial"/>
          <w:b/>
        </w:rPr>
        <w:t>strategický</w:t>
      </w:r>
      <w:r w:rsidR="00993141" w:rsidRPr="00406E44">
        <w:rPr>
          <w:rFonts w:ascii="Arial" w:hAnsi="Arial" w:cs="Arial"/>
          <w:b/>
        </w:rPr>
        <w:t xml:space="preserve"> plán</w:t>
      </w:r>
      <w:r w:rsidR="00406E44" w:rsidRPr="00406E44">
        <w:rPr>
          <w:rFonts w:ascii="Arial" w:hAnsi="Arial" w:cs="Arial"/>
          <w:b/>
        </w:rPr>
        <w:t xml:space="preserve"> pre oblasť dopravy</w:t>
      </w:r>
      <w:r w:rsidR="00993141" w:rsidRPr="00406E44">
        <w:rPr>
          <w:rFonts w:ascii="Arial" w:hAnsi="Arial" w:cs="Arial"/>
          <w:b/>
        </w:rPr>
        <w:t>, ktorý sa bude rozvíjať.</w:t>
      </w:r>
    </w:p>
    <w:p w14:paraId="27BB409D" w14:textId="77777777" w:rsidR="008D4567" w:rsidRDefault="008D4567" w:rsidP="008D4567">
      <w:pPr>
        <w:jc w:val="both"/>
        <w:rPr>
          <w:rFonts w:ascii="Arial" w:hAnsi="Arial" w:cs="Arial"/>
        </w:rPr>
      </w:pPr>
      <w:r>
        <w:rPr>
          <w:rFonts w:ascii="Arial" w:hAnsi="Arial" w:cs="Arial"/>
        </w:rPr>
        <w:t>V</w:t>
      </w:r>
      <w:r w:rsidR="00F50987">
        <w:rPr>
          <w:rFonts w:ascii="Arial" w:hAnsi="Arial" w:cs="Arial"/>
        </w:rPr>
        <w:t> </w:t>
      </w:r>
      <w:r>
        <w:rPr>
          <w:rFonts w:ascii="Arial" w:hAnsi="Arial" w:cs="Arial"/>
        </w:rPr>
        <w:t>rámci</w:t>
      </w:r>
      <w:r w:rsidR="00F50987">
        <w:rPr>
          <w:rFonts w:ascii="Arial" w:hAnsi="Arial" w:cs="Arial"/>
        </w:rPr>
        <w:t xml:space="preserve"> podpory ciest II. triedy budú vo vzťahu k investičnej stratégii OP oprávnené úseky</w:t>
      </w:r>
      <w:r w:rsidR="00406E44">
        <w:rPr>
          <w:rFonts w:ascii="Arial" w:hAnsi="Arial" w:cs="Arial"/>
        </w:rPr>
        <w:t>, ktoré sú</w:t>
      </w:r>
      <w:r w:rsidR="00F50987">
        <w:rPr>
          <w:rFonts w:ascii="Arial" w:hAnsi="Arial" w:cs="Arial"/>
        </w:rPr>
        <w:t xml:space="preserve"> </w:t>
      </w:r>
      <w:r w:rsidR="00406E44" w:rsidRPr="00406E44">
        <w:rPr>
          <w:rFonts w:ascii="Arial" w:hAnsi="Arial" w:cs="Arial"/>
        </w:rPr>
        <w:t xml:space="preserve">výsledkom </w:t>
      </w:r>
      <w:r w:rsidR="00CA01B0">
        <w:rPr>
          <w:rFonts w:ascii="Arial" w:hAnsi="Arial" w:cs="Arial"/>
        </w:rPr>
        <w:t>miestneho/</w:t>
      </w:r>
      <w:r w:rsidR="00406E44" w:rsidRPr="00406E44">
        <w:rPr>
          <w:rFonts w:ascii="Arial" w:hAnsi="Arial" w:cs="Arial"/>
        </w:rPr>
        <w:t xml:space="preserve">regionálneho </w:t>
      </w:r>
      <w:r w:rsidR="00CA01B0">
        <w:rPr>
          <w:rFonts w:ascii="Arial" w:hAnsi="Arial" w:cs="Arial"/>
        </w:rPr>
        <w:t>plánu udržateľnej mobility</w:t>
      </w:r>
      <w:r w:rsidR="00406E44" w:rsidRPr="00406E44">
        <w:rPr>
          <w:rFonts w:ascii="Arial" w:hAnsi="Arial" w:cs="Arial"/>
        </w:rPr>
        <w:t xml:space="preserve">, </w:t>
      </w:r>
      <w:r w:rsidR="00280B62">
        <w:rPr>
          <w:rFonts w:ascii="Arial" w:hAnsi="Arial" w:cs="Arial"/>
        </w:rPr>
        <w:t xml:space="preserve">a </w:t>
      </w:r>
      <w:r w:rsidR="00406E44" w:rsidRPr="00406E44">
        <w:rPr>
          <w:rFonts w:ascii="Arial" w:hAnsi="Arial" w:cs="Arial"/>
        </w:rPr>
        <w:t>ktor</w:t>
      </w:r>
      <w:r w:rsidR="00280B62">
        <w:rPr>
          <w:rFonts w:ascii="Arial" w:hAnsi="Arial" w:cs="Arial"/>
        </w:rPr>
        <w:t>é</w:t>
      </w:r>
      <w:r w:rsidR="00406E44" w:rsidRPr="00406E44">
        <w:rPr>
          <w:rFonts w:ascii="Arial" w:hAnsi="Arial" w:cs="Arial"/>
        </w:rPr>
        <w:t xml:space="preserve"> </w:t>
      </w:r>
      <w:r w:rsidR="00280B62">
        <w:rPr>
          <w:rFonts w:ascii="Arial" w:hAnsi="Arial" w:cs="Arial"/>
        </w:rPr>
        <w:t>spĺňajú</w:t>
      </w:r>
      <w:r w:rsidR="00406E44" w:rsidRPr="00406E44">
        <w:rPr>
          <w:rFonts w:ascii="Arial" w:hAnsi="Arial" w:cs="Arial"/>
        </w:rPr>
        <w:t xml:space="preserve"> nasledovné kritériá</w:t>
      </w:r>
      <w:r w:rsidR="00F50987">
        <w:rPr>
          <w:rFonts w:ascii="Arial" w:hAnsi="Arial" w:cs="Arial"/>
        </w:rPr>
        <w:t>:</w:t>
      </w:r>
    </w:p>
    <w:p w14:paraId="55AAA153" w14:textId="77777777" w:rsidR="00362103" w:rsidRDefault="008D4567" w:rsidP="002001B5">
      <w:pPr>
        <w:pStyle w:val="Odsekzoznamu"/>
        <w:numPr>
          <w:ilvl w:val="0"/>
          <w:numId w:val="108"/>
        </w:numPr>
        <w:jc w:val="both"/>
        <w:rPr>
          <w:rFonts w:ascii="Arial" w:hAnsi="Arial" w:cs="Arial"/>
        </w:rPr>
      </w:pPr>
      <w:r>
        <w:rPr>
          <w:rFonts w:ascii="Arial" w:hAnsi="Arial" w:cs="Arial"/>
        </w:rPr>
        <w:t>úseky ciest II. triedy preberajú funkcie napojenia na cesty I. triedy a na infraštruktúru TEN-T</w:t>
      </w:r>
      <w:r w:rsidR="00362103">
        <w:rPr>
          <w:rStyle w:val="Odkaznavysvetlivku"/>
          <w:rFonts w:ascii="Arial" w:hAnsi="Arial" w:cs="Arial"/>
        </w:rPr>
        <w:endnoteReference w:id="52"/>
      </w:r>
      <w:r w:rsidR="00362103">
        <w:rPr>
          <w:rFonts w:ascii="Arial" w:hAnsi="Arial" w:cs="Arial"/>
        </w:rPr>
        <w:t xml:space="preserve"> a zabezpečujú prístup k základným sociálnym službám;</w:t>
      </w:r>
    </w:p>
    <w:p w14:paraId="0DFBC246" w14:textId="77777777" w:rsidR="00362103" w:rsidRDefault="00362103" w:rsidP="00481008">
      <w:pPr>
        <w:pStyle w:val="Odsekzoznamu"/>
        <w:numPr>
          <w:ilvl w:val="0"/>
          <w:numId w:val="108"/>
        </w:numPr>
        <w:jc w:val="both"/>
        <w:rPr>
          <w:rFonts w:ascii="Arial" w:hAnsi="Arial" w:cs="Arial"/>
        </w:rPr>
      </w:pPr>
      <w:r w:rsidRPr="00481008">
        <w:rPr>
          <w:rFonts w:ascii="Arial" w:hAnsi="Arial" w:cs="Arial"/>
        </w:rPr>
        <w:t xml:space="preserve">cesta </w:t>
      </w:r>
      <w:r>
        <w:rPr>
          <w:rFonts w:ascii="Arial" w:hAnsi="Arial" w:cs="Arial"/>
        </w:rPr>
        <w:t>II. triedy</w:t>
      </w:r>
      <w:r w:rsidRPr="00481008">
        <w:rPr>
          <w:rFonts w:ascii="Arial" w:hAnsi="Arial" w:cs="Arial"/>
        </w:rPr>
        <w:t xml:space="preserve"> je dôležitou spojnicou pre miestnu/národnú verejnú </w:t>
      </w:r>
      <w:r>
        <w:rPr>
          <w:rFonts w:ascii="Arial" w:hAnsi="Arial" w:cs="Arial"/>
        </w:rPr>
        <w:t xml:space="preserve">osobnú </w:t>
      </w:r>
      <w:r w:rsidRPr="00481008">
        <w:rPr>
          <w:rFonts w:ascii="Arial" w:hAnsi="Arial" w:cs="Arial"/>
        </w:rPr>
        <w:t>dopravu alebo zabezpeč</w:t>
      </w:r>
      <w:r>
        <w:rPr>
          <w:rFonts w:ascii="Arial" w:hAnsi="Arial" w:cs="Arial"/>
        </w:rPr>
        <w:t>uje</w:t>
      </w:r>
      <w:r w:rsidRPr="00481008">
        <w:rPr>
          <w:rFonts w:ascii="Arial" w:hAnsi="Arial" w:cs="Arial"/>
        </w:rPr>
        <w:t xml:space="preserve"> prístup k verejnej </w:t>
      </w:r>
      <w:r>
        <w:rPr>
          <w:rFonts w:ascii="Arial" w:hAnsi="Arial" w:cs="Arial"/>
        </w:rPr>
        <w:t xml:space="preserve">osobnej </w:t>
      </w:r>
      <w:r w:rsidRPr="00481008">
        <w:rPr>
          <w:rFonts w:ascii="Arial" w:hAnsi="Arial" w:cs="Arial"/>
        </w:rPr>
        <w:t>doprave</w:t>
      </w:r>
      <w:r>
        <w:rPr>
          <w:rFonts w:ascii="Arial" w:hAnsi="Arial" w:cs="Arial"/>
        </w:rPr>
        <w:t>;</w:t>
      </w:r>
    </w:p>
    <w:p w14:paraId="0E58B819" w14:textId="77777777" w:rsidR="008D4567" w:rsidRDefault="00362103" w:rsidP="002001B5">
      <w:pPr>
        <w:pStyle w:val="Odsekzoznamu"/>
        <w:numPr>
          <w:ilvl w:val="0"/>
          <w:numId w:val="108"/>
        </w:numPr>
        <w:jc w:val="both"/>
        <w:rPr>
          <w:rFonts w:ascii="Arial" w:hAnsi="Arial" w:cs="Arial"/>
        </w:rPr>
      </w:pPr>
      <w:r>
        <w:rPr>
          <w:rFonts w:ascii="Arial" w:hAnsi="Arial" w:cs="Arial"/>
        </w:rPr>
        <w:t xml:space="preserve">cesty II. triedy </w:t>
      </w:r>
      <w:r w:rsidRPr="00914C78">
        <w:rPr>
          <w:rFonts w:ascii="Arial" w:hAnsi="Arial" w:cs="Arial"/>
          <w:b/>
        </w:rPr>
        <w:t>prepájajú centrá osídlenia</w:t>
      </w:r>
      <w:r>
        <w:rPr>
          <w:rFonts w:ascii="Arial" w:hAnsi="Arial" w:cs="Arial"/>
        </w:rPr>
        <w:t xml:space="preserve"> zadefinované v KURS 2001 v znení KURS 2011 a </w:t>
      </w:r>
      <w:r w:rsidRPr="00914C78">
        <w:rPr>
          <w:rFonts w:ascii="Arial" w:hAnsi="Arial" w:cs="Arial"/>
          <w:b/>
        </w:rPr>
        <w:t>zabezpečujú dopravné napojenia priemyselných parkov, priemyselných zón a centier hospodárskeho významu</w:t>
      </w:r>
      <w:r>
        <w:rPr>
          <w:rStyle w:val="Odkaznavysvetlivku"/>
          <w:rFonts w:ascii="Arial" w:hAnsi="Arial" w:cs="Arial"/>
        </w:rPr>
        <w:endnoteReference w:id="53"/>
      </w:r>
      <w:r>
        <w:rPr>
          <w:rFonts w:ascii="Arial" w:hAnsi="Arial" w:cs="Arial"/>
        </w:rPr>
        <w:t>;</w:t>
      </w:r>
    </w:p>
    <w:p w14:paraId="7C9B4130" w14:textId="77777777" w:rsidR="008D4567" w:rsidRDefault="008D4567" w:rsidP="002001B5">
      <w:pPr>
        <w:pStyle w:val="Odsekzoznamu"/>
        <w:numPr>
          <w:ilvl w:val="0"/>
          <w:numId w:val="108"/>
        </w:numPr>
        <w:jc w:val="both"/>
        <w:rPr>
          <w:rFonts w:ascii="Arial" w:hAnsi="Arial" w:cs="Arial"/>
        </w:rPr>
      </w:pPr>
      <w:r>
        <w:rPr>
          <w:rFonts w:ascii="Arial" w:hAnsi="Arial" w:cs="Arial"/>
        </w:rPr>
        <w:t xml:space="preserve">úseky ciest II. triedy zabezpečujú </w:t>
      </w:r>
      <w:r w:rsidRPr="00914C78">
        <w:rPr>
          <w:rFonts w:ascii="Arial" w:hAnsi="Arial" w:cs="Arial"/>
          <w:b/>
        </w:rPr>
        <w:t>dopravné napojenie prekladísk intermodálnej dopravy</w:t>
      </w:r>
      <w:r>
        <w:rPr>
          <w:rFonts w:ascii="Arial" w:hAnsi="Arial" w:cs="Arial"/>
        </w:rPr>
        <w:t xml:space="preserve"> na dopravnú infraštruktúru siete TEN-T;</w:t>
      </w:r>
    </w:p>
    <w:p w14:paraId="6B20D1C9" w14:textId="77777777" w:rsidR="008D4567" w:rsidRDefault="008D4567" w:rsidP="002001B5">
      <w:pPr>
        <w:pStyle w:val="Odsekzoznamu"/>
        <w:numPr>
          <w:ilvl w:val="0"/>
          <w:numId w:val="108"/>
        </w:numPr>
        <w:jc w:val="both"/>
        <w:rPr>
          <w:rFonts w:ascii="Arial" w:hAnsi="Arial" w:cs="Arial"/>
        </w:rPr>
      </w:pPr>
      <w:r w:rsidRPr="00914C78">
        <w:rPr>
          <w:rFonts w:ascii="Arial" w:hAnsi="Arial" w:cs="Arial"/>
          <w:b/>
        </w:rPr>
        <w:t>cestná sieť vyššej kategórie úplne absentuje</w:t>
      </w:r>
      <w:r>
        <w:rPr>
          <w:rFonts w:ascii="Arial" w:hAnsi="Arial" w:cs="Arial"/>
        </w:rPr>
        <w:t xml:space="preserve"> na okresnej úrovni - jedná sa o vybrané oblasti južných okresov západného, stredného a východného Slovenska a tiež okresy severovýchodného Slovenska</w:t>
      </w:r>
      <w:r w:rsidR="00481008">
        <w:rPr>
          <w:rFonts w:ascii="Arial" w:hAnsi="Arial" w:cs="Arial"/>
        </w:rPr>
        <w:t>.</w:t>
      </w:r>
    </w:p>
    <w:p w14:paraId="651CF5E4" w14:textId="77777777" w:rsidR="008D4567" w:rsidRDefault="008D4567" w:rsidP="008D4567">
      <w:pPr>
        <w:jc w:val="both"/>
        <w:rPr>
          <w:rFonts w:ascii="Arial" w:hAnsi="Arial" w:cs="Arial"/>
        </w:rPr>
      </w:pPr>
      <w:r>
        <w:rPr>
          <w:rFonts w:ascii="Arial" w:hAnsi="Arial" w:cs="Arial"/>
        </w:rPr>
        <w:t>Vzhľadom k tomu, že cesty III. triedy predstavujú komunikácie prevažne miestneho významu</w:t>
      </w:r>
      <w:r w:rsidR="00362103">
        <w:rPr>
          <w:rStyle w:val="Odkaznavysvetlivku"/>
          <w:rFonts w:ascii="Arial" w:hAnsi="Arial" w:cs="Arial"/>
        </w:rPr>
        <w:endnoteReference w:id="54"/>
      </w:r>
      <w:r w:rsidR="00362103">
        <w:rPr>
          <w:rFonts w:ascii="Arial" w:hAnsi="Arial" w:cs="Arial"/>
        </w:rPr>
        <w:t>,</w:t>
      </w:r>
      <w:r>
        <w:rPr>
          <w:rFonts w:ascii="Arial" w:hAnsi="Arial" w:cs="Arial"/>
        </w:rPr>
        <w:t xml:space="preserve"> </w:t>
      </w:r>
      <w:r>
        <w:rPr>
          <w:rFonts w:ascii="Arial" w:hAnsi="Arial" w:cs="Arial"/>
          <w:b/>
        </w:rPr>
        <w:t>p</w:t>
      </w:r>
      <w:r w:rsidRPr="00E62CDF">
        <w:rPr>
          <w:rFonts w:ascii="Arial" w:hAnsi="Arial" w:cs="Arial"/>
          <w:b/>
        </w:rPr>
        <w:t>odpora bude realizovaná vo výnimočných</w:t>
      </w:r>
      <w:r>
        <w:rPr>
          <w:rFonts w:ascii="Arial" w:hAnsi="Arial" w:cs="Arial"/>
          <w:b/>
        </w:rPr>
        <w:t xml:space="preserve"> prípadoch</w:t>
      </w:r>
      <w:r w:rsidR="00481008">
        <w:rPr>
          <w:rFonts w:ascii="Arial" w:hAnsi="Arial" w:cs="Arial"/>
          <w:b/>
        </w:rPr>
        <w:t xml:space="preserve">. </w:t>
      </w:r>
      <w:r w:rsidR="00481008" w:rsidRPr="00481008">
        <w:rPr>
          <w:rFonts w:ascii="Arial" w:hAnsi="Arial" w:cs="Arial"/>
          <w:b/>
        </w:rPr>
        <w:t xml:space="preserve">Tieto prepojenia musia byť </w:t>
      </w:r>
      <w:r w:rsidR="00481008">
        <w:rPr>
          <w:rFonts w:ascii="Arial" w:hAnsi="Arial" w:cs="Arial"/>
          <w:b/>
        </w:rPr>
        <w:t xml:space="preserve">tiež </w:t>
      </w:r>
      <w:r w:rsidR="00481008" w:rsidRPr="00481008">
        <w:rPr>
          <w:rFonts w:ascii="Arial" w:hAnsi="Arial" w:cs="Arial"/>
          <w:b/>
        </w:rPr>
        <w:t xml:space="preserve">výsledkom </w:t>
      </w:r>
      <w:r w:rsidR="00481008">
        <w:rPr>
          <w:rFonts w:ascii="Arial" w:hAnsi="Arial" w:cs="Arial"/>
          <w:b/>
        </w:rPr>
        <w:t>miestneho</w:t>
      </w:r>
      <w:r w:rsidR="00481008" w:rsidRPr="00481008">
        <w:rPr>
          <w:rFonts w:ascii="Arial" w:hAnsi="Arial" w:cs="Arial"/>
          <w:b/>
        </w:rPr>
        <w:t xml:space="preserve">/regionálneho </w:t>
      </w:r>
      <w:r w:rsidR="00481008">
        <w:rPr>
          <w:rFonts w:ascii="Arial" w:hAnsi="Arial" w:cs="Arial"/>
          <w:b/>
        </w:rPr>
        <w:t>plánu udržateľnej mobility</w:t>
      </w:r>
      <w:r w:rsidR="00481008" w:rsidRPr="00481008">
        <w:rPr>
          <w:rFonts w:ascii="Arial" w:hAnsi="Arial" w:cs="Arial"/>
          <w:b/>
        </w:rPr>
        <w:t xml:space="preserve"> </w:t>
      </w:r>
      <w:r w:rsidR="00280B62">
        <w:rPr>
          <w:rFonts w:ascii="Arial" w:hAnsi="Arial" w:cs="Arial"/>
          <w:b/>
        </w:rPr>
        <w:t xml:space="preserve">pri </w:t>
      </w:r>
      <w:r w:rsidR="00481008" w:rsidRPr="00481008">
        <w:rPr>
          <w:rFonts w:ascii="Arial" w:hAnsi="Arial" w:cs="Arial"/>
          <w:b/>
        </w:rPr>
        <w:t>rešpekt</w:t>
      </w:r>
      <w:r w:rsidR="00280B62">
        <w:rPr>
          <w:rFonts w:ascii="Arial" w:hAnsi="Arial" w:cs="Arial"/>
          <w:b/>
        </w:rPr>
        <w:t>ovaní</w:t>
      </w:r>
      <w:r w:rsidR="00481008" w:rsidRPr="00481008">
        <w:rPr>
          <w:rFonts w:ascii="Arial" w:hAnsi="Arial" w:cs="Arial"/>
          <w:b/>
        </w:rPr>
        <w:t xml:space="preserve"> nasledujúc</w:t>
      </w:r>
      <w:r w:rsidR="00280B62">
        <w:rPr>
          <w:rFonts w:ascii="Arial" w:hAnsi="Arial" w:cs="Arial"/>
          <w:b/>
        </w:rPr>
        <w:t>ich</w:t>
      </w:r>
      <w:r w:rsidR="00481008" w:rsidRPr="00481008">
        <w:rPr>
          <w:rFonts w:ascii="Arial" w:hAnsi="Arial" w:cs="Arial"/>
          <w:b/>
        </w:rPr>
        <w:t xml:space="preserve"> kritéri</w:t>
      </w:r>
      <w:r w:rsidR="00280B62">
        <w:rPr>
          <w:rFonts w:ascii="Arial" w:hAnsi="Arial" w:cs="Arial"/>
          <w:b/>
        </w:rPr>
        <w:t>í</w:t>
      </w:r>
      <w:r w:rsidRPr="00481008">
        <w:rPr>
          <w:rFonts w:ascii="Arial" w:hAnsi="Arial" w:cs="Arial"/>
          <w:b/>
        </w:rPr>
        <w:t>:</w:t>
      </w:r>
    </w:p>
    <w:p w14:paraId="23121EFF" w14:textId="77777777" w:rsidR="008D4567" w:rsidRDefault="008D4567" w:rsidP="002001B5">
      <w:pPr>
        <w:pStyle w:val="Odsekzoznamu"/>
        <w:numPr>
          <w:ilvl w:val="0"/>
          <w:numId w:val="109"/>
        </w:numPr>
        <w:jc w:val="both"/>
        <w:rPr>
          <w:rFonts w:ascii="Arial" w:hAnsi="Arial" w:cs="Arial"/>
        </w:rPr>
      </w:pPr>
      <w:r>
        <w:rPr>
          <w:rFonts w:ascii="Arial" w:hAnsi="Arial" w:cs="Arial"/>
        </w:rPr>
        <w:t xml:space="preserve">prepojenie ciest III. triedy na cestnú infraštruktúru TEN-T je zabezpečené </w:t>
      </w:r>
      <w:r w:rsidRPr="00F650AC">
        <w:rPr>
          <w:rFonts w:ascii="Arial" w:hAnsi="Arial" w:cs="Arial"/>
          <w:b/>
        </w:rPr>
        <w:t>priamym dopravným napojením</w:t>
      </w:r>
      <w:r>
        <w:rPr>
          <w:rFonts w:ascii="Arial" w:hAnsi="Arial" w:cs="Arial"/>
        </w:rPr>
        <w:t>;</w:t>
      </w:r>
    </w:p>
    <w:p w14:paraId="093BD716" w14:textId="77777777" w:rsidR="008D4567" w:rsidRDefault="008D4567" w:rsidP="002001B5">
      <w:pPr>
        <w:pStyle w:val="Odsekzoznamu"/>
        <w:numPr>
          <w:ilvl w:val="0"/>
          <w:numId w:val="109"/>
        </w:numPr>
        <w:jc w:val="both"/>
        <w:rPr>
          <w:rFonts w:ascii="Arial" w:hAnsi="Arial" w:cs="Arial"/>
        </w:rPr>
      </w:pPr>
      <w:r>
        <w:rPr>
          <w:rFonts w:ascii="Arial" w:hAnsi="Arial" w:cs="Arial"/>
        </w:rPr>
        <w:t xml:space="preserve">úseky ciest III. triedy zabezpečujú </w:t>
      </w:r>
      <w:r w:rsidR="00D2487B">
        <w:rPr>
          <w:rFonts w:ascii="Arial" w:hAnsi="Arial" w:cs="Arial"/>
        </w:rPr>
        <w:t>priame</w:t>
      </w:r>
      <w:r w:rsidR="00D2487B" w:rsidRPr="002001B5">
        <w:rPr>
          <w:rFonts w:ascii="Arial" w:hAnsi="Arial" w:cs="Arial"/>
          <w:b/>
        </w:rPr>
        <w:t xml:space="preserve"> </w:t>
      </w:r>
      <w:r w:rsidRPr="002001B5">
        <w:rPr>
          <w:rFonts w:ascii="Arial" w:hAnsi="Arial" w:cs="Arial"/>
          <w:b/>
        </w:rPr>
        <w:t>dopravné napojenie priemyselných parkov a prekladísk intermodálnej dopravy</w:t>
      </w:r>
      <w:r>
        <w:rPr>
          <w:rFonts w:ascii="Arial" w:hAnsi="Arial" w:cs="Arial"/>
        </w:rPr>
        <w:t xml:space="preserve"> na dopravnú infraštruktúru siete </w:t>
      </w:r>
      <w:r w:rsidR="002B5E60">
        <w:rPr>
          <w:rFonts w:ascii="Arial" w:hAnsi="Arial" w:cs="Arial"/>
        </w:rPr>
        <w:br/>
      </w:r>
      <w:r>
        <w:rPr>
          <w:rFonts w:ascii="Arial" w:hAnsi="Arial" w:cs="Arial"/>
        </w:rPr>
        <w:t>TEN-T;</w:t>
      </w:r>
    </w:p>
    <w:p w14:paraId="57B70E2E" w14:textId="77777777" w:rsidR="008D4567" w:rsidRDefault="008D4567" w:rsidP="002001B5">
      <w:pPr>
        <w:pStyle w:val="Odsekzoznamu"/>
        <w:numPr>
          <w:ilvl w:val="0"/>
          <w:numId w:val="109"/>
        </w:numPr>
        <w:jc w:val="both"/>
        <w:rPr>
          <w:rFonts w:ascii="Arial" w:hAnsi="Arial" w:cs="Arial"/>
        </w:rPr>
      </w:pPr>
      <w:r>
        <w:rPr>
          <w:rFonts w:ascii="Arial" w:hAnsi="Arial" w:cs="Arial"/>
        </w:rPr>
        <w:lastRenderedPageBreak/>
        <w:t xml:space="preserve">cesty III. triedy </w:t>
      </w:r>
      <w:r w:rsidRPr="002001B5">
        <w:rPr>
          <w:rFonts w:ascii="Arial" w:hAnsi="Arial" w:cs="Arial"/>
          <w:b/>
        </w:rPr>
        <w:t>prepájajú cesty II. triedy</w:t>
      </w:r>
      <w:r>
        <w:rPr>
          <w:rFonts w:ascii="Arial" w:hAnsi="Arial" w:cs="Arial"/>
        </w:rPr>
        <w:t xml:space="preserve"> napojené na cestnú infraštruktúru TEN-T, pričom ich modernizáciou je prípadne možné cestu preklasifikovať na cestnú komunikáciu vyššej kategórie a </w:t>
      </w:r>
      <w:r w:rsidRPr="002001B5">
        <w:rPr>
          <w:rFonts w:ascii="Arial" w:hAnsi="Arial" w:cs="Arial"/>
          <w:b/>
        </w:rPr>
        <w:t>vytvoriť tak funkčný celok</w:t>
      </w:r>
      <w:r>
        <w:rPr>
          <w:rFonts w:ascii="Arial" w:hAnsi="Arial" w:cs="Arial"/>
        </w:rPr>
        <w:t>;</w:t>
      </w:r>
    </w:p>
    <w:p w14:paraId="24A7D47A" w14:textId="77777777" w:rsidR="00F50987" w:rsidRDefault="008D4567" w:rsidP="002001B5">
      <w:pPr>
        <w:pStyle w:val="Odsekzoznamu"/>
        <w:numPr>
          <w:ilvl w:val="0"/>
          <w:numId w:val="109"/>
        </w:numPr>
        <w:jc w:val="both"/>
        <w:rPr>
          <w:rFonts w:ascii="Arial" w:hAnsi="Arial" w:cs="Arial"/>
        </w:rPr>
      </w:pPr>
      <w:r>
        <w:rPr>
          <w:rFonts w:ascii="Arial" w:hAnsi="Arial" w:cs="Arial"/>
        </w:rPr>
        <w:t xml:space="preserve">na cestách III. triedy sú identifikované </w:t>
      </w:r>
      <w:r w:rsidRPr="002001B5">
        <w:rPr>
          <w:rFonts w:ascii="Arial" w:hAnsi="Arial" w:cs="Arial"/>
          <w:b/>
        </w:rPr>
        <w:t xml:space="preserve">prvky a závady </w:t>
      </w:r>
      <w:r w:rsidR="00D2487B">
        <w:rPr>
          <w:rFonts w:ascii="Arial" w:hAnsi="Arial" w:cs="Arial"/>
          <w:b/>
        </w:rPr>
        <w:t xml:space="preserve">významne a preukázateľne </w:t>
      </w:r>
      <w:r w:rsidRPr="002001B5">
        <w:rPr>
          <w:rFonts w:ascii="Arial" w:hAnsi="Arial" w:cs="Arial"/>
          <w:b/>
        </w:rPr>
        <w:t>vplývajúce na bezpečnosť cestnej premávky identifikované počas bezpečnostného auditu</w:t>
      </w:r>
      <w:r w:rsidR="009F7236">
        <w:rPr>
          <w:rFonts w:ascii="Arial" w:hAnsi="Arial" w:cs="Arial"/>
          <w:b/>
        </w:rPr>
        <w:t xml:space="preserve"> alebo inšpekcie</w:t>
      </w:r>
      <w:r>
        <w:rPr>
          <w:rFonts w:ascii="Arial" w:hAnsi="Arial" w:cs="Arial"/>
        </w:rPr>
        <w:t>;</w:t>
      </w:r>
    </w:p>
    <w:p w14:paraId="558F1706" w14:textId="77777777" w:rsidR="008D4567" w:rsidRPr="00F50987" w:rsidRDefault="008D4567" w:rsidP="002001B5">
      <w:pPr>
        <w:pStyle w:val="Odsekzoznamu"/>
        <w:numPr>
          <w:ilvl w:val="0"/>
          <w:numId w:val="109"/>
        </w:numPr>
        <w:jc w:val="both"/>
        <w:rPr>
          <w:rFonts w:ascii="Arial" w:hAnsi="Arial" w:cs="Arial"/>
        </w:rPr>
      </w:pPr>
      <w:r w:rsidRPr="00F50987">
        <w:rPr>
          <w:rFonts w:ascii="Arial" w:hAnsi="Arial" w:cs="Arial"/>
        </w:rPr>
        <w:t xml:space="preserve">obyvatelia miest a obcí sú </w:t>
      </w:r>
      <w:r w:rsidRPr="002001B5">
        <w:rPr>
          <w:rFonts w:ascii="Arial" w:hAnsi="Arial" w:cs="Arial"/>
          <w:b/>
        </w:rPr>
        <w:t>zaťažovaní nadmernou cestnou dopravou a nevyhovujúcim stavom životného prostredia</w:t>
      </w:r>
      <w:r w:rsidRPr="00F50987">
        <w:rPr>
          <w:rFonts w:ascii="Arial" w:hAnsi="Arial" w:cs="Arial"/>
        </w:rPr>
        <w:t xml:space="preserve"> (zvýšená úroveň znečisťujúcich látok v ovzduší, vysoká intenzita hluku) presahujúce limity definované na národnej a Európskej úrovni.</w:t>
      </w:r>
    </w:p>
    <w:p w14:paraId="6D731EB0" w14:textId="77777777" w:rsidR="00CB6464" w:rsidRPr="00E62CDF" w:rsidRDefault="00D9401E" w:rsidP="00003110">
      <w:pPr>
        <w:jc w:val="both"/>
        <w:rPr>
          <w:rFonts w:ascii="Arial" w:hAnsi="Arial" w:cs="Arial"/>
          <w:b/>
        </w:rPr>
      </w:pPr>
      <w:r>
        <w:rPr>
          <w:rFonts w:ascii="Arial" w:hAnsi="Arial" w:cs="Arial"/>
        </w:rPr>
        <w:t xml:space="preserve">Lokalizácia konkrétnych projektov realizovaných prostredníctvom IROP je súčasťou prílohy č. </w:t>
      </w:r>
      <w:r w:rsidR="00F650AC" w:rsidRPr="00324BE4">
        <w:rPr>
          <w:rFonts w:ascii="Arial" w:hAnsi="Arial" w:cs="Arial"/>
        </w:rPr>
        <w:t>12</w:t>
      </w:r>
      <w:r w:rsidR="002B5E60" w:rsidRPr="00324BE4">
        <w:rPr>
          <w:rFonts w:ascii="Arial" w:hAnsi="Arial" w:cs="Arial"/>
        </w:rPr>
        <w:t>.</w:t>
      </w:r>
      <w:r w:rsidR="007251DE">
        <w:rPr>
          <w:rFonts w:ascii="Arial" w:hAnsi="Arial" w:cs="Arial"/>
        </w:rPr>
        <w:t>12</w:t>
      </w:r>
      <w:r w:rsidRPr="00324BE4">
        <w:rPr>
          <w:rFonts w:ascii="Arial" w:hAnsi="Arial" w:cs="Arial"/>
        </w:rPr>
        <w:t>.</w:t>
      </w:r>
    </w:p>
    <w:p w14:paraId="746D3A26" w14:textId="77777777" w:rsidR="00CB6464" w:rsidRDefault="00CF52B8">
      <w:pPr>
        <w:jc w:val="both"/>
        <w:rPr>
          <w:rFonts w:ascii="Arial" w:hAnsi="Arial" w:cs="Arial"/>
        </w:rPr>
      </w:pPr>
      <w:r>
        <w:rPr>
          <w:rFonts w:ascii="Arial" w:hAnsi="Arial" w:cs="Arial"/>
        </w:rPr>
        <w:t xml:space="preserve">Oprávnení prijímatelia: </w:t>
      </w:r>
    </w:p>
    <w:p w14:paraId="1D5CB985" w14:textId="77777777" w:rsidR="00CB6464" w:rsidRPr="00273379" w:rsidRDefault="00CF52B8">
      <w:pPr>
        <w:pStyle w:val="Odsekzoznamu"/>
        <w:numPr>
          <w:ilvl w:val="0"/>
          <w:numId w:val="2"/>
        </w:numPr>
        <w:jc w:val="both"/>
        <w:rPr>
          <w:rFonts w:ascii="Arial" w:hAnsi="Arial" w:cs="Arial"/>
        </w:rPr>
      </w:pPr>
      <w:r w:rsidRPr="00273379">
        <w:rPr>
          <w:rFonts w:ascii="Arial" w:hAnsi="Arial" w:cs="Arial"/>
        </w:rPr>
        <w:t>vyšší územný celok ako vlastník ciest II. a III. triedy,</w:t>
      </w:r>
    </w:p>
    <w:p w14:paraId="0945E495" w14:textId="77777777" w:rsidR="00CB6464" w:rsidRPr="00273379" w:rsidRDefault="00CF52B8">
      <w:pPr>
        <w:pStyle w:val="Odsekzoznamu"/>
        <w:numPr>
          <w:ilvl w:val="0"/>
          <w:numId w:val="2"/>
        </w:numPr>
        <w:jc w:val="both"/>
        <w:rPr>
          <w:rFonts w:ascii="Arial" w:hAnsi="Arial" w:cs="Arial"/>
        </w:rPr>
      </w:pPr>
      <w:r w:rsidRPr="00273379">
        <w:rPr>
          <w:rFonts w:ascii="Arial" w:hAnsi="Arial" w:cs="Arial"/>
        </w:rPr>
        <w:t>Hlavné mesto SR Bratislava ako vlastník ciest II. a III. triedy,</w:t>
      </w:r>
    </w:p>
    <w:p w14:paraId="6D050A93" w14:textId="77777777" w:rsidR="00273379" w:rsidRPr="00273379" w:rsidRDefault="00CF52B8">
      <w:pPr>
        <w:pStyle w:val="Odsekzoznamu"/>
        <w:numPr>
          <w:ilvl w:val="0"/>
          <w:numId w:val="2"/>
        </w:numPr>
        <w:jc w:val="both"/>
        <w:rPr>
          <w:rFonts w:ascii="Arial" w:hAnsi="Arial" w:cs="Arial"/>
        </w:rPr>
      </w:pPr>
      <w:r w:rsidRPr="00273379">
        <w:rPr>
          <w:rFonts w:ascii="Arial" w:hAnsi="Arial" w:cs="Arial"/>
        </w:rPr>
        <w:t>Mesto Košice ako vlastník ciest II. a III. triedy</w:t>
      </w:r>
      <w:r w:rsidR="00273379" w:rsidRPr="00273379">
        <w:rPr>
          <w:rFonts w:ascii="Arial" w:hAnsi="Arial" w:cs="Arial"/>
        </w:rPr>
        <w:t>,</w:t>
      </w:r>
    </w:p>
    <w:p w14:paraId="595EE39F" w14:textId="7B1C1352" w:rsidR="00CB6464" w:rsidRPr="00273379" w:rsidRDefault="000269DB" w:rsidP="000269DB">
      <w:pPr>
        <w:pStyle w:val="Odsekzoznamu"/>
        <w:numPr>
          <w:ilvl w:val="0"/>
          <w:numId w:val="2"/>
        </w:numPr>
        <w:jc w:val="both"/>
        <w:rPr>
          <w:rFonts w:ascii="Arial" w:hAnsi="Arial" w:cs="Arial"/>
        </w:rPr>
      </w:pPr>
      <w:r w:rsidRPr="000269DB">
        <w:rPr>
          <w:rFonts w:ascii="Arial" w:hAnsi="Arial" w:cs="Arial"/>
        </w:rPr>
        <w:t xml:space="preserve">právnické osoby podľa osobitných predpisov a </w:t>
      </w:r>
      <w:r w:rsidR="00273379" w:rsidRPr="00273379">
        <w:rPr>
          <w:rFonts w:ascii="Arial" w:hAnsi="Arial" w:cs="Arial"/>
        </w:rPr>
        <w:t>organizácie zriadené vyšším územným celkom a Hlavným mestom SR Bratislava a mestom Košice za účelom výstavby, správy a údržby ciest</w:t>
      </w:r>
      <w:r w:rsidR="00CF52B8" w:rsidRPr="00273379">
        <w:rPr>
          <w:rFonts w:ascii="Arial" w:hAnsi="Arial" w:cs="Arial"/>
        </w:rPr>
        <w:t xml:space="preserve">. </w:t>
      </w:r>
    </w:p>
    <w:p w14:paraId="284F2D25" w14:textId="77777777" w:rsidR="00CB6464" w:rsidRDefault="00CF52B8">
      <w:pPr>
        <w:jc w:val="both"/>
        <w:rPr>
          <w:rFonts w:ascii="Arial" w:hAnsi="Arial" w:cs="Arial"/>
        </w:rPr>
      </w:pPr>
      <w:r>
        <w:rPr>
          <w:rFonts w:ascii="Arial" w:hAnsi="Arial" w:cs="Arial"/>
        </w:rPr>
        <w:t>Cieľové skupiny:</w:t>
      </w:r>
    </w:p>
    <w:p w14:paraId="0083AAE1" w14:textId="77777777" w:rsidR="00CB6464" w:rsidRDefault="00CF52B8">
      <w:pPr>
        <w:pStyle w:val="Odsekzoznamu"/>
        <w:numPr>
          <w:ilvl w:val="0"/>
          <w:numId w:val="2"/>
        </w:numPr>
        <w:jc w:val="both"/>
        <w:rPr>
          <w:rFonts w:ascii="Arial" w:hAnsi="Arial" w:cs="Arial"/>
        </w:rPr>
      </w:pPr>
      <w:r>
        <w:rPr>
          <w:rFonts w:ascii="Arial" w:hAnsi="Arial" w:cs="Arial"/>
        </w:rPr>
        <w:t xml:space="preserve">užívatelia cestnej dopravnej siete, predovšetkým obyvatelia miest a obcí, </w:t>
      </w:r>
    </w:p>
    <w:p w14:paraId="563F2353" w14:textId="77777777" w:rsidR="00EB6115" w:rsidRDefault="00CF52B8">
      <w:pPr>
        <w:pStyle w:val="Odsekzoznamu"/>
        <w:numPr>
          <w:ilvl w:val="0"/>
          <w:numId w:val="2"/>
        </w:numPr>
        <w:jc w:val="both"/>
        <w:rPr>
          <w:rFonts w:ascii="Arial" w:hAnsi="Arial" w:cs="Arial"/>
        </w:rPr>
      </w:pPr>
      <w:r>
        <w:rPr>
          <w:rFonts w:ascii="Arial" w:hAnsi="Arial" w:cs="Arial"/>
        </w:rPr>
        <w:t>prevádzkovatelia a investori v priemyselných zónach</w:t>
      </w:r>
      <w:r w:rsidR="00EB6115">
        <w:rPr>
          <w:rFonts w:ascii="Arial" w:hAnsi="Arial" w:cs="Arial"/>
        </w:rPr>
        <w:t>,</w:t>
      </w:r>
    </w:p>
    <w:p w14:paraId="4F3AF9B9" w14:textId="77777777" w:rsidR="00CB6464" w:rsidRDefault="00EB6115">
      <w:pPr>
        <w:pStyle w:val="Odsekzoznamu"/>
        <w:numPr>
          <w:ilvl w:val="0"/>
          <w:numId w:val="2"/>
        </w:numPr>
        <w:jc w:val="both"/>
        <w:rPr>
          <w:rFonts w:ascii="Arial" w:hAnsi="Arial" w:cs="Arial"/>
        </w:rPr>
      </w:pPr>
      <w:r>
        <w:rPr>
          <w:rFonts w:ascii="Arial" w:hAnsi="Arial" w:cs="Arial"/>
        </w:rPr>
        <w:t>prevádzkovatelia verejnej autobusovej dopravy</w:t>
      </w:r>
      <w:r w:rsidR="00CF52B8">
        <w:rPr>
          <w:rFonts w:ascii="Arial" w:hAnsi="Arial" w:cs="Arial"/>
        </w:rPr>
        <w:t>.</w:t>
      </w:r>
    </w:p>
    <w:p w14:paraId="248B19F5" w14:textId="77777777" w:rsidR="00CB6464" w:rsidRDefault="00CF52B8">
      <w:pPr>
        <w:jc w:val="both"/>
        <w:rPr>
          <w:rFonts w:ascii="Arial" w:hAnsi="Arial" w:cs="Arial"/>
        </w:rPr>
      </w:pPr>
      <w:r>
        <w:rPr>
          <w:rFonts w:ascii="Arial" w:hAnsi="Arial" w:cs="Arial"/>
        </w:rPr>
        <w:t>Cieľové územie:</w:t>
      </w:r>
    </w:p>
    <w:p w14:paraId="076F8720" w14:textId="77777777" w:rsidR="00CB6464" w:rsidRDefault="00CF52B8">
      <w:pPr>
        <w:pStyle w:val="Odsekzoznamu"/>
        <w:numPr>
          <w:ilvl w:val="0"/>
          <w:numId w:val="2"/>
        </w:numPr>
        <w:jc w:val="both"/>
        <w:rPr>
          <w:rFonts w:ascii="Arial" w:hAnsi="Arial" w:cs="Arial"/>
        </w:rPr>
      </w:pPr>
      <w:r>
        <w:rPr>
          <w:rFonts w:ascii="Arial" w:hAnsi="Arial" w:cs="Arial"/>
        </w:rPr>
        <w:t>celé územie SR.</w:t>
      </w:r>
    </w:p>
    <w:p w14:paraId="5C9F962A" w14:textId="77777777" w:rsidR="008A2ECB" w:rsidRDefault="006A05B2" w:rsidP="00C716BD">
      <w:pPr>
        <w:jc w:val="both"/>
        <w:rPr>
          <w:rFonts w:ascii="Arial" w:hAnsi="Arial" w:cs="Arial"/>
        </w:rPr>
      </w:pPr>
      <w:r>
        <w:rPr>
          <w:rFonts w:ascii="Arial" w:hAnsi="Arial" w:cs="Arial"/>
        </w:rPr>
        <w:t>V oblasti programovania RIUS je zabezpečená spolupráca medzi koordinátormi RIUS a UMR s RO OP II pri nastaven</w:t>
      </w:r>
      <w:r w:rsidR="0058727F">
        <w:rPr>
          <w:rFonts w:ascii="Arial" w:hAnsi="Arial" w:cs="Arial"/>
        </w:rPr>
        <w:t>í</w:t>
      </w:r>
      <w:r>
        <w:rPr>
          <w:rFonts w:ascii="Arial" w:hAnsi="Arial" w:cs="Arial"/>
        </w:rPr>
        <w:t xml:space="preserve"> regionálnych stratégií v súlade dopravnými stratégiami. </w:t>
      </w:r>
      <w:r w:rsidR="00372367" w:rsidRPr="00441DEF">
        <w:rPr>
          <w:rFonts w:ascii="Arial" w:hAnsi="Arial" w:cs="Arial"/>
        </w:rPr>
        <w:t xml:space="preserve">Za účelom zabezpečenia synergie a komplementarity medzi IROP a OPII a efektívneho plánovania intervencií pre oblasť dopravy bude zriadená </w:t>
      </w:r>
      <w:r w:rsidR="001D52C7" w:rsidRPr="00F650AC">
        <w:rPr>
          <w:rFonts w:ascii="Arial" w:hAnsi="Arial" w:cs="Arial"/>
          <w:b/>
        </w:rPr>
        <w:t>pracovná</w:t>
      </w:r>
      <w:r w:rsidR="00372367" w:rsidRPr="00F650AC">
        <w:rPr>
          <w:rFonts w:ascii="Arial" w:hAnsi="Arial" w:cs="Arial"/>
          <w:b/>
        </w:rPr>
        <w:t xml:space="preserve"> skupina</w:t>
      </w:r>
      <w:r w:rsidR="001D52C7" w:rsidRPr="00F650AC">
        <w:rPr>
          <w:rFonts w:ascii="Arial" w:hAnsi="Arial" w:cs="Arial"/>
          <w:b/>
        </w:rPr>
        <w:t xml:space="preserve"> pre koordináciu implementácie IROP a OP II v oblasti dopravy a dopravných politík</w:t>
      </w:r>
      <w:r w:rsidR="001D52C7" w:rsidRPr="00441DEF">
        <w:rPr>
          <w:rFonts w:ascii="Arial" w:hAnsi="Arial" w:cs="Arial"/>
        </w:rPr>
        <w:t>.</w:t>
      </w:r>
      <w:r w:rsidR="00372367" w:rsidRPr="00441DEF">
        <w:rPr>
          <w:rFonts w:ascii="Arial" w:hAnsi="Arial" w:cs="Arial"/>
        </w:rPr>
        <w:t xml:space="preserve"> </w:t>
      </w:r>
      <w:r w:rsidR="003E1918">
        <w:rPr>
          <w:rFonts w:ascii="Arial" w:hAnsi="Arial" w:cs="Arial"/>
        </w:rPr>
        <w:t>C</w:t>
      </w:r>
      <w:r w:rsidR="00372367" w:rsidRPr="00441DEF">
        <w:rPr>
          <w:rFonts w:ascii="Arial" w:hAnsi="Arial" w:cs="Arial"/>
        </w:rPr>
        <w:t xml:space="preserve">ieľom </w:t>
      </w:r>
      <w:r w:rsidR="003E1918">
        <w:rPr>
          <w:rFonts w:ascii="Arial" w:hAnsi="Arial" w:cs="Arial"/>
        </w:rPr>
        <w:t xml:space="preserve">pracovnej skupiny </w:t>
      </w:r>
      <w:r w:rsidR="00372367" w:rsidRPr="00441DEF">
        <w:rPr>
          <w:rFonts w:ascii="Arial" w:hAnsi="Arial" w:cs="Arial"/>
        </w:rPr>
        <w:t xml:space="preserve">bude </w:t>
      </w:r>
      <w:r w:rsidR="003E1918" w:rsidRPr="003E1918">
        <w:rPr>
          <w:rFonts w:ascii="Arial" w:hAnsi="Arial" w:cs="Arial"/>
        </w:rPr>
        <w:t>vecné a časové zlaďovanie</w:t>
      </w:r>
      <w:r w:rsidR="003E1918">
        <w:rPr>
          <w:rFonts w:ascii="Arial" w:hAnsi="Arial" w:cs="Arial"/>
        </w:rPr>
        <w:t xml:space="preserve"> harmonogramu </w:t>
      </w:r>
      <w:r w:rsidR="003E1918" w:rsidRPr="003E1918">
        <w:rPr>
          <w:rFonts w:ascii="Arial" w:hAnsi="Arial" w:cs="Arial"/>
        </w:rPr>
        <w:t>výziev/vyzvaní</w:t>
      </w:r>
      <w:r w:rsidR="003E1918">
        <w:rPr>
          <w:rFonts w:ascii="Arial" w:hAnsi="Arial" w:cs="Arial"/>
        </w:rPr>
        <w:t xml:space="preserve"> IROP </w:t>
      </w:r>
      <w:r w:rsidR="008A2ECB">
        <w:rPr>
          <w:rFonts w:ascii="Arial" w:hAnsi="Arial" w:cs="Arial"/>
        </w:rPr>
        <w:t xml:space="preserve">– prioritná os 1 </w:t>
      </w:r>
      <w:r w:rsidR="003E1918">
        <w:rPr>
          <w:rFonts w:ascii="Arial" w:hAnsi="Arial" w:cs="Arial"/>
        </w:rPr>
        <w:t xml:space="preserve">a OP II, </w:t>
      </w:r>
      <w:r w:rsidR="00372367" w:rsidRPr="00441DEF">
        <w:rPr>
          <w:rFonts w:ascii="Arial" w:hAnsi="Arial" w:cs="Arial"/>
        </w:rPr>
        <w:t> m</w:t>
      </w:r>
      <w:r w:rsidR="00372367" w:rsidRPr="003E1918">
        <w:rPr>
          <w:rFonts w:ascii="Arial" w:hAnsi="Arial" w:cs="Arial"/>
        </w:rPr>
        <w:t>onitorovanie implementácie príslušných OP</w:t>
      </w:r>
      <w:r w:rsidR="003E1918">
        <w:rPr>
          <w:rFonts w:ascii="Arial" w:hAnsi="Arial" w:cs="Arial"/>
        </w:rPr>
        <w:t xml:space="preserve"> a RIUS v oblasti dopravy, sledovanie plnenia integrovaného princípu a ďalšie úlohy vyplývajúce z implementácie OP v oblasti dopravy.</w:t>
      </w:r>
    </w:p>
    <w:p w14:paraId="7150A44B" w14:textId="0BBFFBFF" w:rsidR="00372367" w:rsidRDefault="008A2ECB">
      <w:pPr>
        <w:spacing w:after="0"/>
        <w:jc w:val="both"/>
        <w:rPr>
          <w:rFonts w:ascii="Arial" w:hAnsi="Arial" w:cs="Arial"/>
        </w:rPr>
      </w:pPr>
      <w:r>
        <w:rPr>
          <w:rFonts w:ascii="Arial" w:hAnsi="Arial" w:cs="Arial"/>
        </w:rPr>
        <w:t xml:space="preserve">V oblasti implementácie RIUS, MDV SR </w:t>
      </w:r>
      <w:r w:rsidRPr="008A2ECB">
        <w:rPr>
          <w:rFonts w:ascii="Arial" w:hAnsi="Arial" w:cs="Arial"/>
        </w:rPr>
        <w:t>ako RO pre</w:t>
      </w:r>
      <w:r>
        <w:rPr>
          <w:rFonts w:ascii="Arial" w:hAnsi="Arial" w:cs="Arial"/>
        </w:rPr>
        <w:t xml:space="preserve"> OP</w:t>
      </w:r>
      <w:r w:rsidRPr="008A2ECB">
        <w:rPr>
          <w:rFonts w:ascii="Arial" w:hAnsi="Arial" w:cs="Arial"/>
        </w:rPr>
        <w:t xml:space="preserve"> II </w:t>
      </w:r>
      <w:r>
        <w:rPr>
          <w:rFonts w:ascii="Arial" w:hAnsi="Arial" w:cs="Arial"/>
        </w:rPr>
        <w:t>a</w:t>
      </w:r>
      <w:r w:rsidRPr="008A2ECB">
        <w:rPr>
          <w:rFonts w:ascii="Arial" w:hAnsi="Arial" w:cs="Arial"/>
        </w:rPr>
        <w:t xml:space="preserve"> zároveň gestor dopravných politík </w:t>
      </w:r>
      <w:r w:rsidR="00481008">
        <w:rPr>
          <w:rFonts w:ascii="Arial" w:hAnsi="Arial" w:cs="Arial"/>
        </w:rPr>
        <w:t xml:space="preserve">zastáva </w:t>
      </w:r>
      <w:r w:rsidR="00481008" w:rsidRPr="00481008">
        <w:rPr>
          <w:rFonts w:ascii="Arial" w:hAnsi="Arial" w:cs="Arial"/>
        </w:rPr>
        <w:t>miest</w:t>
      </w:r>
      <w:r w:rsidR="00481008">
        <w:rPr>
          <w:rFonts w:ascii="Arial" w:hAnsi="Arial" w:cs="Arial"/>
        </w:rPr>
        <w:t>a v radách partnerstva</w:t>
      </w:r>
      <w:r w:rsidR="00481008" w:rsidRPr="00481008">
        <w:rPr>
          <w:rFonts w:ascii="Arial" w:hAnsi="Arial" w:cs="Arial"/>
        </w:rPr>
        <w:t xml:space="preserve"> pre R</w:t>
      </w:r>
      <w:r w:rsidR="00481008">
        <w:rPr>
          <w:rFonts w:ascii="Arial" w:hAnsi="Arial" w:cs="Arial"/>
        </w:rPr>
        <w:t>IÚS</w:t>
      </w:r>
      <w:r w:rsidR="00481008" w:rsidRPr="00481008">
        <w:rPr>
          <w:rFonts w:ascii="Arial" w:hAnsi="Arial" w:cs="Arial"/>
        </w:rPr>
        <w:t xml:space="preserve"> </w:t>
      </w:r>
      <w:r w:rsidR="00A55C9A">
        <w:rPr>
          <w:rFonts w:ascii="Arial" w:hAnsi="Arial" w:cs="Arial"/>
        </w:rPr>
        <w:t>a</w:t>
      </w:r>
      <w:r w:rsidR="00481008" w:rsidRPr="00481008">
        <w:rPr>
          <w:rFonts w:ascii="Arial" w:hAnsi="Arial" w:cs="Arial"/>
        </w:rPr>
        <w:t xml:space="preserve"> </w:t>
      </w:r>
      <w:r w:rsidR="00A55C9A">
        <w:rPr>
          <w:rFonts w:ascii="Arial" w:hAnsi="Arial" w:cs="Arial"/>
        </w:rPr>
        <w:t>UMR</w:t>
      </w:r>
      <w:r w:rsidR="007A53C6">
        <w:rPr>
          <w:rFonts w:ascii="Arial" w:hAnsi="Arial" w:cs="Arial"/>
        </w:rPr>
        <w:t>. Podľa aktuálne nastaveného</w:t>
      </w:r>
      <w:r w:rsidR="00481008" w:rsidRPr="00481008">
        <w:rPr>
          <w:rFonts w:ascii="Arial" w:hAnsi="Arial" w:cs="Arial"/>
        </w:rPr>
        <w:t xml:space="preserve"> systému hlasovania v</w:t>
      </w:r>
      <w:r w:rsidR="00A55C9A">
        <w:rPr>
          <w:rFonts w:ascii="Arial" w:hAnsi="Arial" w:cs="Arial"/>
        </w:rPr>
        <w:t> radách partnerstva</w:t>
      </w:r>
      <w:r w:rsidR="00481008" w:rsidRPr="00481008">
        <w:rPr>
          <w:rFonts w:ascii="Arial" w:hAnsi="Arial" w:cs="Arial"/>
        </w:rPr>
        <w:t xml:space="preserve"> pre R</w:t>
      </w:r>
      <w:r w:rsidR="00A55C9A">
        <w:rPr>
          <w:rFonts w:ascii="Arial" w:hAnsi="Arial" w:cs="Arial"/>
        </w:rPr>
        <w:t>IÚS</w:t>
      </w:r>
      <w:r w:rsidR="00481008" w:rsidRPr="00481008">
        <w:rPr>
          <w:rFonts w:ascii="Arial" w:hAnsi="Arial" w:cs="Arial"/>
        </w:rPr>
        <w:t xml:space="preserve">, </w:t>
      </w:r>
      <w:r w:rsidR="00A55C9A">
        <w:rPr>
          <w:rFonts w:ascii="Arial" w:hAnsi="Arial" w:cs="Arial"/>
        </w:rPr>
        <w:t>RO pre</w:t>
      </w:r>
      <w:r w:rsidR="00481008" w:rsidRPr="00481008">
        <w:rPr>
          <w:rFonts w:ascii="Arial" w:hAnsi="Arial" w:cs="Arial"/>
        </w:rPr>
        <w:t xml:space="preserve"> OP II je členom bez hlasovacieho práva a M</w:t>
      </w:r>
      <w:r w:rsidR="00A55C9A">
        <w:rPr>
          <w:rFonts w:ascii="Arial" w:hAnsi="Arial" w:cs="Arial"/>
        </w:rPr>
        <w:t>DV</w:t>
      </w:r>
      <w:r w:rsidR="00481008" w:rsidRPr="00481008">
        <w:rPr>
          <w:rFonts w:ascii="Arial" w:hAnsi="Arial" w:cs="Arial"/>
        </w:rPr>
        <w:t xml:space="preserve"> SR, ako garant dopravných politík, </w:t>
      </w:r>
      <w:r w:rsidR="00A55C9A">
        <w:rPr>
          <w:rFonts w:ascii="Arial" w:hAnsi="Arial" w:cs="Arial"/>
        </w:rPr>
        <w:t xml:space="preserve">je </w:t>
      </w:r>
      <w:r w:rsidR="00481008" w:rsidRPr="00481008">
        <w:rPr>
          <w:rFonts w:ascii="Arial" w:hAnsi="Arial" w:cs="Arial"/>
        </w:rPr>
        <w:t>člen</w:t>
      </w:r>
      <w:r w:rsidR="00A55C9A">
        <w:rPr>
          <w:rFonts w:ascii="Arial" w:hAnsi="Arial" w:cs="Arial"/>
        </w:rPr>
        <w:t>om</w:t>
      </w:r>
      <w:r w:rsidR="00481008" w:rsidRPr="00481008">
        <w:rPr>
          <w:rFonts w:ascii="Arial" w:hAnsi="Arial" w:cs="Arial"/>
        </w:rPr>
        <w:t xml:space="preserve"> s hlaso</w:t>
      </w:r>
      <w:r w:rsidR="00A55C9A">
        <w:rPr>
          <w:rFonts w:ascii="Arial" w:hAnsi="Arial" w:cs="Arial"/>
        </w:rPr>
        <w:t>vacím právom v podobe relatívneho</w:t>
      </w:r>
      <w:r w:rsidR="00481008" w:rsidRPr="00481008">
        <w:rPr>
          <w:rFonts w:ascii="Arial" w:hAnsi="Arial" w:cs="Arial"/>
        </w:rPr>
        <w:t xml:space="preserve"> veta. M</w:t>
      </w:r>
      <w:r w:rsidR="00A55C9A">
        <w:rPr>
          <w:rFonts w:ascii="Arial" w:hAnsi="Arial" w:cs="Arial"/>
        </w:rPr>
        <w:t>DV</w:t>
      </w:r>
      <w:r w:rsidR="00481008" w:rsidRPr="00481008">
        <w:rPr>
          <w:rFonts w:ascii="Arial" w:hAnsi="Arial" w:cs="Arial"/>
        </w:rPr>
        <w:t xml:space="preserve"> SR môže vydať podmienky pre schvaľovanie projektov a odmietnuť projekty, ktoré nie sú v súlade s národnými </w:t>
      </w:r>
      <w:r w:rsidR="00A55C9A">
        <w:rPr>
          <w:rFonts w:ascii="Arial" w:hAnsi="Arial" w:cs="Arial"/>
        </w:rPr>
        <w:t>dopravnými stratégiami</w:t>
      </w:r>
      <w:r w:rsidR="00481008" w:rsidRPr="00481008">
        <w:rPr>
          <w:rFonts w:ascii="Arial" w:hAnsi="Arial" w:cs="Arial"/>
        </w:rPr>
        <w:t>.</w:t>
      </w:r>
    </w:p>
    <w:p w14:paraId="3DBBC5AF" w14:textId="77777777" w:rsidR="002B5E60" w:rsidRDefault="002B5E60">
      <w:pPr>
        <w:pStyle w:val="Nadpis6"/>
        <w:spacing w:before="0"/>
        <w:rPr>
          <w:rFonts w:ascii="Arial" w:hAnsi="Arial" w:cs="Arial"/>
        </w:rPr>
      </w:pPr>
      <w:bookmarkStart w:id="10" w:name="_Toc387651792"/>
    </w:p>
    <w:p w14:paraId="2302CECC" w14:textId="77777777" w:rsidR="00CB6464" w:rsidRDefault="00CF52B8">
      <w:pPr>
        <w:pStyle w:val="Nadpis6"/>
        <w:spacing w:before="0"/>
        <w:rPr>
          <w:rFonts w:ascii="Arial" w:hAnsi="Arial" w:cs="Arial"/>
        </w:rPr>
      </w:pPr>
      <w:r>
        <w:rPr>
          <w:rFonts w:ascii="Arial" w:hAnsi="Arial" w:cs="Arial"/>
        </w:rPr>
        <w:t>2.1.1.2. Hlavné zásady výberu operácií</w:t>
      </w:r>
      <w:bookmarkEnd w:id="10"/>
    </w:p>
    <w:p w14:paraId="3DC41E0F" w14:textId="77777777" w:rsidR="00CB6464" w:rsidRDefault="00CB6464">
      <w:pPr>
        <w:jc w:val="both"/>
        <w:rPr>
          <w:rFonts w:ascii="Arial" w:hAnsi="Arial" w:cs="Arial"/>
        </w:rPr>
      </w:pPr>
    </w:p>
    <w:p w14:paraId="27C1F6E6" w14:textId="77777777" w:rsidR="00CB6464" w:rsidRDefault="00CF52B8">
      <w:pPr>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1.1</w:t>
      </w:r>
      <w:r>
        <w:rPr>
          <w:rFonts w:ascii="Arial" w:hAnsi="Arial" w:cs="Arial"/>
        </w:rPr>
        <w:t xml:space="preserve"> a dosiahnutie stanovených výsledkov navrhované operácie/projekty rešpektujú nasledovné princípy:</w:t>
      </w:r>
    </w:p>
    <w:p w14:paraId="57299A0A" w14:textId="77777777" w:rsidR="00A55C9A" w:rsidRDefault="00A55C9A" w:rsidP="00A55C9A">
      <w:pPr>
        <w:pStyle w:val="Odsekzoznamu"/>
        <w:numPr>
          <w:ilvl w:val="0"/>
          <w:numId w:val="7"/>
        </w:numPr>
        <w:jc w:val="both"/>
        <w:rPr>
          <w:rFonts w:ascii="Arial" w:hAnsi="Arial" w:cs="Arial"/>
        </w:rPr>
      </w:pPr>
      <w:r w:rsidRPr="00A55C9A">
        <w:rPr>
          <w:rFonts w:ascii="Arial" w:hAnsi="Arial" w:cs="Arial"/>
        </w:rPr>
        <w:t xml:space="preserve">projekt je </w:t>
      </w:r>
      <w:r>
        <w:rPr>
          <w:rFonts w:ascii="Arial" w:hAnsi="Arial" w:cs="Arial"/>
        </w:rPr>
        <w:t>v súlade s</w:t>
      </w:r>
      <w:r w:rsidRPr="00A55C9A">
        <w:rPr>
          <w:rFonts w:ascii="Arial" w:hAnsi="Arial" w:cs="Arial"/>
        </w:rPr>
        <w:t xml:space="preserve"> </w:t>
      </w:r>
      <w:r>
        <w:rPr>
          <w:rFonts w:ascii="Arial" w:hAnsi="Arial" w:cs="Arial"/>
        </w:rPr>
        <w:t>národnou dopravnou stratégiou a/alebo miestnym/</w:t>
      </w:r>
      <w:r w:rsidRPr="00A55C9A">
        <w:rPr>
          <w:rFonts w:ascii="Arial" w:hAnsi="Arial" w:cs="Arial"/>
        </w:rPr>
        <w:t xml:space="preserve">regionálnym </w:t>
      </w:r>
      <w:r>
        <w:rPr>
          <w:rFonts w:ascii="Arial" w:hAnsi="Arial" w:cs="Arial"/>
        </w:rPr>
        <w:t>plánom udržateľnej mobility,</w:t>
      </w:r>
    </w:p>
    <w:p w14:paraId="72074C38" w14:textId="77777777" w:rsidR="00E6511C" w:rsidRPr="00F650AC" w:rsidRDefault="00E6511C" w:rsidP="00E6511C">
      <w:pPr>
        <w:pStyle w:val="Odsekzoznamu"/>
        <w:numPr>
          <w:ilvl w:val="0"/>
          <w:numId w:val="7"/>
        </w:numPr>
        <w:jc w:val="both"/>
        <w:rPr>
          <w:rFonts w:ascii="Arial" w:hAnsi="Arial" w:cs="Arial"/>
        </w:rPr>
      </w:pPr>
      <w:r w:rsidRPr="00F650AC">
        <w:rPr>
          <w:rFonts w:ascii="Arial" w:hAnsi="Arial" w:cs="Arial"/>
        </w:rPr>
        <w:t>projekt je súčasťou zásobníka projektov Strategického plánu rozvoja a údržby ciest na úrovni regiónov,</w:t>
      </w:r>
    </w:p>
    <w:p w14:paraId="1D03F157" w14:textId="77777777" w:rsidR="00CB6464" w:rsidRPr="00F650AC" w:rsidRDefault="00CF52B8">
      <w:pPr>
        <w:pStyle w:val="Odsekzoznamu"/>
        <w:numPr>
          <w:ilvl w:val="0"/>
          <w:numId w:val="7"/>
        </w:numPr>
        <w:jc w:val="both"/>
        <w:rPr>
          <w:rFonts w:ascii="Arial" w:hAnsi="Arial" w:cs="Arial"/>
        </w:rPr>
      </w:pPr>
      <w:r w:rsidRPr="00F650AC">
        <w:rPr>
          <w:rFonts w:ascii="Arial" w:hAnsi="Arial" w:cs="Arial"/>
        </w:rPr>
        <w:t>udržateľnosť projektu je zohľadnená v Pláne údržby ciest na úrovni VÚC,</w:t>
      </w:r>
    </w:p>
    <w:p w14:paraId="3B4E46C9" w14:textId="77777777" w:rsidR="00CB6464" w:rsidRPr="002F7932" w:rsidRDefault="00CF52B8">
      <w:pPr>
        <w:pStyle w:val="Odsekzoznamu"/>
        <w:numPr>
          <w:ilvl w:val="0"/>
          <w:numId w:val="7"/>
        </w:numPr>
        <w:jc w:val="both"/>
        <w:rPr>
          <w:rFonts w:ascii="Arial" w:hAnsi="Arial" w:cs="Arial"/>
        </w:rPr>
      </w:pPr>
      <w:r w:rsidRPr="00721AFB">
        <w:rPr>
          <w:rFonts w:ascii="Arial" w:hAnsi="Arial" w:cs="Arial"/>
        </w:rPr>
        <w:t>projekt je v súlade s princípmi Plánu jednotného európskeho dopravného priestoru,</w:t>
      </w:r>
    </w:p>
    <w:p w14:paraId="44FE5EFE" w14:textId="77777777" w:rsidR="00CB6464" w:rsidRPr="00F650AC" w:rsidRDefault="00CF52B8" w:rsidP="004C710B">
      <w:pPr>
        <w:pStyle w:val="Odsekzoznamu"/>
        <w:numPr>
          <w:ilvl w:val="0"/>
          <w:numId w:val="7"/>
        </w:numPr>
        <w:jc w:val="both"/>
        <w:rPr>
          <w:rFonts w:ascii="Arial" w:hAnsi="Arial" w:cs="Arial"/>
        </w:rPr>
      </w:pPr>
      <w:r w:rsidRPr="007E3124">
        <w:rPr>
          <w:rFonts w:ascii="Arial" w:hAnsi="Arial" w:cs="Arial"/>
        </w:rPr>
        <w:t xml:space="preserve">projekt sa napája na sieť TEN-T v zmysle definície uvedenej v </w:t>
      </w:r>
      <w:r w:rsidR="004C710B" w:rsidRPr="005E74C8">
        <w:rPr>
          <w:rFonts w:ascii="Arial" w:hAnsi="Arial" w:cs="Arial"/>
        </w:rPr>
        <w:t>Metodike multikriteriálneho hodnotenia investičných projektov pre IROP/RIÚS</w:t>
      </w:r>
      <w:r w:rsidR="00D2487B" w:rsidRPr="00F650AC">
        <w:rPr>
          <w:rFonts w:ascii="Arial" w:hAnsi="Arial" w:cs="Arial"/>
        </w:rPr>
        <w:t xml:space="preserve">, </w:t>
      </w:r>
      <w:r w:rsidR="00D2487B" w:rsidRPr="007417CC">
        <w:rPr>
          <w:rFonts w:ascii="Arial" w:hAnsi="Arial" w:cs="Arial"/>
        </w:rPr>
        <w:t>v prípade ciest III. triedy musí b</w:t>
      </w:r>
      <w:r w:rsidR="00E10B6C" w:rsidRPr="007417CC">
        <w:rPr>
          <w:rFonts w:ascii="Arial" w:hAnsi="Arial" w:cs="Arial"/>
        </w:rPr>
        <w:t>yť prepojenie zabezpečené priamy</w:t>
      </w:r>
      <w:r w:rsidR="00D2487B" w:rsidRPr="007417CC">
        <w:rPr>
          <w:rFonts w:ascii="Arial" w:hAnsi="Arial" w:cs="Arial"/>
        </w:rPr>
        <w:t>m napojením na TEN-T</w:t>
      </w:r>
      <w:r w:rsidRPr="00F650AC">
        <w:rPr>
          <w:rFonts w:ascii="Arial" w:hAnsi="Arial" w:cs="Arial"/>
        </w:rPr>
        <w:t>,</w:t>
      </w:r>
    </w:p>
    <w:p w14:paraId="6D8F052C" w14:textId="77777777" w:rsidR="00056F6E" w:rsidRPr="00F650AC" w:rsidRDefault="00CF52B8">
      <w:pPr>
        <w:pStyle w:val="Odsekzoznamu"/>
        <w:numPr>
          <w:ilvl w:val="0"/>
          <w:numId w:val="13"/>
        </w:numPr>
        <w:jc w:val="both"/>
        <w:rPr>
          <w:rFonts w:ascii="Arial" w:hAnsi="Arial" w:cs="Arial"/>
        </w:rPr>
      </w:pPr>
      <w:r w:rsidRPr="00F650AC">
        <w:rPr>
          <w:rFonts w:ascii="Arial" w:hAnsi="Arial" w:cs="Arial"/>
        </w:rPr>
        <w:t xml:space="preserve">projekt </w:t>
      </w:r>
      <w:r w:rsidR="00E6511C" w:rsidRPr="00F650AC">
        <w:rPr>
          <w:rFonts w:ascii="Arial" w:hAnsi="Arial" w:cs="Arial"/>
        </w:rPr>
        <w:t xml:space="preserve">synergicky dopĺňa </w:t>
      </w:r>
      <w:r w:rsidRPr="00F650AC">
        <w:rPr>
          <w:rFonts w:ascii="Arial" w:hAnsi="Arial" w:cs="Arial"/>
        </w:rPr>
        <w:t>aktiv</w:t>
      </w:r>
      <w:r w:rsidR="00E6511C" w:rsidRPr="00F650AC">
        <w:rPr>
          <w:rFonts w:ascii="Arial" w:hAnsi="Arial" w:cs="Arial"/>
        </w:rPr>
        <w:t>ity</w:t>
      </w:r>
      <w:r w:rsidRPr="00F650AC">
        <w:rPr>
          <w:rFonts w:ascii="Arial" w:hAnsi="Arial" w:cs="Arial"/>
        </w:rPr>
        <w:t xml:space="preserve"> na dopravnej sieti</w:t>
      </w:r>
      <w:r w:rsidR="00FB726D" w:rsidRPr="00F650AC">
        <w:rPr>
          <w:rFonts w:ascii="Arial" w:hAnsi="Arial" w:cs="Arial"/>
        </w:rPr>
        <w:t xml:space="preserve"> vyššej kategórie</w:t>
      </w:r>
      <w:r w:rsidRPr="00F650AC">
        <w:rPr>
          <w:rFonts w:ascii="Arial" w:hAnsi="Arial" w:cs="Arial"/>
        </w:rPr>
        <w:t>,</w:t>
      </w:r>
    </w:p>
    <w:p w14:paraId="22C64D17" w14:textId="77777777" w:rsidR="00CB6464" w:rsidRPr="00F650AC" w:rsidRDefault="00056F6E" w:rsidP="00056F6E">
      <w:pPr>
        <w:pStyle w:val="Odsekzoznamu"/>
        <w:numPr>
          <w:ilvl w:val="0"/>
          <w:numId w:val="13"/>
        </w:numPr>
        <w:jc w:val="both"/>
        <w:rPr>
          <w:rFonts w:ascii="Arial" w:hAnsi="Arial" w:cs="Arial"/>
        </w:rPr>
      </w:pPr>
      <w:r w:rsidRPr="00F650AC">
        <w:rPr>
          <w:rFonts w:ascii="Arial" w:hAnsi="Arial" w:cs="Arial"/>
        </w:rPr>
        <w:t>projekt je v súlade so strategickými dokumentmi pre oblasť dopravnej infraštruktúry na národnej úrovni - Strategický plán rozvoja dopravnej infraštruktúry SR do roku 2020 a Stratégie rozvoja verejnej osobnej a nemotorovej dopravy do roku 2020,</w:t>
      </w:r>
    </w:p>
    <w:p w14:paraId="2C88389C" w14:textId="77777777" w:rsidR="00CB6464" w:rsidRPr="00721AFB" w:rsidRDefault="00CF52B8">
      <w:pPr>
        <w:pStyle w:val="Odsekzoznamu"/>
        <w:numPr>
          <w:ilvl w:val="0"/>
          <w:numId w:val="13"/>
        </w:numPr>
        <w:jc w:val="both"/>
        <w:rPr>
          <w:rFonts w:ascii="Arial" w:hAnsi="Arial" w:cs="Arial"/>
        </w:rPr>
      </w:pPr>
      <w:r w:rsidRPr="00F650AC">
        <w:rPr>
          <w:rFonts w:ascii="Arial" w:hAnsi="Arial" w:cs="Arial"/>
        </w:rPr>
        <w:t>projekt prispieva k zvýšeniu bezpečnosti,</w:t>
      </w:r>
      <w:r w:rsidR="004C710B" w:rsidRPr="00F650AC">
        <w:rPr>
          <w:rFonts w:ascii="Arial" w:hAnsi="Arial" w:cs="Arial"/>
        </w:rPr>
        <w:t xml:space="preserve"> redukcii fatálnych nehôd a nap</w:t>
      </w:r>
      <w:r w:rsidR="002001B5" w:rsidRPr="00F650AC">
        <w:rPr>
          <w:rFonts w:ascii="Arial" w:hAnsi="Arial" w:cs="Arial"/>
        </w:rPr>
        <w:t>ĺ</w:t>
      </w:r>
      <w:r w:rsidR="004C710B" w:rsidRPr="00F650AC">
        <w:rPr>
          <w:rFonts w:ascii="Arial" w:hAnsi="Arial" w:cs="Arial"/>
        </w:rPr>
        <w:t>ňaniu cieľov Bielej knihy,</w:t>
      </w:r>
    </w:p>
    <w:p w14:paraId="00F07691" w14:textId="77777777" w:rsidR="00CB6464" w:rsidRPr="007E3124" w:rsidRDefault="00CF52B8">
      <w:pPr>
        <w:pStyle w:val="Odsekzoznamu"/>
        <w:numPr>
          <w:ilvl w:val="0"/>
          <w:numId w:val="13"/>
        </w:numPr>
        <w:jc w:val="both"/>
        <w:rPr>
          <w:rFonts w:ascii="Arial" w:hAnsi="Arial" w:cs="Arial"/>
        </w:rPr>
      </w:pPr>
      <w:r w:rsidRPr="002F7932">
        <w:rPr>
          <w:rFonts w:ascii="Arial" w:hAnsi="Arial" w:cs="Arial"/>
        </w:rPr>
        <w:t>projekt znižuje prevádzkové náklady na opravu a údržbu komunikácií,</w:t>
      </w:r>
    </w:p>
    <w:p w14:paraId="24014D81" w14:textId="77777777" w:rsidR="00E10B6C" w:rsidRDefault="00CF52B8">
      <w:pPr>
        <w:pStyle w:val="Odsekzoznamu"/>
        <w:numPr>
          <w:ilvl w:val="0"/>
          <w:numId w:val="13"/>
        </w:numPr>
        <w:jc w:val="both"/>
        <w:rPr>
          <w:rFonts w:ascii="Arial" w:hAnsi="Arial" w:cs="Arial"/>
        </w:rPr>
      </w:pPr>
      <w:r w:rsidRPr="00275CB9">
        <w:rPr>
          <w:rFonts w:ascii="Arial" w:hAnsi="Arial" w:cs="Arial"/>
        </w:rPr>
        <w:t>projekt obsahuje</w:t>
      </w:r>
      <w:r w:rsidRPr="005E74C8">
        <w:rPr>
          <w:rFonts w:ascii="Arial" w:hAnsi="Arial" w:cs="Arial"/>
        </w:rPr>
        <w:t xml:space="preserve"> prvky pre elimináciu negatívnych vplyvov dopravy na životné prostredie,</w:t>
      </w:r>
    </w:p>
    <w:p w14:paraId="61070383" w14:textId="77777777" w:rsidR="00E10B6C" w:rsidRDefault="00E10B6C" w:rsidP="00E10B6C">
      <w:pPr>
        <w:pStyle w:val="Odsekzoznamu"/>
        <w:numPr>
          <w:ilvl w:val="0"/>
          <w:numId w:val="13"/>
        </w:numPr>
        <w:jc w:val="both"/>
        <w:rPr>
          <w:rFonts w:ascii="Arial" w:hAnsi="Arial" w:cs="Arial"/>
        </w:rPr>
      </w:pPr>
      <w:r w:rsidRPr="00E10B6C">
        <w:rPr>
          <w:rFonts w:ascii="Arial" w:hAnsi="Arial" w:cs="Arial"/>
        </w:rPr>
        <w:t>projekt rekonštrukcie/výstavby mostn</w:t>
      </w:r>
      <w:r>
        <w:rPr>
          <w:rFonts w:ascii="Arial" w:hAnsi="Arial" w:cs="Arial"/>
        </w:rPr>
        <w:t>ého objektu</w:t>
      </w:r>
      <w:r w:rsidRPr="00E10B6C">
        <w:rPr>
          <w:rFonts w:ascii="Arial" w:hAnsi="Arial" w:cs="Arial"/>
        </w:rPr>
        <w:t xml:space="preserve"> vychádza z plánu udržateľnej mestskej/re</w:t>
      </w:r>
      <w:r w:rsidRPr="00CD0230">
        <w:rPr>
          <w:rFonts w:ascii="Arial" w:hAnsi="Arial" w:cs="Arial"/>
        </w:rPr>
        <w:t xml:space="preserve">gionálnej </w:t>
      </w:r>
      <w:r w:rsidRPr="009F2F35">
        <w:rPr>
          <w:rFonts w:ascii="Arial" w:hAnsi="Arial" w:cs="Arial"/>
        </w:rPr>
        <w:t>mobility</w:t>
      </w:r>
      <w:r w:rsidRPr="00A44D37">
        <w:rPr>
          <w:rFonts w:ascii="Arial" w:hAnsi="Arial" w:cs="Arial"/>
        </w:rPr>
        <w:t xml:space="preserve"> a prispieva k odstráneniu úzk</w:t>
      </w:r>
      <w:r w:rsidRPr="00550FAF">
        <w:rPr>
          <w:rFonts w:ascii="Arial" w:hAnsi="Arial" w:cs="Arial"/>
        </w:rPr>
        <w:t>ych</w:t>
      </w:r>
      <w:r w:rsidRPr="00D63756">
        <w:rPr>
          <w:rFonts w:ascii="Arial" w:hAnsi="Arial" w:cs="Arial"/>
        </w:rPr>
        <w:t xml:space="preserve"> miest na</w:t>
      </w:r>
      <w:r w:rsidRPr="00EC4C28">
        <w:rPr>
          <w:rFonts w:ascii="Arial" w:hAnsi="Arial" w:cs="Arial"/>
        </w:rPr>
        <w:t xml:space="preserve"> dôležitých  komunikáciách určených pre VOD,</w:t>
      </w:r>
    </w:p>
    <w:p w14:paraId="651EA007" w14:textId="77777777" w:rsidR="00CB6464" w:rsidRPr="009F7236" w:rsidRDefault="00CC4E7D" w:rsidP="009F7236">
      <w:pPr>
        <w:pStyle w:val="Odsekzoznamu"/>
        <w:numPr>
          <w:ilvl w:val="0"/>
          <w:numId w:val="13"/>
        </w:numPr>
        <w:jc w:val="both"/>
        <w:rPr>
          <w:rFonts w:ascii="Arial" w:hAnsi="Arial" w:cs="Arial"/>
        </w:rPr>
      </w:pPr>
      <w:r w:rsidRPr="00825EC5">
        <w:rPr>
          <w:rFonts w:ascii="Arial" w:hAnsi="Arial" w:cs="Arial"/>
        </w:rPr>
        <w:t>pri nových úsekoch ciest II. a III. triedy má projekt vypracovanú štúdiu uskutočniteľnosti,</w:t>
      </w:r>
      <w:r w:rsidR="00F650AC" w:rsidRPr="00825EC5">
        <w:rPr>
          <w:rFonts w:ascii="Arial" w:hAnsi="Arial" w:cs="Arial"/>
        </w:rPr>
        <w:t xml:space="preserve"> </w:t>
      </w:r>
      <w:r w:rsidR="009F7236" w:rsidRPr="009F7236">
        <w:rPr>
          <w:rFonts w:ascii="Arial" w:hAnsi="Arial" w:cs="Arial"/>
        </w:rPr>
        <w:t>v prípade rekonštrukcií ciest II. a</w:t>
      </w:r>
      <w:r w:rsidR="00797B6F">
        <w:rPr>
          <w:rFonts w:ascii="Arial" w:hAnsi="Arial" w:cs="Arial"/>
        </w:rPr>
        <w:t> III.</w:t>
      </w:r>
      <w:r w:rsidR="009F7236" w:rsidRPr="009F7236">
        <w:rPr>
          <w:rFonts w:ascii="Arial" w:hAnsi="Arial" w:cs="Arial"/>
        </w:rPr>
        <w:t> triedy bol vykonaný bezpečnostný audit alebo</w:t>
      </w:r>
      <w:r w:rsidR="009F7236">
        <w:rPr>
          <w:rFonts w:ascii="Arial" w:hAnsi="Arial" w:cs="Arial"/>
        </w:rPr>
        <w:t xml:space="preserve"> inšpekcia,</w:t>
      </w:r>
      <w:r w:rsidR="00797B6F">
        <w:rPr>
          <w:rFonts w:ascii="Arial" w:hAnsi="Arial" w:cs="Arial"/>
        </w:rPr>
        <w:t xml:space="preserve"> </w:t>
      </w:r>
      <w:r w:rsidR="00CF52B8" w:rsidRPr="009F7236">
        <w:rPr>
          <w:rFonts w:ascii="Arial" w:hAnsi="Arial" w:cs="Arial"/>
        </w:rPr>
        <w:t>projekt prispieva k zvýšeniu kvality verejnej osobnej dopravy,</w:t>
      </w:r>
    </w:p>
    <w:p w14:paraId="62EE1032" w14:textId="77777777" w:rsidR="00CB6464" w:rsidRDefault="00CF52B8">
      <w:pPr>
        <w:pStyle w:val="Odsekzoznamu"/>
        <w:numPr>
          <w:ilvl w:val="0"/>
          <w:numId w:val="13"/>
        </w:numPr>
        <w:jc w:val="both"/>
        <w:rPr>
          <w:rFonts w:ascii="Arial" w:hAnsi="Arial" w:cs="Arial"/>
        </w:rPr>
      </w:pPr>
      <w:r>
        <w:rPr>
          <w:rFonts w:ascii="Arial" w:hAnsi="Arial" w:cs="Arial"/>
        </w:rPr>
        <w:t xml:space="preserve">projekt prispieva k skráteniu jazdnej doby verejnej </w:t>
      </w:r>
      <w:r w:rsidR="00E6511C">
        <w:rPr>
          <w:rFonts w:ascii="Arial" w:hAnsi="Arial" w:cs="Arial"/>
        </w:rPr>
        <w:t xml:space="preserve">osobnej </w:t>
      </w:r>
      <w:r>
        <w:rPr>
          <w:rFonts w:ascii="Arial" w:hAnsi="Arial" w:cs="Arial"/>
        </w:rPr>
        <w:t>dopravy,</w:t>
      </w:r>
    </w:p>
    <w:p w14:paraId="61F03E54" w14:textId="77777777" w:rsidR="00CB6464" w:rsidRDefault="00CF52B8">
      <w:pPr>
        <w:pStyle w:val="Odsekzoznamu"/>
        <w:numPr>
          <w:ilvl w:val="0"/>
          <w:numId w:val="13"/>
        </w:numPr>
        <w:jc w:val="both"/>
        <w:rPr>
          <w:rFonts w:ascii="Arial" w:hAnsi="Arial" w:cs="Arial"/>
        </w:rPr>
      </w:pPr>
      <w:r>
        <w:rPr>
          <w:rFonts w:ascii="Arial" w:hAnsi="Arial" w:cs="Arial"/>
        </w:rPr>
        <w:t xml:space="preserve">projekt znižuje prevádzkové náklady verejnej </w:t>
      </w:r>
      <w:r w:rsidR="00E6511C">
        <w:rPr>
          <w:rFonts w:ascii="Arial" w:hAnsi="Arial" w:cs="Arial"/>
        </w:rPr>
        <w:t xml:space="preserve">osobnej </w:t>
      </w:r>
      <w:r>
        <w:rPr>
          <w:rFonts w:ascii="Arial" w:hAnsi="Arial" w:cs="Arial"/>
        </w:rPr>
        <w:t>dopravy,</w:t>
      </w:r>
    </w:p>
    <w:p w14:paraId="5894197F" w14:textId="77777777" w:rsidR="00CB6464" w:rsidRPr="00F650AC" w:rsidRDefault="00CF52B8">
      <w:pPr>
        <w:pStyle w:val="Odsekzoznamu"/>
        <w:numPr>
          <w:ilvl w:val="0"/>
          <w:numId w:val="13"/>
        </w:numPr>
        <w:jc w:val="both"/>
        <w:rPr>
          <w:rFonts w:ascii="Arial" w:hAnsi="Arial" w:cs="Arial"/>
        </w:rPr>
      </w:pPr>
      <w:r w:rsidRPr="00F650AC">
        <w:rPr>
          <w:rFonts w:ascii="Arial" w:hAnsi="Arial" w:cs="Arial"/>
        </w:rPr>
        <w:t xml:space="preserve">projekt prispieva k integrácii a previazanosti služieb vo verejnej </w:t>
      </w:r>
      <w:r w:rsidR="00E6511C" w:rsidRPr="00F650AC">
        <w:rPr>
          <w:rFonts w:ascii="Arial" w:hAnsi="Arial" w:cs="Arial"/>
        </w:rPr>
        <w:t xml:space="preserve">osobnej </w:t>
      </w:r>
      <w:r w:rsidRPr="00F650AC">
        <w:rPr>
          <w:rFonts w:ascii="Arial" w:hAnsi="Arial" w:cs="Arial"/>
        </w:rPr>
        <w:t>doprave,</w:t>
      </w:r>
    </w:p>
    <w:p w14:paraId="44A2F614" w14:textId="77777777" w:rsidR="00CB6464" w:rsidRDefault="00CF52B8">
      <w:pPr>
        <w:pStyle w:val="Odsekzoznamu"/>
        <w:numPr>
          <w:ilvl w:val="0"/>
          <w:numId w:val="13"/>
        </w:numPr>
        <w:jc w:val="both"/>
        <w:rPr>
          <w:rFonts w:ascii="Arial" w:hAnsi="Arial" w:cs="Arial"/>
        </w:rPr>
      </w:pPr>
      <w:r>
        <w:rPr>
          <w:rFonts w:ascii="Arial" w:hAnsi="Arial" w:cs="Arial"/>
        </w:rPr>
        <w:t>projekt využíva moderné IKT vo väzbe na potreby cestujúcich,</w:t>
      </w:r>
    </w:p>
    <w:p w14:paraId="3AC7280B" w14:textId="77777777" w:rsidR="00CB6464" w:rsidRDefault="00CF52B8">
      <w:pPr>
        <w:pStyle w:val="Odsekzoznamu"/>
        <w:numPr>
          <w:ilvl w:val="0"/>
          <w:numId w:val="13"/>
        </w:numPr>
        <w:jc w:val="both"/>
        <w:rPr>
          <w:rFonts w:ascii="Arial" w:hAnsi="Arial" w:cs="Arial"/>
        </w:rPr>
      </w:pPr>
      <w:r>
        <w:rPr>
          <w:rFonts w:ascii="Arial" w:hAnsi="Arial" w:cs="Arial"/>
        </w:rPr>
        <w:t>projekt prispieva k rozvoju multimodality v osobnej doprave,</w:t>
      </w:r>
    </w:p>
    <w:p w14:paraId="0558127B" w14:textId="77777777" w:rsidR="00CB6464" w:rsidRDefault="00CF52B8">
      <w:pPr>
        <w:pStyle w:val="Odsekzoznamu"/>
        <w:numPr>
          <w:ilvl w:val="0"/>
          <w:numId w:val="13"/>
        </w:numPr>
        <w:jc w:val="both"/>
        <w:rPr>
          <w:rFonts w:ascii="Arial" w:hAnsi="Arial" w:cs="Arial"/>
        </w:rPr>
      </w:pPr>
      <w:r>
        <w:rPr>
          <w:rFonts w:ascii="Arial" w:hAnsi="Arial" w:cs="Arial"/>
        </w:rPr>
        <w:t>projekt prispieva k zvýšeniu bezpečnosti zraniteľných účastníkov prepravy,</w:t>
      </w:r>
    </w:p>
    <w:p w14:paraId="1EC99C0D" w14:textId="77777777" w:rsidR="00CB6464" w:rsidRDefault="00CF52B8">
      <w:pPr>
        <w:pStyle w:val="Odsekzoznamu"/>
        <w:numPr>
          <w:ilvl w:val="0"/>
          <w:numId w:val="13"/>
        </w:numPr>
        <w:jc w:val="both"/>
        <w:rPr>
          <w:rFonts w:ascii="Arial" w:hAnsi="Arial" w:cs="Arial"/>
        </w:rPr>
      </w:pPr>
      <w:r>
        <w:rPr>
          <w:rFonts w:ascii="Arial" w:hAnsi="Arial" w:cs="Arial"/>
        </w:rPr>
        <w:t>projekt prispieva  k segregácii cestnej dopravy  a cyklodopravy,</w:t>
      </w:r>
    </w:p>
    <w:p w14:paraId="37746E5F" w14:textId="77777777" w:rsidR="001F6F9A" w:rsidRPr="007A1F4F" w:rsidRDefault="001F6F9A" w:rsidP="001F6F9A">
      <w:pPr>
        <w:pStyle w:val="Odsekzoznamu"/>
        <w:numPr>
          <w:ilvl w:val="0"/>
          <w:numId w:val="13"/>
        </w:numPr>
        <w:jc w:val="both"/>
        <w:rPr>
          <w:rFonts w:ascii="Arial" w:hAnsi="Arial" w:cs="Arial"/>
        </w:rPr>
      </w:pPr>
      <w:r w:rsidRPr="007A1F4F">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08BB0F94" w14:textId="2BD44295" w:rsidR="002001B5" w:rsidRPr="00F650AC" w:rsidRDefault="001F6F9A" w:rsidP="00324BE4">
      <w:pPr>
        <w:jc w:val="both"/>
        <w:rPr>
          <w:b/>
        </w:rPr>
      </w:pPr>
      <w:r w:rsidRPr="00324BE4">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w:t>
      </w:r>
      <w:r w:rsidRPr="00324BE4">
        <w:rPr>
          <w:rFonts w:ascii="Arial" w:hAnsi="Arial" w:cs="Arial"/>
        </w:rPr>
        <w:lastRenderedPageBreak/>
        <w:t xml:space="preserve">žijúcich živočíchov a rastlín a Smernice Európskeho parlamentu a Rady 2011/92/EÚ z 13. decembra 2011 o posudzovaní vplyvov určitých verejných a súkromných projektov na životné prostredie. Závery stanoviska SEA </w:t>
      </w:r>
      <w:r w:rsidR="007251DE">
        <w:rPr>
          <w:rFonts w:ascii="Arial" w:hAnsi="Arial" w:cs="Arial"/>
        </w:rPr>
        <w:t>IROP</w:t>
      </w:r>
      <w:r w:rsidRPr="00324BE4">
        <w:rPr>
          <w:rFonts w:ascii="Arial" w:hAnsi="Arial" w:cs="Arial"/>
        </w:rPr>
        <w:t xml:space="preserve"> nenahrádzajú povinnosti/podmienky vyplývajúce zo smerníc EÚ pre dané</w:t>
      </w:r>
      <w:r w:rsidR="007251DE">
        <w:rPr>
          <w:rFonts w:ascii="Arial" w:hAnsi="Arial" w:cs="Arial"/>
        </w:rPr>
        <w:t xml:space="preserve"> plány a jednotlivé  projekty. </w:t>
      </w:r>
    </w:p>
    <w:p w14:paraId="0B5144CF" w14:textId="77777777" w:rsidR="002001B5" w:rsidRPr="00825EC5" w:rsidRDefault="00E13969" w:rsidP="00324BE4">
      <w:pPr>
        <w:jc w:val="both"/>
        <w:rPr>
          <w:rFonts w:ascii="Arial" w:hAnsi="Arial" w:cs="Arial"/>
          <w:b/>
        </w:rPr>
      </w:pPr>
      <w:r w:rsidRPr="00825EC5">
        <w:rPr>
          <w:rFonts w:ascii="Arial" w:hAnsi="Arial" w:cs="Arial"/>
          <w:b/>
        </w:rPr>
        <w:t>S cieľom dosiahnutia maximálneho synergického efektu pre oblasť dopravy je potrebné do procesu prípravy a tvorby strategických dokumentov (plány udržateľnej mestskej</w:t>
      </w:r>
      <w:r w:rsidR="00A55C9A" w:rsidRPr="00825EC5">
        <w:rPr>
          <w:rFonts w:ascii="Arial" w:hAnsi="Arial" w:cs="Arial"/>
          <w:b/>
        </w:rPr>
        <w:t>/regionálnej</w:t>
      </w:r>
      <w:r w:rsidRPr="00825EC5">
        <w:rPr>
          <w:rFonts w:ascii="Arial" w:hAnsi="Arial" w:cs="Arial"/>
          <w:b/>
        </w:rPr>
        <w:t xml:space="preserve"> mobility</w:t>
      </w:r>
      <w:r w:rsidR="008A586D" w:rsidRPr="00825EC5">
        <w:rPr>
          <w:rFonts w:ascii="Arial" w:hAnsi="Arial" w:cs="Arial"/>
          <w:b/>
        </w:rPr>
        <w:t>, generely dopravy</w:t>
      </w:r>
      <w:r w:rsidRPr="00825EC5">
        <w:rPr>
          <w:rFonts w:ascii="Arial" w:hAnsi="Arial" w:cs="Arial"/>
          <w:b/>
        </w:rPr>
        <w:t>) zahrnúť všetky potenciálne dopravné módy v</w:t>
      </w:r>
      <w:r w:rsidR="008A586D" w:rsidRPr="00825EC5">
        <w:rPr>
          <w:rFonts w:ascii="Arial" w:hAnsi="Arial" w:cs="Arial"/>
          <w:b/>
        </w:rPr>
        <w:t> území v prepojení na VOD</w:t>
      </w:r>
      <w:r w:rsidRPr="00825EC5">
        <w:rPr>
          <w:rFonts w:ascii="Arial" w:hAnsi="Arial" w:cs="Arial"/>
          <w:b/>
        </w:rPr>
        <w:t>.</w:t>
      </w:r>
    </w:p>
    <w:p w14:paraId="47C97AD6" w14:textId="77777777" w:rsidR="00F650AC" w:rsidRPr="00E62CDF" w:rsidRDefault="00CF52B8" w:rsidP="00324BE4">
      <w:pPr>
        <w:jc w:val="both"/>
        <w:rPr>
          <w:rFonts w:ascii="Arial" w:hAnsi="Arial" w:cs="Arial"/>
          <w:b/>
        </w:rPr>
      </w:pPr>
      <w:r w:rsidRPr="00825EC5">
        <w:rPr>
          <w:rFonts w:ascii="Arial" w:hAnsi="Arial" w:cs="Arial"/>
          <w:b/>
        </w:rPr>
        <w:t>Súčasťou rekonštrukcií a zvyšovania úrovne ciest musí byť podpora zlepšenia podmienok pre chodcov, cyklistov a verejnú osobnú dopravu.</w:t>
      </w:r>
    </w:p>
    <w:p w14:paraId="177A4214" w14:textId="77777777" w:rsidR="00CB6464" w:rsidRDefault="00CF52B8">
      <w:pPr>
        <w:jc w:val="both"/>
        <w:rPr>
          <w:rFonts w:ascii="Arial" w:hAnsi="Arial" w:cs="Arial"/>
        </w:rPr>
      </w:pPr>
      <w:r>
        <w:rPr>
          <w:rFonts w:ascii="Arial" w:hAnsi="Arial" w:cs="Arial"/>
        </w:rPr>
        <w:t>Uvedené princípy sa uplatňujú v závislosti od typu a charakteru projektu.</w:t>
      </w:r>
    </w:p>
    <w:p w14:paraId="4845C70A" w14:textId="77777777" w:rsidR="00CB6464" w:rsidRDefault="00CF52B8">
      <w:pPr>
        <w:pStyle w:val="Nadpis6"/>
        <w:rPr>
          <w:rFonts w:ascii="Arial" w:hAnsi="Arial" w:cs="Arial"/>
        </w:rPr>
      </w:pPr>
      <w:bookmarkStart w:id="11" w:name="_Toc387651793"/>
      <w:r>
        <w:rPr>
          <w:rFonts w:ascii="Arial" w:hAnsi="Arial" w:cs="Arial"/>
        </w:rPr>
        <w:t>2.1.1.3. Plánované využitie finančných nástrojov</w:t>
      </w:r>
      <w:bookmarkEnd w:id="11"/>
    </w:p>
    <w:p w14:paraId="37F1B94D"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4F5EA3AD"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7CBA027B"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06FE1256" w14:textId="77777777" w:rsidR="00CB6464" w:rsidRDefault="00CF52B8">
      <w:pPr>
        <w:pStyle w:val="Nadpis6"/>
        <w:rPr>
          <w:rFonts w:ascii="Arial" w:hAnsi="Arial" w:cs="Arial"/>
        </w:rPr>
      </w:pPr>
      <w:bookmarkStart w:id="12" w:name="_Toc387651794"/>
      <w:r>
        <w:rPr>
          <w:rFonts w:ascii="Arial" w:hAnsi="Arial" w:cs="Arial"/>
        </w:rPr>
        <w:t>2.1.1.4. Plánované využitie veľkých  projektov</w:t>
      </w:r>
      <w:bookmarkEnd w:id="12"/>
    </w:p>
    <w:p w14:paraId="5C122536" w14:textId="77777777" w:rsidR="00CB6464" w:rsidRDefault="00CF52B8">
      <w:pPr>
        <w:spacing w:before="120"/>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14:paraId="3F2A7CC2" w14:textId="77777777" w:rsidR="00CB6464" w:rsidRDefault="00CF52B8">
      <w:pPr>
        <w:pStyle w:val="Nadpis6"/>
        <w:jc w:val="both"/>
        <w:rPr>
          <w:rFonts w:ascii="Arial" w:hAnsi="Arial" w:cs="Arial"/>
        </w:rPr>
      </w:pPr>
      <w:r>
        <w:rPr>
          <w:rFonts w:ascii="Arial" w:hAnsi="Arial" w:cs="Arial"/>
        </w:rPr>
        <w:lastRenderedPageBreak/>
        <w:t xml:space="preserve"> </w:t>
      </w:r>
      <w:bookmarkStart w:id="13" w:name="_Toc387651795"/>
      <w:r>
        <w:rPr>
          <w:rFonts w:ascii="Arial" w:hAnsi="Arial" w:cs="Arial"/>
        </w:rPr>
        <w:t>2.1.1.5.Ukazovatele výstupov podľa investičnej priority a ak je to vhodné, podľa kategórie regiónu</w:t>
      </w:r>
      <w:bookmarkEnd w:id="13"/>
    </w:p>
    <w:p w14:paraId="5C00E6C8" w14:textId="77777777" w:rsidR="00CB6464" w:rsidRDefault="00CB6464">
      <w:pPr>
        <w:rPr>
          <w:rFonts w:ascii="Arial" w:hAnsi="Arial" w:cs="Arial"/>
        </w:rPr>
      </w:pPr>
    </w:p>
    <w:p w14:paraId="29A26B5D" w14:textId="77777777" w:rsidR="00CB6464" w:rsidRDefault="00CF52B8">
      <w:pPr>
        <w:jc w:val="both"/>
        <w:rPr>
          <w:rFonts w:ascii="Arial" w:hAnsi="Arial" w:cs="Arial"/>
        </w:rPr>
      </w:pPr>
      <w:r>
        <w:rPr>
          <w:rStyle w:val="Siln"/>
          <w:rFonts w:ascii="Arial" w:hAnsi="Arial" w:cs="Arial"/>
        </w:rPr>
        <w:t xml:space="preserve">Tabuľka č. 4 </w:t>
      </w:r>
      <w:r>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866"/>
        <w:gridCol w:w="951"/>
        <w:gridCol w:w="652"/>
        <w:gridCol w:w="969"/>
        <w:gridCol w:w="591"/>
        <w:gridCol w:w="555"/>
        <w:gridCol w:w="977"/>
        <w:gridCol w:w="977"/>
        <w:gridCol w:w="1053"/>
      </w:tblGrid>
      <w:tr w:rsidR="00CB6464" w14:paraId="787965DD" w14:textId="77777777" w:rsidTr="002B5E60">
        <w:trPr>
          <w:trHeight w:val="278"/>
        </w:trPr>
        <w:tc>
          <w:tcPr>
            <w:tcW w:w="697" w:type="dxa"/>
            <w:vMerge w:val="restart"/>
            <w:tcBorders>
              <w:top w:val="single" w:sz="8" w:space="0" w:color="4E67C8"/>
              <w:left w:val="single" w:sz="8" w:space="0" w:color="4E67C8"/>
              <w:right w:val="single" w:sz="8" w:space="0" w:color="4E67C8"/>
            </w:tcBorders>
            <w:shd w:val="clear" w:color="auto" w:fill="auto"/>
          </w:tcPr>
          <w:p w14:paraId="56FD870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866" w:type="dxa"/>
            <w:vMerge w:val="restart"/>
            <w:tcBorders>
              <w:top w:val="single" w:sz="8" w:space="0" w:color="4E67C8"/>
              <w:left w:val="single" w:sz="8" w:space="0" w:color="4E67C8"/>
              <w:right w:val="single" w:sz="8" w:space="0" w:color="4E67C8"/>
            </w:tcBorders>
            <w:shd w:val="clear" w:color="auto" w:fill="auto"/>
          </w:tcPr>
          <w:p w14:paraId="57330DB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51" w:type="dxa"/>
            <w:vMerge w:val="restart"/>
            <w:tcBorders>
              <w:top w:val="single" w:sz="8" w:space="0" w:color="4E67C8"/>
              <w:left w:val="single" w:sz="8" w:space="0" w:color="4E67C8"/>
              <w:right w:val="single" w:sz="8" w:space="0" w:color="4E67C8"/>
            </w:tcBorders>
            <w:shd w:val="clear" w:color="auto" w:fill="auto"/>
          </w:tcPr>
          <w:p w14:paraId="5CA2C37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tcPr>
          <w:p w14:paraId="6B322BE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69" w:type="dxa"/>
            <w:vMerge w:val="restart"/>
            <w:tcBorders>
              <w:top w:val="single" w:sz="8" w:space="0" w:color="4E67C8"/>
              <w:left w:val="single" w:sz="8" w:space="0" w:color="4E67C8"/>
              <w:right w:val="single" w:sz="8" w:space="0" w:color="4E67C8"/>
            </w:tcBorders>
            <w:shd w:val="clear" w:color="auto" w:fill="auto"/>
          </w:tcPr>
          <w:p w14:paraId="7ECA740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123" w:type="dxa"/>
            <w:gridSpan w:val="3"/>
            <w:tcBorders>
              <w:top w:val="single" w:sz="8" w:space="0" w:color="4E67C8"/>
              <w:left w:val="single" w:sz="8" w:space="0" w:color="4E67C8"/>
              <w:bottom w:val="single" w:sz="18" w:space="0" w:color="4E67C8"/>
              <w:right w:val="single" w:sz="8" w:space="0" w:color="4E67C8"/>
            </w:tcBorders>
            <w:shd w:val="clear" w:color="auto" w:fill="auto"/>
          </w:tcPr>
          <w:p w14:paraId="37D17B1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77" w:type="dxa"/>
            <w:vMerge w:val="restart"/>
            <w:tcBorders>
              <w:top w:val="single" w:sz="8" w:space="0" w:color="4E67C8"/>
              <w:left w:val="single" w:sz="8" w:space="0" w:color="4E67C8"/>
              <w:right w:val="single" w:sz="8" w:space="0" w:color="4E67C8"/>
            </w:tcBorders>
            <w:shd w:val="clear" w:color="auto" w:fill="auto"/>
          </w:tcPr>
          <w:p w14:paraId="7A6D1A9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46A30EB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189D2DF7" w14:textId="77777777" w:rsidTr="002B5E60">
        <w:trPr>
          <w:trHeight w:val="277"/>
        </w:trPr>
        <w:tc>
          <w:tcPr>
            <w:tcW w:w="697" w:type="dxa"/>
            <w:vMerge/>
            <w:tcBorders>
              <w:left w:val="single" w:sz="8" w:space="0" w:color="4E67C8"/>
              <w:bottom w:val="single" w:sz="18" w:space="0" w:color="4E67C8"/>
              <w:right w:val="single" w:sz="8" w:space="0" w:color="4E67C8"/>
            </w:tcBorders>
            <w:shd w:val="clear" w:color="auto" w:fill="auto"/>
          </w:tcPr>
          <w:p w14:paraId="6445BD21" w14:textId="77777777" w:rsidR="00CB6464" w:rsidRDefault="00CB6464">
            <w:pPr>
              <w:spacing w:after="0" w:line="240" w:lineRule="auto"/>
              <w:rPr>
                <w:rFonts w:ascii="Arial" w:eastAsia="Times New Roman" w:hAnsi="Arial" w:cs="Arial"/>
                <w:bCs/>
                <w:sz w:val="16"/>
                <w:szCs w:val="16"/>
              </w:rPr>
            </w:pPr>
          </w:p>
        </w:tc>
        <w:tc>
          <w:tcPr>
            <w:tcW w:w="1866" w:type="dxa"/>
            <w:vMerge/>
            <w:tcBorders>
              <w:left w:val="single" w:sz="8" w:space="0" w:color="4E67C8"/>
              <w:bottom w:val="single" w:sz="18" w:space="0" w:color="4E67C8"/>
              <w:right w:val="single" w:sz="8" w:space="0" w:color="4E67C8"/>
            </w:tcBorders>
            <w:shd w:val="clear" w:color="auto" w:fill="auto"/>
          </w:tcPr>
          <w:p w14:paraId="62757FEA" w14:textId="77777777" w:rsidR="00CB6464" w:rsidRDefault="00CB6464">
            <w:pPr>
              <w:spacing w:after="0" w:line="240" w:lineRule="auto"/>
              <w:rPr>
                <w:rFonts w:ascii="Arial" w:eastAsia="Times New Roman" w:hAnsi="Arial" w:cs="Arial"/>
                <w:b/>
                <w:bCs/>
                <w:sz w:val="16"/>
                <w:szCs w:val="16"/>
              </w:rPr>
            </w:pPr>
          </w:p>
        </w:tc>
        <w:tc>
          <w:tcPr>
            <w:tcW w:w="951" w:type="dxa"/>
            <w:vMerge/>
            <w:tcBorders>
              <w:left w:val="single" w:sz="8" w:space="0" w:color="4E67C8"/>
              <w:bottom w:val="single" w:sz="18" w:space="0" w:color="4E67C8"/>
              <w:right w:val="single" w:sz="8" w:space="0" w:color="4E67C8"/>
            </w:tcBorders>
            <w:shd w:val="clear" w:color="auto" w:fill="auto"/>
          </w:tcPr>
          <w:p w14:paraId="50B9278C" w14:textId="77777777" w:rsidR="00CB6464" w:rsidRDefault="00CB6464">
            <w:pPr>
              <w:spacing w:after="0" w:line="240" w:lineRule="auto"/>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tcPr>
          <w:p w14:paraId="6A2F0325" w14:textId="77777777" w:rsidR="00CB6464" w:rsidRDefault="00CB6464">
            <w:pPr>
              <w:spacing w:after="0" w:line="240" w:lineRule="auto"/>
              <w:rPr>
                <w:rFonts w:ascii="Arial" w:eastAsia="Times New Roman" w:hAnsi="Arial" w:cs="Arial"/>
                <w:b/>
                <w:bCs/>
                <w:sz w:val="16"/>
                <w:szCs w:val="16"/>
              </w:rPr>
            </w:pPr>
          </w:p>
        </w:tc>
        <w:tc>
          <w:tcPr>
            <w:tcW w:w="969" w:type="dxa"/>
            <w:vMerge/>
            <w:tcBorders>
              <w:left w:val="single" w:sz="8" w:space="0" w:color="4E67C8"/>
              <w:bottom w:val="single" w:sz="18" w:space="0" w:color="4E67C8"/>
              <w:right w:val="single" w:sz="8" w:space="0" w:color="4E67C8"/>
            </w:tcBorders>
            <w:shd w:val="clear" w:color="auto" w:fill="auto"/>
          </w:tcPr>
          <w:p w14:paraId="289881C0" w14:textId="77777777" w:rsidR="00CB6464" w:rsidRDefault="00CB6464">
            <w:pPr>
              <w:spacing w:after="0" w:line="240" w:lineRule="auto"/>
              <w:rPr>
                <w:rFonts w:ascii="Arial" w:eastAsia="Times New Roman" w:hAnsi="Arial" w:cs="Arial"/>
                <w:b/>
                <w:bCs/>
                <w:sz w:val="16"/>
                <w:szCs w:val="16"/>
              </w:rPr>
            </w:pPr>
          </w:p>
        </w:tc>
        <w:tc>
          <w:tcPr>
            <w:tcW w:w="591" w:type="dxa"/>
            <w:tcBorders>
              <w:top w:val="single" w:sz="8" w:space="0" w:color="4E67C8"/>
              <w:left w:val="single" w:sz="8" w:space="0" w:color="4E67C8"/>
              <w:bottom w:val="single" w:sz="18" w:space="0" w:color="4E67C8"/>
              <w:right w:val="single" w:sz="8" w:space="0" w:color="4E67C8"/>
            </w:tcBorders>
            <w:shd w:val="clear" w:color="auto" w:fill="auto"/>
          </w:tcPr>
          <w:p w14:paraId="7DB67E6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55" w:type="dxa"/>
            <w:tcBorders>
              <w:top w:val="single" w:sz="8" w:space="0" w:color="4E67C8"/>
              <w:left w:val="single" w:sz="8" w:space="0" w:color="4E67C8"/>
              <w:bottom w:val="single" w:sz="18" w:space="0" w:color="4E67C8"/>
              <w:right w:val="single" w:sz="8" w:space="0" w:color="4E67C8"/>
            </w:tcBorders>
            <w:shd w:val="clear" w:color="auto" w:fill="auto"/>
          </w:tcPr>
          <w:p w14:paraId="5D1B7B6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977" w:type="dxa"/>
            <w:tcBorders>
              <w:top w:val="single" w:sz="8" w:space="0" w:color="4E67C8"/>
              <w:left w:val="single" w:sz="8" w:space="0" w:color="4E67C8"/>
              <w:bottom w:val="single" w:sz="18" w:space="0" w:color="4E67C8"/>
              <w:right w:val="single" w:sz="8" w:space="0" w:color="4E67C8"/>
            </w:tcBorders>
            <w:shd w:val="clear" w:color="auto" w:fill="auto"/>
          </w:tcPr>
          <w:p w14:paraId="025AC7F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 a Ž</w:t>
            </w:r>
          </w:p>
        </w:tc>
        <w:tc>
          <w:tcPr>
            <w:tcW w:w="977" w:type="dxa"/>
            <w:vMerge/>
            <w:tcBorders>
              <w:left w:val="single" w:sz="8" w:space="0" w:color="4E67C8"/>
              <w:bottom w:val="single" w:sz="18" w:space="0" w:color="4E67C8"/>
              <w:right w:val="single" w:sz="8" w:space="0" w:color="4E67C8"/>
            </w:tcBorders>
            <w:shd w:val="clear" w:color="auto" w:fill="auto"/>
          </w:tcPr>
          <w:p w14:paraId="6FB5E728" w14:textId="77777777" w:rsidR="00CB6464"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3071CB9E" w14:textId="77777777" w:rsidR="00CB6464" w:rsidRDefault="00CB6464">
            <w:pPr>
              <w:spacing w:after="0" w:line="240" w:lineRule="auto"/>
              <w:rPr>
                <w:rFonts w:ascii="Arial" w:eastAsia="Times New Roman" w:hAnsi="Arial" w:cs="Arial"/>
                <w:b/>
                <w:bCs/>
                <w:sz w:val="16"/>
                <w:szCs w:val="16"/>
              </w:rPr>
            </w:pPr>
          </w:p>
        </w:tc>
      </w:tr>
      <w:tr w:rsidR="00CB6464" w14:paraId="0206C674"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0F90DBB"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4D90B731" w14:textId="77777777" w:rsidR="00CB6464" w:rsidRDefault="00CF52B8">
            <w:pPr>
              <w:spacing w:after="0" w:line="240" w:lineRule="auto"/>
              <w:rPr>
                <w:rFonts w:ascii="Arial" w:hAnsi="Arial" w:cs="Arial"/>
                <w:sz w:val="16"/>
                <w:szCs w:val="16"/>
              </w:rPr>
            </w:pPr>
            <w:r>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43D0C118" w14:textId="77777777"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3A8C9DF2"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3F9419CA"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14:paraId="2FAE4229"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14:paraId="4B2CE853"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B096F22" w14:textId="090B26D9" w:rsidR="008A065F" w:rsidRPr="008A065F" w:rsidRDefault="008A065F" w:rsidP="00CE1A05">
            <w:pPr>
              <w:spacing w:after="0" w:line="240" w:lineRule="auto"/>
              <w:jc w:val="center"/>
              <w:rPr>
                <w:rFonts w:ascii="Arial" w:hAnsi="Arial" w:cs="Arial"/>
                <w:sz w:val="16"/>
                <w:szCs w:val="16"/>
              </w:rPr>
            </w:pPr>
          </w:p>
          <w:p w14:paraId="14D9924B" w14:textId="23F9396E" w:rsidR="00CB6464" w:rsidRPr="008A065F" w:rsidRDefault="008A065F" w:rsidP="00CE1A05">
            <w:pPr>
              <w:spacing w:after="0" w:line="240" w:lineRule="auto"/>
              <w:jc w:val="center"/>
              <w:rPr>
                <w:rFonts w:ascii="Arial" w:hAnsi="Arial" w:cs="Arial"/>
                <w:sz w:val="16"/>
                <w:szCs w:val="16"/>
              </w:rPr>
            </w:pPr>
            <w:r w:rsidRPr="008A065F">
              <w:rPr>
                <w:rFonts w:ascii="Arial" w:hAnsi="Arial" w:cs="Arial"/>
                <w:sz w:val="16"/>
                <w:szCs w:val="16"/>
              </w:rPr>
              <w:t>128,2</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9CE0E6D"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10C5ADD"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667348D7"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8F7EE7C"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3A84FA8B" w14:textId="77777777" w:rsidR="00CB6464" w:rsidRDefault="00CF52B8">
            <w:pPr>
              <w:spacing w:after="0" w:line="240" w:lineRule="auto"/>
              <w:rPr>
                <w:rFonts w:ascii="Arial" w:hAnsi="Arial" w:cs="Arial"/>
                <w:sz w:val="16"/>
                <w:szCs w:val="16"/>
              </w:rPr>
            </w:pPr>
            <w:r>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1A8C7BC4" w14:textId="77777777" w:rsidR="00CB6464" w:rsidRDefault="00CF52B8">
            <w:pPr>
              <w:spacing w:after="0" w:line="240" w:lineRule="auto"/>
              <w:rPr>
                <w:rFonts w:ascii="Arial" w:hAnsi="Arial" w:cs="Arial"/>
                <w:sz w:val="16"/>
                <w:szCs w:val="16"/>
                <w:vertAlign w:val="superscript"/>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1A74DCCE"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10479312" w14:textId="77777777" w:rsidR="00CB6464" w:rsidRDefault="00CF52B8">
            <w:pPr>
              <w:spacing w:after="0" w:line="240" w:lineRule="auto"/>
              <w:rPr>
                <w:rFonts w:ascii="Arial" w:hAnsi="Arial" w:cs="Arial"/>
                <w:sz w:val="16"/>
                <w:szCs w:val="16"/>
              </w:rPr>
            </w:pPr>
            <w:r>
              <w:rPr>
                <w:rFonts w:ascii="Arial" w:hAnsi="Arial" w:cs="Arial"/>
                <w:sz w:val="16"/>
                <w:szCs w:val="16"/>
              </w:rPr>
              <w:t xml:space="preserve">Viac rozvinutý región </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14:paraId="24E1D0EA"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14:paraId="06185D67"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6FC3FB54" w14:textId="0BDE08B6" w:rsidR="00CB6464" w:rsidRPr="008A065F" w:rsidRDefault="008A065F" w:rsidP="00CE1A05">
            <w:pPr>
              <w:spacing w:after="0" w:line="240" w:lineRule="auto"/>
              <w:jc w:val="center"/>
              <w:rPr>
                <w:rFonts w:ascii="Arial" w:hAnsi="Arial" w:cs="Arial"/>
                <w:sz w:val="16"/>
                <w:szCs w:val="16"/>
              </w:rPr>
            </w:pPr>
            <w:r w:rsidRPr="008A065F">
              <w:rPr>
                <w:rFonts w:ascii="Arial" w:hAnsi="Arial" w:cs="Arial"/>
                <w:sz w:val="16"/>
                <w:szCs w:val="16"/>
              </w:rPr>
              <w:t>7,8</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4C8DA739"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1550A26"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368699C8"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FBE55D1" w14:textId="77777777" w:rsidR="00CB6464" w:rsidRDefault="00FF7C0D" w:rsidP="00FF7C0D">
            <w:pPr>
              <w:spacing w:after="0" w:line="240" w:lineRule="auto"/>
              <w:rPr>
                <w:rFonts w:ascii="Arial" w:eastAsia="Times New Roman" w:hAnsi="Arial" w:cs="Arial"/>
                <w:bCs/>
                <w:sz w:val="16"/>
                <w:szCs w:val="16"/>
              </w:rPr>
            </w:pPr>
            <w:r>
              <w:rPr>
                <w:rFonts w:ascii="Arial" w:eastAsia="Times New Roman" w:hAnsi="Arial" w:cs="Arial"/>
                <w:bCs/>
                <w:sz w:val="16"/>
                <w:szCs w:val="16"/>
              </w:rPr>
              <w:t>C013</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73EF1A79" w14:textId="77777777" w:rsidR="00CB6464" w:rsidRDefault="00CF52B8">
            <w:pPr>
              <w:spacing w:after="0" w:line="240" w:lineRule="auto"/>
              <w:rPr>
                <w:rFonts w:ascii="Arial" w:hAnsi="Arial" w:cs="Arial"/>
                <w:sz w:val="16"/>
                <w:szCs w:val="16"/>
              </w:rPr>
            </w:pPr>
            <w:r>
              <w:rPr>
                <w:rFonts w:ascii="Arial" w:hAnsi="Arial" w:cs="Arial"/>
                <w:sz w:val="16"/>
                <w:szCs w:val="16"/>
              </w:rPr>
              <w:t>Celková dĺžka nových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36D7955C" w14:textId="77777777"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0789B893"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497AA430"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91" w:type="dxa"/>
            <w:tcBorders>
              <w:top w:val="single" w:sz="8" w:space="0" w:color="4E67C8"/>
              <w:left w:val="single" w:sz="8" w:space="0" w:color="4E67C8"/>
              <w:right w:val="single" w:sz="8" w:space="0" w:color="4E67C8"/>
            </w:tcBorders>
            <w:shd w:val="clear" w:color="auto" w:fill="auto"/>
          </w:tcPr>
          <w:p w14:paraId="00F9958A"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right w:val="single" w:sz="8" w:space="0" w:color="4E67C8"/>
            </w:tcBorders>
            <w:shd w:val="clear" w:color="auto" w:fill="auto"/>
          </w:tcPr>
          <w:p w14:paraId="01EA8948"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right w:val="single" w:sz="8" w:space="0" w:color="4E67C8"/>
            </w:tcBorders>
            <w:shd w:val="clear" w:color="auto" w:fill="auto"/>
          </w:tcPr>
          <w:p w14:paraId="1DA140D6" w14:textId="6000D23B" w:rsidR="00CB6464" w:rsidRPr="008A065F" w:rsidRDefault="008A065F" w:rsidP="00CE1A05">
            <w:pPr>
              <w:spacing w:after="0" w:line="240" w:lineRule="auto"/>
              <w:jc w:val="center"/>
              <w:rPr>
                <w:rFonts w:ascii="Arial" w:hAnsi="Arial" w:cs="Arial"/>
                <w:sz w:val="16"/>
                <w:szCs w:val="16"/>
              </w:rPr>
            </w:pPr>
            <w:r w:rsidRPr="008A065F">
              <w:rPr>
                <w:rFonts w:ascii="Arial" w:hAnsi="Arial" w:cs="Arial"/>
                <w:sz w:val="16"/>
                <w:szCs w:val="16"/>
              </w:rPr>
              <w:t>36,4</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4E412120"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33A0AFD7"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7A576C5C"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4C65CDB" w14:textId="77777777" w:rsidR="00CB6464" w:rsidRDefault="00FF7C0D" w:rsidP="00FF7C0D">
            <w:pPr>
              <w:spacing w:after="0" w:line="240" w:lineRule="auto"/>
              <w:rPr>
                <w:rFonts w:ascii="Arial" w:eastAsia="Times New Roman" w:hAnsi="Arial" w:cs="Arial"/>
                <w:bCs/>
                <w:sz w:val="16"/>
                <w:szCs w:val="16"/>
              </w:rPr>
            </w:pPr>
            <w:r>
              <w:rPr>
                <w:rFonts w:ascii="Arial" w:eastAsia="Times New Roman" w:hAnsi="Arial" w:cs="Arial"/>
                <w:bCs/>
                <w:sz w:val="16"/>
                <w:szCs w:val="16"/>
              </w:rPr>
              <w:t>C013</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28E5172D" w14:textId="77777777" w:rsidR="00CB6464" w:rsidRDefault="00CF52B8">
            <w:pPr>
              <w:spacing w:after="0" w:line="240" w:lineRule="auto"/>
              <w:rPr>
                <w:rFonts w:ascii="Arial" w:hAnsi="Arial" w:cs="Arial"/>
                <w:sz w:val="16"/>
                <w:szCs w:val="16"/>
              </w:rPr>
            </w:pPr>
            <w:r>
              <w:rPr>
                <w:rFonts w:ascii="Arial" w:hAnsi="Arial" w:cs="Arial"/>
                <w:sz w:val="16"/>
                <w:szCs w:val="16"/>
              </w:rPr>
              <w:t>Celková dĺžka nových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77B6D61D" w14:textId="77777777"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3C40FC4A"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241B7023"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91" w:type="dxa"/>
            <w:tcBorders>
              <w:left w:val="single" w:sz="8" w:space="0" w:color="4E67C8"/>
              <w:right w:val="single" w:sz="8" w:space="0" w:color="4E67C8"/>
            </w:tcBorders>
            <w:shd w:val="clear" w:color="auto" w:fill="auto"/>
          </w:tcPr>
          <w:p w14:paraId="4BA9AC9B"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left w:val="single" w:sz="8" w:space="0" w:color="4E67C8"/>
              <w:right w:val="single" w:sz="8" w:space="0" w:color="4E67C8"/>
            </w:tcBorders>
            <w:shd w:val="clear" w:color="auto" w:fill="auto"/>
          </w:tcPr>
          <w:p w14:paraId="474F917F"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left w:val="single" w:sz="8" w:space="0" w:color="4E67C8"/>
              <w:right w:val="single" w:sz="8" w:space="0" w:color="4E67C8"/>
            </w:tcBorders>
            <w:shd w:val="clear" w:color="auto" w:fill="auto"/>
          </w:tcPr>
          <w:p w14:paraId="528D9126" w14:textId="1A8E1068" w:rsidR="00CB6464" w:rsidRPr="008A065F" w:rsidRDefault="008A065F" w:rsidP="00CE1A05">
            <w:pPr>
              <w:spacing w:after="0" w:line="240" w:lineRule="auto"/>
              <w:jc w:val="center"/>
              <w:rPr>
                <w:rFonts w:ascii="Arial" w:hAnsi="Arial" w:cs="Arial"/>
                <w:sz w:val="16"/>
                <w:szCs w:val="16"/>
              </w:rPr>
            </w:pPr>
            <w:r w:rsidRPr="008A065F">
              <w:rPr>
                <w:rFonts w:ascii="Arial" w:hAnsi="Arial" w:cs="Arial"/>
                <w:sz w:val="16"/>
                <w:szCs w:val="16"/>
              </w:rPr>
              <w:t>4,1</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1C063ABF"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36085FFE"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bl>
    <w:p w14:paraId="06E50481" w14:textId="77777777" w:rsidR="00CB6464" w:rsidRDefault="00CB6464"/>
    <w:p w14:paraId="1AEA7EBD" w14:textId="77777777" w:rsidR="00CB6464" w:rsidRDefault="00CF52B8">
      <w:pPr>
        <w:pStyle w:val="Nadpis4"/>
        <w:shd w:val="clear" w:color="auto" w:fill="21306A"/>
        <w:jc w:val="both"/>
        <w:rPr>
          <w:rFonts w:ascii="Arial" w:hAnsi="Arial" w:cs="Arial"/>
          <w:color w:val="FFFFFF"/>
        </w:rPr>
      </w:pPr>
      <w:bookmarkStart w:id="14" w:name="_Toc387651796"/>
      <w:r>
        <w:rPr>
          <w:rFonts w:ascii="Arial" w:hAnsi="Arial" w:cs="Arial"/>
          <w:color w:val="FFFFF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14"/>
    </w:p>
    <w:p w14:paraId="310CE324" w14:textId="77777777" w:rsidR="00CB6464" w:rsidRDefault="00CB6464">
      <w:pPr>
        <w:rPr>
          <w:rFonts w:ascii="Arial" w:hAnsi="Arial" w:cs="Arial"/>
        </w:rPr>
      </w:pPr>
    </w:p>
    <w:p w14:paraId="5672A4AF" w14:textId="77777777" w:rsidR="00CB6464" w:rsidRDefault="00CF52B8">
      <w:pPr>
        <w:jc w:val="both"/>
        <w:rPr>
          <w:rFonts w:ascii="Arial" w:hAnsi="Arial" w:cs="Arial"/>
          <w:color w:val="4EACF3"/>
        </w:rPr>
      </w:pPr>
      <w:r>
        <w:rPr>
          <w:rFonts w:ascii="Arial" w:hAnsi="Arial" w:cs="Arial"/>
          <w:b/>
        </w:rPr>
        <w:t>Špecifický cieľ č. 1.2.1:</w:t>
      </w:r>
    </w:p>
    <w:p w14:paraId="0724A7CB" w14:textId="77777777" w:rsidR="00CB6464" w:rsidRDefault="00CF52B8">
      <w:pPr>
        <w:shd w:val="clear" w:color="auto" w:fill="D9D9D9"/>
        <w:jc w:val="both"/>
        <w:rPr>
          <w:rStyle w:val="Zvraznenie"/>
          <w:rFonts w:ascii="Arial" w:hAnsi="Arial" w:cs="Arial"/>
        </w:rPr>
      </w:pPr>
      <w:r>
        <w:rPr>
          <w:rStyle w:val="Zvraznenie"/>
          <w:rFonts w:ascii="Arial" w:hAnsi="Arial" w:cs="Arial"/>
        </w:rPr>
        <w:t xml:space="preserve">Zvyšovanie atraktivity a konkurencieschopnosti verejnej osobnej dopravy. </w:t>
      </w:r>
    </w:p>
    <w:p w14:paraId="2445BE89" w14:textId="77777777" w:rsidR="00AD5C9F" w:rsidRDefault="00697477">
      <w:pPr>
        <w:jc w:val="both"/>
        <w:rPr>
          <w:rFonts w:ascii="Arial" w:hAnsi="Arial" w:cs="Arial"/>
        </w:rPr>
      </w:pPr>
      <w:r w:rsidRPr="00697477">
        <w:rPr>
          <w:rFonts w:ascii="Arial" w:hAnsi="Arial" w:cs="Arial"/>
        </w:rPr>
        <w:t xml:space="preserve">Základným strategickým dokumentom pre oblasť verejnej osobnej dopravy je </w:t>
      </w:r>
      <w:r w:rsidRPr="00E62CDF">
        <w:rPr>
          <w:rFonts w:ascii="Arial" w:hAnsi="Arial" w:cs="Arial"/>
          <w:i/>
        </w:rPr>
        <w:t>Stratégia rozvoja verejnej osobnej dopravy a nemotorovej dopravy do roku 2020</w:t>
      </w:r>
      <w:r w:rsidRPr="00697477">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Pr>
          <w:rFonts w:ascii="Arial" w:hAnsi="Arial" w:cs="Arial"/>
        </w:rPr>
        <w:t xml:space="preserve"> </w:t>
      </w:r>
      <w:r w:rsidR="00E10B6C" w:rsidRPr="00E10B6C">
        <w:rPr>
          <w:rFonts w:ascii="Arial" w:hAnsi="Arial" w:cs="Arial"/>
        </w:rPr>
        <w:t>To bude možné prostredníctvom rozvoja vhodných multimodálnych miestnych</w:t>
      </w:r>
      <w:r w:rsidR="00E10B6C">
        <w:rPr>
          <w:rFonts w:ascii="Arial" w:hAnsi="Arial" w:cs="Arial"/>
        </w:rPr>
        <w:t>/</w:t>
      </w:r>
      <w:r w:rsidR="00E10B6C" w:rsidRPr="00E10B6C">
        <w:rPr>
          <w:rFonts w:ascii="Arial" w:hAnsi="Arial" w:cs="Arial"/>
        </w:rPr>
        <w:t xml:space="preserve">regionálnych </w:t>
      </w:r>
      <w:r w:rsidR="00E10B6C">
        <w:rPr>
          <w:rFonts w:ascii="Arial" w:hAnsi="Arial" w:cs="Arial"/>
        </w:rPr>
        <w:t>plánov udržateľnej mobility</w:t>
      </w:r>
      <w:r w:rsidR="00E10B6C" w:rsidRPr="00E10B6C">
        <w:rPr>
          <w:rFonts w:ascii="Arial" w:hAnsi="Arial" w:cs="Arial"/>
        </w:rPr>
        <w:t xml:space="preserve">, ktoré budú identifikovať všetky potreby dopravného systému integrovaným spôsobom s cieľom zabezpečiť udržateľnejší systém aj z finančného hľadiska. V tomto </w:t>
      </w:r>
      <w:r w:rsidR="00E10B6C">
        <w:rPr>
          <w:rFonts w:ascii="Arial" w:hAnsi="Arial" w:cs="Arial"/>
        </w:rPr>
        <w:t>kontexte</w:t>
      </w:r>
      <w:r w:rsidR="00E10B6C" w:rsidRPr="00E10B6C">
        <w:rPr>
          <w:rFonts w:ascii="Arial" w:hAnsi="Arial" w:cs="Arial"/>
        </w:rPr>
        <w:t xml:space="preserve"> sa </w:t>
      </w:r>
      <w:r w:rsidR="00E10B6C">
        <w:rPr>
          <w:rFonts w:ascii="Arial" w:hAnsi="Arial" w:cs="Arial"/>
        </w:rPr>
        <w:t>uvedené</w:t>
      </w:r>
      <w:r w:rsidR="00E10B6C" w:rsidRPr="00E10B6C">
        <w:rPr>
          <w:rFonts w:ascii="Arial" w:hAnsi="Arial" w:cs="Arial"/>
        </w:rPr>
        <w:t xml:space="preserve"> plány nebudú </w:t>
      </w:r>
      <w:r w:rsidR="00E10B6C">
        <w:rPr>
          <w:rFonts w:ascii="Arial" w:hAnsi="Arial" w:cs="Arial"/>
        </w:rPr>
        <w:t>zameriavať</w:t>
      </w:r>
      <w:r w:rsidR="00E10B6C" w:rsidRPr="00E10B6C">
        <w:rPr>
          <w:rFonts w:ascii="Arial" w:hAnsi="Arial" w:cs="Arial"/>
        </w:rPr>
        <w:t xml:space="preserve"> </w:t>
      </w:r>
      <w:r w:rsidR="00E10B6C">
        <w:rPr>
          <w:rFonts w:ascii="Arial" w:hAnsi="Arial" w:cs="Arial"/>
        </w:rPr>
        <w:t>len na infraštruktúrne</w:t>
      </w:r>
      <w:r w:rsidR="00E10B6C" w:rsidRPr="00E10B6C">
        <w:rPr>
          <w:rFonts w:ascii="Arial" w:hAnsi="Arial" w:cs="Arial"/>
        </w:rPr>
        <w:t xml:space="preserve">, ale aj </w:t>
      </w:r>
      <w:r w:rsidR="00E10B6C">
        <w:rPr>
          <w:rFonts w:ascii="Arial" w:hAnsi="Arial" w:cs="Arial"/>
        </w:rPr>
        <w:t>na</w:t>
      </w:r>
      <w:r w:rsidR="00E10B6C" w:rsidRPr="00E10B6C">
        <w:rPr>
          <w:rFonts w:ascii="Arial" w:hAnsi="Arial" w:cs="Arial"/>
        </w:rPr>
        <w:t xml:space="preserve"> prevádzk</w:t>
      </w:r>
      <w:r w:rsidR="00E10B6C">
        <w:rPr>
          <w:rFonts w:ascii="Arial" w:hAnsi="Arial" w:cs="Arial"/>
        </w:rPr>
        <w:t>ové</w:t>
      </w:r>
      <w:r w:rsidR="00E10B6C" w:rsidRPr="00E10B6C">
        <w:rPr>
          <w:rFonts w:ascii="Arial" w:hAnsi="Arial" w:cs="Arial"/>
        </w:rPr>
        <w:t xml:space="preserve"> a organiz</w:t>
      </w:r>
      <w:r w:rsidR="00E10B6C">
        <w:rPr>
          <w:rFonts w:ascii="Arial" w:hAnsi="Arial" w:cs="Arial"/>
        </w:rPr>
        <w:t>ačné</w:t>
      </w:r>
      <w:r w:rsidR="00E10B6C" w:rsidRPr="00E10B6C">
        <w:rPr>
          <w:rFonts w:ascii="Arial" w:hAnsi="Arial" w:cs="Arial"/>
        </w:rPr>
        <w:t>/</w:t>
      </w:r>
      <w:r w:rsidR="00E10B6C">
        <w:rPr>
          <w:rFonts w:ascii="Arial" w:hAnsi="Arial" w:cs="Arial"/>
        </w:rPr>
        <w:t>inštitucionálne opatrenia</w:t>
      </w:r>
      <w:r w:rsidR="00E10B6C" w:rsidRPr="00E10B6C">
        <w:rPr>
          <w:rFonts w:ascii="Arial" w:hAnsi="Arial" w:cs="Arial"/>
        </w:rPr>
        <w:t>.</w:t>
      </w:r>
    </w:p>
    <w:p w14:paraId="22AB528E" w14:textId="77777777" w:rsidR="00D20C1C" w:rsidRDefault="008D6377">
      <w:pPr>
        <w:jc w:val="both"/>
        <w:rPr>
          <w:rFonts w:ascii="Arial" w:hAnsi="Arial" w:cs="Arial"/>
        </w:rPr>
      </w:pPr>
      <w:r>
        <w:rPr>
          <w:rFonts w:ascii="Arial" w:hAnsi="Arial" w:cs="Arial"/>
          <w:b/>
        </w:rPr>
        <w:t>Vďaka prístupu uvedenému vyššie, n</w:t>
      </w:r>
      <w:r w:rsidR="00D20C1C">
        <w:rPr>
          <w:rFonts w:ascii="Arial" w:hAnsi="Arial" w:cs="Arial"/>
          <w:b/>
        </w:rPr>
        <w:t>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dopravné systémy v rámci mestskej oblasti.</w:t>
      </w:r>
      <w:r w:rsidR="00D20C1C">
        <w:rPr>
          <w:rFonts w:ascii="Arial" w:hAnsi="Arial" w:cs="Arial"/>
        </w:rPr>
        <w:t xml:space="preserve"> Mestská doprava musí byť </w:t>
      </w:r>
      <w:r w:rsidR="00697477">
        <w:rPr>
          <w:rFonts w:ascii="Arial" w:hAnsi="Arial" w:cs="Arial"/>
        </w:rPr>
        <w:t xml:space="preserve">zabezpečená </w:t>
      </w:r>
      <w:r w:rsidR="00D20C1C">
        <w:rPr>
          <w:rFonts w:ascii="Arial" w:hAnsi="Arial" w:cs="Arial"/>
        </w:rPr>
        <w:t xml:space="preserve">v súlade s požiadavkami v oblasti bývania, pracovnými požiadavkami, požiadavkami na </w:t>
      </w:r>
      <w:r w:rsidR="00D20C1C">
        <w:rPr>
          <w:rFonts w:ascii="Arial" w:hAnsi="Arial" w:cs="Arial"/>
        </w:rPr>
        <w:lastRenderedPageBreak/>
        <w:t>životné prostredie a verejné priestory. Zároveň musí byť projektovaná a realizovaná tak, aby boli aj znevýhodnené mestské štvrte lepšie integrované do mestskej a regionálnej siete.</w:t>
      </w:r>
    </w:p>
    <w:p w14:paraId="218AE1B0" w14:textId="77777777" w:rsidR="00E31CC1" w:rsidRDefault="00CF52B8">
      <w:pPr>
        <w:jc w:val="both"/>
        <w:rPr>
          <w:rFonts w:ascii="Arial" w:hAnsi="Arial" w:cs="Arial"/>
        </w:rPr>
      </w:pPr>
      <w:r>
        <w:rPr>
          <w:rFonts w:ascii="Arial" w:hAnsi="Arial" w:cs="Arial"/>
        </w:rPr>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Pr>
          <w:rFonts w:ascii="Arial" w:hAnsi="Arial" w:cs="Arial"/>
          <w:b/>
        </w:rPr>
        <w:t xml:space="preserve">Preto je potrebné uskutočňovať opatrenia s cieľom zatraktívniť verejnú dopravu ako prostriedok na zaistenie mobility osôb v mestách a regiónoch. </w:t>
      </w:r>
      <w:r>
        <w:rPr>
          <w:rFonts w:ascii="Arial" w:hAnsi="Arial" w:cs="Arial"/>
        </w:rPr>
        <w:t xml:space="preserve">Dopyt po verejnej osobnej doprave je zväčša pozitívne ovplyvňovaný nasledovnými faktormi: (i) spoľahlivosť; (ii) kratší čas strávený v dopravnom prostriedku (časová elasticita); (iii) </w:t>
      </w:r>
      <w:r w:rsidRPr="00E62CDF">
        <w:rPr>
          <w:rFonts w:ascii="Arial" w:hAnsi="Arial" w:cs="Arial"/>
        </w:rPr>
        <w:t>pohodlie (zodpovedajúce štandardy vozidlového parku)</w:t>
      </w:r>
      <w:r w:rsidRPr="005A21C7">
        <w:rPr>
          <w:rFonts w:ascii="Arial" w:hAnsi="Arial" w:cs="Arial"/>
        </w:rPr>
        <w:t>;</w:t>
      </w:r>
      <w:r>
        <w:rPr>
          <w:rFonts w:ascii="Arial" w:hAnsi="Arial" w:cs="Arial"/>
        </w:rPr>
        <w:t xml:space="preserve"> (iv) kratší čas strávený mimo dopravného prostriedku (frekvencia spojov, čas na prestup z jedného dopravného prostriedku na druhý, dostupnosť zastávok v mieste bydliska a pracoviska); (v) vyššia cena palív; (vi) </w:t>
      </w:r>
      <w:r w:rsidR="00697477">
        <w:rPr>
          <w:rFonts w:ascii="Arial" w:hAnsi="Arial" w:cs="Arial"/>
        </w:rPr>
        <w:t xml:space="preserve">vyššie </w:t>
      </w:r>
      <w:r>
        <w:rPr>
          <w:rFonts w:ascii="Arial" w:hAnsi="Arial" w:cs="Arial"/>
        </w:rPr>
        <w:t>poplatky za parkovanie a spoplatnenie prístupu do centier miest.</w:t>
      </w:r>
    </w:p>
    <w:p w14:paraId="6800D714" w14:textId="77777777" w:rsidR="00CB6464" w:rsidRDefault="00CF52B8">
      <w:pPr>
        <w:jc w:val="both"/>
        <w:rPr>
          <w:rFonts w:ascii="Arial" w:hAnsi="Arial" w:cs="Arial"/>
        </w:rPr>
      </w:pPr>
      <w:r>
        <w:rPr>
          <w:rFonts w:ascii="Arial" w:hAnsi="Arial" w:cs="Arial"/>
          <w:b/>
          <w:bCs/>
        </w:rPr>
        <w:t>Výsledk</w:t>
      </w:r>
      <w:r w:rsidR="005749D3">
        <w:rPr>
          <w:rFonts w:ascii="Arial" w:hAnsi="Arial" w:cs="Arial"/>
          <w:b/>
          <w:bCs/>
        </w:rPr>
        <w:t>y</w:t>
      </w:r>
      <w:r>
        <w:rPr>
          <w:rFonts w:ascii="Arial" w:hAnsi="Arial" w:cs="Arial"/>
          <w:b/>
          <w:bCs/>
        </w:rPr>
        <w:t xml:space="preserve"> podpory IROP</w:t>
      </w:r>
      <w:r>
        <w:rPr>
          <w:rFonts w:ascii="Arial" w:hAnsi="Arial" w:cs="Arial"/>
        </w:rPr>
        <w:t xml:space="preserve">: </w:t>
      </w:r>
    </w:p>
    <w:p w14:paraId="034818AC" w14:textId="77777777" w:rsidR="00CB6464" w:rsidRDefault="00CF52B8">
      <w:pPr>
        <w:pStyle w:val="Odsekzoznamu"/>
        <w:numPr>
          <w:ilvl w:val="0"/>
          <w:numId w:val="2"/>
        </w:numPr>
        <w:tabs>
          <w:tab w:val="clear" w:pos="360"/>
          <w:tab w:val="num" w:pos="709"/>
        </w:tabs>
        <w:ind w:left="709" w:hanging="283"/>
        <w:jc w:val="both"/>
        <w:rPr>
          <w:rFonts w:ascii="Arial" w:hAnsi="Arial" w:cs="Arial"/>
        </w:rPr>
      </w:pPr>
      <w:r>
        <w:rPr>
          <w:rFonts w:ascii="Arial" w:hAnsi="Arial" w:cs="Arial"/>
        </w:rPr>
        <w:t xml:space="preserve">efektívnejšie </w:t>
      </w:r>
      <w:r w:rsidR="00697477">
        <w:rPr>
          <w:rFonts w:ascii="Arial" w:hAnsi="Arial" w:cs="Arial"/>
        </w:rPr>
        <w:t xml:space="preserve">poskytovanie </w:t>
      </w:r>
      <w:r>
        <w:rPr>
          <w:rFonts w:ascii="Arial" w:hAnsi="Arial" w:cs="Arial"/>
        </w:rPr>
        <w:t xml:space="preserve">verejnej osobnej dopravy na základe </w:t>
      </w:r>
      <w:r w:rsidR="00697477">
        <w:rPr>
          <w:rFonts w:ascii="Arial" w:hAnsi="Arial" w:cs="Arial"/>
        </w:rPr>
        <w:t xml:space="preserve">spracovaných </w:t>
      </w:r>
      <w:r>
        <w:rPr>
          <w:rFonts w:ascii="Arial" w:hAnsi="Arial" w:cs="Arial"/>
        </w:rPr>
        <w:t>plánov udržateľnej mestskej mobility a plánov dopravnej obslužnosti regiónov,</w:t>
      </w:r>
    </w:p>
    <w:p w14:paraId="7FE7425E"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 xml:space="preserve">zvýšenie počtu osôb prepravených </w:t>
      </w:r>
      <w:r w:rsidR="00697477">
        <w:rPr>
          <w:rFonts w:ascii="Arial" w:hAnsi="Arial" w:cs="Arial"/>
        </w:rPr>
        <w:t xml:space="preserve">integrovanou </w:t>
      </w:r>
      <w:r>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14:paraId="65E9FFB8" w14:textId="77777777" w:rsidR="00CB6464" w:rsidRDefault="00CF52B8">
      <w:pPr>
        <w:pStyle w:val="Odsekzoznamu"/>
        <w:numPr>
          <w:ilvl w:val="0"/>
          <w:numId w:val="2"/>
        </w:numPr>
        <w:tabs>
          <w:tab w:val="clear" w:pos="360"/>
          <w:tab w:val="num" w:pos="720"/>
        </w:tabs>
        <w:ind w:left="709" w:hanging="283"/>
        <w:jc w:val="both"/>
        <w:rPr>
          <w:rFonts w:ascii="Arial" w:hAnsi="Arial" w:cs="Arial"/>
        </w:rPr>
      </w:pPr>
      <w:r>
        <w:rPr>
          <w:rFonts w:ascii="Arial" w:hAnsi="Arial" w:cs="Arial"/>
        </w:rPr>
        <w:t>zmena deľby prepravnej práce v prospech ekologicky priaznivejších módov dopravy,</w:t>
      </w:r>
    </w:p>
    <w:p w14:paraId="5D041214"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zníženie znečistenia ovzdušia (PM, NO</w:t>
      </w:r>
      <w:r>
        <w:rPr>
          <w:rFonts w:ascii="Arial" w:hAnsi="Arial" w:cs="Arial"/>
          <w:vertAlign w:val="subscript"/>
        </w:rPr>
        <w:t>X</w:t>
      </w:r>
      <w:r>
        <w:rPr>
          <w:rFonts w:ascii="Arial" w:hAnsi="Arial" w:cs="Arial"/>
        </w:rPr>
        <w:t>, O</w:t>
      </w:r>
      <w:r>
        <w:rPr>
          <w:rFonts w:ascii="Arial" w:hAnsi="Arial" w:cs="Arial"/>
          <w:vertAlign w:val="subscript"/>
        </w:rPr>
        <w:t>3</w:t>
      </w:r>
      <w:r>
        <w:rPr>
          <w:rFonts w:ascii="Arial" w:hAnsi="Arial" w:cs="Arial"/>
        </w:rPr>
        <w:t>, CO</w:t>
      </w:r>
      <w:r>
        <w:rPr>
          <w:rFonts w:ascii="Arial" w:hAnsi="Arial" w:cs="Arial"/>
          <w:vertAlign w:val="subscript"/>
        </w:rPr>
        <w:t>2</w:t>
      </w:r>
      <w:r>
        <w:rPr>
          <w:rFonts w:ascii="Arial" w:hAnsi="Arial" w:cs="Arial"/>
        </w:rPr>
        <w:t>).</w:t>
      </w:r>
    </w:p>
    <w:p w14:paraId="00367A1D" w14:textId="77777777" w:rsidR="00CB6464" w:rsidRDefault="00CF52B8">
      <w:pPr>
        <w:rPr>
          <w:rStyle w:val="Zvraznenie"/>
          <w:rFonts w:ascii="Arial" w:hAnsi="Arial" w:cs="Arial"/>
        </w:rPr>
      </w:pPr>
      <w:r>
        <w:rPr>
          <w:rStyle w:val="Siln"/>
          <w:rFonts w:ascii="Arial" w:hAnsi="Arial" w:cs="Arial"/>
        </w:rPr>
        <w:t>Tabuľka č. 5</w:t>
      </w:r>
      <w:r>
        <w:rPr>
          <w:rStyle w:val="Zvraznenie"/>
          <w:rFonts w:ascii="Arial" w:hAnsi="Arial" w:cs="Arial"/>
        </w:rPr>
        <w:t xml:space="preserve"> Výsledkové ukazovatele pre špecifický cieľ č. 1.2.1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408"/>
        <w:gridCol w:w="1064"/>
        <w:gridCol w:w="954"/>
        <w:gridCol w:w="1077"/>
        <w:gridCol w:w="1082"/>
        <w:gridCol w:w="902"/>
        <w:gridCol w:w="896"/>
        <w:gridCol w:w="1216"/>
      </w:tblGrid>
      <w:tr w:rsidR="00CB6464" w:rsidRPr="00B67D07" w14:paraId="74A869EB" w14:textId="77777777">
        <w:tc>
          <w:tcPr>
            <w:tcW w:w="689" w:type="dxa"/>
            <w:tcBorders>
              <w:top w:val="single" w:sz="8" w:space="0" w:color="4E67C8"/>
              <w:left w:val="single" w:sz="8" w:space="0" w:color="4E67C8"/>
              <w:bottom w:val="single" w:sz="18" w:space="0" w:color="4E67C8"/>
              <w:right w:val="single" w:sz="8" w:space="0" w:color="4E67C8"/>
            </w:tcBorders>
            <w:shd w:val="clear" w:color="auto" w:fill="auto"/>
          </w:tcPr>
          <w:p w14:paraId="44F74CC7" w14:textId="77777777"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ID</w:t>
            </w:r>
          </w:p>
        </w:tc>
        <w:tc>
          <w:tcPr>
            <w:tcW w:w="1408" w:type="dxa"/>
            <w:tcBorders>
              <w:top w:val="single" w:sz="8" w:space="0" w:color="4E67C8"/>
              <w:left w:val="single" w:sz="8" w:space="0" w:color="4E67C8"/>
              <w:bottom w:val="single" w:sz="18" w:space="0" w:color="4E67C8"/>
              <w:right w:val="single" w:sz="8" w:space="0" w:color="4E67C8"/>
            </w:tcBorders>
            <w:shd w:val="clear" w:color="auto" w:fill="auto"/>
          </w:tcPr>
          <w:p w14:paraId="5E494882" w14:textId="77777777"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Ukazovateľ</w:t>
            </w:r>
          </w:p>
        </w:tc>
        <w:tc>
          <w:tcPr>
            <w:tcW w:w="1064" w:type="dxa"/>
            <w:tcBorders>
              <w:top w:val="single" w:sz="8" w:space="0" w:color="4E67C8"/>
              <w:left w:val="single" w:sz="8" w:space="0" w:color="4E67C8"/>
              <w:bottom w:val="single" w:sz="18" w:space="0" w:color="4E67C8"/>
              <w:right w:val="single" w:sz="8" w:space="0" w:color="4E67C8"/>
            </w:tcBorders>
            <w:shd w:val="clear" w:color="auto" w:fill="auto"/>
          </w:tcPr>
          <w:p w14:paraId="3C6F7FC3" w14:textId="77777777"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tcPr>
          <w:p w14:paraId="1C854232" w14:textId="77777777"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Kategória regiónu</w:t>
            </w:r>
          </w:p>
        </w:tc>
        <w:tc>
          <w:tcPr>
            <w:tcW w:w="1077" w:type="dxa"/>
            <w:tcBorders>
              <w:top w:val="single" w:sz="8" w:space="0" w:color="4E67C8"/>
              <w:left w:val="single" w:sz="8" w:space="0" w:color="4E67C8"/>
              <w:bottom w:val="single" w:sz="18" w:space="0" w:color="4E67C8"/>
              <w:right w:val="single" w:sz="8" w:space="0" w:color="4E67C8"/>
            </w:tcBorders>
            <w:shd w:val="clear" w:color="auto" w:fill="auto"/>
          </w:tcPr>
          <w:p w14:paraId="3F493049" w14:textId="77777777"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Základná hodnota</w:t>
            </w:r>
          </w:p>
        </w:tc>
        <w:tc>
          <w:tcPr>
            <w:tcW w:w="1082" w:type="dxa"/>
            <w:tcBorders>
              <w:top w:val="single" w:sz="8" w:space="0" w:color="4E67C8"/>
              <w:left w:val="single" w:sz="8" w:space="0" w:color="4E67C8"/>
              <w:bottom w:val="single" w:sz="18" w:space="0" w:color="4E67C8"/>
              <w:right w:val="single" w:sz="8" w:space="0" w:color="4E67C8"/>
            </w:tcBorders>
            <w:shd w:val="clear" w:color="auto" w:fill="auto"/>
          </w:tcPr>
          <w:p w14:paraId="75CE3C3B" w14:textId="77777777"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tcPr>
          <w:p w14:paraId="03E989DD" w14:textId="77777777"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tcPr>
          <w:p w14:paraId="315AA273" w14:textId="77777777"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tcPr>
          <w:p w14:paraId="7D16F455" w14:textId="77777777"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Frekvencia sledovania</w:t>
            </w:r>
          </w:p>
        </w:tc>
      </w:tr>
      <w:tr w:rsidR="00CB6464" w:rsidRPr="00B67D07" w14:paraId="4A457172" w14:textId="77777777">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7BF4651D" w14:textId="77777777"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164</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69D7F667" w14:textId="77777777" w:rsidR="00CB6464" w:rsidRPr="00B67D07" w:rsidRDefault="00CF52B8" w:rsidP="00B03271">
            <w:pPr>
              <w:spacing w:after="0" w:line="240" w:lineRule="auto"/>
              <w:rPr>
                <w:rFonts w:ascii="Arial" w:hAnsi="Arial" w:cs="Arial"/>
                <w:sz w:val="16"/>
                <w:szCs w:val="16"/>
              </w:rPr>
            </w:pPr>
            <w:r w:rsidRPr="00B67D07">
              <w:rPr>
                <w:rFonts w:ascii="Arial" w:hAnsi="Arial" w:cs="Arial"/>
                <w:sz w:val="16"/>
                <w:szCs w:val="16"/>
              </w:rPr>
              <w:t>Počet predaných cestovných lístkov integrovaného dopravného systému</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14:paraId="1D14CAC7" w14:textId="77777777" w:rsidR="00CB6464" w:rsidRPr="00B67D07" w:rsidRDefault="00AF709D">
            <w:pPr>
              <w:spacing w:after="0" w:line="240" w:lineRule="auto"/>
              <w:rPr>
                <w:rFonts w:ascii="Arial" w:hAnsi="Arial" w:cs="Arial"/>
                <w:sz w:val="16"/>
                <w:szCs w:val="16"/>
              </w:rPr>
            </w:pPr>
            <w:r>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14:paraId="41B3E359"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Menej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14:paraId="2D25A9DF" w14:textId="77777777" w:rsidR="00CB6464" w:rsidRPr="00B67D07" w:rsidRDefault="00312032">
            <w:pPr>
              <w:spacing w:after="0" w:line="240" w:lineRule="auto"/>
              <w:rPr>
                <w:rFonts w:ascii="Arial" w:hAnsi="Arial" w:cs="Arial"/>
                <w:sz w:val="16"/>
                <w:szCs w:val="16"/>
              </w:rPr>
            </w:pPr>
            <w:r w:rsidRPr="00B67D07">
              <w:rPr>
                <w:rFonts w:ascii="Arial" w:hAnsi="Arial" w:cs="Arial"/>
                <w:sz w:val="16"/>
                <w:szCs w:val="16"/>
              </w:rPr>
              <w:t>256 055</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14:paraId="18F29001" w14:textId="77777777" w:rsidR="00CB6464" w:rsidRPr="00B67D07" w:rsidRDefault="00312032" w:rsidP="00312032">
            <w:pPr>
              <w:spacing w:after="0" w:line="240" w:lineRule="auto"/>
              <w:rPr>
                <w:rFonts w:ascii="Arial" w:hAnsi="Arial" w:cs="Arial"/>
                <w:sz w:val="16"/>
                <w:szCs w:val="16"/>
              </w:rPr>
            </w:pPr>
            <w:r w:rsidRPr="00B67D07">
              <w:rPr>
                <w:rFonts w:ascii="Arial" w:hAnsi="Arial"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14:paraId="2C8B2E7C" w14:textId="77777777" w:rsidR="00CB6464" w:rsidRPr="00B67D07" w:rsidRDefault="001F6F9A">
            <w:pPr>
              <w:spacing w:after="0" w:line="240" w:lineRule="auto"/>
              <w:rPr>
                <w:rFonts w:ascii="Arial" w:hAnsi="Arial" w:cs="Arial"/>
                <w:sz w:val="16"/>
                <w:szCs w:val="16"/>
              </w:rPr>
            </w:pPr>
            <w:r w:rsidRPr="00B67D07">
              <w:rPr>
                <w:rFonts w:ascii="Arial" w:hAnsi="Arial"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728326C2" w14:textId="571819A1" w:rsidR="00CB6464" w:rsidRPr="00B67D07" w:rsidRDefault="00CF52B8" w:rsidP="00540C45">
            <w:pPr>
              <w:spacing w:after="0" w:line="240" w:lineRule="auto"/>
              <w:rPr>
                <w:rFonts w:ascii="Arial" w:hAnsi="Arial" w:cs="Arial"/>
                <w:sz w:val="16"/>
                <w:szCs w:val="16"/>
              </w:rPr>
            </w:pPr>
            <w:r w:rsidRPr="00B67D07">
              <w:rPr>
                <w:rFonts w:ascii="Arial" w:hAnsi="Arial" w:cs="Arial"/>
                <w:sz w:val="16"/>
                <w:szCs w:val="16"/>
              </w:rPr>
              <w:t>MDV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14:paraId="2C72C6E8"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rsidRPr="00B67D07" w14:paraId="6C18BB77" w14:textId="77777777">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651E00F9" w14:textId="77777777"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164</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4B183323" w14:textId="77777777" w:rsidR="00CB6464" w:rsidRPr="00B67D07" w:rsidRDefault="00CF52B8" w:rsidP="00B03271">
            <w:pPr>
              <w:spacing w:after="0" w:line="240" w:lineRule="auto"/>
              <w:rPr>
                <w:rFonts w:ascii="Arial" w:hAnsi="Arial" w:cs="Arial"/>
                <w:sz w:val="16"/>
                <w:szCs w:val="16"/>
              </w:rPr>
            </w:pPr>
            <w:r w:rsidRPr="00B67D07">
              <w:rPr>
                <w:rFonts w:ascii="Arial" w:hAnsi="Arial" w:cs="Arial"/>
                <w:sz w:val="16"/>
                <w:szCs w:val="16"/>
              </w:rPr>
              <w:t>Počet predaných cestovných lístkov integrovaného dopravného systému</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14:paraId="7A6EA804" w14:textId="77777777" w:rsidR="00CB6464" w:rsidRPr="00B67D07" w:rsidRDefault="00AF709D">
            <w:pPr>
              <w:spacing w:after="0" w:line="240" w:lineRule="auto"/>
              <w:rPr>
                <w:rFonts w:ascii="Arial" w:hAnsi="Arial" w:cs="Arial"/>
                <w:sz w:val="16"/>
                <w:szCs w:val="16"/>
              </w:rPr>
            </w:pPr>
            <w:r>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14:paraId="0230ADA6"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Viac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14:paraId="20826717" w14:textId="77777777" w:rsidR="00CB6464" w:rsidRPr="00B67D07" w:rsidRDefault="00312032">
            <w:pPr>
              <w:spacing w:after="0" w:line="240" w:lineRule="auto"/>
              <w:rPr>
                <w:rFonts w:ascii="Arial" w:hAnsi="Arial" w:cs="Arial"/>
                <w:sz w:val="16"/>
                <w:szCs w:val="16"/>
              </w:rPr>
            </w:pPr>
            <w:r w:rsidRPr="00B67D07">
              <w:rPr>
                <w:rFonts w:ascii="Arial" w:hAnsi="Arial" w:cs="Arial"/>
                <w:sz w:val="16"/>
                <w:szCs w:val="16"/>
              </w:rPr>
              <w:t>64 125 540</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14:paraId="45B99029" w14:textId="77777777" w:rsidR="00CB6464" w:rsidRPr="00B67D07" w:rsidRDefault="00312032" w:rsidP="00312032">
            <w:pPr>
              <w:spacing w:after="0" w:line="240" w:lineRule="auto"/>
              <w:rPr>
                <w:rFonts w:ascii="Arial" w:hAnsi="Arial" w:cs="Arial"/>
                <w:sz w:val="16"/>
                <w:szCs w:val="16"/>
              </w:rPr>
            </w:pPr>
            <w:r w:rsidRPr="00B67D07">
              <w:rPr>
                <w:rFonts w:ascii="Arial" w:hAnsi="Arial"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14:paraId="7ADC4537" w14:textId="77777777" w:rsidR="00CB6464" w:rsidRPr="00B67D07" w:rsidRDefault="00B85AD7" w:rsidP="00B85AD7">
            <w:pPr>
              <w:spacing w:after="0" w:line="240" w:lineRule="auto"/>
              <w:rPr>
                <w:rFonts w:ascii="Arial" w:hAnsi="Arial" w:cs="Arial"/>
                <w:sz w:val="16"/>
                <w:szCs w:val="16"/>
              </w:rPr>
            </w:pPr>
            <w:r w:rsidRPr="00B67D07">
              <w:rPr>
                <w:rFonts w:ascii="Arial" w:hAnsi="Arial" w:cs="Arial"/>
                <w:sz w:val="16"/>
                <w:szCs w:val="18"/>
              </w:rPr>
              <w:t>90 000 000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6F584464" w14:textId="529C2A00" w:rsidR="00CB6464" w:rsidRPr="00B67D07" w:rsidRDefault="00CF52B8" w:rsidP="00540C45">
            <w:pPr>
              <w:spacing w:after="0" w:line="240" w:lineRule="auto"/>
              <w:rPr>
                <w:rFonts w:ascii="Arial" w:hAnsi="Arial" w:cs="Arial"/>
                <w:sz w:val="16"/>
                <w:szCs w:val="16"/>
              </w:rPr>
            </w:pPr>
            <w:r w:rsidRPr="00B67D07">
              <w:rPr>
                <w:rFonts w:ascii="Arial" w:hAnsi="Arial" w:cs="Arial"/>
                <w:sz w:val="16"/>
                <w:szCs w:val="16"/>
              </w:rPr>
              <w:t>MDVSR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14:paraId="2844A272"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rsidRPr="00B67D07" w14:paraId="368CAC2A" w14:textId="77777777">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0BDCAC16" w14:textId="77777777"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56</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2BC2722E" w14:textId="77777777" w:rsidR="00CB6464" w:rsidRPr="00B67D07" w:rsidRDefault="00CF52B8" w:rsidP="00697477">
            <w:pPr>
              <w:spacing w:after="0" w:line="240" w:lineRule="auto"/>
              <w:rPr>
                <w:rFonts w:ascii="Arial" w:hAnsi="Arial" w:cs="Arial"/>
                <w:sz w:val="16"/>
                <w:szCs w:val="16"/>
              </w:rPr>
            </w:pPr>
            <w:r w:rsidRPr="00B67D07">
              <w:rPr>
                <w:rFonts w:ascii="Arial" w:hAnsi="Arial" w:cs="Arial"/>
                <w:sz w:val="16"/>
                <w:szCs w:val="16"/>
              </w:rPr>
              <w:t>Podiel nízkopodlažných autobusov na celkovom počte autobusov</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14:paraId="5DA30C4D"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14:paraId="531BCBA6"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Menej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14:paraId="6C608BCC"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8,38</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14:paraId="4EE011E9"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14:paraId="051BFAC7" w14:textId="77777777" w:rsidR="00CB6464" w:rsidRPr="00B67D07" w:rsidRDefault="00B03271" w:rsidP="005F1622">
            <w:pPr>
              <w:spacing w:after="0" w:line="240" w:lineRule="auto"/>
              <w:rPr>
                <w:rFonts w:ascii="Arial" w:hAnsi="Arial" w:cs="Arial"/>
                <w:sz w:val="16"/>
                <w:szCs w:val="16"/>
              </w:rPr>
            </w:pPr>
            <w:r w:rsidRPr="00B67D07">
              <w:rPr>
                <w:rFonts w:ascii="Arial" w:hAnsi="Arial" w:cs="Arial"/>
                <w:sz w:val="16"/>
                <w:szCs w:val="18"/>
              </w:rPr>
              <w:t>11,</w:t>
            </w:r>
            <w:r w:rsidR="00B97B05" w:rsidRPr="00B67D07">
              <w:rPr>
                <w:rFonts w:ascii="Arial" w:hAnsi="Arial" w:cs="Arial"/>
                <w:sz w:val="16"/>
                <w:szCs w:val="18"/>
              </w:rPr>
              <w:t>25</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1D7063AF" w14:textId="4C042D26" w:rsidR="00CB6464" w:rsidRPr="00B67D07" w:rsidRDefault="00CF52B8" w:rsidP="00540C45">
            <w:pPr>
              <w:spacing w:after="0" w:line="240" w:lineRule="auto"/>
              <w:rPr>
                <w:rFonts w:ascii="Arial" w:hAnsi="Arial" w:cs="Arial"/>
                <w:sz w:val="16"/>
                <w:szCs w:val="16"/>
              </w:rPr>
            </w:pPr>
            <w:r w:rsidRPr="00B67D07">
              <w:rPr>
                <w:rFonts w:ascii="Arial" w:hAnsi="Arial" w:cs="Arial"/>
                <w:sz w:val="16"/>
                <w:szCs w:val="16"/>
              </w:rPr>
              <w:t>MDV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14:paraId="7BACFDAC"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14:paraId="3BCC72E2" w14:textId="77777777">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4DB5AAB0" w14:textId="77777777"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56</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4D61FD33"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 xml:space="preserve">Podiel nízkopodlažných autobusov na celkovom počte autobusov </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14:paraId="433B7082"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14:paraId="5A58030B"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Viac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14:paraId="7D799256"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50,22</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14:paraId="3BEFE92D"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14:paraId="7DD1279B" w14:textId="77777777" w:rsidR="00CB6464" w:rsidRPr="00B67D07" w:rsidRDefault="00312032">
            <w:pPr>
              <w:spacing w:after="0" w:line="240" w:lineRule="auto"/>
              <w:rPr>
                <w:rFonts w:ascii="Arial" w:hAnsi="Arial" w:cs="Arial"/>
                <w:sz w:val="16"/>
                <w:szCs w:val="16"/>
              </w:rPr>
            </w:pPr>
            <w:r w:rsidRPr="00B67D07">
              <w:rPr>
                <w:rFonts w:ascii="Arial" w:hAnsi="Arial" w:cs="Arial"/>
                <w:sz w:val="16"/>
                <w:szCs w:val="18"/>
              </w:rPr>
              <w:t>50,51</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5BE9515B" w14:textId="5744DAE7" w:rsidR="00CB6464" w:rsidRPr="00B67D07" w:rsidRDefault="00CF52B8" w:rsidP="00540C45">
            <w:pPr>
              <w:spacing w:after="0" w:line="240" w:lineRule="auto"/>
              <w:rPr>
                <w:rFonts w:ascii="Arial" w:hAnsi="Arial" w:cs="Arial"/>
                <w:sz w:val="16"/>
                <w:szCs w:val="16"/>
              </w:rPr>
            </w:pPr>
            <w:r w:rsidRPr="00B67D07">
              <w:rPr>
                <w:rFonts w:ascii="Arial" w:hAnsi="Arial" w:cs="Arial"/>
                <w:sz w:val="16"/>
                <w:szCs w:val="16"/>
              </w:rPr>
              <w:t>MDV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14:paraId="20E2E734"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bl>
    <w:p w14:paraId="2D601C66" w14:textId="77777777" w:rsidR="00CB6464" w:rsidRDefault="00CF52B8">
      <w:pPr>
        <w:rPr>
          <w:rFonts w:ascii="Arial" w:hAnsi="Arial" w:cs="Arial"/>
          <w:color w:val="4EACF3"/>
        </w:rPr>
      </w:pPr>
      <w:r>
        <w:rPr>
          <w:rFonts w:ascii="Arial" w:hAnsi="Arial" w:cs="Arial"/>
          <w:b/>
        </w:rPr>
        <w:lastRenderedPageBreak/>
        <w:t>Špecifický cieľ č. 1.2.2:</w:t>
      </w:r>
    </w:p>
    <w:p w14:paraId="5B2E35CB" w14:textId="77777777" w:rsidR="00CB6464" w:rsidRDefault="00CF52B8">
      <w:pPr>
        <w:shd w:val="clear" w:color="auto" w:fill="D9D9D9"/>
        <w:jc w:val="both"/>
        <w:rPr>
          <w:rStyle w:val="Zvraznenie"/>
          <w:rFonts w:ascii="Arial" w:hAnsi="Arial" w:cs="Arial"/>
        </w:rPr>
      </w:pPr>
      <w:r>
        <w:rPr>
          <w:rStyle w:val="Zvraznenie"/>
          <w:rFonts w:ascii="Arial" w:hAnsi="Arial" w:cs="Arial"/>
        </w:rPr>
        <w:t>Zvýšenie atraktivity a prepravnej kapacity nemotorovej dopravy (predovšetkým cyklistickej dopravy) na celkovom počte prepravených osôb.</w:t>
      </w:r>
    </w:p>
    <w:p w14:paraId="16D28431" w14:textId="77777777" w:rsidR="00CB6464" w:rsidRDefault="00CF52B8">
      <w:pPr>
        <w:jc w:val="both"/>
        <w:rPr>
          <w:rFonts w:ascii="Arial" w:hAnsi="Arial" w:cs="Arial"/>
        </w:rPr>
      </w:pPr>
      <w:r>
        <w:rPr>
          <w:rFonts w:ascii="Arial" w:hAnsi="Arial" w:cs="Arial"/>
        </w:rPr>
        <w:t xml:space="preserve">Hlavným cieľom v oblasti podpory nemotorovej dopravy je </w:t>
      </w:r>
      <w:r>
        <w:rPr>
          <w:rFonts w:ascii="Arial" w:hAnsi="Arial" w:cs="Arial"/>
          <w:b/>
        </w:rPr>
        <w:t>zvýšenie atraktivity cyklistickej dopravy prostredníctvom budovania siete bezpečných cyklotrás a nadväzujúcej infraštruktúry</w:t>
      </w:r>
      <w:r>
        <w:rPr>
          <w:rFonts w:ascii="Arial" w:hAnsi="Arial" w:cs="Arial"/>
        </w:rPr>
        <w:t xml:space="preserve"> (parkovanie a úschovne bicyklov, potrebné hygienické zabezpečenie pre zamestnancov po príchode do práce, a pod.), realizáci</w:t>
      </w:r>
      <w:r w:rsidR="002B5E60">
        <w:rPr>
          <w:rFonts w:ascii="Arial" w:hAnsi="Arial" w:cs="Arial"/>
        </w:rPr>
        <w:t>o</w:t>
      </w:r>
      <w:r>
        <w:rPr>
          <w:rFonts w:ascii="Arial" w:hAnsi="Arial" w:cs="Arial"/>
        </w:rPr>
        <w:t xml:space="preserve">u opatrení na upokojovanie dopravy, a pod. </w:t>
      </w:r>
      <w:r w:rsidR="00821854">
        <w:rPr>
          <w:rFonts w:ascii="Arial" w:hAnsi="Arial" w:cs="Arial"/>
        </w:rPr>
        <w:t>Aplikáciou oprávnených aktivít</w:t>
      </w:r>
      <w:r>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Pr>
          <w:rStyle w:val="Odkaznavysvetlivku"/>
          <w:rFonts w:ascii="Arial" w:hAnsi="Arial" w:cs="Arial"/>
        </w:rPr>
        <w:endnoteReference w:id="55"/>
      </w:r>
      <w:r w:rsidR="00362103">
        <w:rPr>
          <w:rFonts w:ascii="Arial" w:hAnsi="Arial" w:cs="Arial"/>
        </w:rPr>
        <w:t xml:space="preserve"> </w:t>
      </w:r>
      <w:r>
        <w:rPr>
          <w:rFonts w:ascii="Arial" w:hAnsi="Arial" w:cs="Arial"/>
        </w:rPr>
        <w:t xml:space="preserve">a k zníženiu celkového znečistenia ovzdušia dopravou v prípade nárastu nemotorovej dopravy na celkovej deľbe prepravnej práce. </w:t>
      </w:r>
      <w:r>
        <w:rPr>
          <w:rFonts w:ascii="Arial" w:hAnsi="Arial" w:cs="Arial"/>
          <w:b/>
        </w:rPr>
        <w:t>Prostredníctvom jednotlivých opatrení a aktivít bude potrebné začleniť cyklistickú dopravu ako plnohodnotný spôsob prepravy v rámci mobility v mestách a</w:t>
      </w:r>
      <w:r w:rsidR="00F81023">
        <w:rPr>
          <w:rFonts w:ascii="Arial" w:hAnsi="Arial" w:cs="Arial"/>
          <w:b/>
        </w:rPr>
        <w:t> mestských oblastiach</w:t>
      </w:r>
      <w:r>
        <w:rPr>
          <w:rFonts w:ascii="Arial" w:hAnsi="Arial" w:cs="Arial"/>
          <w:b/>
        </w:rPr>
        <w:t>, vytvoriť ľahko dostupnú a cenovo výhodnú sieť mestskej dopravy</w:t>
      </w:r>
      <w:r>
        <w:rPr>
          <w:rFonts w:ascii="Arial" w:hAnsi="Arial" w:cs="Arial"/>
        </w:rPr>
        <w:t xml:space="preserve"> a zmeniť vnímanie cyklistov nielen v kontexte športového či turistického vyžitia.</w:t>
      </w:r>
    </w:p>
    <w:p w14:paraId="2525FE4E" w14:textId="77777777" w:rsidR="00CB6464" w:rsidRDefault="00CF52B8">
      <w:pPr>
        <w:jc w:val="both"/>
        <w:rPr>
          <w:rFonts w:ascii="Arial" w:hAnsi="Arial" w:cs="Arial"/>
        </w:rPr>
      </w:pPr>
      <w:r>
        <w:rPr>
          <w:rFonts w:ascii="Arial" w:hAnsi="Arial" w:cs="Arial"/>
          <w:b/>
          <w:bCs/>
        </w:rPr>
        <w:t>Výsledok podpory IROP</w:t>
      </w:r>
      <w:r>
        <w:rPr>
          <w:rFonts w:ascii="Arial" w:hAnsi="Arial" w:cs="Arial"/>
        </w:rPr>
        <w:t xml:space="preserve">: </w:t>
      </w:r>
    </w:p>
    <w:p w14:paraId="3D99BA26"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dostatočne vybudovaná a kompaktná sieť cyklotrás v</w:t>
      </w:r>
      <w:r w:rsidR="00F81023">
        <w:rPr>
          <w:rFonts w:ascii="Arial" w:hAnsi="Arial" w:cs="Arial"/>
        </w:rPr>
        <w:t> mestách a mestských oblastiach</w:t>
      </w:r>
      <w:r>
        <w:rPr>
          <w:rFonts w:ascii="Arial" w:hAnsi="Arial" w:cs="Arial"/>
        </w:rPr>
        <w:t xml:space="preserve"> vytvorí podmienky pre lepšiu mobilitu jeho obyvateľov,</w:t>
      </w:r>
    </w:p>
    <w:p w14:paraId="4D87060A"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zmena deľby prepravnej práce v prospech environmentálne priaznivejších módov dopravy,</w:t>
      </w:r>
    </w:p>
    <w:p w14:paraId="4FFF9D5A"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14:paraId="1C4458DE" w14:textId="77777777" w:rsidR="00CB6464" w:rsidRDefault="00CF52B8">
      <w:pPr>
        <w:jc w:val="both"/>
        <w:rPr>
          <w:rStyle w:val="Zvraznenie"/>
          <w:rFonts w:ascii="Arial" w:hAnsi="Arial" w:cs="Arial"/>
        </w:rPr>
      </w:pPr>
      <w:r>
        <w:rPr>
          <w:rStyle w:val="Siln"/>
          <w:rFonts w:ascii="Arial" w:hAnsi="Arial" w:cs="Arial"/>
        </w:rPr>
        <w:t>Tabuľka č. 6</w:t>
      </w:r>
      <w:r>
        <w:rPr>
          <w:rStyle w:val="Zvraznenie"/>
          <w:rFonts w:ascii="Arial" w:hAnsi="Arial" w:cs="Arial"/>
        </w:rPr>
        <w:t xml:space="preserve"> Výsledkové ukazovatele pre špecifický cieľ č. 1.2.2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353"/>
        <w:gridCol w:w="907"/>
        <w:gridCol w:w="965"/>
        <w:gridCol w:w="1293"/>
        <w:gridCol w:w="1293"/>
        <w:gridCol w:w="897"/>
        <w:gridCol w:w="839"/>
        <w:gridCol w:w="1053"/>
      </w:tblGrid>
      <w:tr w:rsidR="00CB6464" w14:paraId="6B879350" w14:textId="77777777">
        <w:tc>
          <w:tcPr>
            <w:tcW w:w="688" w:type="dxa"/>
            <w:tcBorders>
              <w:top w:val="single" w:sz="8" w:space="0" w:color="4E67C8"/>
              <w:left w:val="single" w:sz="8" w:space="0" w:color="4E67C8"/>
              <w:bottom w:val="single" w:sz="18" w:space="0" w:color="4E67C8"/>
              <w:right w:val="single" w:sz="8" w:space="0" w:color="4E67C8"/>
            </w:tcBorders>
            <w:shd w:val="clear" w:color="auto" w:fill="auto"/>
          </w:tcPr>
          <w:p w14:paraId="051207F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tcPr>
          <w:p w14:paraId="1FC7E42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tcPr>
          <w:p w14:paraId="52893F3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tcPr>
          <w:p w14:paraId="764B8CB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14:paraId="4B61C02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14:paraId="0015DEF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tcPr>
          <w:p w14:paraId="62170C5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tcPr>
          <w:p w14:paraId="2941F77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62BF9A1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18FCC003" w14:textId="77777777">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4B2B42EC" w14:textId="77777777"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tcPr>
          <w:p w14:paraId="55B33013" w14:textId="77777777" w:rsidR="00CB6464" w:rsidRDefault="00CF52B8">
            <w:pPr>
              <w:spacing w:after="0" w:line="240" w:lineRule="auto"/>
              <w:rPr>
                <w:rFonts w:ascii="Arial" w:hAnsi="Arial" w:cs="Arial"/>
                <w:sz w:val="16"/>
                <w:szCs w:val="16"/>
              </w:rPr>
            </w:pPr>
            <w:r>
              <w:rPr>
                <w:rFonts w:ascii="Arial" w:hAnsi="Arial"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tcPr>
          <w:p w14:paraId="564828A9" w14:textId="77777777" w:rsidR="00CB6464" w:rsidRDefault="00CF52B8">
            <w:pPr>
              <w:spacing w:after="0" w:line="240" w:lineRule="auto"/>
              <w:rPr>
                <w:rFonts w:ascii="Arial" w:hAnsi="Arial" w:cs="Arial"/>
                <w:sz w:val="16"/>
                <w:szCs w:val="16"/>
              </w:rPr>
            </w:pPr>
            <w:r>
              <w:rPr>
                <w:rFonts w:ascii="Arial" w:hAnsi="Arial"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14:paraId="294CBA7B"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F9AC76A" w14:textId="078EB06E" w:rsidR="00CB6464" w:rsidRDefault="002865A8" w:rsidP="00CA617A">
            <w:pPr>
              <w:spacing w:after="0" w:line="240" w:lineRule="auto"/>
              <w:rPr>
                <w:rFonts w:ascii="Arial" w:hAnsi="Arial" w:cs="Arial"/>
                <w:sz w:val="16"/>
                <w:szCs w:val="16"/>
              </w:rPr>
            </w:pPr>
            <w:r>
              <w:rPr>
                <w:rFonts w:ascii="Arial" w:hAnsi="Arial" w:cs="Arial"/>
                <w:sz w:val="16"/>
                <w:szCs w:val="16"/>
              </w:rPr>
              <w:t>7,13</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FE11954" w14:textId="77777777" w:rsidR="00CB6464" w:rsidRDefault="00F61E9E">
            <w:pPr>
              <w:spacing w:after="0" w:line="240" w:lineRule="auto"/>
              <w:rPr>
                <w:rFonts w:ascii="Arial" w:hAnsi="Arial" w:cs="Arial"/>
                <w:sz w:val="16"/>
                <w:szCs w:val="16"/>
              </w:rPr>
            </w:pPr>
            <w:r>
              <w:rPr>
                <w:rFonts w:ascii="Arial" w:hAnsi="Arial" w:cs="Arial"/>
                <w:sz w:val="16"/>
                <w:szCs w:val="16"/>
              </w:rPr>
              <w:t>201</w:t>
            </w:r>
            <w:r w:rsidR="00532D0F">
              <w:rPr>
                <w:rFonts w:ascii="Arial" w:hAnsi="Arial"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14:paraId="2995940B" w14:textId="08131DA4" w:rsidR="00CB6464" w:rsidRDefault="002865A8">
            <w:pPr>
              <w:spacing w:after="0" w:line="240" w:lineRule="auto"/>
              <w:rPr>
                <w:rFonts w:ascii="Arial" w:hAnsi="Arial" w:cs="Arial"/>
                <w:sz w:val="16"/>
                <w:szCs w:val="16"/>
              </w:rPr>
            </w:pPr>
            <w:r>
              <w:rPr>
                <w:rFonts w:ascii="Arial" w:hAnsi="Arial" w:cs="Arial"/>
                <w:sz w:val="16"/>
                <w:szCs w:val="16"/>
              </w:rPr>
              <w:t>8,04</w:t>
            </w:r>
          </w:p>
        </w:tc>
        <w:tc>
          <w:tcPr>
            <w:tcW w:w="806" w:type="dxa"/>
            <w:tcBorders>
              <w:top w:val="single" w:sz="8" w:space="0" w:color="4E67C8"/>
              <w:left w:val="single" w:sz="8" w:space="0" w:color="4E67C8"/>
              <w:bottom w:val="single" w:sz="8" w:space="0" w:color="4E67C8"/>
              <w:right w:val="single" w:sz="8" w:space="0" w:color="4E67C8"/>
            </w:tcBorders>
            <w:shd w:val="clear" w:color="auto" w:fill="auto"/>
          </w:tcPr>
          <w:p w14:paraId="6A5D2C75" w14:textId="6064E076" w:rsidR="00CB6464" w:rsidRDefault="00CF52B8" w:rsidP="00540C45">
            <w:pPr>
              <w:spacing w:after="0" w:line="240" w:lineRule="auto"/>
              <w:rPr>
                <w:rFonts w:ascii="Arial" w:hAnsi="Arial" w:cs="Arial"/>
                <w:sz w:val="16"/>
                <w:szCs w:val="16"/>
              </w:rPr>
            </w:pPr>
            <w:r>
              <w:rPr>
                <w:rFonts w:ascii="Arial" w:hAnsi="Arial" w:cs="Arial"/>
                <w:sz w:val="16"/>
                <w:szCs w:val="16"/>
              </w:rPr>
              <w:t>MDVSR</w:t>
            </w:r>
            <w:r w:rsidR="00532D0F">
              <w:rPr>
                <w:rFonts w:ascii="Arial" w:hAnsi="Arial" w:cs="Arial"/>
                <w:sz w:val="16"/>
                <w:szCs w:val="16"/>
              </w:rPr>
              <w:t>, 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37F62C4" w14:textId="77777777" w:rsidR="00CB6464" w:rsidRDefault="00CF52B8">
            <w:pPr>
              <w:spacing w:after="0" w:line="240" w:lineRule="auto"/>
              <w:rPr>
                <w:rFonts w:ascii="Arial" w:hAnsi="Arial" w:cs="Arial"/>
                <w:sz w:val="16"/>
                <w:szCs w:val="16"/>
              </w:rPr>
            </w:pPr>
            <w:r>
              <w:rPr>
                <w:rFonts w:ascii="Arial" w:hAnsi="Arial" w:cs="Arial"/>
                <w:sz w:val="16"/>
                <w:szCs w:val="16"/>
              </w:rPr>
              <w:t xml:space="preserve">raz za </w:t>
            </w:r>
            <w:r w:rsidR="00532D0F">
              <w:rPr>
                <w:rFonts w:ascii="Arial" w:hAnsi="Arial" w:cs="Arial"/>
                <w:sz w:val="16"/>
                <w:szCs w:val="16"/>
              </w:rPr>
              <w:t xml:space="preserve">tri </w:t>
            </w:r>
            <w:r>
              <w:rPr>
                <w:rFonts w:ascii="Arial" w:hAnsi="Arial" w:cs="Arial"/>
                <w:sz w:val="16"/>
                <w:szCs w:val="16"/>
              </w:rPr>
              <w:t>rok</w:t>
            </w:r>
            <w:r w:rsidR="00532D0F">
              <w:rPr>
                <w:rFonts w:ascii="Arial" w:hAnsi="Arial" w:cs="Arial"/>
                <w:sz w:val="16"/>
                <w:szCs w:val="16"/>
              </w:rPr>
              <w:t>y</w:t>
            </w:r>
          </w:p>
        </w:tc>
      </w:tr>
      <w:tr w:rsidR="00CB6464" w14:paraId="5F3EFBC9" w14:textId="77777777">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335EFF85" w14:textId="77777777"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tcPr>
          <w:p w14:paraId="5E7D4F48" w14:textId="77777777" w:rsidR="00CB6464" w:rsidRDefault="00CF52B8">
            <w:pPr>
              <w:spacing w:after="0" w:line="240" w:lineRule="auto"/>
              <w:rPr>
                <w:rFonts w:ascii="Arial" w:hAnsi="Arial" w:cs="Arial"/>
                <w:sz w:val="16"/>
                <w:szCs w:val="16"/>
              </w:rPr>
            </w:pPr>
            <w:r>
              <w:rPr>
                <w:rFonts w:ascii="Arial" w:hAnsi="Arial"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tcPr>
          <w:p w14:paraId="08575F51" w14:textId="77777777" w:rsidR="00CB6464" w:rsidRDefault="00CF52B8">
            <w:pPr>
              <w:spacing w:after="0" w:line="240" w:lineRule="auto"/>
              <w:rPr>
                <w:rFonts w:ascii="Arial" w:hAnsi="Arial" w:cs="Arial"/>
                <w:sz w:val="16"/>
                <w:szCs w:val="16"/>
              </w:rPr>
            </w:pPr>
            <w:r>
              <w:rPr>
                <w:rFonts w:ascii="Arial" w:hAnsi="Arial"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14:paraId="1AF057F5"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16B07F5" w14:textId="1903FE70" w:rsidR="00CB6464" w:rsidRDefault="002865A8" w:rsidP="00CA617A">
            <w:pPr>
              <w:spacing w:after="0" w:line="240" w:lineRule="auto"/>
              <w:rPr>
                <w:rFonts w:ascii="Arial" w:hAnsi="Arial" w:cs="Arial"/>
                <w:sz w:val="16"/>
                <w:szCs w:val="16"/>
              </w:rPr>
            </w:pPr>
            <w:r>
              <w:rPr>
                <w:rFonts w:ascii="Arial" w:hAnsi="Arial" w:cs="Arial"/>
                <w:sz w:val="16"/>
                <w:szCs w:val="16"/>
              </w:rPr>
              <w:t>3,12</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521CED16" w14:textId="77777777" w:rsidR="00CB6464" w:rsidRDefault="00F61E9E">
            <w:pPr>
              <w:spacing w:after="0" w:line="240" w:lineRule="auto"/>
              <w:rPr>
                <w:rFonts w:ascii="Arial" w:hAnsi="Arial" w:cs="Arial"/>
                <w:sz w:val="16"/>
                <w:szCs w:val="16"/>
              </w:rPr>
            </w:pPr>
            <w:r>
              <w:rPr>
                <w:rFonts w:ascii="Arial" w:hAnsi="Arial" w:cs="Arial"/>
                <w:sz w:val="16"/>
                <w:szCs w:val="16"/>
              </w:rPr>
              <w:t>201</w:t>
            </w:r>
            <w:r w:rsidR="00532D0F">
              <w:rPr>
                <w:rFonts w:ascii="Arial" w:hAnsi="Arial"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14:paraId="3AC04FD7" w14:textId="4944D3EC" w:rsidR="00CB6464" w:rsidRDefault="002865A8">
            <w:pPr>
              <w:spacing w:after="0" w:line="240" w:lineRule="auto"/>
              <w:rPr>
                <w:rFonts w:ascii="Arial" w:hAnsi="Arial" w:cs="Arial"/>
                <w:sz w:val="16"/>
                <w:szCs w:val="16"/>
              </w:rPr>
            </w:pPr>
            <w:r>
              <w:rPr>
                <w:rFonts w:ascii="Arial" w:hAnsi="Arial" w:cs="Arial"/>
                <w:sz w:val="16"/>
                <w:szCs w:val="16"/>
              </w:rPr>
              <w:t>4,03</w:t>
            </w:r>
          </w:p>
        </w:tc>
        <w:tc>
          <w:tcPr>
            <w:tcW w:w="806" w:type="dxa"/>
            <w:tcBorders>
              <w:top w:val="single" w:sz="8" w:space="0" w:color="4E67C8"/>
              <w:left w:val="single" w:sz="8" w:space="0" w:color="4E67C8"/>
              <w:bottom w:val="single" w:sz="8" w:space="0" w:color="4E67C8"/>
              <w:right w:val="single" w:sz="8" w:space="0" w:color="4E67C8"/>
            </w:tcBorders>
            <w:shd w:val="clear" w:color="auto" w:fill="auto"/>
          </w:tcPr>
          <w:p w14:paraId="7EC3C5B1" w14:textId="7082D847" w:rsidR="00CB6464" w:rsidRDefault="00CF52B8" w:rsidP="00540C45">
            <w:pPr>
              <w:spacing w:after="0" w:line="240" w:lineRule="auto"/>
              <w:rPr>
                <w:rFonts w:ascii="Arial" w:hAnsi="Arial" w:cs="Arial"/>
                <w:sz w:val="16"/>
                <w:szCs w:val="16"/>
              </w:rPr>
            </w:pPr>
            <w:r>
              <w:rPr>
                <w:rFonts w:ascii="Arial" w:hAnsi="Arial" w:cs="Arial"/>
                <w:sz w:val="16"/>
                <w:szCs w:val="16"/>
              </w:rPr>
              <w:t>MDV SR</w:t>
            </w:r>
            <w:r w:rsidR="00532D0F">
              <w:rPr>
                <w:rFonts w:ascii="Arial" w:hAnsi="Arial" w:cs="Arial"/>
                <w:sz w:val="16"/>
                <w:szCs w:val="16"/>
              </w:rPr>
              <w:t>, 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84084B" w14:textId="77777777" w:rsidR="00CB6464" w:rsidRDefault="00CF52B8">
            <w:pPr>
              <w:spacing w:after="0" w:line="240" w:lineRule="auto"/>
              <w:rPr>
                <w:rFonts w:ascii="Arial" w:hAnsi="Arial" w:cs="Arial"/>
                <w:sz w:val="16"/>
                <w:szCs w:val="16"/>
              </w:rPr>
            </w:pPr>
            <w:r>
              <w:rPr>
                <w:rFonts w:ascii="Arial" w:hAnsi="Arial" w:cs="Arial"/>
                <w:sz w:val="16"/>
                <w:szCs w:val="16"/>
              </w:rPr>
              <w:t xml:space="preserve">raz za </w:t>
            </w:r>
            <w:r w:rsidR="00532D0F">
              <w:rPr>
                <w:rFonts w:ascii="Arial" w:hAnsi="Arial" w:cs="Arial"/>
                <w:sz w:val="16"/>
                <w:szCs w:val="16"/>
              </w:rPr>
              <w:t>tri</w:t>
            </w:r>
            <w:r>
              <w:rPr>
                <w:rFonts w:ascii="Arial" w:hAnsi="Arial" w:cs="Arial"/>
                <w:sz w:val="16"/>
                <w:szCs w:val="16"/>
              </w:rPr>
              <w:t xml:space="preserve"> rok</w:t>
            </w:r>
            <w:r w:rsidR="00532D0F">
              <w:rPr>
                <w:rFonts w:ascii="Arial" w:hAnsi="Arial" w:cs="Arial"/>
                <w:sz w:val="16"/>
                <w:szCs w:val="16"/>
              </w:rPr>
              <w:t>y</w:t>
            </w:r>
          </w:p>
        </w:tc>
      </w:tr>
    </w:tbl>
    <w:p w14:paraId="0E4E465C" w14:textId="365F527F" w:rsidR="00CB6464" w:rsidRDefault="00CB6464">
      <w:pPr>
        <w:rPr>
          <w:rFonts w:ascii="Arial" w:hAnsi="Arial" w:cs="Arial"/>
          <w:sz w:val="18"/>
          <w:szCs w:val="18"/>
        </w:rPr>
      </w:pPr>
    </w:p>
    <w:p w14:paraId="1FB59E1C" w14:textId="6E43D65D" w:rsidR="00CB6464" w:rsidRDefault="00CE1A05">
      <w:pPr>
        <w:pStyle w:val="Nadpis5"/>
        <w:shd w:val="clear" w:color="auto" w:fill="B8C1E9"/>
        <w:rPr>
          <w:rFonts w:ascii="Arial" w:hAnsi="Arial" w:cs="Arial"/>
        </w:rPr>
      </w:pPr>
      <w:bookmarkStart w:id="15" w:name="_Toc387651797"/>
      <w:r>
        <w:rPr>
          <w:rFonts w:ascii="Arial" w:hAnsi="Arial" w:cs="Arial"/>
        </w:rPr>
        <w:t>A</w:t>
      </w:r>
      <w:r w:rsidR="00CF52B8">
        <w:rPr>
          <w:rFonts w:ascii="Arial" w:hAnsi="Arial" w:cs="Arial"/>
        </w:rPr>
        <w:t>kcia, ktorá sa má podporiť v rámci investičnej priority</w:t>
      </w:r>
      <w:bookmarkEnd w:id="15"/>
    </w:p>
    <w:p w14:paraId="157F656D" w14:textId="77777777" w:rsidR="00CB6464" w:rsidRDefault="00CF52B8">
      <w:pPr>
        <w:pStyle w:val="Nadpis6"/>
        <w:jc w:val="both"/>
        <w:rPr>
          <w:rFonts w:ascii="Arial" w:hAnsi="Arial" w:cs="Arial"/>
        </w:rPr>
      </w:pPr>
      <w:bookmarkStart w:id="16" w:name="_Toc387651798"/>
      <w:r>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16"/>
      <w:r>
        <w:rPr>
          <w:rFonts w:ascii="Arial" w:hAnsi="Arial" w:cs="Arial"/>
        </w:rPr>
        <w:t xml:space="preserve"> </w:t>
      </w:r>
    </w:p>
    <w:p w14:paraId="5362C47D" w14:textId="77777777" w:rsidR="00CB6464" w:rsidRDefault="00CF52B8">
      <w:pPr>
        <w:tabs>
          <w:tab w:val="left" w:pos="1425"/>
        </w:tabs>
        <w:spacing w:before="120"/>
        <w:jc w:val="both"/>
        <w:rPr>
          <w:rFonts w:ascii="Arial" w:hAnsi="Arial" w:cs="Arial"/>
        </w:rPr>
      </w:pPr>
      <w:r>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Pr>
          <w:rFonts w:ascii="Arial" w:hAnsi="Arial" w:cs="Arial"/>
        </w:rPr>
        <w:t xml:space="preserve">jeho </w:t>
      </w:r>
      <w:r>
        <w:rPr>
          <w:rFonts w:ascii="Arial" w:hAnsi="Arial" w:cs="Arial"/>
        </w:rPr>
        <w:t xml:space="preserve">príčiny a uvádza možnosti budúceho vývoja. </w:t>
      </w:r>
      <w:r w:rsidRPr="00F81023">
        <w:rPr>
          <w:rFonts w:ascii="Arial" w:hAnsi="Arial" w:cs="Arial"/>
          <w:b/>
        </w:rPr>
        <w:lastRenderedPageBreak/>
        <w:t>IROP sa svojou stratégiou snaží o elimináciu negatívnych stránok, úzkych miest a obmedzení v rámci VOD prostredníctvom infraštruktúrnych opatrení</w:t>
      </w:r>
      <w:r w:rsidRPr="00F81023">
        <w:rPr>
          <w:rFonts w:ascii="Arial" w:hAnsi="Arial" w:cs="Arial"/>
        </w:rPr>
        <w:t xml:space="preserve">, ktorých realizáciou sa prispeje k dosiahnutiu cieľov VOD pre oblasť organizácie, prevádzky a predovšetkým infraštruktúry. </w:t>
      </w:r>
    </w:p>
    <w:p w14:paraId="0F18CA9A" w14:textId="77777777" w:rsidR="00362103" w:rsidRPr="004506E0" w:rsidRDefault="00CF52B8" w:rsidP="00E62CDF">
      <w:pPr>
        <w:tabs>
          <w:tab w:val="left" w:pos="1425"/>
        </w:tabs>
        <w:spacing w:before="120"/>
        <w:jc w:val="both"/>
        <w:rPr>
          <w:rFonts w:ascii="Arial" w:hAnsi="Arial" w:cs="Arial"/>
          <w:b/>
        </w:rPr>
      </w:pPr>
      <w:r w:rsidRPr="00E62CDF">
        <w:rPr>
          <w:rFonts w:ascii="Arial" w:hAnsi="Arial" w:cs="Arial"/>
          <w:b/>
        </w:rPr>
        <w:t xml:space="preserve">Základnou podmienkou </w:t>
      </w:r>
      <w:r w:rsidR="00F81023">
        <w:rPr>
          <w:rFonts w:ascii="Arial" w:hAnsi="Arial" w:cs="Arial"/>
          <w:b/>
        </w:rPr>
        <w:t>na</w:t>
      </w:r>
      <w:r w:rsidR="00F81023" w:rsidRPr="00E62CDF">
        <w:rPr>
          <w:rFonts w:ascii="Arial" w:hAnsi="Arial" w:cs="Arial"/>
          <w:b/>
        </w:rPr>
        <w:t xml:space="preserve"> </w:t>
      </w:r>
      <w:r w:rsidRPr="00E62CDF">
        <w:rPr>
          <w:rFonts w:ascii="Arial" w:hAnsi="Arial" w:cs="Arial"/>
          <w:b/>
        </w:rPr>
        <w:t xml:space="preserve">financovanie aktivít pre účely rozvoja </w:t>
      </w:r>
      <w:r w:rsidR="00BE521E">
        <w:rPr>
          <w:rFonts w:ascii="Arial" w:hAnsi="Arial" w:cs="Arial"/>
          <w:b/>
        </w:rPr>
        <w:t xml:space="preserve">regionálnej </w:t>
      </w:r>
      <w:r w:rsidR="00BE521E">
        <w:rPr>
          <w:rFonts w:ascii="Arial" w:hAnsi="Arial" w:cs="Arial"/>
          <w:b/>
        </w:rPr>
        <w:br/>
        <w:t xml:space="preserve">a </w:t>
      </w:r>
      <w:r w:rsidRPr="00E62CDF">
        <w:rPr>
          <w:rFonts w:ascii="Arial" w:hAnsi="Arial" w:cs="Arial"/>
          <w:b/>
        </w:rPr>
        <w:t xml:space="preserve">mestskej VOD je </w:t>
      </w:r>
      <w:r w:rsidRPr="004506E0">
        <w:rPr>
          <w:rFonts w:ascii="Arial" w:hAnsi="Arial" w:cs="Arial"/>
          <w:b/>
        </w:rPr>
        <w:t>vypracovanie plánov udržateľnej mestskej mobility</w:t>
      </w:r>
      <w:r w:rsidRPr="00E62CDF">
        <w:rPr>
          <w:rFonts w:ascii="Arial" w:hAnsi="Arial" w:cs="Arial"/>
          <w:b/>
        </w:rPr>
        <w:t xml:space="preserve">. Intervencie do regionálnej autobusovej dopravy budú podmienené </w:t>
      </w:r>
      <w:r w:rsidRPr="004506E0">
        <w:rPr>
          <w:rFonts w:ascii="Arial" w:hAnsi="Arial" w:cs="Arial"/>
          <w:b/>
        </w:rPr>
        <w:t xml:space="preserve">vypracovaním plánov dopravnej obsluhy regiónu </w:t>
      </w:r>
      <w:r w:rsidRPr="00E62CDF">
        <w:rPr>
          <w:rFonts w:ascii="Arial" w:hAnsi="Arial" w:cs="Arial"/>
          <w:b/>
        </w:rPr>
        <w:t xml:space="preserve">a existenciou </w:t>
      </w:r>
      <w:r w:rsidRPr="004506E0">
        <w:rPr>
          <w:rFonts w:ascii="Arial" w:hAnsi="Arial" w:cs="Arial"/>
          <w:b/>
        </w:rPr>
        <w:t>integrovaných dopravných systémov</w:t>
      </w:r>
      <w:r w:rsidR="00362103" w:rsidRPr="00E62CDF">
        <w:rPr>
          <w:rStyle w:val="Odkaznavysvetlivku"/>
          <w:rFonts w:ascii="Arial" w:hAnsi="Arial" w:cs="Arial"/>
          <w:b/>
        </w:rPr>
        <w:endnoteReference w:id="56"/>
      </w:r>
      <w:r w:rsidR="00362103" w:rsidRPr="004506E0">
        <w:rPr>
          <w:rFonts w:ascii="Arial" w:hAnsi="Arial" w:cs="Arial"/>
          <w:b/>
        </w:rPr>
        <w:t xml:space="preserve"> (ďalej len „IDS“)</w:t>
      </w:r>
      <w:r w:rsidR="00362103">
        <w:rPr>
          <w:rFonts w:ascii="Arial" w:hAnsi="Arial" w:cs="Arial"/>
          <w:b/>
        </w:rPr>
        <w:t xml:space="preserve"> na územiach, ktorých sa projekt týka</w:t>
      </w:r>
      <w:r w:rsidR="00362103" w:rsidRPr="00E62CDF">
        <w:rPr>
          <w:rFonts w:ascii="Arial" w:hAnsi="Arial" w:cs="Arial"/>
          <w:b/>
        </w:rPr>
        <w:t>.</w:t>
      </w:r>
    </w:p>
    <w:p w14:paraId="45212B98" w14:textId="77777777" w:rsidR="00362103" w:rsidRDefault="00362103">
      <w:pPr>
        <w:tabs>
          <w:tab w:val="left" w:pos="1425"/>
        </w:tabs>
        <w:spacing w:before="120"/>
        <w:rPr>
          <w:rFonts w:ascii="Arial" w:hAnsi="Arial" w:cs="Arial"/>
        </w:rPr>
      </w:pPr>
      <w:r>
        <w:rPr>
          <w:rFonts w:ascii="Arial" w:hAnsi="Arial" w:cs="Arial"/>
          <w:b/>
        </w:rPr>
        <w:t>Špecifický cieľ č. 1.2.1</w:t>
      </w:r>
      <w:r>
        <w:rPr>
          <w:rFonts w:ascii="Arial" w:hAnsi="Arial" w:cs="Arial"/>
        </w:rPr>
        <w:t xml:space="preserve"> sa dosiahne realizáciou nasledovných aktivít:</w:t>
      </w:r>
      <w:r>
        <w:rPr>
          <w:rFonts w:ascii="Arial" w:hAnsi="Arial" w:cs="Arial"/>
        </w:rPr>
        <w:tab/>
      </w:r>
    </w:p>
    <w:p w14:paraId="24924228" w14:textId="77777777" w:rsidR="00362103" w:rsidRDefault="00362103">
      <w:pPr>
        <w:pStyle w:val="Odsekzoznamu"/>
        <w:numPr>
          <w:ilvl w:val="0"/>
          <w:numId w:val="97"/>
        </w:numPr>
        <w:tabs>
          <w:tab w:val="left" w:pos="709"/>
        </w:tabs>
        <w:jc w:val="both"/>
        <w:rPr>
          <w:rFonts w:ascii="Arial" w:hAnsi="Arial" w:cs="Arial"/>
          <w:b/>
        </w:rPr>
      </w:pPr>
      <w:r>
        <w:rPr>
          <w:rFonts w:ascii="Arial" w:hAnsi="Arial" w:cs="Arial"/>
          <w:b/>
        </w:rPr>
        <w:t>spracovanie komplexných strategických dokumentov pre oblasť dopravy vrátane nemotorovej dopravy:</w:t>
      </w:r>
    </w:p>
    <w:p w14:paraId="1A00CD81" w14:textId="77777777" w:rsidR="00362103" w:rsidRDefault="00362103">
      <w:pPr>
        <w:pStyle w:val="Odsekzoznamu"/>
        <w:numPr>
          <w:ilvl w:val="0"/>
          <w:numId w:val="41"/>
        </w:numPr>
        <w:tabs>
          <w:tab w:val="left" w:pos="709"/>
        </w:tabs>
        <w:ind w:left="1068"/>
        <w:jc w:val="both"/>
        <w:rPr>
          <w:rFonts w:ascii="Arial" w:hAnsi="Arial" w:cs="Arial"/>
        </w:rPr>
      </w:pPr>
      <w:r>
        <w:rPr>
          <w:rFonts w:ascii="Arial" w:hAnsi="Arial" w:cs="Arial"/>
        </w:rPr>
        <w:t>spracovanie, resp. aktualizácia strategických dokumentov a územnoplánovacích podkladov (plány mobility</w:t>
      </w:r>
      <w:r>
        <w:rPr>
          <w:rStyle w:val="Odkaznavysvetlivku"/>
          <w:rFonts w:ascii="Arial" w:hAnsi="Arial" w:cs="Arial"/>
        </w:rPr>
        <w:endnoteReference w:id="57"/>
      </w:r>
      <w:r>
        <w:rPr>
          <w:rFonts w:ascii="Arial" w:hAnsi="Arial" w:cs="Arial"/>
        </w:rPr>
        <w:t>, generely dopravy, plány dopravnej obsluhy);</w:t>
      </w:r>
    </w:p>
    <w:p w14:paraId="2BD88097" w14:textId="77777777" w:rsidR="00362103" w:rsidRDefault="00362103" w:rsidP="003F38A9">
      <w:pPr>
        <w:pStyle w:val="Odsekzoznamu"/>
        <w:numPr>
          <w:ilvl w:val="0"/>
          <w:numId w:val="97"/>
        </w:numPr>
        <w:tabs>
          <w:tab w:val="left" w:pos="709"/>
        </w:tabs>
        <w:spacing w:before="200"/>
        <w:ind w:left="714" w:hanging="357"/>
        <w:jc w:val="both"/>
        <w:rPr>
          <w:rFonts w:ascii="Arial" w:hAnsi="Arial" w:cs="Arial"/>
          <w:b/>
        </w:rPr>
      </w:pPr>
      <w:r>
        <w:rPr>
          <w:rFonts w:ascii="Arial" w:hAnsi="Arial" w:cs="Arial"/>
          <w:b/>
        </w:rPr>
        <w:t xml:space="preserve">zabezpečenie moderných tarifných, informačných a dispečerských systémov, zlepšenie informovanosti cestujúcich a zlepšenie informačného </w:t>
      </w:r>
      <w:r>
        <w:rPr>
          <w:rFonts w:ascii="Arial" w:hAnsi="Arial" w:cs="Arial"/>
          <w:b/>
        </w:rPr>
        <w:br/>
        <w:t>a oznamovacieho systému:</w:t>
      </w:r>
    </w:p>
    <w:p w14:paraId="2BC9F992" w14:textId="77777777" w:rsidR="00362103" w:rsidRDefault="00362103" w:rsidP="002E10D4">
      <w:pPr>
        <w:pStyle w:val="Odsekzoznamu"/>
        <w:numPr>
          <w:ilvl w:val="0"/>
          <w:numId w:val="41"/>
        </w:numPr>
        <w:tabs>
          <w:tab w:val="left" w:pos="709"/>
        </w:tabs>
        <w:ind w:left="1068"/>
        <w:jc w:val="both"/>
        <w:rPr>
          <w:rFonts w:ascii="Arial" w:hAnsi="Arial" w:cs="Arial"/>
        </w:rPr>
      </w:pPr>
      <w:r>
        <w:rPr>
          <w:rFonts w:ascii="Arial" w:hAnsi="Arial" w:cs="Arial"/>
        </w:rPr>
        <w:t>modernizácia existujúcich a zavádzanie nových integrovaných dopravných systémov  - technická podpora softvérového zabezpečenia</w:t>
      </w:r>
      <w:r>
        <w:rPr>
          <w:rStyle w:val="Odkaznavysvetlivku"/>
          <w:rFonts w:ascii="Arial" w:hAnsi="Arial" w:cs="Arial"/>
        </w:rPr>
        <w:endnoteReference w:id="58"/>
      </w:r>
      <w:r>
        <w:rPr>
          <w:rFonts w:ascii="Arial" w:hAnsi="Arial" w:cs="Arial"/>
        </w:rPr>
        <w:t xml:space="preserve"> ako aj hardvérového vybavenia</w:t>
      </w:r>
      <w:r>
        <w:rPr>
          <w:rStyle w:val="Odkaznavysvetlivku"/>
          <w:rFonts w:ascii="Arial" w:hAnsi="Arial" w:cs="Arial"/>
        </w:rPr>
        <w:endnoteReference w:id="59"/>
      </w:r>
      <w:r>
        <w:rPr>
          <w:rFonts w:ascii="Arial" w:hAnsi="Arial" w:cs="Arial"/>
        </w:rPr>
        <w:t>;</w:t>
      </w:r>
    </w:p>
    <w:p w14:paraId="7E783246" w14:textId="77777777" w:rsidR="00F5582C" w:rsidRDefault="00362103" w:rsidP="00F5582C">
      <w:pPr>
        <w:pStyle w:val="Odsekzoznamu"/>
        <w:numPr>
          <w:ilvl w:val="0"/>
          <w:numId w:val="41"/>
        </w:numPr>
        <w:tabs>
          <w:tab w:val="left" w:pos="709"/>
        </w:tabs>
        <w:ind w:left="1068"/>
        <w:jc w:val="both"/>
        <w:rPr>
          <w:rFonts w:ascii="Arial" w:hAnsi="Arial" w:cs="Arial"/>
        </w:rPr>
      </w:pPr>
      <w:r>
        <w:rPr>
          <w:rFonts w:ascii="Arial" w:hAnsi="Arial" w:cs="Arial"/>
        </w:rPr>
        <w:t>podpora informovanosti verejnosti s cieľom zvyšovania atraktivity verejnej osobnej dopravy</w:t>
      </w:r>
      <w:r>
        <w:rPr>
          <w:rStyle w:val="Odkaznavysvetlivku"/>
          <w:rFonts w:ascii="Arial" w:hAnsi="Arial" w:cs="Arial"/>
        </w:rPr>
        <w:endnoteReference w:id="60"/>
      </w:r>
      <w:r>
        <w:rPr>
          <w:rFonts w:ascii="Arial" w:hAnsi="Arial" w:cs="Arial"/>
        </w:rPr>
        <w:t>.</w:t>
      </w:r>
      <w:r w:rsidR="00F5582C" w:rsidRPr="00F5582C">
        <w:rPr>
          <w:rFonts w:ascii="Arial" w:hAnsi="Arial" w:cs="Arial"/>
        </w:rPr>
        <w:t xml:space="preserve"> </w:t>
      </w:r>
    </w:p>
    <w:p w14:paraId="642D9845" w14:textId="77777777" w:rsidR="00362103" w:rsidRPr="003F38A9" w:rsidRDefault="00F5582C">
      <w:pPr>
        <w:pStyle w:val="Odsekzoznamu"/>
        <w:numPr>
          <w:ilvl w:val="0"/>
          <w:numId w:val="41"/>
        </w:numPr>
        <w:tabs>
          <w:tab w:val="left" w:pos="709"/>
        </w:tabs>
        <w:ind w:left="1068"/>
        <w:jc w:val="both"/>
        <w:rPr>
          <w:rFonts w:ascii="Arial" w:hAnsi="Arial" w:cs="Arial"/>
        </w:rPr>
      </w:pPr>
      <w:r>
        <w:rPr>
          <w:rFonts w:ascii="Arial" w:hAnsi="Arial" w:cs="Arial"/>
        </w:rPr>
        <w:t>zavádzanie doplnkových služieb verejnej osobnej dopravy</w:t>
      </w:r>
      <w:r>
        <w:rPr>
          <w:rStyle w:val="Odkaznavysvetlivku"/>
          <w:rFonts w:ascii="Arial" w:hAnsi="Arial" w:cs="Arial"/>
        </w:rPr>
        <w:endnoteReference w:id="61"/>
      </w:r>
      <w:r>
        <w:rPr>
          <w:rFonts w:ascii="Arial" w:hAnsi="Arial" w:cs="Arial"/>
        </w:rPr>
        <w:t>;</w:t>
      </w:r>
    </w:p>
    <w:p w14:paraId="44377E2F" w14:textId="77777777" w:rsidR="00362103" w:rsidRDefault="00362103" w:rsidP="00CD0230">
      <w:pPr>
        <w:pStyle w:val="Odsekzoznamu"/>
        <w:numPr>
          <w:ilvl w:val="0"/>
          <w:numId w:val="97"/>
        </w:numPr>
        <w:tabs>
          <w:tab w:val="left" w:pos="709"/>
        </w:tabs>
        <w:jc w:val="both"/>
        <w:rPr>
          <w:rFonts w:ascii="Arial" w:hAnsi="Arial" w:cs="Arial"/>
          <w:b/>
        </w:rPr>
      </w:pPr>
      <w:r>
        <w:rPr>
          <w:rFonts w:ascii="Arial" w:hAnsi="Arial" w:cs="Arial"/>
          <w:b/>
        </w:rPr>
        <w:t xml:space="preserve">zlepšenie infraštruktúry verejnej osobnej dopravy tak, </w:t>
      </w:r>
      <w:r w:rsidRPr="00CD0230">
        <w:rPr>
          <w:rFonts w:ascii="Arial" w:hAnsi="Arial" w:cs="Arial"/>
          <w:b/>
        </w:rPr>
        <w:t xml:space="preserve">ako je uvedené v </w:t>
      </w:r>
      <w:r>
        <w:rPr>
          <w:rFonts w:ascii="Arial" w:hAnsi="Arial" w:cs="Arial"/>
          <w:b/>
        </w:rPr>
        <w:t>miestnych/</w:t>
      </w:r>
      <w:r w:rsidRPr="00CD0230">
        <w:rPr>
          <w:rFonts w:ascii="Arial" w:hAnsi="Arial" w:cs="Arial"/>
          <w:b/>
        </w:rPr>
        <w:t xml:space="preserve">regionálnych plánoch </w:t>
      </w:r>
      <w:r>
        <w:rPr>
          <w:rFonts w:ascii="Arial" w:hAnsi="Arial" w:cs="Arial"/>
          <w:b/>
        </w:rPr>
        <w:t xml:space="preserve">udržateľnej </w:t>
      </w:r>
      <w:r w:rsidRPr="00CD0230">
        <w:rPr>
          <w:rFonts w:ascii="Arial" w:hAnsi="Arial" w:cs="Arial"/>
          <w:b/>
        </w:rPr>
        <w:t>dopravy, ktoré budú vyvinuté - medzi inými</w:t>
      </w:r>
      <w:r>
        <w:rPr>
          <w:rFonts w:ascii="Arial" w:hAnsi="Arial" w:cs="Arial"/>
          <w:b/>
        </w:rPr>
        <w:t>:</w:t>
      </w:r>
    </w:p>
    <w:p w14:paraId="1FF0B93A" w14:textId="77777777" w:rsidR="00362103" w:rsidRDefault="00362103">
      <w:pPr>
        <w:pStyle w:val="Odsekzoznamu"/>
        <w:numPr>
          <w:ilvl w:val="0"/>
          <w:numId w:val="41"/>
        </w:numPr>
        <w:tabs>
          <w:tab w:val="left" w:pos="709"/>
        </w:tabs>
        <w:ind w:left="1068"/>
        <w:jc w:val="both"/>
        <w:rPr>
          <w:rFonts w:ascii="Arial" w:hAnsi="Arial" w:cs="Arial"/>
        </w:rPr>
      </w:pPr>
      <w:r>
        <w:rPr>
          <w:rFonts w:ascii="Arial" w:hAnsi="Arial" w:cs="Arial"/>
        </w:rPr>
        <w:t xml:space="preserve">obnova a budovanie vyhradených jazdných pruhov pre verejnú osobnú dopravu; </w:t>
      </w:r>
    </w:p>
    <w:p w14:paraId="70FEABFA" w14:textId="77777777" w:rsidR="00CB6464" w:rsidRDefault="00362103">
      <w:pPr>
        <w:pStyle w:val="Odsekzoznamu"/>
        <w:numPr>
          <w:ilvl w:val="0"/>
          <w:numId w:val="41"/>
        </w:numPr>
        <w:tabs>
          <w:tab w:val="left" w:pos="709"/>
        </w:tabs>
        <w:ind w:left="1068"/>
        <w:jc w:val="both"/>
        <w:rPr>
          <w:rFonts w:ascii="Arial" w:hAnsi="Arial" w:cs="Arial"/>
        </w:rPr>
      </w:pPr>
      <w:r>
        <w:rPr>
          <w:rFonts w:ascii="Arial" w:hAnsi="Arial" w:cs="Arial"/>
        </w:rPr>
        <w:t>rekonštrukcia, modernizácia a výstavba prestupných uzlov</w:t>
      </w:r>
      <w:r>
        <w:rPr>
          <w:rStyle w:val="Odkaznavysvetlivku"/>
          <w:rFonts w:ascii="Arial" w:hAnsi="Arial" w:cs="Arial"/>
        </w:rPr>
        <w:endnoteReference w:id="62"/>
      </w:r>
      <w:r>
        <w:rPr>
          <w:rFonts w:ascii="Arial" w:hAnsi="Arial" w:cs="Arial"/>
        </w:rPr>
        <w:t>, okrem uzlov so zásahom do železničnej infraštruktúry</w:t>
      </w:r>
      <w:r>
        <w:rPr>
          <w:rStyle w:val="Odkaznavysvetlivku"/>
          <w:rFonts w:ascii="Arial" w:hAnsi="Arial" w:cs="Arial"/>
        </w:rPr>
        <w:endnoteReference w:id="63"/>
      </w:r>
      <w:r>
        <w:rPr>
          <w:rFonts w:ascii="Arial" w:hAnsi="Arial" w:cs="Arial"/>
        </w:rPr>
        <w:t>;</w:t>
      </w:r>
    </w:p>
    <w:p w14:paraId="751881B7" w14:textId="77777777" w:rsidR="00CB6464" w:rsidRDefault="00CF52B8">
      <w:pPr>
        <w:pStyle w:val="Odsekzoznamu"/>
        <w:numPr>
          <w:ilvl w:val="0"/>
          <w:numId w:val="41"/>
        </w:numPr>
        <w:tabs>
          <w:tab w:val="left" w:pos="709"/>
        </w:tabs>
        <w:ind w:left="1068"/>
        <w:jc w:val="both"/>
        <w:rPr>
          <w:rFonts w:ascii="Arial" w:hAnsi="Arial" w:cs="Arial"/>
        </w:rPr>
      </w:pPr>
      <w:r>
        <w:rPr>
          <w:rFonts w:ascii="Arial" w:hAnsi="Arial" w:cs="Arial"/>
        </w:rPr>
        <w:t>rekonštrukcia, modernizácia a výstavba zastávok cestnej verejne</w:t>
      </w:r>
      <w:r w:rsidR="00F81023">
        <w:rPr>
          <w:rFonts w:ascii="Arial" w:hAnsi="Arial" w:cs="Arial"/>
        </w:rPr>
        <w:t>j</w:t>
      </w:r>
      <w:r>
        <w:rPr>
          <w:rFonts w:ascii="Arial" w:hAnsi="Arial" w:cs="Arial"/>
        </w:rPr>
        <w:t xml:space="preserve"> osobnej dopravy a integrovaných zastávok subsystémov verejnej osobnej dopravy</w:t>
      </w:r>
      <w:r w:rsidR="00362103">
        <w:rPr>
          <w:rStyle w:val="Odkaznavysvetlivku"/>
          <w:rFonts w:ascii="Arial" w:hAnsi="Arial" w:cs="Arial"/>
        </w:rPr>
        <w:endnoteReference w:id="64"/>
      </w:r>
      <w:r w:rsidR="00362103">
        <w:rPr>
          <w:rFonts w:ascii="Arial" w:hAnsi="Arial" w:cs="Arial"/>
        </w:rPr>
        <w:t>;</w:t>
      </w:r>
    </w:p>
    <w:p w14:paraId="483538E6" w14:textId="77777777" w:rsidR="00CB6464" w:rsidRDefault="00CF52B8">
      <w:pPr>
        <w:pStyle w:val="Odsekzoznamu"/>
        <w:numPr>
          <w:ilvl w:val="0"/>
          <w:numId w:val="41"/>
        </w:numPr>
        <w:tabs>
          <w:tab w:val="left" w:pos="709"/>
        </w:tabs>
        <w:ind w:left="1068"/>
        <w:jc w:val="both"/>
        <w:rPr>
          <w:rFonts w:ascii="Arial" w:hAnsi="Arial" w:cs="Arial"/>
        </w:rPr>
      </w:pPr>
      <w:r>
        <w:rPr>
          <w:rFonts w:ascii="Arial" w:hAnsi="Arial" w:cs="Arial"/>
        </w:rPr>
        <w:t>rekonštrukcia, modernizácia a výstavba obratísk cestnej verejnej osobnej dopravy;</w:t>
      </w:r>
    </w:p>
    <w:p w14:paraId="3CD4AD4A" w14:textId="77777777" w:rsidR="00362103" w:rsidRDefault="00CF52B8">
      <w:pPr>
        <w:pStyle w:val="Odsekzoznamu"/>
        <w:numPr>
          <w:ilvl w:val="0"/>
          <w:numId w:val="41"/>
        </w:numPr>
        <w:tabs>
          <w:tab w:val="left" w:pos="709"/>
        </w:tabs>
        <w:ind w:left="1068"/>
        <w:jc w:val="both"/>
        <w:rPr>
          <w:rFonts w:ascii="Arial" w:hAnsi="Arial" w:cs="Arial"/>
        </w:rPr>
      </w:pPr>
      <w:r>
        <w:rPr>
          <w:rFonts w:ascii="Arial" w:hAnsi="Arial" w:cs="Arial"/>
        </w:rPr>
        <w:t>rekonštrukcia, modernizácia a výstavba záchytných parkovísk Park &amp; Ride (P+R), Kiss &amp; Ride (K+R), Bike &amp; Ride (B+R)</w:t>
      </w:r>
      <w:r w:rsidR="00362103">
        <w:rPr>
          <w:rStyle w:val="Odkaznavysvetlivku"/>
          <w:rFonts w:ascii="Arial" w:hAnsi="Arial" w:cs="Arial"/>
        </w:rPr>
        <w:endnoteReference w:id="65"/>
      </w:r>
      <w:r w:rsidR="00362103">
        <w:rPr>
          <w:rFonts w:ascii="Arial" w:hAnsi="Arial" w:cs="Arial"/>
        </w:rPr>
        <w:t xml:space="preserve"> a inštalácia systému chytrého parkovania v atraktívnych oblastiach miest;</w:t>
      </w:r>
    </w:p>
    <w:p w14:paraId="4608D2A3" w14:textId="77777777" w:rsidR="00362103" w:rsidRDefault="00362103">
      <w:pPr>
        <w:pStyle w:val="Odsekzoznamu"/>
        <w:numPr>
          <w:ilvl w:val="0"/>
          <w:numId w:val="41"/>
        </w:numPr>
        <w:tabs>
          <w:tab w:val="left" w:pos="709"/>
        </w:tabs>
        <w:ind w:left="1068"/>
        <w:jc w:val="both"/>
        <w:rPr>
          <w:rFonts w:ascii="Arial" w:hAnsi="Arial" w:cs="Arial"/>
        </w:rPr>
      </w:pPr>
      <w:r>
        <w:rPr>
          <w:rFonts w:ascii="Arial" w:hAnsi="Arial" w:cs="Arial"/>
        </w:rPr>
        <w:t>zavádzanie opatrení preferencie verejnej osobnej dopravy;</w:t>
      </w:r>
    </w:p>
    <w:p w14:paraId="5B85A07D" w14:textId="77777777" w:rsidR="00362103" w:rsidRDefault="00362103" w:rsidP="002E10D4">
      <w:pPr>
        <w:pStyle w:val="Odsekzoznamu"/>
        <w:numPr>
          <w:ilvl w:val="0"/>
          <w:numId w:val="97"/>
        </w:numPr>
        <w:tabs>
          <w:tab w:val="left" w:pos="709"/>
        </w:tabs>
        <w:jc w:val="both"/>
        <w:rPr>
          <w:rFonts w:ascii="Arial" w:hAnsi="Arial" w:cs="Arial"/>
          <w:b/>
        </w:rPr>
      </w:pPr>
      <w:r>
        <w:rPr>
          <w:rFonts w:ascii="Arial" w:hAnsi="Arial" w:cs="Arial"/>
          <w:b/>
        </w:rPr>
        <w:t>zlepšenie kvality vozidlového parku autobusovej dopravy:</w:t>
      </w:r>
    </w:p>
    <w:p w14:paraId="306ABD1E" w14:textId="77777777" w:rsidR="002E10D4" w:rsidRDefault="00362103" w:rsidP="002E10D4">
      <w:pPr>
        <w:pStyle w:val="Odsekzoznamu"/>
        <w:numPr>
          <w:ilvl w:val="0"/>
          <w:numId w:val="41"/>
        </w:numPr>
        <w:tabs>
          <w:tab w:val="left" w:pos="709"/>
        </w:tabs>
        <w:ind w:left="1068"/>
        <w:jc w:val="both"/>
        <w:rPr>
          <w:rFonts w:ascii="Arial" w:hAnsi="Arial" w:cs="Arial"/>
        </w:rPr>
      </w:pPr>
      <w:r>
        <w:rPr>
          <w:rFonts w:ascii="Arial" w:hAnsi="Arial" w:cs="Arial"/>
        </w:rPr>
        <w:t>nákup autobusov mestskej hromadnej dopravy a/alebo prímestskej autobusovej dopravy vysokoenvironmentálnymi nízkopodlažnými autobusmi</w:t>
      </w:r>
      <w:r>
        <w:rPr>
          <w:rStyle w:val="Odkaznavysvetlivku"/>
          <w:rFonts w:ascii="Arial" w:hAnsi="Arial" w:cs="Arial"/>
        </w:rPr>
        <w:endnoteReference w:id="66"/>
      </w:r>
      <w:r>
        <w:rPr>
          <w:rFonts w:ascii="Arial" w:hAnsi="Arial" w:cs="Arial"/>
        </w:rPr>
        <w:t xml:space="preserve"> </w:t>
      </w:r>
      <w:r w:rsidR="002E10D4">
        <w:rPr>
          <w:rFonts w:ascii="Arial" w:hAnsi="Arial" w:cs="Arial"/>
        </w:rPr>
        <w:t>spolu s budovaním zodpovedajúcej zásobovacej infraštruktúry;</w:t>
      </w:r>
    </w:p>
    <w:p w14:paraId="09E5FC59" w14:textId="77777777" w:rsidR="00CB6464" w:rsidRDefault="00AD16B5">
      <w:pPr>
        <w:jc w:val="both"/>
        <w:rPr>
          <w:rFonts w:ascii="Arial" w:hAnsi="Arial" w:cs="Arial"/>
        </w:rPr>
      </w:pPr>
      <w:r w:rsidRPr="00E62CDF">
        <w:rPr>
          <w:rFonts w:ascii="Arial" w:hAnsi="Arial" w:cs="Arial"/>
          <w:b/>
        </w:rPr>
        <w:t>Ako prvý krok</w:t>
      </w:r>
      <w:r w:rsidRPr="00AD16B5">
        <w:rPr>
          <w:rFonts w:ascii="Arial" w:hAnsi="Arial" w:cs="Arial"/>
        </w:rPr>
        <w:t xml:space="preserve"> v procese prípravy a realizácie opatrení pre zvyšovanie atraktivity a konkurencieschopnosti </w:t>
      </w:r>
      <w:r w:rsidR="009C5D6D">
        <w:rPr>
          <w:rFonts w:ascii="Arial" w:hAnsi="Arial" w:cs="Arial"/>
        </w:rPr>
        <w:t>VOD</w:t>
      </w:r>
      <w:r w:rsidRPr="00AD16B5">
        <w:rPr>
          <w:rFonts w:ascii="Arial" w:hAnsi="Arial" w:cs="Arial"/>
        </w:rPr>
        <w:t xml:space="preserve"> bude nutné zabezpečiť vypracovanie nasledovných základných strategických dokumentov na mestskej a regionálnej úrovni a ich implementáciu:</w:t>
      </w:r>
      <w:r w:rsidR="00CF52B8">
        <w:rPr>
          <w:rFonts w:ascii="Arial" w:hAnsi="Arial" w:cs="Arial"/>
        </w:rPr>
        <w:t xml:space="preserve"> </w:t>
      </w:r>
    </w:p>
    <w:p w14:paraId="570E8AA4"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b/>
        </w:rPr>
        <w:lastRenderedPageBreak/>
        <w:t xml:space="preserve">plánu udržateľnej </w:t>
      </w:r>
      <w:r w:rsidR="00D9637F">
        <w:rPr>
          <w:rFonts w:ascii="Arial" w:hAnsi="Arial" w:cs="Arial"/>
          <w:b/>
        </w:rPr>
        <w:t>miestnej/regionálnej</w:t>
      </w:r>
      <w:r>
        <w:rPr>
          <w:rFonts w:ascii="Arial" w:hAnsi="Arial" w:cs="Arial"/>
          <w:b/>
        </w:rPr>
        <w:t xml:space="preserve"> mobility</w:t>
      </w:r>
      <w:r>
        <w:rPr>
          <w:rFonts w:ascii="Arial" w:hAnsi="Arial" w:cs="Arial"/>
        </w:rPr>
        <w:t xml:space="preserve">, ktorý predstavuje strategický plán navrhnutý </w:t>
      </w:r>
      <w:r w:rsidR="00AD16B5">
        <w:rPr>
          <w:rFonts w:ascii="Arial" w:hAnsi="Arial" w:cs="Arial"/>
        </w:rPr>
        <w:t xml:space="preserve">na </w:t>
      </w:r>
      <w:r>
        <w:rPr>
          <w:rFonts w:ascii="Arial" w:hAnsi="Arial" w:cs="Arial"/>
        </w:rPr>
        <w:t xml:space="preserve">uspokojovanie </w:t>
      </w:r>
      <w:r w:rsidR="00AD16B5">
        <w:rPr>
          <w:rFonts w:ascii="Arial" w:hAnsi="Arial" w:cs="Arial"/>
        </w:rPr>
        <w:t>potrieb mobility</w:t>
      </w:r>
      <w:r>
        <w:rPr>
          <w:rFonts w:ascii="Arial" w:hAnsi="Arial" w:cs="Arial"/>
        </w:rPr>
        <w:t xml:space="preserve"> a podnikateľov v</w:t>
      </w:r>
      <w:r w:rsidR="00AD16B5">
        <w:rPr>
          <w:rFonts w:ascii="Arial" w:hAnsi="Arial" w:cs="Arial"/>
        </w:rPr>
        <w:t> mestských oblastiach</w:t>
      </w:r>
      <w:r>
        <w:rPr>
          <w:rFonts w:ascii="Arial" w:hAnsi="Arial" w:cs="Arial"/>
        </w:rPr>
        <w:t xml:space="preserve"> a </w:t>
      </w:r>
      <w:r w:rsidR="00AD16B5">
        <w:rPr>
          <w:rFonts w:ascii="Arial" w:hAnsi="Arial" w:cs="Arial"/>
        </w:rPr>
        <w:t xml:space="preserve">na </w:t>
      </w:r>
      <w:r>
        <w:rPr>
          <w:rFonts w:ascii="Arial" w:hAnsi="Arial" w:cs="Arial"/>
        </w:rPr>
        <w:t>zvýšenie kvality ich života</w:t>
      </w:r>
      <w:r w:rsidR="00362103">
        <w:rPr>
          <w:rStyle w:val="Odkaznavysvetlivku"/>
          <w:rFonts w:ascii="Arial" w:hAnsi="Arial" w:cs="Arial"/>
        </w:rPr>
        <w:endnoteReference w:id="67"/>
      </w:r>
      <w:r w:rsidR="00362103">
        <w:rPr>
          <w:rFonts w:ascii="Arial" w:hAnsi="Arial" w:cs="Arial"/>
        </w:rPr>
        <w:t>,</w:t>
      </w:r>
    </w:p>
    <w:p w14:paraId="63E9AB24" w14:textId="77777777" w:rsidR="00CB6464" w:rsidRDefault="00D9637F">
      <w:pPr>
        <w:pStyle w:val="Odsekzoznamu"/>
        <w:numPr>
          <w:ilvl w:val="0"/>
          <w:numId w:val="2"/>
        </w:numPr>
        <w:tabs>
          <w:tab w:val="clear" w:pos="360"/>
          <w:tab w:val="num" w:pos="720"/>
        </w:tabs>
        <w:ind w:left="720"/>
        <w:jc w:val="both"/>
        <w:rPr>
          <w:rFonts w:ascii="Arial" w:hAnsi="Arial" w:cs="Arial"/>
        </w:rPr>
      </w:pPr>
      <w:r>
        <w:rPr>
          <w:rFonts w:ascii="Arial" w:hAnsi="Arial" w:cs="Arial"/>
          <w:b/>
        </w:rPr>
        <w:t>ako výsledok plánovania</w:t>
      </w:r>
      <w:r w:rsidR="00A44D37">
        <w:rPr>
          <w:rFonts w:ascii="Arial" w:hAnsi="Arial" w:cs="Arial"/>
          <w:b/>
        </w:rPr>
        <w:t xml:space="preserve">, definovanie </w:t>
      </w:r>
      <w:r w:rsidR="00BE521E">
        <w:rPr>
          <w:rFonts w:ascii="Arial" w:hAnsi="Arial" w:cs="Arial"/>
          <w:b/>
        </w:rPr>
        <w:t>organizačn</w:t>
      </w:r>
      <w:r w:rsidR="00A44D37">
        <w:rPr>
          <w:rFonts w:ascii="Arial" w:hAnsi="Arial" w:cs="Arial"/>
          <w:b/>
        </w:rPr>
        <w:t>ej</w:t>
      </w:r>
      <w:r w:rsidR="00BE521E">
        <w:rPr>
          <w:rFonts w:ascii="Arial" w:hAnsi="Arial" w:cs="Arial"/>
          <w:b/>
        </w:rPr>
        <w:t xml:space="preserve"> </w:t>
      </w:r>
      <w:r w:rsidR="00CF52B8">
        <w:rPr>
          <w:rFonts w:ascii="Arial" w:hAnsi="Arial" w:cs="Arial"/>
          <w:b/>
        </w:rPr>
        <w:t xml:space="preserve">a </w:t>
      </w:r>
      <w:r w:rsidR="00BE521E">
        <w:rPr>
          <w:rFonts w:ascii="Arial" w:hAnsi="Arial" w:cs="Arial"/>
          <w:b/>
        </w:rPr>
        <w:t>prevádzkov</w:t>
      </w:r>
      <w:r w:rsidR="00A44D37">
        <w:rPr>
          <w:rFonts w:ascii="Arial" w:hAnsi="Arial" w:cs="Arial"/>
          <w:b/>
        </w:rPr>
        <w:t>ej</w:t>
      </w:r>
      <w:r w:rsidR="00BE521E">
        <w:rPr>
          <w:rFonts w:ascii="Arial" w:hAnsi="Arial" w:cs="Arial"/>
          <w:b/>
        </w:rPr>
        <w:t xml:space="preserve"> </w:t>
      </w:r>
      <w:r w:rsidR="00A44D37">
        <w:rPr>
          <w:rFonts w:ascii="Arial" w:hAnsi="Arial" w:cs="Arial"/>
          <w:b/>
        </w:rPr>
        <w:t xml:space="preserve">integrácie </w:t>
      </w:r>
      <w:r w:rsidR="00CF52B8">
        <w:rPr>
          <w:rFonts w:ascii="Arial" w:hAnsi="Arial" w:cs="Arial"/>
          <w:b/>
        </w:rPr>
        <w:t>všetkých subsystémov mestskej a regionálnej verejnej osobnej dopravy</w:t>
      </w:r>
      <w:r w:rsidR="00CF52B8">
        <w:rPr>
          <w:rFonts w:ascii="Arial" w:hAnsi="Arial" w:cs="Arial"/>
        </w:rPr>
        <w:t>, ktorý predstavuje návrh efektívnej dopravnej technológie verejnej osobnej dopravy so zohľadnením štandardov kvality a dopravnej obsluhy a faktorov vplývajúcich na dopyt po preprave a prepravnú ponuku.</w:t>
      </w:r>
    </w:p>
    <w:p w14:paraId="16575DB2" w14:textId="77777777" w:rsidR="004506E0" w:rsidRDefault="00CF52B8">
      <w:pPr>
        <w:jc w:val="both"/>
        <w:rPr>
          <w:rFonts w:ascii="Arial" w:hAnsi="Arial" w:cs="Arial"/>
        </w:rPr>
      </w:pPr>
      <w:r w:rsidRPr="00C2215D">
        <w:rPr>
          <w:rFonts w:ascii="Arial" w:hAnsi="Arial" w:cs="Arial"/>
          <w:b/>
        </w:rPr>
        <w:t>Výsledkom strategických dokumentov pre oblasť dopravy budú systémové opatrenia</w:t>
      </w:r>
      <w:r w:rsidR="00865B25" w:rsidRPr="00C2215D">
        <w:rPr>
          <w:rFonts w:ascii="Arial" w:hAnsi="Arial" w:cs="Arial"/>
          <w:b/>
        </w:rPr>
        <w:t xml:space="preserve"> </w:t>
      </w:r>
      <w:r w:rsidR="00A165D9" w:rsidRPr="00C2215D">
        <w:rPr>
          <w:rFonts w:ascii="Arial" w:hAnsi="Arial" w:cs="Arial"/>
          <w:b/>
        </w:rPr>
        <w:t xml:space="preserve">následne </w:t>
      </w:r>
      <w:r w:rsidRPr="00C2215D">
        <w:rPr>
          <w:rFonts w:ascii="Arial" w:hAnsi="Arial" w:cs="Arial"/>
          <w:b/>
        </w:rPr>
        <w:t>realizované prostredníctvom integrovaných projektov.</w:t>
      </w:r>
      <w:r>
        <w:rPr>
          <w:rFonts w:ascii="Arial" w:hAnsi="Arial" w:cs="Arial"/>
        </w:rPr>
        <w:t xml:space="preserve"> </w:t>
      </w:r>
    </w:p>
    <w:p w14:paraId="30B2326F" w14:textId="77777777" w:rsidR="00A44D37" w:rsidRDefault="00912609" w:rsidP="0018376C">
      <w:pPr>
        <w:jc w:val="both"/>
        <w:rPr>
          <w:rFonts w:ascii="Arial" w:hAnsi="Arial" w:cs="Arial"/>
        </w:rPr>
      </w:pPr>
      <w:r>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3F38A9">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14:paraId="3F458BB7" w14:textId="77777777" w:rsidR="00AF082E" w:rsidRPr="00E62CDF" w:rsidRDefault="00DE43C8" w:rsidP="0018376C">
      <w:pPr>
        <w:jc w:val="both"/>
        <w:rPr>
          <w:rFonts w:ascii="Arial" w:hAnsi="Arial" w:cs="Arial"/>
        </w:rPr>
      </w:pPr>
      <w:r>
        <w:rPr>
          <w:rFonts w:ascii="Arial" w:hAnsi="Arial" w:cs="Arial"/>
        </w:rPr>
        <w:t xml:space="preserve">Navrhované </w:t>
      </w:r>
      <w:r w:rsidR="00D31BA0">
        <w:rPr>
          <w:rFonts w:ascii="Arial" w:hAnsi="Arial" w:cs="Arial"/>
        </w:rPr>
        <w:t>opatrenia resp. jednotlivé aktivity</w:t>
      </w:r>
      <w:r>
        <w:rPr>
          <w:rFonts w:ascii="Arial" w:hAnsi="Arial" w:cs="Arial"/>
        </w:rPr>
        <w:t xml:space="preserve"> </w:t>
      </w:r>
      <w:r w:rsidR="00A67319">
        <w:rPr>
          <w:rFonts w:ascii="Arial" w:hAnsi="Arial" w:cs="Arial"/>
        </w:rPr>
        <w:t>B.) a</w:t>
      </w:r>
      <w:r>
        <w:rPr>
          <w:rFonts w:ascii="Arial" w:hAnsi="Arial" w:cs="Arial"/>
        </w:rPr>
        <w:t xml:space="preserve"> C.) plne korešpondujú s</w:t>
      </w:r>
      <w:r w:rsidR="00D31BA0">
        <w:rPr>
          <w:rFonts w:ascii="Arial" w:hAnsi="Arial" w:cs="Arial"/>
        </w:rPr>
        <w:t> </w:t>
      </w:r>
      <w:r>
        <w:rPr>
          <w:rFonts w:ascii="Arial" w:hAnsi="Arial" w:cs="Arial"/>
        </w:rPr>
        <w:t>infraštruktúrnymi</w:t>
      </w:r>
      <w:r w:rsidR="00D31BA0">
        <w:rPr>
          <w:rFonts w:ascii="Arial" w:hAnsi="Arial" w:cs="Arial"/>
        </w:rPr>
        <w:t xml:space="preserve"> opatreniami zadefinovanými v </w:t>
      </w:r>
      <w:r w:rsidR="00D31BA0" w:rsidRPr="003531E7">
        <w:rPr>
          <w:rFonts w:ascii="Arial" w:hAnsi="Arial" w:cs="Arial"/>
        </w:rPr>
        <w:t>Stratégii rozvoja verejnej osobnej a nemotorovej dopravy v SR do roku 2020.</w:t>
      </w:r>
      <w:r w:rsidR="00865B25">
        <w:rPr>
          <w:rFonts w:ascii="Arial" w:hAnsi="Arial" w:cs="Arial"/>
        </w:rPr>
        <w:t xml:space="preserve"> Priorita</w:t>
      </w:r>
      <w:r w:rsidR="00AF082E" w:rsidRPr="00A67319">
        <w:rPr>
          <w:rFonts w:ascii="Arial" w:hAnsi="Arial" w:cs="Arial"/>
        </w:rPr>
        <w:t xml:space="preserve"> 12</w:t>
      </w:r>
      <w:r w:rsidR="00AF082E">
        <w:rPr>
          <w:rFonts w:ascii="Arial" w:hAnsi="Arial" w:cs="Arial"/>
          <w:b/>
        </w:rPr>
        <w:t xml:space="preserve"> </w:t>
      </w:r>
      <w:r w:rsidR="00AF082E" w:rsidRPr="00E62CDF">
        <w:rPr>
          <w:rFonts w:ascii="Arial" w:hAnsi="Arial" w:cs="Arial"/>
          <w:b/>
          <w:i/>
        </w:rPr>
        <w:t>„Dosiahnutie vysokej kvality terminálov, prestupných uzlov a zastávok s minimalizáciou bariér a maximalizáciou kompaktnosti a účelnosti“</w:t>
      </w:r>
      <w:r w:rsidR="00865B25">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Pr>
          <w:rFonts w:ascii="Arial" w:hAnsi="Arial" w:cs="Arial"/>
        </w:rPr>
        <w:t>sú</w:t>
      </w:r>
      <w:r w:rsidR="00865B25">
        <w:rPr>
          <w:rFonts w:ascii="Arial" w:hAnsi="Arial" w:cs="Arial"/>
        </w:rPr>
        <w:t xml:space="preserve"> problém</w:t>
      </w:r>
      <w:r w:rsidR="00C2215D">
        <w:rPr>
          <w:rFonts w:ascii="Arial" w:hAnsi="Arial" w:cs="Arial"/>
        </w:rPr>
        <w:t>om</w:t>
      </w:r>
      <w:r w:rsidR="00865B25">
        <w:rPr>
          <w:rFonts w:ascii="Arial" w:hAnsi="Arial" w:cs="Arial"/>
        </w:rPr>
        <w:t xml:space="preserve"> dlhé prestupy z hľadiska vzdialenosti a času, </w:t>
      </w:r>
      <w:r w:rsidR="00865B25" w:rsidRPr="00865B25">
        <w:rPr>
          <w:rFonts w:ascii="Arial" w:hAnsi="Arial" w:cs="Arial"/>
        </w:rPr>
        <w:t>prekonávanie bariér, neadekvátne a neatraktívne čakacie plochy, komplikovaný prístup na zastávky.</w:t>
      </w:r>
      <w:r w:rsidR="00865B25">
        <w:rPr>
          <w:rFonts w:ascii="Arial" w:hAnsi="Arial" w:cs="Arial"/>
        </w:rPr>
        <w:t xml:space="preserve"> Potenciál v mestách Bratislava a Košice predstavuje zriaďovanie združených</w:t>
      </w:r>
      <w:r w:rsidR="00C2215D">
        <w:rPr>
          <w:rFonts w:ascii="Arial" w:hAnsi="Arial" w:cs="Arial"/>
        </w:rPr>
        <w:t xml:space="preserve"> zastávok električiek a cestnej verejnej osobnej dopravy, čím sa zjednoduší a skráti prestupovanie medzi týmito dopravnými módmi. V</w:t>
      </w:r>
      <w:r w:rsidR="006F3A71">
        <w:rPr>
          <w:rFonts w:ascii="Arial" w:hAnsi="Arial" w:cs="Arial"/>
        </w:rPr>
        <w:t> </w:t>
      </w:r>
      <w:r w:rsidR="00C2215D">
        <w:rPr>
          <w:rFonts w:ascii="Arial" w:hAnsi="Arial" w:cs="Arial"/>
        </w:rPr>
        <w:t>mest</w:t>
      </w:r>
      <w:r w:rsidR="006F3A71">
        <w:rPr>
          <w:rFonts w:ascii="Arial" w:hAnsi="Arial" w:cs="Arial"/>
        </w:rPr>
        <w:t>ských oblastiach</w:t>
      </w:r>
      <w:r w:rsidR="00C2215D">
        <w:rPr>
          <w:rFonts w:ascii="Arial" w:hAnsi="Arial" w:cs="Arial"/>
        </w:rPr>
        <w:t xml:space="preserve"> chýbajú parkoviská P+R, ktoré by napomohli odbremeneniu centier miest od IAD</w:t>
      </w:r>
      <w:r w:rsidR="00B60526">
        <w:rPr>
          <w:rFonts w:ascii="Arial" w:hAnsi="Arial" w:cs="Arial"/>
        </w:rPr>
        <w:t xml:space="preserve">, </w:t>
      </w:r>
      <w:r w:rsidR="00C2215D">
        <w:rPr>
          <w:rFonts w:ascii="Arial" w:hAnsi="Arial" w:cs="Arial"/>
        </w:rPr>
        <w:t>železničn</w:t>
      </w:r>
      <w:r w:rsidR="00B60526">
        <w:rPr>
          <w:rFonts w:ascii="Arial" w:hAnsi="Arial" w:cs="Arial"/>
        </w:rPr>
        <w:t>é</w:t>
      </w:r>
      <w:r w:rsidR="00C2215D">
        <w:rPr>
          <w:rFonts w:ascii="Arial" w:hAnsi="Arial" w:cs="Arial"/>
        </w:rPr>
        <w:t xml:space="preserve"> stanic</w:t>
      </w:r>
      <w:r w:rsidR="00B60526">
        <w:rPr>
          <w:rFonts w:ascii="Arial" w:hAnsi="Arial" w:cs="Arial"/>
        </w:rPr>
        <w:t>e</w:t>
      </w:r>
      <w:r w:rsidR="00C2215D">
        <w:rPr>
          <w:rFonts w:ascii="Arial" w:hAnsi="Arial" w:cs="Arial"/>
        </w:rPr>
        <w:t xml:space="preserve"> a in</w:t>
      </w:r>
      <w:r w:rsidR="00B60526">
        <w:rPr>
          <w:rFonts w:ascii="Arial" w:hAnsi="Arial" w:cs="Arial"/>
        </w:rPr>
        <w:t>é</w:t>
      </w:r>
      <w:r w:rsidR="00C2215D">
        <w:rPr>
          <w:rFonts w:ascii="Arial" w:hAnsi="Arial" w:cs="Arial"/>
        </w:rPr>
        <w:t xml:space="preserve"> prestupn</w:t>
      </w:r>
      <w:r w:rsidR="00B60526">
        <w:rPr>
          <w:rFonts w:ascii="Arial" w:hAnsi="Arial" w:cs="Arial"/>
        </w:rPr>
        <w:t>é</w:t>
      </w:r>
      <w:r w:rsidR="00C2215D">
        <w:rPr>
          <w:rFonts w:ascii="Arial" w:hAnsi="Arial" w:cs="Arial"/>
        </w:rPr>
        <w:t xml:space="preserve"> uzl</w:t>
      </w:r>
      <w:r w:rsidR="00B60526">
        <w:rPr>
          <w:rFonts w:ascii="Arial" w:hAnsi="Arial" w:cs="Arial"/>
        </w:rPr>
        <w:t xml:space="preserve">y </w:t>
      </w:r>
      <w:r w:rsidR="006F3A71">
        <w:rPr>
          <w:rFonts w:ascii="Arial" w:hAnsi="Arial" w:cs="Arial"/>
        </w:rPr>
        <w:t>nemajú k dispozícii</w:t>
      </w:r>
      <w:r w:rsidR="00B60526">
        <w:rPr>
          <w:rFonts w:ascii="Arial" w:hAnsi="Arial" w:cs="Arial"/>
        </w:rPr>
        <w:t xml:space="preserve"> systém</w:t>
      </w:r>
      <w:r w:rsidR="006F3A71">
        <w:rPr>
          <w:rFonts w:ascii="Arial" w:hAnsi="Arial" w:cs="Arial"/>
        </w:rPr>
        <w:t>y</w:t>
      </w:r>
      <w:r w:rsidR="00B60526">
        <w:rPr>
          <w:rFonts w:ascii="Arial" w:hAnsi="Arial" w:cs="Arial"/>
        </w:rPr>
        <w:t xml:space="preserve"> parkovania K+R. Realizáciou opatrení v rámci priority 13 </w:t>
      </w:r>
      <w:r w:rsidR="00B60526" w:rsidRPr="00E62CDF">
        <w:rPr>
          <w:rFonts w:ascii="Arial" w:hAnsi="Arial" w:cs="Arial"/>
          <w:b/>
          <w:i/>
        </w:rPr>
        <w:t>„Zabezpečovanie preferencie verejnej osobnej dopravy v urbanizovaných územiach“</w:t>
      </w:r>
      <w:r w:rsidR="00B60526">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Pr>
          <w:rFonts w:ascii="Arial" w:hAnsi="Arial" w:cs="Arial"/>
        </w:rPr>
        <w:t>na križovatkách a riadených priechodoch.</w:t>
      </w:r>
      <w:r w:rsidR="00C2215D">
        <w:rPr>
          <w:rFonts w:ascii="Arial" w:hAnsi="Arial" w:cs="Arial"/>
        </w:rPr>
        <w:t xml:space="preserve"> </w:t>
      </w:r>
    </w:p>
    <w:p w14:paraId="6A0DB894" w14:textId="77777777" w:rsidR="00D31BA0" w:rsidRPr="00E62CDF" w:rsidRDefault="0018376C" w:rsidP="0018376C">
      <w:pPr>
        <w:jc w:val="both"/>
        <w:rPr>
          <w:rFonts w:ascii="Arial" w:hAnsi="Arial" w:cs="Arial"/>
        </w:rPr>
      </w:pPr>
      <w:r w:rsidRPr="00E62CDF">
        <w:rPr>
          <w:rFonts w:ascii="Arial" w:hAnsi="Arial" w:cs="Arial"/>
          <w:b/>
        </w:rPr>
        <w:t>Modernizácia mobilných prostriedkov VOD</w:t>
      </w:r>
      <w:r w:rsidRPr="00E62CDF">
        <w:rPr>
          <w:rFonts w:ascii="Arial" w:hAnsi="Arial" w:cs="Arial"/>
        </w:rPr>
        <w:t xml:space="preserve"> korešponduje </w:t>
      </w:r>
      <w:r w:rsidR="00AF082E">
        <w:rPr>
          <w:rFonts w:ascii="Arial" w:hAnsi="Arial" w:cs="Arial"/>
        </w:rPr>
        <w:t xml:space="preserve">s prioritou 11 </w:t>
      </w:r>
      <w:r w:rsidR="00AF082E" w:rsidRPr="00E62CDF">
        <w:rPr>
          <w:rFonts w:ascii="Arial" w:hAnsi="Arial" w:cs="Arial"/>
          <w:b/>
          <w:i/>
        </w:rPr>
        <w:t>„Zabezpečenie nízkopodlažného alebo low-entry vozidlového parku v zodpovedajúcej kvalite a s vysokým komfortom pre cestujúcich a vysokou energetickou efektívnosťou“</w:t>
      </w:r>
      <w:r w:rsidR="003531E7">
        <w:rPr>
          <w:rFonts w:ascii="Arial" w:hAnsi="Arial" w:cs="Arial"/>
        </w:rPr>
        <w:t>.</w:t>
      </w:r>
      <w:r w:rsidRPr="00E62CDF">
        <w:rPr>
          <w:rFonts w:ascii="Arial" w:hAnsi="Arial" w:cs="Arial"/>
        </w:rPr>
        <w:t xml:space="preserve"> </w:t>
      </w:r>
      <w:r w:rsidR="00D31BA0" w:rsidRPr="00E62CDF">
        <w:rPr>
          <w:rFonts w:ascii="Arial" w:hAnsi="Arial" w:cs="Arial"/>
        </w:rPr>
        <w:t xml:space="preserve">V súčasnosti </w:t>
      </w:r>
      <w:r w:rsidR="0010244D" w:rsidRPr="00590D2B">
        <w:rPr>
          <w:rFonts w:ascii="Arial" w:hAnsi="Arial" w:cs="Arial"/>
        </w:rPr>
        <w:t>sú</w:t>
      </w:r>
      <w:r w:rsidR="0010244D" w:rsidRPr="0010244D">
        <w:rPr>
          <w:rFonts w:ascii="Arial" w:hAnsi="Arial" w:cs="Arial"/>
        </w:rPr>
        <w:t xml:space="preserve"> </w:t>
      </w:r>
      <w:r w:rsidR="00D31BA0" w:rsidRPr="00E62CDF">
        <w:rPr>
          <w:rFonts w:ascii="Arial" w:hAnsi="Arial" w:cs="Arial"/>
        </w:rPr>
        <w:t>vo </w:t>
      </w:r>
      <w:r w:rsidR="00E75255">
        <w:rPr>
          <w:rFonts w:ascii="Arial" w:hAnsi="Arial" w:cs="Arial"/>
        </w:rPr>
        <w:t>VOD</w:t>
      </w:r>
      <w:r w:rsidR="00D31BA0" w:rsidRPr="00E62CDF">
        <w:rPr>
          <w:rFonts w:ascii="Arial" w:hAnsi="Arial" w:cs="Arial"/>
        </w:rPr>
        <w:t xml:space="preserve"> v SR prevádzkované ekologické elektrobusy </w:t>
      </w:r>
      <w:r w:rsidR="00E75255">
        <w:rPr>
          <w:rFonts w:ascii="Arial" w:hAnsi="Arial" w:cs="Arial"/>
        </w:rPr>
        <w:t xml:space="preserve">iba v Košiciach, pričom </w:t>
      </w:r>
      <w:r w:rsidR="00D31BA0" w:rsidRPr="00E62CDF">
        <w:rPr>
          <w:rFonts w:ascii="Arial" w:hAnsi="Arial" w:cs="Arial"/>
        </w:rPr>
        <w:t>hybridné autobusy</w:t>
      </w:r>
      <w:r w:rsidR="00E75255">
        <w:rPr>
          <w:rFonts w:ascii="Arial" w:hAnsi="Arial" w:cs="Arial"/>
        </w:rPr>
        <w:t xml:space="preserve"> nie sú prevádzkované vôbec</w:t>
      </w:r>
      <w:r w:rsidR="00D31BA0" w:rsidRPr="00E62CDF">
        <w:rPr>
          <w:rFonts w:ascii="Arial" w:hAnsi="Arial" w:cs="Arial"/>
        </w:rPr>
        <w:t>.</w:t>
      </w:r>
      <w:r w:rsidRPr="00E62CDF">
        <w:rPr>
          <w:rFonts w:ascii="Arial" w:hAnsi="Arial" w:cs="Arial"/>
        </w:rPr>
        <w:t xml:space="preserve"> </w:t>
      </w:r>
    </w:p>
    <w:p w14:paraId="2B6F0273" w14:textId="77777777" w:rsidR="00CB6464" w:rsidRDefault="00CF52B8">
      <w:pPr>
        <w:jc w:val="both"/>
        <w:rPr>
          <w:rFonts w:ascii="Arial" w:hAnsi="Arial" w:cs="Arial"/>
        </w:rPr>
      </w:pPr>
      <w:r w:rsidRPr="00E62CDF">
        <w:rPr>
          <w:rFonts w:ascii="Arial" w:hAnsi="Arial" w:cs="Arial"/>
          <w:b/>
        </w:rPr>
        <w:t xml:space="preserve">Podmienkou podpory obnovy mobilných prostriedkov v mestskej hromadnej doprave bude realizácia opatrení na zabezpečenie preferencie vozidiel MHD na linkách, pre ktoré budú určené. Pôjde najmä o opatrenia na zabezpečenie minimalizácie zdržaní na </w:t>
      </w:r>
      <w:r w:rsidRPr="00E62CDF">
        <w:rPr>
          <w:rFonts w:ascii="Arial" w:hAnsi="Arial" w:cs="Arial"/>
          <w:b/>
        </w:rPr>
        <w:lastRenderedPageBreak/>
        <w:t>križovatkách a priechodoch riadených svetelnou signalizáciou a o zriaďovanie vyhradených jazdných pruhov pre MHD.</w:t>
      </w:r>
    </w:p>
    <w:p w14:paraId="5CBDB2D8" w14:textId="77777777" w:rsidR="006F3A71" w:rsidRDefault="00CF52B8">
      <w:pPr>
        <w:jc w:val="both"/>
        <w:rPr>
          <w:rFonts w:ascii="Arial" w:hAnsi="Arial" w:cs="Arial"/>
        </w:rPr>
      </w:pPr>
      <w:r>
        <w:rPr>
          <w:rFonts w:ascii="Arial" w:hAnsi="Arial" w:cs="Arial"/>
          <w:b/>
        </w:rPr>
        <w:t>Opatrenia zadefinované v rámci IROP budú slúžiť ako doplnková podpora aktivít z prioritnej osi 3 Verejná osobná doprava v rámci OP Integrovaná infraštruktúra,</w:t>
      </w:r>
      <w:r>
        <w:rPr>
          <w:rFonts w:ascii="Arial" w:hAnsi="Arial" w:cs="Arial"/>
        </w:rPr>
        <w:t xml:space="preserve"> ktorý je zameraný na veľké projekty vo verejnej osobnej doprave orientované prevažne na dráhovú dopravu. </w:t>
      </w:r>
      <w:r w:rsidR="006F3A71" w:rsidRPr="006F3A71">
        <w:rPr>
          <w:rFonts w:ascii="Arial" w:hAnsi="Arial" w:cs="Arial"/>
        </w:rPr>
        <w:t>V tých mestských oblastiach, ktoré nedisponujú dráhovou dopravou, budú opatrenia IROP nosnými.</w:t>
      </w:r>
      <w:r w:rsidR="006F3A71">
        <w:rPr>
          <w:rFonts w:ascii="Arial" w:hAnsi="Arial" w:cs="Arial"/>
        </w:rPr>
        <w:t xml:space="preserve"> </w:t>
      </w:r>
    </w:p>
    <w:p w14:paraId="7482E3BB" w14:textId="77777777" w:rsidR="00CB6464" w:rsidRDefault="006F3A71">
      <w:pPr>
        <w:jc w:val="both"/>
        <w:rPr>
          <w:rFonts w:ascii="Arial" w:hAnsi="Arial" w:cs="Arial"/>
        </w:rPr>
      </w:pPr>
      <w:r w:rsidRPr="00E62CDF">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6F3A71">
        <w:rPr>
          <w:rFonts w:ascii="Arial" w:hAnsi="Arial" w:cs="Arial"/>
        </w:rPr>
        <w:t xml:space="preserve"> Okruhy aktivít pre jednotlivé oblasti a ich kompl</w:t>
      </w:r>
      <w:r w:rsidR="00915C29">
        <w:rPr>
          <w:rFonts w:ascii="Arial" w:hAnsi="Arial" w:cs="Arial"/>
        </w:rPr>
        <w:t>ementarita s OPII sú uvedené v p</w:t>
      </w:r>
      <w:r w:rsidRPr="006F3A71">
        <w:rPr>
          <w:rFonts w:ascii="Arial" w:hAnsi="Arial" w:cs="Arial"/>
        </w:rPr>
        <w:t xml:space="preserve">rílohe </w:t>
      </w:r>
      <w:r w:rsidR="00A97771">
        <w:rPr>
          <w:rFonts w:ascii="Arial" w:hAnsi="Arial" w:cs="Arial"/>
        </w:rPr>
        <w:t>12.</w:t>
      </w:r>
      <w:r w:rsidR="00367E8C">
        <w:rPr>
          <w:rFonts w:ascii="Arial" w:hAnsi="Arial" w:cs="Arial"/>
        </w:rPr>
        <w:t>20</w:t>
      </w:r>
      <w:r w:rsidRPr="006F3A71">
        <w:rPr>
          <w:rFonts w:ascii="Arial" w:hAnsi="Arial" w:cs="Arial"/>
        </w:rPr>
        <w:t>.</w:t>
      </w:r>
    </w:p>
    <w:p w14:paraId="5C675FEA" w14:textId="77777777" w:rsidR="00CB6464" w:rsidRDefault="00CF52B8">
      <w:pPr>
        <w:jc w:val="both"/>
        <w:rPr>
          <w:rFonts w:ascii="Arial" w:hAnsi="Arial" w:cs="Arial"/>
        </w:rPr>
      </w:pPr>
      <w:r>
        <w:rPr>
          <w:rFonts w:ascii="Arial" w:hAnsi="Arial" w:cs="Arial"/>
        </w:rPr>
        <w:t xml:space="preserve">Oprávnení prijímatelia: </w:t>
      </w:r>
    </w:p>
    <w:p w14:paraId="04D76BE7" w14:textId="77777777" w:rsidR="00CB6464" w:rsidRDefault="00CF52B8">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subjekty organizujúce integrované dopravné systémy (pozn. vzťahuje sa na subjekty vo vlastníctve objednávateľov dopravy).</w:t>
      </w:r>
    </w:p>
    <w:p w14:paraId="575332DE" w14:textId="77777777" w:rsidR="00CB6464" w:rsidRDefault="00CF52B8">
      <w:pPr>
        <w:jc w:val="both"/>
        <w:rPr>
          <w:rFonts w:ascii="Arial" w:hAnsi="Arial" w:cs="Arial"/>
        </w:rPr>
      </w:pPr>
      <w:r>
        <w:rPr>
          <w:rFonts w:ascii="Arial" w:hAnsi="Arial" w:cs="Arial"/>
        </w:rPr>
        <w:t>Cieľové skupiny:</w:t>
      </w:r>
    </w:p>
    <w:p w14:paraId="2DD34019" w14:textId="77777777" w:rsidR="00CB6464" w:rsidRDefault="00CF52B8">
      <w:pPr>
        <w:pStyle w:val="Odsekzoznamu"/>
        <w:numPr>
          <w:ilvl w:val="0"/>
          <w:numId w:val="2"/>
        </w:numPr>
        <w:jc w:val="both"/>
        <w:rPr>
          <w:rFonts w:ascii="Arial" w:hAnsi="Arial" w:cs="Arial"/>
        </w:rPr>
      </w:pPr>
      <w:r>
        <w:rPr>
          <w:rFonts w:ascii="Arial" w:hAnsi="Arial" w:cs="Arial"/>
        </w:rPr>
        <w:t>široká verejnosť.</w:t>
      </w:r>
    </w:p>
    <w:p w14:paraId="1C4EC392" w14:textId="77777777" w:rsidR="00CB6464" w:rsidRDefault="00CF52B8">
      <w:pPr>
        <w:jc w:val="both"/>
        <w:rPr>
          <w:rFonts w:ascii="Arial" w:hAnsi="Arial" w:cs="Arial"/>
        </w:rPr>
      </w:pPr>
      <w:r>
        <w:rPr>
          <w:rFonts w:ascii="Arial" w:hAnsi="Arial" w:cs="Arial"/>
        </w:rPr>
        <w:t>Cieľové územie</w:t>
      </w:r>
      <w:r w:rsidR="00912609">
        <w:rPr>
          <w:rFonts w:ascii="Arial" w:hAnsi="Arial" w:cs="Arial"/>
        </w:rPr>
        <w:t xml:space="preserve"> (príloha 12.1</w:t>
      </w:r>
      <w:r w:rsidR="00A97771">
        <w:rPr>
          <w:rFonts w:ascii="Arial" w:hAnsi="Arial" w:cs="Arial"/>
        </w:rPr>
        <w:t>3</w:t>
      </w:r>
      <w:r w:rsidR="00912609">
        <w:rPr>
          <w:rFonts w:ascii="Arial" w:hAnsi="Arial" w:cs="Arial"/>
        </w:rPr>
        <w:t>.)</w:t>
      </w:r>
      <w:r>
        <w:rPr>
          <w:rFonts w:ascii="Arial" w:hAnsi="Arial" w:cs="Arial"/>
        </w:rPr>
        <w:t>:</w:t>
      </w:r>
    </w:p>
    <w:p w14:paraId="14B16C44" w14:textId="77777777" w:rsidR="00CB6464" w:rsidRDefault="006F3A71">
      <w:pPr>
        <w:pStyle w:val="Odsekzoznamu"/>
        <w:numPr>
          <w:ilvl w:val="0"/>
          <w:numId w:val="2"/>
        </w:numPr>
        <w:jc w:val="both"/>
        <w:rPr>
          <w:rFonts w:ascii="Arial" w:hAnsi="Arial" w:cs="Arial"/>
        </w:rPr>
      </w:pPr>
      <w:r w:rsidRPr="006F3A71">
        <w:rPr>
          <w:rFonts w:ascii="Arial" w:hAnsi="Arial" w:cs="Arial"/>
        </w:rPr>
        <w:t>ťažiská osídlenia SR prvej a druhej úrovne (bratislavsko-trnavské, košicko-prešov</w:t>
      </w:r>
      <w:r>
        <w:rPr>
          <w:rFonts w:ascii="Arial" w:hAnsi="Arial" w:cs="Arial"/>
        </w:rPr>
        <w:t xml:space="preserve">ské, banskobystricko-zvolenské, </w:t>
      </w:r>
      <w:r w:rsidRPr="006F3A71">
        <w:rPr>
          <w:rFonts w:ascii="Arial" w:hAnsi="Arial" w:cs="Arial"/>
        </w:rPr>
        <w:t>žilinsko-martinské, nitrianske, trenčianske, liptovskomikulášsko-ružombersko-dolnokubíns</w:t>
      </w:r>
      <w:r>
        <w:rPr>
          <w:rFonts w:ascii="Arial" w:hAnsi="Arial" w:cs="Arial"/>
        </w:rPr>
        <w:t xml:space="preserve">ke, lučenecko-rimavskosobotské, </w:t>
      </w:r>
      <w:r w:rsidRPr="006F3A71">
        <w:rPr>
          <w:rFonts w:ascii="Arial" w:hAnsi="Arial" w:cs="Arial"/>
        </w:rPr>
        <w:t>michalovsko-vranovsko-humenské, nov</w:t>
      </w:r>
      <w:r>
        <w:rPr>
          <w:rFonts w:ascii="Arial" w:hAnsi="Arial" w:cs="Arial"/>
        </w:rPr>
        <w:t>ozámocko-komárňanské, popradsko-</w:t>
      </w:r>
      <w:r w:rsidRPr="006F3A71">
        <w:rPr>
          <w:rFonts w:ascii="Arial" w:hAnsi="Arial" w:cs="Arial"/>
        </w:rPr>
        <w:t>spišskonovoveské, považskobystricko-púchovské, prievidzské)</w:t>
      </w:r>
      <w:r w:rsidR="00362103">
        <w:rPr>
          <w:rStyle w:val="Odkaznavysvetlivku"/>
          <w:rFonts w:ascii="Arial" w:hAnsi="Arial" w:cs="Arial"/>
        </w:rPr>
        <w:endnoteReference w:id="68"/>
      </w:r>
      <w:r>
        <w:rPr>
          <w:rFonts w:ascii="Arial" w:hAnsi="Arial" w:cs="Arial"/>
        </w:rPr>
        <w:t>.</w:t>
      </w:r>
    </w:p>
    <w:p w14:paraId="75933754" w14:textId="52791D3C" w:rsidR="00B01541" w:rsidRPr="00B01541" w:rsidRDefault="00B01541" w:rsidP="00CE1A05">
      <w:pPr>
        <w:spacing w:before="240"/>
        <w:jc w:val="both"/>
        <w:rPr>
          <w:rFonts w:ascii="Arial" w:hAnsi="Arial" w:cs="Arial"/>
        </w:rPr>
      </w:pPr>
      <w:r w:rsidRPr="00B01541">
        <w:rPr>
          <w:rFonts w:ascii="Arial" w:hAnsi="Arial" w:cs="Arial"/>
        </w:rPr>
        <w:t>V prípade, že projekt bude realizovaný mimo cieľového územia, musí mať preukázateľný dopad na ťažiská osídlenia (t.j. oprávnené územie), pričom tieto musia mať z realizácie projektu preukázateľný úplný alebo prevažujúci prospech. Aplikuje sa v prípade typu aktivity: B. Zabezpečenie moderných tarifných, informačných a dispečerských systémov, zlepšenie informovanosti cestujúcich a zlepšenie informačného a oznamovacieho systému, a to konkrétne v rámci aktivít</w:t>
      </w:r>
      <w:r w:rsidR="00054091">
        <w:rPr>
          <w:rFonts w:ascii="Arial" w:hAnsi="Arial" w:cs="Arial"/>
        </w:rPr>
        <w:t xml:space="preserve"> B.1, B.2, B.3 a aktivity D. </w:t>
      </w:r>
    </w:p>
    <w:p w14:paraId="3D41FF53" w14:textId="77777777" w:rsidR="00CB6464" w:rsidRDefault="00CF52B8" w:rsidP="00CE1A05">
      <w:pPr>
        <w:jc w:val="both"/>
        <w:rPr>
          <w:rFonts w:ascii="Arial" w:hAnsi="Arial" w:cs="Arial"/>
          <w:b/>
        </w:rPr>
      </w:pPr>
      <w:r>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47E7D6F6" w14:textId="77777777" w:rsidR="00CB6464" w:rsidRDefault="00CF52B8">
      <w:pPr>
        <w:jc w:val="both"/>
        <w:rPr>
          <w:rFonts w:ascii="Arial" w:hAnsi="Arial" w:cs="Arial"/>
        </w:rPr>
      </w:pPr>
      <w:r>
        <w:rPr>
          <w:rFonts w:ascii="Arial" w:hAnsi="Arial" w:cs="Arial"/>
          <w:b/>
        </w:rPr>
        <w:t>Špecifický cieľ č. 1.2.2</w:t>
      </w:r>
      <w:r>
        <w:rPr>
          <w:rFonts w:ascii="Arial" w:hAnsi="Arial" w:cs="Arial"/>
        </w:rPr>
        <w:t xml:space="preserve"> sa dosiahne realizáciou nasledovných aktivít:</w:t>
      </w:r>
    </w:p>
    <w:p w14:paraId="242E7C67" w14:textId="77777777" w:rsidR="00CB6464" w:rsidRPr="00E62CDF" w:rsidRDefault="00A32BEE" w:rsidP="00E62CDF">
      <w:pPr>
        <w:pStyle w:val="Odsekzoznamu"/>
        <w:numPr>
          <w:ilvl w:val="0"/>
          <w:numId w:val="102"/>
        </w:numPr>
        <w:tabs>
          <w:tab w:val="left" w:pos="709"/>
        </w:tabs>
        <w:jc w:val="both"/>
        <w:rPr>
          <w:rFonts w:ascii="Arial" w:hAnsi="Arial" w:cs="Arial"/>
          <w:b/>
        </w:rPr>
      </w:pPr>
      <w:r w:rsidRPr="00E62CDF">
        <w:rPr>
          <w:rFonts w:ascii="Arial" w:hAnsi="Arial" w:cs="Arial"/>
          <w:b/>
        </w:rPr>
        <w:t>rekonštrukcia, modernizácia a výstavba infraštruktúry pre nemotorovú dopravu</w:t>
      </w:r>
      <w:r>
        <w:rPr>
          <w:rFonts w:ascii="Arial" w:hAnsi="Arial" w:cs="Arial"/>
          <w:b/>
        </w:rPr>
        <w:t>:</w:t>
      </w:r>
      <w:r w:rsidR="00CF52B8" w:rsidRPr="00E62CDF">
        <w:rPr>
          <w:rFonts w:ascii="Arial" w:hAnsi="Arial" w:cs="Arial"/>
          <w:b/>
        </w:rPr>
        <w:t xml:space="preserve"> </w:t>
      </w:r>
    </w:p>
    <w:p w14:paraId="26673783" w14:textId="77777777" w:rsidR="00CB6464" w:rsidRDefault="00A32BEE" w:rsidP="00E62CDF">
      <w:pPr>
        <w:pStyle w:val="Odsekzoznamu"/>
        <w:numPr>
          <w:ilvl w:val="0"/>
          <w:numId w:val="41"/>
        </w:numPr>
        <w:tabs>
          <w:tab w:val="left" w:pos="709"/>
        </w:tabs>
        <w:ind w:left="1068"/>
        <w:jc w:val="both"/>
        <w:rPr>
          <w:rFonts w:ascii="Arial" w:hAnsi="Arial" w:cs="Arial"/>
        </w:rPr>
      </w:pPr>
      <w:r w:rsidRPr="00E62CDF">
        <w:rPr>
          <w:rFonts w:ascii="Arial" w:hAnsi="Arial" w:cs="Arial"/>
          <w:b/>
        </w:rPr>
        <w:lastRenderedPageBreak/>
        <w:t xml:space="preserve">cyklistické </w:t>
      </w:r>
      <w:r w:rsidR="00CF52B8" w:rsidRPr="00E62CDF">
        <w:rPr>
          <w:rFonts w:ascii="Arial" w:hAnsi="Arial" w:cs="Arial"/>
          <w:b/>
        </w:rPr>
        <w:t>komunikácie</w:t>
      </w:r>
      <w:r w:rsidR="00CF52B8">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14:paraId="60C969FD" w14:textId="77777777" w:rsidR="00CB6464" w:rsidRDefault="00CF52B8" w:rsidP="00E62CDF">
      <w:pPr>
        <w:pStyle w:val="Odsekzoznamu"/>
        <w:numPr>
          <w:ilvl w:val="0"/>
          <w:numId w:val="41"/>
        </w:numPr>
        <w:tabs>
          <w:tab w:val="left" w:pos="709"/>
        </w:tabs>
        <w:ind w:left="1068"/>
        <w:jc w:val="both"/>
        <w:rPr>
          <w:rFonts w:ascii="Arial" w:hAnsi="Arial" w:cs="Arial"/>
        </w:rPr>
      </w:pPr>
      <w:r w:rsidRPr="00E62CDF">
        <w:rPr>
          <w:rFonts w:ascii="Arial" w:hAnsi="Arial" w:cs="Arial"/>
          <w:b/>
        </w:rPr>
        <w:t xml:space="preserve">doplnková </w:t>
      </w:r>
      <w:r w:rsidR="00A32BEE" w:rsidRPr="00E62CDF">
        <w:rPr>
          <w:rFonts w:ascii="Arial" w:hAnsi="Arial" w:cs="Arial"/>
          <w:b/>
        </w:rPr>
        <w:t xml:space="preserve">cyklistická </w:t>
      </w:r>
      <w:r w:rsidRPr="00E62CDF">
        <w:rPr>
          <w:rFonts w:ascii="Arial" w:hAnsi="Arial" w:cs="Arial"/>
          <w:b/>
        </w:rPr>
        <w:t>infraštruktúra</w:t>
      </w:r>
      <w:r>
        <w:rPr>
          <w:rFonts w:ascii="Arial" w:hAnsi="Arial" w:cs="Arial"/>
        </w:rPr>
        <w:t xml:space="preserve"> (chránené parkoviská pre bicykle, cyklostojany, nabíjacie stanice pre elektrobicykle, systémy automatickej požičovne bicyklov, hygienické zariadenia apod.);</w:t>
      </w:r>
    </w:p>
    <w:p w14:paraId="29F4011A" w14:textId="77777777" w:rsidR="00CB6464" w:rsidRDefault="00CF52B8" w:rsidP="00E62CDF">
      <w:pPr>
        <w:pStyle w:val="Odsekzoznamu"/>
        <w:numPr>
          <w:ilvl w:val="0"/>
          <w:numId w:val="41"/>
        </w:numPr>
        <w:tabs>
          <w:tab w:val="left" w:pos="709"/>
        </w:tabs>
        <w:ind w:left="1068"/>
        <w:jc w:val="both"/>
        <w:rPr>
          <w:rFonts w:ascii="Arial" w:hAnsi="Arial" w:cs="Arial"/>
        </w:rPr>
      </w:pPr>
      <w:r w:rsidRPr="00E62CDF">
        <w:rPr>
          <w:rFonts w:ascii="Arial" w:hAnsi="Arial" w:cs="Arial"/>
          <w:b/>
        </w:rPr>
        <w:t>budovanie prvkov upokojovania dopravy</w:t>
      </w:r>
      <w:r>
        <w:rPr>
          <w:rFonts w:ascii="Arial" w:hAnsi="Arial" w:cs="Arial"/>
        </w:rPr>
        <w:t xml:space="preserve"> (pešie zóny, shared space</w:t>
      </w:r>
      <w:r w:rsidR="00362103" w:rsidRPr="00E62CDF">
        <w:rPr>
          <w:rStyle w:val="Odkaznavysvetlivku"/>
          <w:b/>
        </w:rPr>
        <w:endnoteReference w:id="69"/>
      </w:r>
      <w:r w:rsidR="00362103">
        <w:rPr>
          <w:rFonts w:ascii="Arial" w:hAnsi="Arial" w:cs="Arial"/>
        </w:rPr>
        <w:t>,</w:t>
      </w:r>
      <w:r>
        <w:rPr>
          <w:rFonts w:ascii="Arial" w:hAnsi="Arial" w:cs="Arial"/>
        </w:rPr>
        <w:t xml:space="preserve"> vylúčenie dopravy z ulíc okrem mestskej hromadnej dopravy a cyklistov apod.);</w:t>
      </w:r>
    </w:p>
    <w:p w14:paraId="10DB1565" w14:textId="77777777" w:rsidR="00CB6464" w:rsidRDefault="00CF52B8" w:rsidP="00E62CDF">
      <w:pPr>
        <w:pStyle w:val="Odsekzoznamu"/>
        <w:numPr>
          <w:ilvl w:val="0"/>
          <w:numId w:val="41"/>
        </w:numPr>
        <w:tabs>
          <w:tab w:val="left" w:pos="709"/>
        </w:tabs>
        <w:ind w:left="1068"/>
        <w:jc w:val="both"/>
        <w:rPr>
          <w:rFonts w:ascii="Arial" w:hAnsi="Arial" w:cs="Arial"/>
        </w:rPr>
      </w:pPr>
      <w:r w:rsidRPr="00E62CDF">
        <w:rPr>
          <w:rFonts w:ascii="Arial" w:hAnsi="Arial" w:cs="Arial"/>
          <w:b/>
        </w:rPr>
        <w:t>zvyšovanie bezpečnosti zraniteľných účastníkov cestnej premávky</w:t>
      </w:r>
      <w:r w:rsidR="00CB4821">
        <w:rPr>
          <w:rFonts w:ascii="Arial" w:hAnsi="Arial" w:cs="Arial"/>
        </w:rPr>
        <w:t xml:space="preserve"> - </w:t>
      </w:r>
      <w:r>
        <w:rPr>
          <w:rFonts w:ascii="Arial" w:hAnsi="Arial" w:cs="Arial"/>
        </w:rPr>
        <w:t xml:space="preserve"> odstraňovanie úzkych miest v pešej doprave, odstraňovanie bariér pri prestupovaní, apod.;</w:t>
      </w:r>
    </w:p>
    <w:p w14:paraId="3FD07A17" w14:textId="77777777" w:rsidR="00CB6464" w:rsidRDefault="00CF52B8" w:rsidP="00E62CDF">
      <w:pPr>
        <w:pStyle w:val="Odsekzoznamu"/>
        <w:numPr>
          <w:ilvl w:val="0"/>
          <w:numId w:val="102"/>
        </w:numPr>
        <w:tabs>
          <w:tab w:val="left" w:pos="709"/>
        </w:tabs>
        <w:jc w:val="both"/>
        <w:rPr>
          <w:rFonts w:ascii="Arial" w:hAnsi="Arial" w:cs="Arial"/>
          <w:b/>
        </w:rPr>
      </w:pPr>
      <w:r w:rsidRPr="00E62CDF">
        <w:rPr>
          <w:rFonts w:ascii="Arial" w:hAnsi="Arial" w:cs="Arial"/>
          <w:b/>
        </w:rPr>
        <w:t>propagácia a zvyšovanie atraktivity cyklistickej dopravy vo verejnosti;</w:t>
      </w:r>
    </w:p>
    <w:p w14:paraId="3BE89940" w14:textId="77777777" w:rsidR="00CB4821" w:rsidRPr="00E62CDF" w:rsidRDefault="00CB4821" w:rsidP="00E62CDF">
      <w:pPr>
        <w:pStyle w:val="Odsekzoznamu"/>
        <w:numPr>
          <w:ilvl w:val="0"/>
          <w:numId w:val="41"/>
        </w:numPr>
        <w:tabs>
          <w:tab w:val="left" w:pos="709"/>
        </w:tabs>
        <w:ind w:left="1068"/>
        <w:jc w:val="both"/>
        <w:rPr>
          <w:rFonts w:ascii="Arial" w:hAnsi="Arial" w:cs="Arial"/>
        </w:rPr>
      </w:pPr>
      <w:r w:rsidRPr="00E62CDF">
        <w:rPr>
          <w:rFonts w:ascii="Arial" w:hAnsi="Arial" w:cs="Arial"/>
        </w:rPr>
        <w:t>webové p</w:t>
      </w:r>
      <w:r w:rsidR="00186E41">
        <w:rPr>
          <w:rFonts w:ascii="Arial" w:hAnsi="Arial" w:cs="Arial"/>
        </w:rPr>
        <w:t>ortály,</w:t>
      </w:r>
      <w:r w:rsidRPr="00CB4821">
        <w:rPr>
          <w:rFonts w:ascii="Arial" w:hAnsi="Arial" w:cs="Arial"/>
        </w:rPr>
        <w:t xml:space="preserve"> mobilné aplikácie apod</w:t>
      </w:r>
      <w:r>
        <w:rPr>
          <w:rFonts w:ascii="Arial" w:hAnsi="Arial" w:cs="Arial"/>
        </w:rPr>
        <w:t>.;</w:t>
      </w:r>
    </w:p>
    <w:p w14:paraId="654BFE5F" w14:textId="77777777" w:rsidR="00A67319" w:rsidRPr="00E62CDF" w:rsidRDefault="00A67319">
      <w:pPr>
        <w:jc w:val="both"/>
        <w:rPr>
          <w:rFonts w:ascii="Arial" w:hAnsi="Arial" w:cs="Arial"/>
        </w:rPr>
      </w:pPr>
      <w:r w:rsidRPr="00E62CDF">
        <w:rPr>
          <w:rFonts w:ascii="Arial" w:hAnsi="Arial" w:cs="Arial"/>
        </w:rPr>
        <w:t xml:space="preserve">Vyššie uvedené opatrenia nadväzujú na prioritu 16 Stratégie rozvoja verejnej osobnej a nemotorovej dopravy v SR do roku 2020 </w:t>
      </w:r>
      <w:r w:rsidRPr="00E62CDF">
        <w:rPr>
          <w:rFonts w:ascii="Arial" w:hAnsi="Arial" w:cs="Arial"/>
          <w:b/>
          <w:i/>
        </w:rPr>
        <w:t>„Umožnenie využívania cyklistickej dopravy na cyklodopravné účely v mestách a obciach s dôrazom na nadväznosť na terminály a zastávky verejnej osobnej dopravy a tiež na dopravu medzi obcami“</w:t>
      </w:r>
      <w:r w:rsidR="003531E7" w:rsidRPr="00E62CDF">
        <w:rPr>
          <w:rFonts w:ascii="Arial" w:hAnsi="Arial" w:cs="Arial"/>
        </w:rPr>
        <w:t xml:space="preserve"> a prioritu 17 </w:t>
      </w:r>
      <w:r w:rsidR="003531E7" w:rsidRPr="00E62CDF">
        <w:rPr>
          <w:rFonts w:ascii="Arial" w:hAnsi="Arial" w:cs="Arial"/>
          <w:b/>
          <w:i/>
        </w:rPr>
        <w:t>„Upokojenie dopravy na vhodných miestach urbanizovaných oblastí, podpora osvety“</w:t>
      </w:r>
      <w:r w:rsidR="003531E7" w:rsidRPr="00E62CDF">
        <w:rPr>
          <w:rFonts w:ascii="Arial" w:hAnsi="Arial" w:cs="Arial"/>
        </w:rPr>
        <w:t>.</w:t>
      </w:r>
    </w:p>
    <w:p w14:paraId="2F6A5F59" w14:textId="77777777" w:rsidR="00173C32" w:rsidRDefault="00173C32">
      <w:pPr>
        <w:jc w:val="both"/>
        <w:rPr>
          <w:rFonts w:ascii="Arial" w:hAnsi="Arial" w:cs="Arial"/>
          <w:b/>
        </w:rPr>
      </w:pPr>
      <w:r>
        <w:rPr>
          <w:rFonts w:ascii="Arial" w:hAnsi="Arial" w:cs="Arial"/>
          <w:b/>
        </w:rPr>
        <w:t>P</w:t>
      </w:r>
      <w:r w:rsidR="00CE312C">
        <w:rPr>
          <w:rFonts w:ascii="Arial" w:hAnsi="Arial" w:cs="Arial"/>
          <w:b/>
        </w:rPr>
        <w:t>rojekty podpory cyklistickej infraštruktúry musia plne korešpondovať s príslušnými strategickými dokumentmi pre oblasť dopravy</w:t>
      </w:r>
      <w:r w:rsidR="00FB02A1">
        <w:rPr>
          <w:rFonts w:ascii="Arial" w:hAnsi="Arial" w:cs="Arial"/>
          <w:b/>
        </w:rPr>
        <w:t>,</w:t>
      </w:r>
      <w:r w:rsidR="00CE312C">
        <w:rPr>
          <w:rFonts w:ascii="Arial" w:hAnsi="Arial" w:cs="Arial"/>
          <w:b/>
        </w:rPr>
        <w:t xml:space="preserve"> </w:t>
      </w:r>
      <w:r w:rsidR="00BE521E">
        <w:rPr>
          <w:rFonts w:ascii="Arial" w:hAnsi="Arial" w:cs="Arial"/>
          <w:b/>
        </w:rPr>
        <w:t>spájať centrá osídlenia KURS s priemyselnými zónami a centrami</w:t>
      </w:r>
      <w:r w:rsidR="00BE521E" w:rsidRPr="00E62CDF">
        <w:rPr>
          <w:rFonts w:ascii="Arial" w:hAnsi="Arial" w:cs="Arial"/>
          <w:b/>
        </w:rPr>
        <w:t xml:space="preserve"> hospodárskeho významu</w:t>
      </w:r>
      <w:r w:rsidR="00BE521E">
        <w:rPr>
          <w:rFonts w:ascii="Arial" w:hAnsi="Arial" w:cs="Arial"/>
          <w:b/>
        </w:rPr>
        <w:t xml:space="preserve"> (uzly, ktoré generujú </w:t>
      </w:r>
      <w:r w:rsidR="00065321">
        <w:rPr>
          <w:rFonts w:ascii="Arial" w:hAnsi="Arial" w:cs="Arial"/>
          <w:b/>
        </w:rPr>
        <w:t>minimálne 300 pracovných miest)</w:t>
      </w:r>
      <w:r w:rsidR="00CE312C">
        <w:rPr>
          <w:rFonts w:ascii="Arial" w:hAnsi="Arial" w:cs="Arial"/>
          <w:b/>
        </w:rPr>
        <w:t xml:space="preserve"> </w:t>
      </w:r>
      <w:r w:rsidR="00065321">
        <w:rPr>
          <w:rFonts w:ascii="Arial" w:hAnsi="Arial" w:cs="Arial"/>
          <w:b/>
        </w:rPr>
        <w:t>a</w:t>
      </w:r>
      <w:r w:rsidR="00CE312C">
        <w:rPr>
          <w:rFonts w:ascii="Arial" w:hAnsi="Arial" w:cs="Arial"/>
          <w:b/>
        </w:rPr>
        <w:t xml:space="preserve"> </w:t>
      </w:r>
      <w:r w:rsidR="00065321">
        <w:rPr>
          <w:rFonts w:ascii="Arial" w:hAnsi="Arial" w:cs="Arial"/>
          <w:b/>
        </w:rPr>
        <w:t>v</w:t>
      </w:r>
      <w:r w:rsidR="00FB02A1">
        <w:rPr>
          <w:rFonts w:ascii="Arial" w:hAnsi="Arial" w:cs="Arial"/>
          <w:b/>
        </w:rPr>
        <w:t xml:space="preserve"> prípade projektov realizovaných na území </w:t>
      </w:r>
      <w:r w:rsidR="00065321">
        <w:rPr>
          <w:rFonts w:ascii="Arial" w:hAnsi="Arial" w:cs="Arial"/>
          <w:b/>
        </w:rPr>
        <w:t xml:space="preserve">sídel </w:t>
      </w:r>
      <w:r w:rsidR="005550E2">
        <w:rPr>
          <w:rFonts w:ascii="Arial" w:hAnsi="Arial" w:cs="Arial"/>
          <w:b/>
        </w:rPr>
        <w:t>vytv</w:t>
      </w:r>
      <w:r w:rsidR="00065321">
        <w:rPr>
          <w:rFonts w:ascii="Arial" w:hAnsi="Arial" w:cs="Arial"/>
          <w:b/>
        </w:rPr>
        <w:t>á</w:t>
      </w:r>
      <w:r w:rsidR="005550E2">
        <w:rPr>
          <w:rFonts w:ascii="Arial" w:hAnsi="Arial" w:cs="Arial"/>
          <w:b/>
        </w:rPr>
        <w:t>r</w:t>
      </w:r>
      <w:r w:rsidR="00065321">
        <w:rPr>
          <w:rFonts w:ascii="Arial" w:hAnsi="Arial" w:cs="Arial"/>
          <w:b/>
        </w:rPr>
        <w:t xml:space="preserve">ať </w:t>
      </w:r>
      <w:r w:rsidR="005550E2">
        <w:rPr>
          <w:rFonts w:ascii="Arial" w:hAnsi="Arial" w:cs="Arial"/>
          <w:b/>
        </w:rPr>
        <w:t xml:space="preserve">prepojenia </w:t>
      </w:r>
      <w:r w:rsidR="000211AE">
        <w:rPr>
          <w:rFonts w:ascii="Arial" w:hAnsi="Arial" w:cs="Arial"/>
          <w:b/>
        </w:rPr>
        <w:t>zlepšujúcich dostupnosť k občianskej</w:t>
      </w:r>
      <w:r w:rsidR="005550E2">
        <w:rPr>
          <w:rFonts w:ascii="Arial" w:hAnsi="Arial" w:cs="Arial"/>
          <w:b/>
        </w:rPr>
        <w:t xml:space="preserve"> infraštruktúr</w:t>
      </w:r>
      <w:r w:rsidR="000211AE">
        <w:rPr>
          <w:rFonts w:ascii="Arial" w:hAnsi="Arial" w:cs="Arial"/>
          <w:b/>
        </w:rPr>
        <w:t>e</w:t>
      </w:r>
      <w:r w:rsidR="005550E2">
        <w:rPr>
          <w:rFonts w:ascii="Arial" w:hAnsi="Arial" w:cs="Arial"/>
          <w:b/>
        </w:rPr>
        <w:t xml:space="preserve"> </w:t>
      </w:r>
      <w:r w:rsidR="00065321">
        <w:rPr>
          <w:rFonts w:ascii="Arial" w:hAnsi="Arial" w:cs="Arial"/>
          <w:b/>
        </w:rPr>
        <w:t>s cieľom zvýšenia podielu cyklistickej dopravy na celkovej deľbe prepravnej práce</w:t>
      </w:r>
      <w:r w:rsidR="005550E2">
        <w:rPr>
          <w:rFonts w:ascii="Arial" w:hAnsi="Arial" w:cs="Arial"/>
          <w:b/>
        </w:rPr>
        <w:t>.</w:t>
      </w:r>
    </w:p>
    <w:p w14:paraId="1ED8B532" w14:textId="77777777" w:rsidR="00CB6464" w:rsidRDefault="00CF52B8">
      <w:pPr>
        <w:jc w:val="both"/>
        <w:rPr>
          <w:rFonts w:ascii="Arial" w:hAnsi="Arial" w:cs="Arial"/>
        </w:rPr>
      </w:pPr>
      <w:r>
        <w:rPr>
          <w:rFonts w:ascii="Arial" w:hAnsi="Arial" w:cs="Arial"/>
        </w:rPr>
        <w:t xml:space="preserve">Z pohľadu doplnkovosti a synergií s inými OP existuje doplnkovosť s Programom rozvoja vidieka SR, ktorý v rámci opatrenia </w:t>
      </w:r>
      <w:r>
        <w:rPr>
          <w:rFonts w:ascii="Arial" w:hAnsi="Arial" w:cs="Arial"/>
          <w:i/>
        </w:rPr>
        <w:t>„Základné služby a obnova dedín vo vidieckych oblastiach“</w:t>
      </w:r>
      <w:r>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14:paraId="7AAC0D29" w14:textId="77777777" w:rsidR="00CB6464" w:rsidRDefault="00CF52B8">
      <w:pPr>
        <w:jc w:val="both"/>
        <w:rPr>
          <w:rFonts w:ascii="Arial" w:hAnsi="Arial" w:cs="Arial"/>
        </w:rPr>
      </w:pPr>
      <w:r>
        <w:rPr>
          <w:rFonts w:ascii="Arial" w:hAnsi="Arial" w:cs="Arial"/>
        </w:rPr>
        <w:t xml:space="preserve">Oprávnení prijímatelia: </w:t>
      </w:r>
    </w:p>
    <w:p w14:paraId="3581E178" w14:textId="77777777" w:rsidR="00CB6464" w:rsidRDefault="00CF52B8">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mimovládne organizácie.</w:t>
      </w:r>
    </w:p>
    <w:p w14:paraId="52B390EF" w14:textId="77777777" w:rsidR="00CB6464" w:rsidRDefault="00CF52B8">
      <w:pPr>
        <w:jc w:val="both"/>
        <w:rPr>
          <w:rFonts w:ascii="Arial" w:hAnsi="Arial" w:cs="Arial"/>
        </w:rPr>
      </w:pPr>
      <w:r>
        <w:rPr>
          <w:rFonts w:ascii="Arial" w:hAnsi="Arial" w:cs="Arial"/>
        </w:rPr>
        <w:t>Cieľové skupiny:</w:t>
      </w:r>
    </w:p>
    <w:p w14:paraId="4DCC0095" w14:textId="77777777" w:rsidR="00CB6464" w:rsidRDefault="00CF52B8">
      <w:pPr>
        <w:pStyle w:val="Odsekzoznamu"/>
        <w:numPr>
          <w:ilvl w:val="0"/>
          <w:numId w:val="2"/>
        </w:numPr>
        <w:jc w:val="both"/>
        <w:rPr>
          <w:rFonts w:ascii="Arial" w:hAnsi="Arial" w:cs="Arial"/>
        </w:rPr>
      </w:pPr>
      <w:r>
        <w:rPr>
          <w:rFonts w:ascii="Arial" w:hAnsi="Arial" w:cs="Arial"/>
        </w:rPr>
        <w:t>široká verejnosť.</w:t>
      </w:r>
    </w:p>
    <w:p w14:paraId="263F3337" w14:textId="77777777" w:rsidR="00CB6464" w:rsidRDefault="00CF52B8">
      <w:pPr>
        <w:jc w:val="both"/>
        <w:rPr>
          <w:rFonts w:ascii="Arial" w:hAnsi="Arial" w:cs="Arial"/>
        </w:rPr>
      </w:pPr>
      <w:r>
        <w:rPr>
          <w:rFonts w:ascii="Arial" w:hAnsi="Arial" w:cs="Arial"/>
        </w:rPr>
        <w:t>Cieľové územie</w:t>
      </w:r>
      <w:r w:rsidR="00CA617A">
        <w:rPr>
          <w:rFonts w:ascii="Arial" w:hAnsi="Arial" w:cs="Arial"/>
        </w:rPr>
        <w:t xml:space="preserve"> (príloha 12.1</w:t>
      </w:r>
      <w:r w:rsidR="00A97771">
        <w:rPr>
          <w:rFonts w:ascii="Arial" w:hAnsi="Arial" w:cs="Arial"/>
        </w:rPr>
        <w:t>4</w:t>
      </w:r>
      <w:r w:rsidR="00CA617A">
        <w:rPr>
          <w:rFonts w:ascii="Arial" w:hAnsi="Arial" w:cs="Arial"/>
        </w:rPr>
        <w:t>)</w:t>
      </w:r>
      <w:r>
        <w:rPr>
          <w:rFonts w:ascii="Arial" w:hAnsi="Arial" w:cs="Arial"/>
        </w:rPr>
        <w:t>:</w:t>
      </w:r>
    </w:p>
    <w:p w14:paraId="619C8BB6" w14:textId="78761B88" w:rsidR="00CB6464" w:rsidRDefault="00CA617A">
      <w:pPr>
        <w:pStyle w:val="Odsekzoznamu"/>
        <w:numPr>
          <w:ilvl w:val="0"/>
          <w:numId w:val="2"/>
        </w:numPr>
        <w:jc w:val="both"/>
        <w:rPr>
          <w:rFonts w:ascii="Arial" w:hAnsi="Arial" w:cs="Arial"/>
        </w:rPr>
      </w:pPr>
      <w:r w:rsidRPr="006F3A71">
        <w:rPr>
          <w:rFonts w:ascii="Arial" w:hAnsi="Arial" w:cs="Arial"/>
        </w:rPr>
        <w:t>ťažiská osídlenia SR prvej a druhej úrovne (bratislavsko-trnavské, košicko-prešov</w:t>
      </w:r>
      <w:r>
        <w:rPr>
          <w:rFonts w:ascii="Arial" w:hAnsi="Arial" w:cs="Arial"/>
        </w:rPr>
        <w:t xml:space="preserve">ské, banskobystricko-zvolenské, </w:t>
      </w:r>
      <w:r w:rsidRPr="006F3A71">
        <w:rPr>
          <w:rFonts w:ascii="Arial" w:hAnsi="Arial" w:cs="Arial"/>
        </w:rPr>
        <w:t>žilinsko-martinské, nitrianske, trenčianske, liptovskomikulášsko-ružombersko-dolnokubíns</w:t>
      </w:r>
      <w:r>
        <w:rPr>
          <w:rFonts w:ascii="Arial" w:hAnsi="Arial" w:cs="Arial"/>
        </w:rPr>
        <w:t xml:space="preserve">ke, lučenecko-rimavskosobotské, </w:t>
      </w:r>
      <w:r w:rsidRPr="006F3A71">
        <w:rPr>
          <w:rFonts w:ascii="Arial" w:hAnsi="Arial" w:cs="Arial"/>
        </w:rPr>
        <w:t>michalovsko-vranovsko-humenské, nov</w:t>
      </w:r>
      <w:r>
        <w:rPr>
          <w:rFonts w:ascii="Arial" w:hAnsi="Arial" w:cs="Arial"/>
        </w:rPr>
        <w:t>ozámocko-komárňanské, popradsko-</w:t>
      </w:r>
      <w:r w:rsidRPr="006F3A71">
        <w:rPr>
          <w:rFonts w:ascii="Arial" w:hAnsi="Arial" w:cs="Arial"/>
        </w:rPr>
        <w:lastRenderedPageBreak/>
        <w:t>spišskonovoveské, považskobystricko-púchovské, prievidzské)</w:t>
      </w:r>
      <w:r>
        <w:rPr>
          <w:rFonts w:ascii="Arial" w:hAnsi="Arial" w:cs="Arial"/>
        </w:rPr>
        <w:t xml:space="preserve"> a centrá osídlenia 1. – </w:t>
      </w:r>
      <w:r w:rsidR="0089432C">
        <w:rPr>
          <w:rFonts w:ascii="Arial" w:hAnsi="Arial" w:cs="Arial"/>
        </w:rPr>
        <w:t>5</w:t>
      </w:r>
      <w:r>
        <w:rPr>
          <w:rFonts w:ascii="Arial" w:hAnsi="Arial" w:cs="Arial"/>
        </w:rPr>
        <w:t>. úrovne.</w:t>
      </w:r>
      <w:r w:rsidR="00362103">
        <w:rPr>
          <w:rStyle w:val="Odkaznavysvetlivku"/>
          <w:rFonts w:ascii="Arial" w:hAnsi="Arial" w:cs="Arial"/>
        </w:rPr>
        <w:endnoteReference w:id="70"/>
      </w:r>
    </w:p>
    <w:p w14:paraId="4DA8B0F0" w14:textId="77777777" w:rsidR="00912609" w:rsidRPr="006A05B2" w:rsidRDefault="00372367">
      <w:pPr>
        <w:jc w:val="both"/>
        <w:rPr>
          <w:rFonts w:ascii="Arial" w:hAnsi="Arial" w:cs="Arial"/>
        </w:rPr>
      </w:pPr>
      <w:r w:rsidRPr="006A05B2">
        <w:rPr>
          <w:rFonts w:ascii="Arial" w:hAnsi="Arial" w:cs="Arial"/>
        </w:rPr>
        <w:t xml:space="preserve">Za účelom zabezpečenia synergie a komplementarity medzi IROP a OPII </w:t>
      </w:r>
      <w:r w:rsidR="006A05B2" w:rsidRPr="006A05B2">
        <w:rPr>
          <w:rFonts w:ascii="Arial" w:hAnsi="Arial" w:cs="Arial"/>
        </w:rPr>
        <w:t>sa budú uplatňovať rovnaké zásady uvedené v</w:t>
      </w:r>
      <w:r w:rsidR="006A05B2">
        <w:rPr>
          <w:rFonts w:ascii="Arial" w:hAnsi="Arial" w:cs="Arial"/>
        </w:rPr>
        <w:t> investičnej priorite 1.1.</w:t>
      </w:r>
    </w:p>
    <w:p w14:paraId="5B98CFA3" w14:textId="77777777" w:rsidR="00CB6464" w:rsidRDefault="00CF52B8">
      <w:pPr>
        <w:jc w:val="both"/>
        <w:rPr>
          <w:rFonts w:ascii="Arial" w:hAnsi="Arial" w:cs="Arial"/>
        </w:rPr>
      </w:pPr>
      <w:r>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14:paraId="2E21EF0D" w14:textId="77777777" w:rsidR="00CB6464" w:rsidRDefault="00CF52B8">
      <w:pPr>
        <w:pStyle w:val="Nadpis6"/>
        <w:rPr>
          <w:rFonts w:ascii="Arial" w:hAnsi="Arial" w:cs="Arial"/>
        </w:rPr>
      </w:pPr>
      <w:bookmarkStart w:id="17" w:name="_Toc387651799"/>
      <w:r>
        <w:rPr>
          <w:rFonts w:ascii="Arial" w:hAnsi="Arial" w:cs="Arial"/>
        </w:rPr>
        <w:t>2.1.2.2. Hlavné zásady výberu operácií</w:t>
      </w:r>
      <w:bookmarkEnd w:id="17"/>
    </w:p>
    <w:p w14:paraId="66DC9046" w14:textId="77777777" w:rsidR="00CB6464" w:rsidRDefault="00CB6464">
      <w:pPr>
        <w:spacing w:line="240" w:lineRule="auto"/>
        <w:jc w:val="both"/>
        <w:rPr>
          <w:rFonts w:ascii="Arial" w:hAnsi="Arial" w:cs="Arial"/>
        </w:rPr>
      </w:pPr>
    </w:p>
    <w:p w14:paraId="3697C35E" w14:textId="77777777" w:rsidR="00CB6464" w:rsidRDefault="00F26E23">
      <w:pPr>
        <w:jc w:val="both"/>
        <w:rPr>
          <w:rFonts w:ascii="Arial" w:hAnsi="Arial" w:cs="Arial"/>
        </w:rPr>
      </w:pPr>
      <w:r>
        <w:rPr>
          <w:rFonts w:ascii="Arial" w:hAnsi="Arial" w:cs="Arial"/>
        </w:rPr>
        <w:t xml:space="preserve">Na </w:t>
      </w:r>
      <w:r w:rsidR="00CF52B8">
        <w:rPr>
          <w:rFonts w:ascii="Arial" w:hAnsi="Arial" w:cs="Arial"/>
        </w:rPr>
        <w:t xml:space="preserve">efektívne dosiahnutie čo najväčšieho príspevku operácií/projektov k naplneniu </w:t>
      </w:r>
      <w:r w:rsidR="00CF52B8">
        <w:rPr>
          <w:rFonts w:ascii="Arial" w:hAnsi="Arial" w:cs="Arial"/>
          <w:b/>
        </w:rPr>
        <w:t>investičnej priority 1.2.</w:t>
      </w:r>
      <w:r w:rsidR="00CF52B8">
        <w:rPr>
          <w:rFonts w:ascii="Arial" w:hAnsi="Arial" w:cs="Arial"/>
        </w:rPr>
        <w:t xml:space="preserve"> a dosiahnutie stanovených výsledkov navrhované operácie/projekty rešpektujú nasledovné princípy:</w:t>
      </w:r>
    </w:p>
    <w:p w14:paraId="772EC33D" w14:textId="77777777" w:rsidR="00CB6464" w:rsidRDefault="00FA4B32">
      <w:pPr>
        <w:pStyle w:val="Odsekzoznamu"/>
        <w:numPr>
          <w:ilvl w:val="0"/>
          <w:numId w:val="71"/>
        </w:numPr>
        <w:jc w:val="both"/>
        <w:rPr>
          <w:rFonts w:ascii="Arial" w:hAnsi="Arial" w:cs="Arial"/>
        </w:rPr>
      </w:pPr>
      <w:r w:rsidRPr="00FA4B32">
        <w:rPr>
          <w:rFonts w:ascii="Arial" w:hAnsi="Arial" w:cs="Arial"/>
        </w:rPr>
        <w:t>financovanie infraštruktúry</w:t>
      </w:r>
      <w:r w:rsidR="00BE521E">
        <w:rPr>
          <w:rFonts w:ascii="Arial" w:hAnsi="Arial" w:cs="Arial"/>
        </w:rPr>
        <w:t xml:space="preserve"> a autobusov</w:t>
      </w:r>
      <w:r w:rsidRPr="00FA4B32">
        <w:rPr>
          <w:rFonts w:ascii="Arial" w:hAnsi="Arial" w:cs="Arial"/>
        </w:rPr>
        <w:t xml:space="preserve"> pre regionálnu VOD je možné za predpokladu, že súčasťou projektu je vytvorenie, rozšírenie alebo prevádzkovanie existujúceho integrovaného dopravného systému s organizačnou a prevádzkovou integráciou na území, ktorého sa projekt týka</w:t>
      </w:r>
      <w:r w:rsidR="00915C29">
        <w:rPr>
          <w:rFonts w:ascii="Arial" w:hAnsi="Arial" w:cs="Arial"/>
        </w:rPr>
        <w:t>,</w:t>
      </w:r>
    </w:p>
    <w:p w14:paraId="5804F00C" w14:textId="77777777" w:rsidR="00CB6464" w:rsidRDefault="00CF52B8">
      <w:pPr>
        <w:pStyle w:val="Odsekzoznamu"/>
        <w:numPr>
          <w:ilvl w:val="0"/>
          <w:numId w:val="71"/>
        </w:numPr>
        <w:jc w:val="both"/>
        <w:rPr>
          <w:rFonts w:ascii="Arial" w:hAnsi="Arial" w:cs="Arial"/>
        </w:rPr>
      </w:pPr>
      <w:r>
        <w:rPr>
          <w:rFonts w:ascii="Arial" w:hAnsi="Arial" w:cs="Arial"/>
        </w:rPr>
        <w:t>opatrenia v rámci investičnej priority do regionálnej VOD sú podmienené existenciou</w:t>
      </w:r>
      <w:r w:rsidR="00BE521E">
        <w:rPr>
          <w:rFonts w:ascii="Arial" w:hAnsi="Arial" w:cs="Arial"/>
        </w:rPr>
        <w:t xml:space="preserve"> plánu mobility a </w:t>
      </w:r>
      <w:r>
        <w:rPr>
          <w:rFonts w:ascii="Arial" w:hAnsi="Arial" w:cs="Arial"/>
        </w:rPr>
        <w:t xml:space="preserve"> plánu dopravnej obsluhy regiónu, v prípade mestskej VOD vypracovaním plánu udržateľnej mestskej mobility,</w:t>
      </w:r>
    </w:p>
    <w:p w14:paraId="5079E3FC" w14:textId="77777777" w:rsidR="00D33FFD" w:rsidRDefault="00D33FFD">
      <w:pPr>
        <w:pStyle w:val="Odsekzoznamu"/>
        <w:numPr>
          <w:ilvl w:val="0"/>
          <w:numId w:val="71"/>
        </w:numPr>
        <w:jc w:val="both"/>
        <w:rPr>
          <w:rFonts w:ascii="Arial" w:hAnsi="Arial" w:cs="Arial"/>
        </w:rPr>
      </w:pPr>
      <w:r>
        <w:rPr>
          <w:rFonts w:ascii="Arial" w:hAnsi="Arial" w:cs="Arial"/>
        </w:rPr>
        <w:t>projekt je v súlade so strategickými dokumentmi pre oblasť dopravy</w:t>
      </w:r>
      <w:r w:rsidR="006471AD">
        <w:rPr>
          <w:rFonts w:ascii="Arial" w:hAnsi="Arial" w:cs="Arial"/>
        </w:rPr>
        <w:t xml:space="preserve"> na miestnej, regionálnej a </w:t>
      </w:r>
      <w:r w:rsidR="00550FAF">
        <w:rPr>
          <w:rFonts w:ascii="Arial" w:hAnsi="Arial" w:cs="Arial"/>
        </w:rPr>
        <w:t>celo</w:t>
      </w:r>
      <w:r w:rsidR="006471AD">
        <w:rPr>
          <w:rFonts w:ascii="Arial" w:hAnsi="Arial" w:cs="Arial"/>
        </w:rPr>
        <w:t>štátnej úrovni</w:t>
      </w:r>
      <w:r>
        <w:rPr>
          <w:rFonts w:ascii="Arial" w:hAnsi="Arial" w:cs="Arial"/>
        </w:rPr>
        <w:t>,</w:t>
      </w:r>
    </w:p>
    <w:p w14:paraId="6F2C1C67" w14:textId="77777777" w:rsidR="00BE521E" w:rsidRDefault="00BE521E">
      <w:pPr>
        <w:pStyle w:val="Odsekzoznamu"/>
        <w:numPr>
          <w:ilvl w:val="0"/>
          <w:numId w:val="71"/>
        </w:numPr>
        <w:jc w:val="both"/>
        <w:rPr>
          <w:rFonts w:ascii="Arial" w:hAnsi="Arial" w:cs="Arial"/>
        </w:rPr>
      </w:pPr>
      <w:r>
        <w:rPr>
          <w:rFonts w:ascii="Arial" w:hAnsi="Arial" w:cs="Arial"/>
        </w:rPr>
        <w:t xml:space="preserve">financovanie náhrady a nákupu autobusov v </w:t>
      </w:r>
      <w:r w:rsidRPr="00E57D38">
        <w:rPr>
          <w:rFonts w:ascii="Arial" w:hAnsi="Arial" w:cs="Arial"/>
        </w:rPr>
        <w:t xml:space="preserve">mestskej hromadnej doprave </w:t>
      </w:r>
      <w:r>
        <w:rPr>
          <w:rFonts w:ascii="Arial" w:hAnsi="Arial" w:cs="Arial"/>
        </w:rPr>
        <w:t>je možné iba po predchádzajúcej realizácii</w:t>
      </w:r>
      <w:r w:rsidRPr="00E57D38">
        <w:rPr>
          <w:rFonts w:ascii="Arial" w:hAnsi="Arial" w:cs="Arial"/>
        </w:rPr>
        <w:t xml:space="preserve"> opatrení na zabezpečenie preferencie vozidiel MHD na linkách, pre ktoré budú určené</w:t>
      </w:r>
      <w:r>
        <w:rPr>
          <w:rFonts w:ascii="Arial" w:hAnsi="Arial" w:cs="Arial"/>
        </w:rPr>
        <w:t>,</w:t>
      </w:r>
    </w:p>
    <w:p w14:paraId="0A4A7DCD" w14:textId="77777777" w:rsidR="00CB6464" w:rsidRDefault="00CF52B8" w:rsidP="00550FAF">
      <w:pPr>
        <w:pStyle w:val="Odsekzoznamu"/>
        <w:numPr>
          <w:ilvl w:val="0"/>
          <w:numId w:val="71"/>
        </w:numPr>
        <w:jc w:val="both"/>
        <w:rPr>
          <w:rFonts w:ascii="Arial" w:hAnsi="Arial" w:cs="Arial"/>
        </w:rPr>
      </w:pPr>
      <w:r>
        <w:rPr>
          <w:rFonts w:ascii="Arial" w:hAnsi="Arial" w:cs="Arial"/>
        </w:rPr>
        <w:t xml:space="preserve">projekty náhrady a nákupu autobusov </w:t>
      </w:r>
      <w:r w:rsidR="00550FAF">
        <w:rPr>
          <w:rFonts w:ascii="Arial" w:hAnsi="Arial" w:cs="Arial"/>
        </w:rPr>
        <w:t xml:space="preserve">(spolu so súvisiacou infraštruktúrou) </w:t>
      </w:r>
      <w:r>
        <w:rPr>
          <w:rFonts w:ascii="Arial" w:hAnsi="Arial" w:cs="Arial"/>
        </w:rPr>
        <w:t>mestskej a prímestskej verejnej osobnej autobusovej dopravy</w:t>
      </w:r>
      <w:r w:rsidR="00550FAF">
        <w:rPr>
          <w:rFonts w:ascii="Arial" w:hAnsi="Arial" w:cs="Arial"/>
        </w:rPr>
        <w:t xml:space="preserve"> sú </w:t>
      </w:r>
      <w:r w:rsidR="00550FAF" w:rsidRPr="00550FAF">
        <w:rPr>
          <w:rFonts w:ascii="Arial" w:hAnsi="Arial" w:cs="Arial"/>
        </w:rPr>
        <w:t>založen</w:t>
      </w:r>
      <w:r w:rsidR="00550FAF">
        <w:rPr>
          <w:rFonts w:ascii="Arial" w:hAnsi="Arial" w:cs="Arial"/>
        </w:rPr>
        <w:t>é</w:t>
      </w:r>
      <w:r w:rsidR="00550FAF" w:rsidRPr="00550FAF">
        <w:rPr>
          <w:rFonts w:ascii="Arial" w:hAnsi="Arial" w:cs="Arial"/>
        </w:rPr>
        <w:t xml:space="preserve"> na inovatívnych nízkouhlíkových technológiách</w:t>
      </w:r>
      <w:r w:rsidR="00550FAF">
        <w:rPr>
          <w:rFonts w:ascii="Arial" w:hAnsi="Arial" w:cs="Arial"/>
        </w:rPr>
        <w:t>, pričom</w:t>
      </w:r>
      <w:r>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14:paraId="66C8E7FA" w14:textId="77777777" w:rsidR="00CB6464" w:rsidRDefault="00CF52B8">
      <w:pPr>
        <w:pStyle w:val="Odsekzoznamu"/>
        <w:numPr>
          <w:ilvl w:val="0"/>
          <w:numId w:val="71"/>
        </w:numPr>
        <w:jc w:val="both"/>
        <w:rPr>
          <w:rFonts w:ascii="Arial" w:hAnsi="Arial" w:cs="Arial"/>
        </w:rPr>
      </w:pPr>
      <w:r w:rsidRPr="00BE521E">
        <w:rPr>
          <w:rFonts w:ascii="Arial" w:hAnsi="Arial" w:cs="Arial"/>
        </w:rPr>
        <w:t>projekt prispieva k presunu cestujúcich z IAD do MHD,</w:t>
      </w:r>
    </w:p>
    <w:p w14:paraId="44785F1A" w14:textId="77777777" w:rsidR="00CB6464" w:rsidRDefault="00CF52B8">
      <w:pPr>
        <w:pStyle w:val="Odsekzoznamu"/>
        <w:numPr>
          <w:ilvl w:val="0"/>
          <w:numId w:val="71"/>
        </w:numPr>
        <w:jc w:val="both"/>
        <w:rPr>
          <w:rFonts w:ascii="Arial" w:hAnsi="Arial" w:cs="Arial"/>
        </w:rPr>
      </w:pPr>
      <w:r>
        <w:rPr>
          <w:rFonts w:ascii="Arial" w:hAnsi="Arial" w:cs="Arial"/>
        </w:rPr>
        <w:t>projekt obsahuje prvky pre elimináciu negatívnych vplyvov dopravy na životné prostredie,</w:t>
      </w:r>
    </w:p>
    <w:p w14:paraId="58E536E5" w14:textId="77777777" w:rsidR="00CB6464" w:rsidRDefault="00CF52B8">
      <w:pPr>
        <w:pStyle w:val="Odsekzoznamu"/>
        <w:numPr>
          <w:ilvl w:val="0"/>
          <w:numId w:val="71"/>
        </w:numPr>
        <w:jc w:val="both"/>
        <w:rPr>
          <w:rFonts w:ascii="Arial" w:hAnsi="Arial" w:cs="Arial"/>
        </w:rPr>
      </w:pPr>
      <w:r>
        <w:rPr>
          <w:rFonts w:ascii="Arial" w:hAnsi="Arial" w:cs="Arial"/>
        </w:rPr>
        <w:t>projekt je výsledkom analýzy dopytu, posúdenia variant a analýzy nákladov a prínosov, projekt prispieva k zvýšeniu kvality verejnej osobnej dopravy,</w:t>
      </w:r>
    </w:p>
    <w:p w14:paraId="6C77CFD9" w14:textId="77777777" w:rsidR="00CB6464" w:rsidRPr="00F26E23" w:rsidRDefault="00CF52B8" w:rsidP="00F26E23">
      <w:pPr>
        <w:pStyle w:val="Odsekzoznamu"/>
        <w:numPr>
          <w:ilvl w:val="0"/>
          <w:numId w:val="71"/>
        </w:numPr>
        <w:jc w:val="both"/>
        <w:rPr>
          <w:rFonts w:ascii="Arial" w:hAnsi="Arial" w:cs="Arial"/>
        </w:rPr>
      </w:pPr>
      <w:r w:rsidRPr="00F26E23">
        <w:rPr>
          <w:rFonts w:ascii="Arial" w:hAnsi="Arial" w:cs="Arial"/>
        </w:rPr>
        <w:t>projekt prispieva k integrácii a previazanosti služieb vo verejnej doprave,</w:t>
      </w:r>
    </w:p>
    <w:p w14:paraId="4B6D9DCF" w14:textId="77777777" w:rsidR="00CB6464" w:rsidRDefault="00CF52B8">
      <w:pPr>
        <w:pStyle w:val="Odsekzoznamu"/>
        <w:numPr>
          <w:ilvl w:val="0"/>
          <w:numId w:val="71"/>
        </w:numPr>
        <w:jc w:val="both"/>
        <w:rPr>
          <w:rFonts w:ascii="Arial" w:hAnsi="Arial" w:cs="Arial"/>
        </w:rPr>
      </w:pPr>
      <w:r>
        <w:rPr>
          <w:rFonts w:ascii="Arial" w:hAnsi="Arial" w:cs="Arial"/>
        </w:rPr>
        <w:t>projekt využíva moderné IKT vo väzbe na potreby cestujúcich,</w:t>
      </w:r>
    </w:p>
    <w:p w14:paraId="474BF048" w14:textId="77777777" w:rsidR="00CB6464" w:rsidRDefault="00CF52B8">
      <w:pPr>
        <w:pStyle w:val="Odsekzoznamu"/>
        <w:numPr>
          <w:ilvl w:val="0"/>
          <w:numId w:val="71"/>
        </w:numPr>
        <w:jc w:val="both"/>
        <w:rPr>
          <w:rFonts w:ascii="Arial" w:hAnsi="Arial" w:cs="Arial"/>
        </w:rPr>
      </w:pPr>
      <w:r>
        <w:rPr>
          <w:rFonts w:ascii="Arial" w:hAnsi="Arial" w:cs="Arial"/>
        </w:rPr>
        <w:t>projekt prispieva k rozvoju multimodality v osobnej doprave,</w:t>
      </w:r>
    </w:p>
    <w:p w14:paraId="474DCB14" w14:textId="77777777" w:rsidR="00CB6464" w:rsidRDefault="00CF52B8" w:rsidP="00F26E23">
      <w:pPr>
        <w:pStyle w:val="Odsekzoznamu"/>
        <w:numPr>
          <w:ilvl w:val="0"/>
          <w:numId w:val="71"/>
        </w:numPr>
        <w:jc w:val="both"/>
        <w:rPr>
          <w:rFonts w:ascii="Arial" w:hAnsi="Arial" w:cs="Arial"/>
        </w:rPr>
      </w:pPr>
      <w:r>
        <w:rPr>
          <w:rFonts w:ascii="Arial" w:hAnsi="Arial" w:cs="Arial"/>
        </w:rPr>
        <w:t xml:space="preserve">projekt </w:t>
      </w:r>
      <w:r w:rsidR="00F26E23" w:rsidRPr="00F26E23">
        <w:rPr>
          <w:rFonts w:ascii="Arial" w:hAnsi="Arial" w:cs="Arial"/>
        </w:rPr>
        <w:t>uspokojuje potreby zdravotne postihnutých osôb a osôb so zníženou pohyblivosťou</w:t>
      </w:r>
      <w:r>
        <w:rPr>
          <w:rFonts w:ascii="Arial" w:hAnsi="Arial" w:cs="Arial"/>
        </w:rPr>
        <w:t>,</w:t>
      </w:r>
    </w:p>
    <w:p w14:paraId="0E749EB4" w14:textId="77777777" w:rsidR="00CB6464" w:rsidRDefault="00CF52B8">
      <w:pPr>
        <w:pStyle w:val="Odsekzoznamu"/>
        <w:numPr>
          <w:ilvl w:val="0"/>
          <w:numId w:val="71"/>
        </w:numPr>
        <w:jc w:val="both"/>
        <w:rPr>
          <w:rFonts w:ascii="Arial" w:hAnsi="Arial" w:cs="Arial"/>
        </w:rPr>
      </w:pPr>
      <w:r>
        <w:rPr>
          <w:rFonts w:ascii="Arial" w:hAnsi="Arial" w:cs="Arial"/>
        </w:rPr>
        <w:t>projekt prispieva k zvýšeniu bezpečnosti zraniteľných účastníkov cestnej premávky,</w:t>
      </w:r>
    </w:p>
    <w:p w14:paraId="2AF90A1A" w14:textId="77777777" w:rsidR="00CB6464" w:rsidRDefault="00CF52B8">
      <w:pPr>
        <w:pStyle w:val="Odsekzoznamu"/>
        <w:numPr>
          <w:ilvl w:val="0"/>
          <w:numId w:val="71"/>
        </w:numPr>
        <w:jc w:val="both"/>
        <w:rPr>
          <w:rFonts w:ascii="Arial" w:hAnsi="Arial" w:cs="Arial"/>
        </w:rPr>
      </w:pPr>
      <w:r>
        <w:rPr>
          <w:rFonts w:ascii="Arial" w:hAnsi="Arial" w:cs="Arial"/>
        </w:rPr>
        <w:lastRenderedPageBreak/>
        <w:t>projekt prispieva  k segregácii cestnej dopravy  a cyklodopravy,</w:t>
      </w:r>
    </w:p>
    <w:p w14:paraId="2F054F74" w14:textId="77777777" w:rsidR="00CB6464" w:rsidRDefault="00CF52B8" w:rsidP="00F26E23">
      <w:pPr>
        <w:pStyle w:val="Odsekzoznamu"/>
        <w:numPr>
          <w:ilvl w:val="0"/>
          <w:numId w:val="71"/>
        </w:numPr>
        <w:jc w:val="both"/>
        <w:rPr>
          <w:rFonts w:ascii="Arial" w:hAnsi="Arial" w:cs="Arial"/>
        </w:rPr>
      </w:pPr>
      <w:r>
        <w:rPr>
          <w:rFonts w:ascii="Arial" w:hAnsi="Arial" w:cs="Arial"/>
        </w:rPr>
        <w:t xml:space="preserve">nové prestupné terminály a integrované zastávky nadväzujú na projekty budovania </w:t>
      </w:r>
      <w:r w:rsidR="00F26E23" w:rsidRPr="00F26E23">
        <w:rPr>
          <w:rFonts w:ascii="Arial" w:hAnsi="Arial" w:cs="Arial"/>
        </w:rPr>
        <w:t>terminálov integrovanej osobnej dopravy</w:t>
      </w:r>
      <w:r>
        <w:rPr>
          <w:rFonts w:ascii="Arial" w:hAnsi="Arial" w:cs="Arial"/>
        </w:rPr>
        <w:t xml:space="preserve"> cez OP Integrovaná infraštruktúra,</w:t>
      </w:r>
    </w:p>
    <w:p w14:paraId="79C5DDF8" w14:textId="77777777" w:rsidR="00CB6464" w:rsidRDefault="00CF52B8">
      <w:pPr>
        <w:pStyle w:val="Odsekzoznamu"/>
        <w:numPr>
          <w:ilvl w:val="0"/>
          <w:numId w:val="71"/>
        </w:numPr>
        <w:jc w:val="both"/>
        <w:rPr>
          <w:rFonts w:ascii="Arial" w:hAnsi="Arial" w:cs="Arial"/>
        </w:rPr>
      </w:pPr>
      <w:r>
        <w:rPr>
          <w:rFonts w:ascii="Arial" w:hAnsi="Arial" w:cs="Arial"/>
        </w:rPr>
        <w:t xml:space="preserve">prestupné terminály a </w:t>
      </w:r>
      <w:r w:rsidR="00F26E23">
        <w:rPr>
          <w:rFonts w:ascii="Arial" w:hAnsi="Arial" w:cs="Arial"/>
        </w:rPr>
        <w:t>uzly</w:t>
      </w:r>
      <w:r>
        <w:rPr>
          <w:rFonts w:ascii="Arial" w:hAnsi="Arial" w:cs="Arial"/>
        </w:rPr>
        <w:t xml:space="preserve"> integrujú regionálnu </w:t>
      </w:r>
      <w:r w:rsidR="00F26E23">
        <w:rPr>
          <w:rFonts w:ascii="Arial" w:hAnsi="Arial" w:cs="Arial"/>
        </w:rPr>
        <w:t xml:space="preserve">autobusovú </w:t>
      </w:r>
      <w:r>
        <w:rPr>
          <w:rFonts w:ascii="Arial" w:hAnsi="Arial" w:cs="Arial"/>
        </w:rPr>
        <w:t>osobnú dopravu a nosnú koľajovú sieť,</w:t>
      </w:r>
    </w:p>
    <w:p w14:paraId="36E16237" w14:textId="77777777" w:rsidR="00D63756" w:rsidRDefault="00CF52B8">
      <w:pPr>
        <w:pStyle w:val="Odsekzoznamu"/>
        <w:numPr>
          <w:ilvl w:val="0"/>
          <w:numId w:val="71"/>
        </w:numPr>
        <w:jc w:val="both"/>
        <w:rPr>
          <w:rFonts w:ascii="Arial" w:hAnsi="Arial" w:cs="Arial"/>
        </w:rPr>
      </w:pPr>
      <w:r>
        <w:rPr>
          <w:rFonts w:ascii="Arial" w:hAnsi="Arial" w:cs="Arial"/>
        </w:rPr>
        <w:t>prestupné terminály</w:t>
      </w:r>
      <w:r w:rsidR="00F26E23">
        <w:rPr>
          <w:rFonts w:ascii="Arial" w:hAnsi="Arial" w:cs="Arial"/>
        </w:rPr>
        <w:t>, uzly</w:t>
      </w:r>
      <w:r>
        <w:rPr>
          <w:rFonts w:ascii="Arial" w:hAnsi="Arial" w:cs="Arial"/>
        </w:rPr>
        <w:t xml:space="preserve"> a integrované zastávky integrujú regionálnu verejnú osobnú dopravu a mestskú hromadnú dopravu,</w:t>
      </w:r>
    </w:p>
    <w:p w14:paraId="7F8199D7" w14:textId="77777777" w:rsidR="00CB6464" w:rsidRDefault="00D63756" w:rsidP="00D63756">
      <w:pPr>
        <w:pStyle w:val="Odsekzoznamu"/>
        <w:numPr>
          <w:ilvl w:val="0"/>
          <w:numId w:val="71"/>
        </w:numPr>
        <w:jc w:val="both"/>
        <w:rPr>
          <w:rFonts w:ascii="Arial" w:hAnsi="Arial" w:cs="Arial"/>
        </w:rPr>
      </w:pPr>
      <w:r>
        <w:rPr>
          <w:rFonts w:ascii="Arial" w:hAnsi="Arial" w:cs="Arial"/>
        </w:rPr>
        <w:t>projekt rešpektuje</w:t>
      </w:r>
      <w:r w:rsidRPr="00D63756">
        <w:rPr>
          <w:rFonts w:ascii="Arial" w:hAnsi="Arial" w:cs="Arial"/>
        </w:rPr>
        <w:t xml:space="preserve"> minimálne štandardy dopravnej obsluhy</w:t>
      </w:r>
      <w:r>
        <w:rPr>
          <w:rFonts w:ascii="Arial" w:hAnsi="Arial" w:cs="Arial"/>
        </w:rPr>
        <w:t xml:space="preserve"> na miestnej, regionálnej a národnej úrovni,</w:t>
      </w:r>
    </w:p>
    <w:p w14:paraId="29F7C059" w14:textId="77777777" w:rsidR="00CB6464" w:rsidRDefault="00CF52B8">
      <w:pPr>
        <w:pStyle w:val="Odsekzoznamu"/>
        <w:numPr>
          <w:ilvl w:val="0"/>
          <w:numId w:val="71"/>
        </w:numPr>
        <w:jc w:val="both"/>
        <w:rPr>
          <w:rFonts w:ascii="Arial" w:hAnsi="Arial" w:cs="Arial"/>
          <w:i/>
        </w:rPr>
      </w:pPr>
      <w:r>
        <w:rPr>
          <w:rFonts w:ascii="Arial" w:hAnsi="Arial" w:cs="Arial"/>
        </w:rPr>
        <w:t>projekt uplatňuje zásadu „znečisťovateľ platí“</w:t>
      </w:r>
      <w:r w:rsidR="00A97771">
        <w:rPr>
          <w:rFonts w:ascii="Arial" w:hAnsi="Arial" w:cs="Arial"/>
        </w:rPr>
        <w:t>.</w:t>
      </w:r>
    </w:p>
    <w:p w14:paraId="209AD7E6" w14:textId="77777777" w:rsidR="00BF462B" w:rsidRDefault="00BF462B" w:rsidP="00BF462B">
      <w:pPr>
        <w:spacing w:before="120"/>
        <w:jc w:val="both"/>
        <w:rPr>
          <w:rFonts w:ascii="Arial" w:hAnsi="Arial" w:cs="Arial"/>
        </w:rPr>
      </w:pPr>
      <w:r w:rsidRPr="00603D1A">
        <w:rPr>
          <w:rFonts w:ascii="Arial" w:hAnsi="Arial" w:cs="Arial"/>
        </w:rPr>
        <w:t xml:space="preserve">Princípy spoločne uplatňované </w:t>
      </w:r>
      <w:r>
        <w:rPr>
          <w:rFonts w:ascii="Arial" w:hAnsi="Arial" w:cs="Arial"/>
        </w:rPr>
        <w:t>pre oblasť energetickej efektívnosti sa nachádzajú v</w:t>
      </w:r>
      <w:r w:rsidR="00367E8C">
        <w:rPr>
          <w:rFonts w:ascii="Arial" w:hAnsi="Arial" w:cs="Arial"/>
        </w:rPr>
        <w:t> kapitole 2.4.1.2</w:t>
      </w:r>
      <w:r>
        <w:rPr>
          <w:rFonts w:ascii="Arial" w:hAnsi="Arial" w:cs="Arial"/>
        </w:rPr>
        <w:t>.</w:t>
      </w:r>
    </w:p>
    <w:p w14:paraId="6F59438E" w14:textId="77777777" w:rsidR="00CB6464" w:rsidRDefault="00CF52B8">
      <w:pPr>
        <w:rPr>
          <w:rFonts w:ascii="Arial" w:hAnsi="Arial" w:cs="Arial"/>
        </w:rPr>
      </w:pPr>
      <w:r>
        <w:rPr>
          <w:rFonts w:ascii="Arial" w:hAnsi="Arial" w:cs="Arial"/>
        </w:rPr>
        <w:t>Uvedené princípy sa uplatňujú v závislosti od typu a charakteru projektu.</w:t>
      </w:r>
    </w:p>
    <w:p w14:paraId="4E8196D8" w14:textId="77777777" w:rsidR="00CB6464" w:rsidRDefault="00CF52B8">
      <w:pPr>
        <w:jc w:val="both"/>
        <w:rPr>
          <w:rFonts w:ascii="Arial" w:hAnsi="Arial" w:cs="Arial"/>
        </w:rPr>
      </w:pPr>
      <w:r>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14:paraId="5C84CAD6" w14:textId="77777777" w:rsidR="00CB6464" w:rsidRDefault="00CF52B8">
      <w:pPr>
        <w:pStyle w:val="Nadpis6"/>
        <w:rPr>
          <w:rFonts w:ascii="Arial" w:hAnsi="Arial" w:cs="Arial"/>
        </w:rPr>
      </w:pPr>
      <w:bookmarkStart w:id="18" w:name="_Toc387651800"/>
      <w:r>
        <w:rPr>
          <w:rFonts w:ascii="Arial" w:hAnsi="Arial" w:cs="Arial"/>
        </w:rPr>
        <w:lastRenderedPageBreak/>
        <w:t>2.1.2.3. Plánované využitie finančných nástrojov</w:t>
      </w:r>
      <w:bookmarkEnd w:id="18"/>
    </w:p>
    <w:p w14:paraId="6D6662EF"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0BEE59F2"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p>
    <w:p w14:paraId="51FD5AC6"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7F90512A" w14:textId="77777777" w:rsidR="00CB6464" w:rsidRDefault="00CF52B8">
      <w:pPr>
        <w:pStyle w:val="Nadpis6"/>
        <w:rPr>
          <w:rFonts w:ascii="Arial" w:hAnsi="Arial" w:cs="Arial"/>
        </w:rPr>
      </w:pPr>
      <w:bookmarkStart w:id="19" w:name="_Toc387651801"/>
      <w:r>
        <w:rPr>
          <w:rFonts w:ascii="Arial" w:hAnsi="Arial" w:cs="Arial"/>
        </w:rPr>
        <w:t>2.1.2.4  Plánované využitie veľkých  projektov</w:t>
      </w:r>
      <w:bookmarkEnd w:id="19"/>
    </w:p>
    <w:p w14:paraId="5E86C665" w14:textId="77777777"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14:paraId="7376008E" w14:textId="77777777" w:rsidR="00CB6464" w:rsidRDefault="00CF52B8">
      <w:pPr>
        <w:pStyle w:val="Nadpis6"/>
        <w:rPr>
          <w:rFonts w:ascii="Arial" w:hAnsi="Arial" w:cs="Arial"/>
        </w:rPr>
      </w:pPr>
      <w:bookmarkStart w:id="20" w:name="_Toc387651802"/>
      <w:r>
        <w:rPr>
          <w:rFonts w:ascii="Arial" w:hAnsi="Arial" w:cs="Arial"/>
        </w:rPr>
        <w:t>2.1.2.5. Ukazovatele výstupov podľa investičnej priority a ak je to vhodné, podľa kategórie regiónu</w:t>
      </w:r>
      <w:bookmarkEnd w:id="20"/>
    </w:p>
    <w:p w14:paraId="11004F0F" w14:textId="77777777" w:rsidR="00CB6464" w:rsidRDefault="00CF52B8">
      <w:pPr>
        <w:spacing w:before="120"/>
        <w:rPr>
          <w:rFonts w:ascii="Arial" w:hAnsi="Arial" w:cs="Arial"/>
        </w:rPr>
      </w:pPr>
      <w:r>
        <w:rPr>
          <w:rStyle w:val="Siln"/>
          <w:rFonts w:ascii="Arial" w:hAnsi="Arial" w:cs="Arial"/>
        </w:rPr>
        <w:t>Tabuľka č. 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8"/>
        <w:gridCol w:w="1604"/>
        <w:gridCol w:w="1071"/>
        <w:gridCol w:w="943"/>
        <w:gridCol w:w="973"/>
        <w:gridCol w:w="524"/>
        <w:gridCol w:w="524"/>
        <w:gridCol w:w="869"/>
        <w:gridCol w:w="937"/>
        <w:gridCol w:w="1145"/>
      </w:tblGrid>
      <w:tr w:rsidR="00CB6464" w14:paraId="26A9DC5F" w14:textId="77777777" w:rsidTr="009C5D6D">
        <w:trPr>
          <w:trHeight w:val="278"/>
        </w:trPr>
        <w:tc>
          <w:tcPr>
            <w:tcW w:w="697" w:type="dxa"/>
            <w:vMerge w:val="restart"/>
            <w:tcBorders>
              <w:top w:val="single" w:sz="8" w:space="0" w:color="4E67C8"/>
              <w:left w:val="single" w:sz="8" w:space="0" w:color="4E67C8"/>
              <w:right w:val="single" w:sz="8" w:space="0" w:color="4E67C8"/>
            </w:tcBorders>
            <w:shd w:val="clear" w:color="auto" w:fill="auto"/>
          </w:tcPr>
          <w:p w14:paraId="53E5B58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tcPr>
          <w:p w14:paraId="2E712BD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tcPr>
          <w:p w14:paraId="46ACD63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tcPr>
          <w:p w14:paraId="6FA2CB6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tcPr>
          <w:p w14:paraId="53621CF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tcPr>
          <w:p w14:paraId="75FCFA0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tcPr>
          <w:p w14:paraId="0510CC6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tcPr>
          <w:p w14:paraId="707DD6E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4B765CE7" w14:textId="77777777" w:rsidTr="009C5D6D">
        <w:trPr>
          <w:trHeight w:val="277"/>
        </w:trPr>
        <w:tc>
          <w:tcPr>
            <w:tcW w:w="697" w:type="dxa"/>
            <w:vMerge/>
            <w:tcBorders>
              <w:left w:val="single" w:sz="8" w:space="0" w:color="4E67C8"/>
              <w:bottom w:val="single" w:sz="18" w:space="0" w:color="4E67C8"/>
              <w:right w:val="single" w:sz="8" w:space="0" w:color="4E67C8"/>
            </w:tcBorders>
            <w:shd w:val="clear" w:color="auto" w:fill="auto"/>
          </w:tcPr>
          <w:p w14:paraId="5D77DF95" w14:textId="77777777" w:rsidR="00CB6464" w:rsidRDefault="00CB6464">
            <w:pPr>
              <w:spacing w:after="0" w:line="240" w:lineRule="auto"/>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tcPr>
          <w:p w14:paraId="5AC9445F" w14:textId="77777777" w:rsidR="00CB6464" w:rsidRDefault="00CB6464">
            <w:pPr>
              <w:spacing w:after="0" w:line="240" w:lineRule="auto"/>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tcPr>
          <w:p w14:paraId="7650EA44" w14:textId="77777777" w:rsidR="00CB6464" w:rsidRDefault="00CB6464">
            <w:pPr>
              <w:spacing w:after="0" w:line="240" w:lineRule="auto"/>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tcPr>
          <w:p w14:paraId="19383947" w14:textId="77777777" w:rsidR="00CB6464" w:rsidRDefault="00CB6464">
            <w:pPr>
              <w:spacing w:after="0" w:line="240" w:lineRule="auto"/>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tcPr>
          <w:p w14:paraId="1CFA14F6" w14:textId="77777777" w:rsidR="00CB6464" w:rsidRDefault="00CB6464">
            <w:pPr>
              <w:spacing w:after="0" w:line="240" w:lineRule="auto"/>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tcPr>
          <w:p w14:paraId="4102F5B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tcPr>
          <w:p w14:paraId="299A1B5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tcPr>
          <w:p w14:paraId="1818B87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14:paraId="0769ACD6" w14:textId="77777777" w:rsidR="00CB6464"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14:paraId="7C184E07" w14:textId="77777777" w:rsidR="00CB6464" w:rsidRDefault="00CB6464">
            <w:pPr>
              <w:spacing w:after="0" w:line="240" w:lineRule="auto"/>
              <w:rPr>
                <w:rFonts w:ascii="Arial" w:eastAsia="Times New Roman" w:hAnsi="Arial" w:cs="Arial"/>
                <w:b/>
                <w:bCs/>
                <w:sz w:val="16"/>
                <w:szCs w:val="16"/>
              </w:rPr>
            </w:pPr>
          </w:p>
        </w:tc>
      </w:tr>
      <w:tr w:rsidR="00CB6464" w14:paraId="31A4AB1F"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6D6D539" w14:textId="77777777" w:rsidR="00CB6464" w:rsidRPr="000324B6" w:rsidRDefault="00CF52B8">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14:paraId="4ABEB43D" w14:textId="77777777" w:rsidR="00CB6464" w:rsidRPr="000324B6" w:rsidRDefault="00CF52B8">
            <w:pPr>
              <w:spacing w:after="0" w:line="240" w:lineRule="auto"/>
              <w:rPr>
                <w:rFonts w:ascii="Arial" w:hAnsi="Arial" w:cs="Arial"/>
                <w:sz w:val="16"/>
                <w:szCs w:val="16"/>
              </w:rPr>
            </w:pPr>
            <w:r w:rsidRPr="000324B6">
              <w:rPr>
                <w:rFonts w:ascii="Arial" w:hAnsi="Arial" w:cs="Arial"/>
                <w:sz w:val="16"/>
                <w:szCs w:val="16"/>
              </w:rPr>
              <w:t xml:space="preserve">Dĺžka nových úsekov cyklistických komunikácií </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14:paraId="11155B69" w14:textId="77777777" w:rsidR="00CB6464" w:rsidRDefault="00CF52B8">
            <w:pPr>
              <w:spacing w:after="0" w:line="240" w:lineRule="auto"/>
              <w:rPr>
                <w:rFonts w:ascii="Arial" w:hAnsi="Arial" w:cs="Arial"/>
                <w:sz w:val="16"/>
                <w:szCs w:val="16"/>
              </w:rPr>
            </w:pPr>
            <w:r>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7B60770D"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3EC4187F"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tcPr>
          <w:p w14:paraId="03EC93D6"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tcPr>
          <w:p w14:paraId="25F02819"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tcPr>
          <w:p w14:paraId="475D8995" w14:textId="53E4DE8E" w:rsidR="008A065F" w:rsidRDefault="008A065F" w:rsidP="005F1622">
            <w:pPr>
              <w:spacing w:after="0" w:line="240" w:lineRule="auto"/>
              <w:rPr>
                <w:rFonts w:ascii="Arial" w:hAnsi="Arial" w:cs="Arial"/>
                <w:sz w:val="16"/>
                <w:szCs w:val="16"/>
              </w:rPr>
            </w:pPr>
          </w:p>
          <w:p w14:paraId="093F1922" w14:textId="6A73E148" w:rsidR="00CB6464" w:rsidRPr="008A065F" w:rsidRDefault="008A065F" w:rsidP="005F1622">
            <w:pPr>
              <w:spacing w:after="0" w:line="240" w:lineRule="auto"/>
              <w:rPr>
                <w:rFonts w:ascii="Arial" w:hAnsi="Arial" w:cs="Arial"/>
                <w:sz w:val="16"/>
                <w:szCs w:val="16"/>
              </w:rPr>
            </w:pPr>
            <w:r>
              <w:rPr>
                <w:rFonts w:ascii="Arial" w:hAnsi="Arial" w:cs="Arial"/>
                <w:sz w:val="16"/>
                <w:szCs w:val="16"/>
              </w:rPr>
              <w:t>457,30</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54B3DCDB"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132C9D8B"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3727CE11"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545A4FF" w14:textId="77777777" w:rsidR="00CB6464" w:rsidRPr="000324B6" w:rsidRDefault="00CF52B8">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14:paraId="2BD79139" w14:textId="77777777" w:rsidR="00CB6464" w:rsidRPr="000324B6" w:rsidRDefault="00CF52B8">
            <w:pPr>
              <w:spacing w:after="0" w:line="240" w:lineRule="auto"/>
              <w:rPr>
                <w:rFonts w:ascii="Arial" w:hAnsi="Arial" w:cs="Arial"/>
                <w:sz w:val="16"/>
                <w:szCs w:val="16"/>
              </w:rPr>
            </w:pPr>
            <w:r w:rsidRPr="000324B6">
              <w:rPr>
                <w:rFonts w:ascii="Arial" w:hAnsi="Arial" w:cs="Arial"/>
                <w:sz w:val="16"/>
                <w:szCs w:val="16"/>
              </w:rPr>
              <w:t xml:space="preserve">Dĺžka nových úsekov cyklistických komunikácií </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14:paraId="07EAEF3C" w14:textId="77777777" w:rsidR="00CB6464" w:rsidRDefault="00CF52B8">
            <w:pPr>
              <w:spacing w:after="0" w:line="240" w:lineRule="auto"/>
              <w:rPr>
                <w:rFonts w:ascii="Arial" w:hAnsi="Arial" w:cs="Arial"/>
                <w:sz w:val="16"/>
                <w:szCs w:val="16"/>
              </w:rPr>
            </w:pPr>
            <w:r>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5AE874C3"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22D43DE0"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tcPr>
          <w:p w14:paraId="43567678"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left w:val="single" w:sz="8" w:space="0" w:color="4E67C8"/>
              <w:right w:val="single" w:sz="8" w:space="0" w:color="4E67C8"/>
            </w:tcBorders>
            <w:shd w:val="clear" w:color="auto" w:fill="auto"/>
          </w:tcPr>
          <w:p w14:paraId="670BA6FE"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14:paraId="45125077" w14:textId="03CFE66F" w:rsidR="00CB6464" w:rsidRPr="008A065F" w:rsidRDefault="008A065F" w:rsidP="005F1622">
            <w:pPr>
              <w:spacing w:after="0" w:line="240" w:lineRule="auto"/>
              <w:rPr>
                <w:rFonts w:ascii="Arial" w:hAnsi="Arial" w:cs="Arial"/>
                <w:sz w:val="16"/>
                <w:szCs w:val="16"/>
              </w:rPr>
            </w:pPr>
            <w:r>
              <w:rPr>
                <w:rFonts w:ascii="Arial" w:hAnsi="Arial" w:cs="Arial"/>
                <w:sz w:val="16"/>
                <w:szCs w:val="16"/>
              </w:rPr>
              <w:t>45</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6AA5B82C"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7297731B"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13314DCC"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D193460" w14:textId="77777777" w:rsidR="00CB6464" w:rsidRPr="000324B6" w:rsidRDefault="00CF52B8">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14:paraId="1AFB0452" w14:textId="77777777" w:rsidR="00CB6464" w:rsidRPr="000324B6" w:rsidRDefault="00CF52B8">
            <w:pPr>
              <w:spacing w:after="0" w:line="240" w:lineRule="auto"/>
              <w:rPr>
                <w:rFonts w:ascii="Arial" w:hAnsi="Arial" w:cs="Arial"/>
                <w:sz w:val="16"/>
                <w:szCs w:val="16"/>
              </w:rPr>
            </w:pPr>
            <w:r w:rsidRPr="00032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14:paraId="2AE16F2B" w14:textId="77777777"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257292FF"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377E1A54"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tcPr>
          <w:p w14:paraId="7BC4CC3F"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left w:val="single" w:sz="8" w:space="0" w:color="4E67C8"/>
              <w:right w:val="single" w:sz="8" w:space="0" w:color="4E67C8"/>
            </w:tcBorders>
            <w:shd w:val="clear" w:color="auto" w:fill="auto"/>
          </w:tcPr>
          <w:p w14:paraId="47DC94E2"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14:paraId="60FA5D0C" w14:textId="59C7D364" w:rsidR="008A065F" w:rsidRDefault="008A065F" w:rsidP="00E56FDD">
            <w:pPr>
              <w:spacing w:after="0" w:line="240" w:lineRule="auto"/>
              <w:rPr>
                <w:rFonts w:ascii="Arial" w:hAnsi="Arial" w:cs="Arial"/>
                <w:sz w:val="16"/>
                <w:szCs w:val="16"/>
              </w:rPr>
            </w:pPr>
          </w:p>
          <w:p w14:paraId="74486FA6" w14:textId="7FD07DBB" w:rsidR="00CB6464" w:rsidRPr="008A065F" w:rsidRDefault="008A065F" w:rsidP="00E56FDD">
            <w:pPr>
              <w:spacing w:after="0" w:line="240" w:lineRule="auto"/>
              <w:rPr>
                <w:rFonts w:ascii="Arial" w:hAnsi="Arial" w:cs="Arial"/>
                <w:sz w:val="16"/>
                <w:szCs w:val="16"/>
              </w:rPr>
            </w:pPr>
            <w:r>
              <w:rPr>
                <w:rFonts w:ascii="Arial" w:hAnsi="Arial" w:cs="Arial"/>
                <w:sz w:val="16"/>
                <w:szCs w:val="16"/>
              </w:rPr>
              <w:t>228,60</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19F0336F"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2EF1F42E"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12117BD9"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58250B7" w14:textId="77777777" w:rsidR="00CB6464" w:rsidRPr="000324B6" w:rsidRDefault="00CF52B8">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14:paraId="535F72DE" w14:textId="77777777" w:rsidR="00CB6464" w:rsidRPr="000324B6" w:rsidRDefault="00CF52B8">
            <w:pPr>
              <w:spacing w:after="0" w:line="240" w:lineRule="auto"/>
              <w:rPr>
                <w:rFonts w:ascii="Arial" w:hAnsi="Arial" w:cs="Arial"/>
                <w:sz w:val="16"/>
                <w:szCs w:val="16"/>
              </w:rPr>
            </w:pPr>
            <w:r w:rsidRPr="000324B6">
              <w:rPr>
                <w:rFonts w:ascii="Arial" w:hAnsi="Arial" w:cs="Arial"/>
                <w:sz w:val="16"/>
                <w:szCs w:val="16"/>
              </w:rPr>
              <w:t xml:space="preserve">Počet vytvorených </w:t>
            </w:r>
            <w:r w:rsidRPr="000324B6">
              <w:rPr>
                <w:rFonts w:ascii="Arial" w:hAnsi="Arial" w:cs="Arial"/>
                <w:sz w:val="16"/>
                <w:szCs w:val="16"/>
              </w:rPr>
              <w:lastRenderedPageBreak/>
              <w:t>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14:paraId="0FC68831" w14:textId="77777777" w:rsidR="00CB6464" w:rsidRDefault="00AF709D">
            <w:pPr>
              <w:spacing w:after="0" w:line="240" w:lineRule="auto"/>
              <w:rPr>
                <w:rFonts w:ascii="Arial" w:hAnsi="Arial" w:cs="Arial"/>
                <w:sz w:val="16"/>
                <w:szCs w:val="16"/>
              </w:rPr>
            </w:pPr>
            <w:r>
              <w:rPr>
                <w:rFonts w:ascii="Arial" w:hAnsi="Arial" w:cs="Arial"/>
                <w:sz w:val="16"/>
                <w:szCs w:val="16"/>
              </w:rPr>
              <w:lastRenderedPageBreak/>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4E637599"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58A35874" w14:textId="77777777" w:rsidR="00CB6464" w:rsidRDefault="00CF52B8">
            <w:pPr>
              <w:spacing w:after="0" w:line="240" w:lineRule="auto"/>
              <w:rPr>
                <w:rFonts w:ascii="Arial" w:hAnsi="Arial" w:cs="Arial"/>
                <w:sz w:val="16"/>
                <w:szCs w:val="16"/>
              </w:rPr>
            </w:pPr>
            <w:r>
              <w:rPr>
                <w:rFonts w:ascii="Arial" w:hAnsi="Arial" w:cs="Arial"/>
                <w:sz w:val="16"/>
                <w:szCs w:val="16"/>
              </w:rPr>
              <w:t xml:space="preserve">Viac </w:t>
            </w:r>
            <w:r>
              <w:rPr>
                <w:rFonts w:ascii="Arial" w:hAnsi="Arial" w:cs="Arial"/>
                <w:sz w:val="16"/>
                <w:szCs w:val="16"/>
              </w:rPr>
              <w:lastRenderedPageBreak/>
              <w:t>rozvinutý región</w:t>
            </w:r>
          </w:p>
        </w:tc>
        <w:tc>
          <w:tcPr>
            <w:tcW w:w="528" w:type="dxa"/>
            <w:tcBorders>
              <w:left w:val="single" w:sz="8" w:space="0" w:color="4E67C8"/>
              <w:right w:val="single" w:sz="8" w:space="0" w:color="4E67C8"/>
            </w:tcBorders>
            <w:shd w:val="clear" w:color="auto" w:fill="auto"/>
          </w:tcPr>
          <w:p w14:paraId="0D854D3C" w14:textId="77777777" w:rsidR="00CB6464" w:rsidRDefault="00CF52B8">
            <w:pPr>
              <w:spacing w:after="0" w:line="240" w:lineRule="auto"/>
              <w:rPr>
                <w:rFonts w:ascii="Arial" w:hAnsi="Arial" w:cs="Arial"/>
                <w:sz w:val="16"/>
                <w:szCs w:val="16"/>
              </w:rPr>
            </w:pPr>
            <w:r>
              <w:rPr>
                <w:rFonts w:ascii="Arial" w:hAnsi="Arial" w:cs="Arial"/>
                <w:sz w:val="16"/>
                <w:szCs w:val="16"/>
              </w:rPr>
              <w:lastRenderedPageBreak/>
              <w:t>N/A</w:t>
            </w:r>
          </w:p>
        </w:tc>
        <w:tc>
          <w:tcPr>
            <w:tcW w:w="528" w:type="dxa"/>
            <w:tcBorders>
              <w:left w:val="single" w:sz="8" w:space="0" w:color="4E67C8"/>
              <w:right w:val="single" w:sz="8" w:space="0" w:color="4E67C8"/>
            </w:tcBorders>
            <w:shd w:val="clear" w:color="auto" w:fill="auto"/>
          </w:tcPr>
          <w:p w14:paraId="4DF0AA46"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14:paraId="24C1111A" w14:textId="62057D77" w:rsidR="00CB6464" w:rsidRPr="008A065F" w:rsidRDefault="008A065F" w:rsidP="00E56FDD">
            <w:pPr>
              <w:spacing w:after="0" w:line="240" w:lineRule="auto"/>
              <w:rPr>
                <w:rFonts w:ascii="Arial" w:hAnsi="Arial" w:cs="Arial"/>
                <w:sz w:val="16"/>
                <w:szCs w:val="16"/>
              </w:rPr>
            </w:pPr>
            <w:r>
              <w:rPr>
                <w:rFonts w:ascii="Arial" w:hAnsi="Arial" w:cs="Arial"/>
                <w:sz w:val="16"/>
                <w:szCs w:val="16"/>
              </w:rPr>
              <w:t>22,5</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1DB9EBD6"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00993EF9"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0C926620"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3C8FFD0" w14:textId="77777777" w:rsidR="00CB6464" w:rsidRPr="000324B6" w:rsidRDefault="002A337A">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lastRenderedPageBreak/>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0A9496" w14:textId="77777777" w:rsidR="00CB6464" w:rsidRPr="000324B6" w:rsidRDefault="00CF52B8" w:rsidP="00821778">
            <w:pPr>
              <w:spacing w:after="0" w:line="240" w:lineRule="auto"/>
              <w:rPr>
                <w:rFonts w:ascii="Arial" w:hAnsi="Arial" w:cs="Arial"/>
                <w:sz w:val="16"/>
                <w:szCs w:val="16"/>
              </w:rPr>
            </w:pPr>
            <w:r w:rsidRPr="000324B6">
              <w:rPr>
                <w:rFonts w:ascii="Arial" w:hAnsi="Arial" w:cs="Arial"/>
                <w:sz w:val="16"/>
                <w:szCs w:val="16"/>
              </w:rPr>
              <w:t xml:space="preserve">Počet nahradených autobusov </w:t>
            </w:r>
            <w:r w:rsidR="00821778" w:rsidRPr="00032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F2FB55" w14:textId="77777777"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4DA0D899"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2EA254ED"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24A0DECB"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4A8FCB4A"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0976C2E8" w14:textId="4CBB3A33" w:rsidR="00CB6464" w:rsidRPr="008A065F" w:rsidRDefault="008A065F" w:rsidP="00B97B05">
            <w:pPr>
              <w:spacing w:after="0" w:line="240" w:lineRule="auto"/>
              <w:rPr>
                <w:rFonts w:ascii="Arial" w:hAnsi="Arial" w:cs="Arial"/>
                <w:sz w:val="16"/>
                <w:szCs w:val="16"/>
              </w:rPr>
            </w:pPr>
            <w:r>
              <w:rPr>
                <w:rFonts w:ascii="Arial" w:hAnsi="Arial" w:cs="Arial"/>
                <w:sz w:val="16"/>
                <w:szCs w:val="16"/>
              </w:rPr>
              <w:t>71</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2C1FFCC6"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6230FE23"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7DE47D11"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7649232" w14:textId="77777777" w:rsidR="00CB6464" w:rsidRPr="000324B6" w:rsidRDefault="002A337A">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496753" w14:textId="77777777" w:rsidR="00CB6464" w:rsidRPr="000324B6" w:rsidRDefault="00CF52B8">
            <w:pPr>
              <w:spacing w:after="0" w:line="240" w:lineRule="auto"/>
              <w:rPr>
                <w:rFonts w:ascii="Arial" w:hAnsi="Arial" w:cs="Arial"/>
                <w:sz w:val="16"/>
                <w:szCs w:val="16"/>
              </w:rPr>
            </w:pPr>
            <w:r w:rsidRPr="000324B6">
              <w:rPr>
                <w:rFonts w:ascii="Arial" w:hAnsi="Arial" w:cs="Arial"/>
                <w:sz w:val="16"/>
                <w:szCs w:val="16"/>
              </w:rPr>
              <w:t xml:space="preserve">Počet nahradených autobusov </w:t>
            </w:r>
            <w:r w:rsidR="00821778" w:rsidRPr="00032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0DA8DA" w14:textId="77777777"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4E139AE5"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612A2C04"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29E773B7"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2F4EFA4A"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03E4B550" w14:textId="45B48640" w:rsidR="00CB6464" w:rsidRPr="008A065F" w:rsidRDefault="008A065F">
            <w:pPr>
              <w:spacing w:after="0" w:line="240" w:lineRule="auto"/>
              <w:rPr>
                <w:rFonts w:ascii="Arial" w:hAnsi="Arial" w:cs="Arial"/>
                <w:sz w:val="16"/>
                <w:szCs w:val="16"/>
              </w:rPr>
            </w:pPr>
            <w:r>
              <w:rPr>
                <w:rFonts w:ascii="Arial" w:hAnsi="Arial" w:cs="Arial"/>
                <w:sz w:val="16"/>
                <w:szCs w:val="16"/>
              </w:rPr>
              <w:t>18</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780C7C06"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11FEFAB4"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1AACCD22"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19EDF6D" w14:textId="77777777" w:rsidR="00CB6464" w:rsidRPr="000324B6" w:rsidRDefault="002A337A" w:rsidP="002A337A">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EE21F5" w14:textId="77777777" w:rsidR="00CB6464" w:rsidRPr="000324B6" w:rsidRDefault="00CF52B8" w:rsidP="00EB3D17">
            <w:pPr>
              <w:spacing w:after="0" w:line="240" w:lineRule="auto"/>
              <w:rPr>
                <w:rFonts w:ascii="Arial" w:hAnsi="Arial" w:cs="Arial"/>
                <w:sz w:val="16"/>
                <w:szCs w:val="16"/>
              </w:rPr>
            </w:pPr>
            <w:r w:rsidRPr="00032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9960CF" w14:textId="77777777"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2F23D6DE"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0CF6CB42"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72E056D3"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236FD12B"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13B8237C" w14:textId="442F7570" w:rsidR="00CB6464" w:rsidRPr="008A065F" w:rsidRDefault="008A065F" w:rsidP="005F1622">
            <w:pPr>
              <w:spacing w:after="0" w:line="240" w:lineRule="auto"/>
              <w:rPr>
                <w:rFonts w:ascii="Arial" w:hAnsi="Arial" w:cs="Arial"/>
                <w:sz w:val="16"/>
                <w:szCs w:val="16"/>
              </w:rPr>
            </w:pPr>
            <w:r>
              <w:rPr>
                <w:rFonts w:ascii="Arial" w:hAnsi="Arial" w:cs="Arial"/>
                <w:sz w:val="16"/>
                <w:szCs w:val="16"/>
              </w:rPr>
              <w:t>18</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1A35FCC1"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242E2E23"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5FE45A71"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24651B6" w14:textId="77777777" w:rsidR="00CB6464" w:rsidRPr="000324B6" w:rsidRDefault="002A337A" w:rsidP="002A337A">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B9B472" w14:textId="77777777" w:rsidR="00CB6464" w:rsidRPr="000324B6" w:rsidRDefault="00CF52B8" w:rsidP="00EB3D17">
            <w:pPr>
              <w:spacing w:after="0" w:line="240" w:lineRule="auto"/>
              <w:rPr>
                <w:rFonts w:ascii="Arial" w:hAnsi="Arial" w:cs="Arial"/>
                <w:sz w:val="16"/>
                <w:szCs w:val="16"/>
              </w:rPr>
            </w:pPr>
            <w:r w:rsidRPr="000324B6">
              <w:rPr>
                <w:rFonts w:ascii="Arial" w:hAnsi="Arial" w:cs="Arial"/>
                <w:sz w:val="16"/>
                <w:szCs w:val="16"/>
              </w:rPr>
              <w:t xml:space="preserve">Počet prestupných uzlov </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C40AD" w14:textId="77777777"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5959D65B"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66815306"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0A5AF196"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5DF2CA40"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4645F362" w14:textId="6BB9320F" w:rsidR="00CB6464" w:rsidRPr="008A065F" w:rsidRDefault="008A065F">
            <w:pPr>
              <w:spacing w:after="0" w:line="240" w:lineRule="auto"/>
              <w:rPr>
                <w:rFonts w:ascii="Arial" w:hAnsi="Arial" w:cs="Arial"/>
                <w:sz w:val="16"/>
                <w:szCs w:val="16"/>
              </w:rPr>
            </w:pPr>
            <w:r>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0496D34B"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29348BCF"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791409B8"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66E7D83" w14:textId="77777777" w:rsidR="00CB6464" w:rsidRPr="000324B6" w:rsidRDefault="00CF52B8">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1E9F9" w14:textId="77777777" w:rsidR="00CB6464" w:rsidRPr="000324B6" w:rsidRDefault="00CF52B8">
            <w:pPr>
              <w:spacing w:after="0" w:line="240" w:lineRule="auto"/>
              <w:rPr>
                <w:rFonts w:ascii="Arial" w:hAnsi="Arial" w:cs="Arial"/>
                <w:sz w:val="16"/>
                <w:szCs w:val="16"/>
              </w:rPr>
            </w:pPr>
            <w:r w:rsidRPr="00032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09D80F" w14:textId="77777777"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43B2B926"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3A75D0D4"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54D92FAE"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2B06F7CF"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455D929F" w14:textId="4F815BA8" w:rsidR="00CB6464" w:rsidRPr="008A065F" w:rsidRDefault="008A065F" w:rsidP="008A065F">
            <w:pPr>
              <w:spacing w:after="0" w:line="240" w:lineRule="auto"/>
              <w:rPr>
                <w:rFonts w:ascii="Arial" w:hAnsi="Arial" w:cs="Arial"/>
                <w:sz w:val="16"/>
                <w:szCs w:val="16"/>
              </w:rPr>
            </w:pPr>
            <w:r>
              <w:rPr>
                <w:rFonts w:ascii="Arial" w:hAnsi="Arial" w:cs="Arial"/>
                <w:sz w:val="16"/>
                <w:szCs w:val="16"/>
              </w:rPr>
              <w:t>92</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31CEB01C"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6146ED8C"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7F4D93E0"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0C5CD56" w14:textId="77777777" w:rsidR="00CB6464" w:rsidRPr="000324B6" w:rsidRDefault="00CF52B8">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30887" w14:textId="77777777" w:rsidR="00CB6464" w:rsidRPr="000324B6" w:rsidRDefault="00CF52B8">
            <w:pPr>
              <w:spacing w:after="0" w:line="240" w:lineRule="auto"/>
              <w:rPr>
                <w:rFonts w:ascii="Arial" w:hAnsi="Arial" w:cs="Arial"/>
                <w:sz w:val="16"/>
                <w:szCs w:val="16"/>
              </w:rPr>
            </w:pPr>
            <w:r w:rsidRPr="00032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4AE3EE" w14:textId="77777777"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051706D8"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5F6E36BA"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2236687F"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1C538B55"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4C150263" w14:textId="30A62C93" w:rsidR="00CB6464" w:rsidRPr="008A065F" w:rsidRDefault="008A065F" w:rsidP="00EB3D17">
            <w:pPr>
              <w:spacing w:after="0" w:line="240" w:lineRule="auto"/>
              <w:rPr>
                <w:rFonts w:ascii="Arial" w:hAnsi="Arial" w:cs="Arial"/>
                <w:sz w:val="16"/>
                <w:szCs w:val="16"/>
              </w:rPr>
            </w:pPr>
            <w:r>
              <w:rPr>
                <w:rFonts w:ascii="Arial" w:hAnsi="Arial" w:cs="Arial"/>
                <w:sz w:val="16"/>
                <w:szCs w:val="16"/>
              </w:rPr>
              <w:t>1</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5D0966E1"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4CBCBA8D"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6A15DB02"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E2F04B7" w14:textId="77777777" w:rsidR="00CB6464" w:rsidRPr="000324B6" w:rsidRDefault="00CF52B8">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D4C290" w14:textId="77777777" w:rsidR="00CB6464" w:rsidRPr="000324B6" w:rsidRDefault="00CF52B8">
            <w:pPr>
              <w:spacing w:after="0" w:line="240" w:lineRule="auto"/>
              <w:rPr>
                <w:rFonts w:ascii="Arial" w:hAnsi="Arial" w:cs="Arial"/>
                <w:sz w:val="16"/>
                <w:szCs w:val="16"/>
              </w:rPr>
            </w:pPr>
            <w:r w:rsidRPr="00032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38DF3D" w14:textId="77777777"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35D8E13B"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5C456581"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6D53F43B"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48CD6AA1"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0B806B3F" w14:textId="7208D67F" w:rsidR="00CB6464" w:rsidRPr="008A065F" w:rsidRDefault="008A065F">
            <w:pPr>
              <w:spacing w:after="0" w:line="240" w:lineRule="auto"/>
              <w:rPr>
                <w:rFonts w:ascii="Arial" w:hAnsi="Arial" w:cs="Arial"/>
                <w:sz w:val="16"/>
                <w:szCs w:val="16"/>
              </w:rPr>
            </w:pPr>
            <w:r>
              <w:rPr>
                <w:rFonts w:ascii="Arial" w:hAnsi="Arial" w:cs="Arial"/>
                <w:sz w:val="16"/>
                <w:szCs w:val="16"/>
              </w:rPr>
              <w:t>4</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589F11AC"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6975DFC1"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65CC422B"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37FCB25" w14:textId="77777777" w:rsidR="00CB6464" w:rsidRPr="000324B6" w:rsidRDefault="00CF52B8">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A1281A" w14:textId="77777777" w:rsidR="00CB6464" w:rsidRPr="000324B6" w:rsidRDefault="00CF52B8">
            <w:pPr>
              <w:spacing w:after="0" w:line="240" w:lineRule="auto"/>
              <w:rPr>
                <w:rFonts w:ascii="Arial" w:hAnsi="Arial" w:cs="Arial"/>
                <w:sz w:val="16"/>
                <w:szCs w:val="16"/>
              </w:rPr>
            </w:pPr>
            <w:r w:rsidRPr="00032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C493C" w14:textId="77777777"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35E249D4"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45372B59"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7086CD4C"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7E7EBFE3"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5F945B3A" w14:textId="5819B0D5" w:rsidR="00CB6464" w:rsidRPr="008A065F" w:rsidRDefault="008A065F" w:rsidP="00B97B05">
            <w:pPr>
              <w:spacing w:after="0" w:line="240" w:lineRule="auto"/>
              <w:rPr>
                <w:rFonts w:ascii="Arial" w:hAnsi="Arial" w:cs="Arial"/>
                <w:sz w:val="16"/>
                <w:szCs w:val="16"/>
              </w:rPr>
            </w:pPr>
            <w:r>
              <w:rPr>
                <w:rFonts w:ascii="Arial" w:hAnsi="Arial" w:cs="Arial"/>
                <w:sz w:val="16"/>
                <w:szCs w:val="16"/>
              </w:rPr>
              <w:t>3</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597CB256"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1FD26729"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72FA455C"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8136740" w14:textId="77777777" w:rsidR="00CB6464" w:rsidRPr="000324B6" w:rsidRDefault="002A337A">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CF736" w14:textId="77777777" w:rsidR="00CB6464" w:rsidRPr="000324B6" w:rsidRDefault="00CF52B8">
            <w:pPr>
              <w:spacing w:after="0" w:line="240" w:lineRule="auto"/>
              <w:rPr>
                <w:rFonts w:ascii="Arial" w:hAnsi="Arial" w:cs="Arial"/>
                <w:sz w:val="16"/>
                <w:szCs w:val="16"/>
              </w:rPr>
            </w:pPr>
            <w:r w:rsidRPr="00032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54C136" w14:textId="77777777"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0485125B"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001DE974"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1691CA0E"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7201366E"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3391FCC6" w14:textId="6CA1CE64" w:rsidR="00CB6464" w:rsidRPr="008A065F" w:rsidRDefault="008A065F" w:rsidP="00B97B05">
            <w:pPr>
              <w:spacing w:after="0" w:line="240" w:lineRule="auto"/>
              <w:rPr>
                <w:rFonts w:ascii="Arial" w:hAnsi="Arial" w:cs="Arial"/>
                <w:sz w:val="16"/>
                <w:szCs w:val="16"/>
              </w:rPr>
            </w:pPr>
            <w:r>
              <w:rPr>
                <w:rFonts w:ascii="Arial" w:hAnsi="Arial" w:cs="Arial"/>
                <w:sz w:val="16"/>
                <w:szCs w:val="16"/>
              </w:rPr>
              <w:t>7</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029B09AE"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10CF1235"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513AD6B4"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643BD8E" w14:textId="77777777" w:rsidR="00CB6464" w:rsidRPr="000324B6" w:rsidRDefault="002A337A">
            <w:pPr>
              <w:spacing w:after="0" w:line="240" w:lineRule="auto"/>
              <w:rPr>
                <w:rFonts w:ascii="Arial" w:eastAsia="Times New Roman" w:hAnsi="Arial" w:cs="Arial"/>
                <w:bCs/>
                <w:sz w:val="16"/>
                <w:szCs w:val="16"/>
              </w:rPr>
            </w:pPr>
            <w:r w:rsidRPr="00032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CBB00C" w14:textId="77777777" w:rsidR="00CB6464" w:rsidRPr="000324B6" w:rsidRDefault="00CF52B8">
            <w:pPr>
              <w:spacing w:after="0" w:line="240" w:lineRule="auto"/>
              <w:rPr>
                <w:rFonts w:ascii="Arial" w:hAnsi="Arial" w:cs="Arial"/>
                <w:sz w:val="16"/>
                <w:szCs w:val="16"/>
              </w:rPr>
            </w:pPr>
            <w:r w:rsidRPr="00032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2DB6CA" w14:textId="77777777"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18CA5C18"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263BD02C"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5FADFE73"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31077325"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05D92577" w14:textId="1677CB91" w:rsidR="00CB6464" w:rsidRPr="008A065F" w:rsidRDefault="008A065F" w:rsidP="00B97B05">
            <w:pPr>
              <w:spacing w:after="0" w:line="240" w:lineRule="auto"/>
              <w:rPr>
                <w:rFonts w:ascii="Arial" w:hAnsi="Arial" w:cs="Arial"/>
                <w:sz w:val="16"/>
                <w:szCs w:val="16"/>
              </w:rPr>
            </w:pPr>
            <w:r>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767F0398"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01B9D55C"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C7762" w14:paraId="09024F17"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94B9EA5" w14:textId="77777777" w:rsidR="00CC7762" w:rsidRDefault="00CC7762" w:rsidP="00400257">
            <w:pPr>
              <w:spacing w:after="0" w:line="240" w:lineRule="auto"/>
              <w:rPr>
                <w:rFonts w:ascii="Arial" w:eastAsia="Times New Roman" w:hAnsi="Arial" w:cs="Arial"/>
                <w:bCs/>
                <w:sz w:val="16"/>
                <w:szCs w:val="16"/>
              </w:rPr>
            </w:pPr>
            <w:r w:rsidRPr="00F9320B">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1F5F6" w14:textId="77777777" w:rsidR="00CC7762" w:rsidRDefault="00CC7762" w:rsidP="00400257">
            <w:pPr>
              <w:spacing w:after="0" w:line="240" w:lineRule="auto"/>
              <w:rPr>
                <w:rFonts w:ascii="Arial" w:hAnsi="Arial" w:cs="Arial"/>
                <w:sz w:val="16"/>
                <w:szCs w:val="16"/>
              </w:rPr>
            </w:pPr>
            <w:r w:rsidRPr="00F9320B">
              <w:rPr>
                <w:rFonts w:ascii="Arial" w:hAnsi="Arial" w:cs="Arial"/>
                <w:sz w:val="16"/>
                <w:szCs w:val="16"/>
              </w:rPr>
              <w:t>Počet</w:t>
            </w:r>
            <w:r>
              <w:rPr>
                <w:rFonts w:ascii="Arial" w:hAnsi="Arial" w:cs="Arial"/>
                <w:sz w:val="16"/>
                <w:szCs w:val="16"/>
              </w:rPr>
              <w:t xml:space="preserve"> obyvateľov žijúcich v mestských funkčných</w:t>
            </w:r>
            <w:r w:rsidRPr="00F9320B">
              <w:rPr>
                <w:rFonts w:ascii="Arial" w:hAnsi="Arial" w:cs="Arial"/>
                <w:sz w:val="16"/>
                <w:szCs w:val="16"/>
              </w:rPr>
              <w:t xml:space="preserve"> oblasti</w:t>
            </w:r>
            <w:r>
              <w:rPr>
                <w:rFonts w:ascii="Arial" w:hAnsi="Arial" w:cs="Arial"/>
                <w:sz w:val="16"/>
                <w:szCs w:val="16"/>
              </w:rPr>
              <w:t>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15A5EC" w14:textId="77777777" w:rsidR="00CC7762" w:rsidRDefault="00AF709D" w:rsidP="00524F76">
            <w:pPr>
              <w:spacing w:after="0" w:line="240" w:lineRule="auto"/>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228B3A7C" w14:textId="77777777" w:rsidR="00CC7762" w:rsidRDefault="00CC7762" w:rsidP="00400257">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524F622A" w14:textId="77777777" w:rsidR="00CC7762" w:rsidRDefault="00CC7762" w:rsidP="00400257">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4A75CB29" w14:textId="77777777"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23FFBEEF" w14:textId="77777777"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254CA4E7" w14:textId="21064AD2" w:rsidR="00CC7762" w:rsidRPr="00A6328A" w:rsidRDefault="002A5584" w:rsidP="009076E3">
            <w:pPr>
              <w:spacing w:after="0" w:line="240" w:lineRule="auto"/>
              <w:rPr>
                <w:rFonts w:ascii="Arial" w:hAnsi="Arial" w:cs="Arial"/>
                <w:sz w:val="16"/>
                <w:szCs w:val="16"/>
              </w:rPr>
            </w:pPr>
            <w:r w:rsidRPr="00A6328A">
              <w:rPr>
                <w:rFonts w:ascii="Arial" w:hAnsi="Arial" w:cs="Arial"/>
                <w:sz w:val="16"/>
                <w:szCs w:val="16"/>
              </w:rPr>
              <w:t>870 55</w:t>
            </w:r>
            <w:r w:rsidR="009076E3">
              <w:rPr>
                <w:rFonts w:ascii="Arial" w:hAnsi="Arial" w:cs="Arial"/>
                <w:sz w:val="16"/>
                <w:szCs w:val="16"/>
              </w:rPr>
              <w:t>3</w:t>
            </w:r>
            <w:r w:rsidR="00F61E9E" w:rsidRPr="00A6328A">
              <w:rPr>
                <w:rFonts w:ascii="Arial" w:hAnsi="Arial" w:cs="Arial"/>
                <w:sz w:val="16"/>
                <w:szCs w:val="16"/>
              </w:rPr>
              <w:t>*</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085EEFBD" w14:textId="09711D5B" w:rsidR="00CC7762" w:rsidRDefault="00295D3A" w:rsidP="00400257">
            <w:pPr>
              <w:spacing w:after="0" w:line="240" w:lineRule="auto"/>
              <w:rPr>
                <w:rFonts w:ascii="Arial" w:hAnsi="Arial" w:cs="Arial"/>
                <w:sz w:val="16"/>
                <w:szCs w:val="16"/>
              </w:rPr>
            </w:pPr>
            <w:r>
              <w:rPr>
                <w:rFonts w:ascii="Arial" w:hAnsi="Arial" w:cs="Arial"/>
                <w:sz w:val="16"/>
                <w:szCs w:val="16"/>
              </w:rPr>
              <w:t>Štatistický úrad</w:t>
            </w:r>
            <w:r w:rsidR="002A5584">
              <w:rPr>
                <w:rFonts w:ascii="Arial" w:hAnsi="Arial" w:cs="Arial"/>
                <w:sz w:val="16"/>
                <w:szCs w:val="16"/>
              </w:rPr>
              <w:t>,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3D1FD384" w14:textId="77777777" w:rsidR="00CC7762" w:rsidRDefault="00CC7762" w:rsidP="00400257">
            <w:pPr>
              <w:spacing w:after="0" w:line="240" w:lineRule="auto"/>
              <w:rPr>
                <w:rFonts w:ascii="Arial" w:hAnsi="Arial" w:cs="Arial"/>
                <w:sz w:val="16"/>
                <w:szCs w:val="16"/>
              </w:rPr>
            </w:pPr>
            <w:r>
              <w:rPr>
                <w:rFonts w:ascii="Arial" w:hAnsi="Arial" w:cs="Arial"/>
                <w:sz w:val="16"/>
                <w:szCs w:val="16"/>
              </w:rPr>
              <w:t>Ročne</w:t>
            </w:r>
          </w:p>
        </w:tc>
      </w:tr>
      <w:tr w:rsidR="00CC7762" w14:paraId="4B836857" w14:textId="77777777"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38A0DA8E" w14:textId="77777777" w:rsidR="00CC7762" w:rsidRDefault="00CC7762" w:rsidP="00400257">
            <w:pPr>
              <w:spacing w:after="0" w:line="240" w:lineRule="auto"/>
              <w:rPr>
                <w:rFonts w:ascii="Arial" w:eastAsia="Times New Roman" w:hAnsi="Arial" w:cs="Arial"/>
                <w:bCs/>
                <w:sz w:val="16"/>
                <w:szCs w:val="16"/>
              </w:rPr>
            </w:pPr>
            <w:r w:rsidRPr="00F9320B">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ED5214" w14:textId="77777777" w:rsidR="00CC7762" w:rsidRDefault="00CC7762" w:rsidP="00400257">
            <w:pPr>
              <w:spacing w:after="0" w:line="240" w:lineRule="auto"/>
              <w:rPr>
                <w:rFonts w:ascii="Arial" w:hAnsi="Arial" w:cs="Arial"/>
                <w:sz w:val="16"/>
                <w:szCs w:val="16"/>
              </w:rPr>
            </w:pPr>
            <w:r w:rsidRPr="00F9320B">
              <w:rPr>
                <w:rFonts w:ascii="Arial" w:hAnsi="Arial" w:cs="Arial"/>
                <w:sz w:val="16"/>
                <w:szCs w:val="16"/>
              </w:rPr>
              <w:t>Počet</w:t>
            </w:r>
            <w:r>
              <w:rPr>
                <w:rFonts w:ascii="Arial" w:hAnsi="Arial" w:cs="Arial"/>
                <w:sz w:val="16"/>
                <w:szCs w:val="16"/>
              </w:rPr>
              <w:t xml:space="preserve"> obyvateľov žijúcich v mestských funkčných</w:t>
            </w:r>
            <w:r w:rsidRPr="00F9320B">
              <w:rPr>
                <w:rFonts w:ascii="Arial" w:hAnsi="Arial" w:cs="Arial"/>
                <w:sz w:val="16"/>
                <w:szCs w:val="16"/>
              </w:rPr>
              <w:t xml:space="preserve"> oblasti</w:t>
            </w:r>
            <w:r>
              <w:rPr>
                <w:rFonts w:ascii="Arial" w:hAnsi="Arial" w:cs="Arial"/>
                <w:sz w:val="16"/>
                <w:szCs w:val="16"/>
              </w:rPr>
              <w:t>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729098" w14:textId="77777777" w:rsidR="00CC7762" w:rsidRDefault="00AF709D" w:rsidP="00524F76">
            <w:pPr>
              <w:spacing w:after="0" w:line="240" w:lineRule="auto"/>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14:paraId="1A22146D" w14:textId="77777777" w:rsidR="00CC7762" w:rsidRDefault="00CC7762" w:rsidP="00400257">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14:paraId="28766115" w14:textId="77777777" w:rsidR="00CC7762" w:rsidRDefault="00CC7762" w:rsidP="00400257">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6077210B" w14:textId="77777777"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14:paraId="553B8899" w14:textId="77777777"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67F43B1C" w14:textId="69341905" w:rsidR="00CC7762" w:rsidRPr="00A6328A" w:rsidRDefault="002A5584" w:rsidP="00400257">
            <w:pPr>
              <w:spacing w:after="0" w:line="240" w:lineRule="auto"/>
              <w:rPr>
                <w:rFonts w:ascii="Arial" w:hAnsi="Arial" w:cs="Arial"/>
                <w:sz w:val="16"/>
                <w:szCs w:val="16"/>
              </w:rPr>
            </w:pPr>
            <w:r w:rsidRPr="00A6328A">
              <w:rPr>
                <w:rFonts w:ascii="Arial" w:hAnsi="Arial" w:cs="Arial"/>
                <w:sz w:val="16"/>
                <w:szCs w:val="16"/>
              </w:rPr>
              <w:t>612 71</w:t>
            </w:r>
            <w:r w:rsidR="009076E3">
              <w:rPr>
                <w:rFonts w:ascii="Arial" w:hAnsi="Arial" w:cs="Arial"/>
                <w:sz w:val="16"/>
                <w:szCs w:val="16"/>
              </w:rPr>
              <w:t>6</w:t>
            </w:r>
            <w:r w:rsidR="00F61E9E" w:rsidRPr="00A6328A">
              <w:rPr>
                <w:rFonts w:ascii="Arial" w:hAnsi="Arial" w:cs="Arial"/>
                <w:sz w:val="16"/>
                <w:szCs w:val="16"/>
              </w:rPr>
              <w:t>*</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14:paraId="1F8C7FBC" w14:textId="0EB0CA9B" w:rsidR="00CC7762" w:rsidRDefault="00295D3A" w:rsidP="00400257">
            <w:pPr>
              <w:spacing w:after="0" w:line="240" w:lineRule="auto"/>
              <w:rPr>
                <w:rFonts w:ascii="Arial" w:hAnsi="Arial" w:cs="Arial"/>
                <w:sz w:val="16"/>
                <w:szCs w:val="16"/>
              </w:rPr>
            </w:pPr>
            <w:r>
              <w:rPr>
                <w:rFonts w:ascii="Arial" w:hAnsi="Arial" w:cs="Arial"/>
                <w:sz w:val="16"/>
                <w:szCs w:val="16"/>
              </w:rPr>
              <w:t>Štatistický úrad</w:t>
            </w:r>
            <w:r w:rsidR="002A5584">
              <w:rPr>
                <w:rFonts w:ascii="Arial" w:hAnsi="Arial" w:cs="Arial"/>
                <w:sz w:val="16"/>
                <w:szCs w:val="16"/>
              </w:rPr>
              <w:t>,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14:paraId="6C0D0B9D" w14:textId="77777777" w:rsidR="00CC7762" w:rsidRDefault="00CC7762" w:rsidP="00400257">
            <w:pPr>
              <w:spacing w:after="0" w:line="240" w:lineRule="auto"/>
              <w:rPr>
                <w:rFonts w:ascii="Arial" w:hAnsi="Arial" w:cs="Arial"/>
                <w:sz w:val="16"/>
                <w:szCs w:val="16"/>
              </w:rPr>
            </w:pPr>
            <w:r>
              <w:rPr>
                <w:rFonts w:ascii="Arial" w:hAnsi="Arial" w:cs="Arial"/>
                <w:sz w:val="16"/>
                <w:szCs w:val="16"/>
              </w:rPr>
              <w:t>Ročne</w:t>
            </w:r>
          </w:p>
        </w:tc>
      </w:tr>
    </w:tbl>
    <w:p w14:paraId="0B46B770" w14:textId="77777777" w:rsidR="00CB6464" w:rsidRDefault="00F61E9E">
      <w:pPr>
        <w:rPr>
          <w:rFonts w:ascii="Arial" w:hAnsi="Arial" w:cs="Arial"/>
          <w:sz w:val="18"/>
          <w:szCs w:val="18"/>
        </w:rPr>
      </w:pPr>
      <w:r>
        <w:rPr>
          <w:rFonts w:ascii="Arial" w:hAnsi="Arial" w:cs="Arial"/>
          <w:sz w:val="18"/>
          <w:szCs w:val="18"/>
        </w:rPr>
        <w:t>*územie udržateľného mestského rozvoja</w:t>
      </w:r>
    </w:p>
    <w:p w14:paraId="32F7F165" w14:textId="77777777" w:rsidR="00CB6464" w:rsidRDefault="00CF52B8">
      <w:pPr>
        <w:pStyle w:val="Nadpis5"/>
        <w:shd w:val="clear" w:color="auto" w:fill="B8C1E9"/>
        <w:rPr>
          <w:rFonts w:ascii="Arial" w:hAnsi="Arial" w:cs="Arial"/>
        </w:rPr>
      </w:pPr>
      <w:bookmarkStart w:id="21" w:name="_Toc383369278"/>
      <w:bookmarkStart w:id="22" w:name="_Toc387651803"/>
      <w:r>
        <w:rPr>
          <w:rFonts w:ascii="Arial" w:hAnsi="Arial" w:cs="Arial"/>
        </w:rPr>
        <w:t>Výkonnostný rámec</w:t>
      </w:r>
      <w:bookmarkEnd w:id="21"/>
      <w:bookmarkEnd w:id="22"/>
    </w:p>
    <w:p w14:paraId="6CF481E3" w14:textId="77777777" w:rsidR="00CB6464" w:rsidRDefault="00CB6464">
      <w:pPr>
        <w:rPr>
          <w:rFonts w:ascii="Arial" w:hAnsi="Arial" w:cs="Arial"/>
        </w:rPr>
      </w:pPr>
    </w:p>
    <w:p w14:paraId="7B27C544" w14:textId="77777777" w:rsidR="00CB6464" w:rsidRDefault="00CF52B8">
      <w:pPr>
        <w:rPr>
          <w:rFonts w:ascii="Arial" w:hAnsi="Arial" w:cs="Arial"/>
        </w:rPr>
      </w:pPr>
      <w:r>
        <w:rPr>
          <w:rStyle w:val="Siln"/>
          <w:rFonts w:ascii="Arial" w:hAnsi="Arial" w:cs="Arial"/>
        </w:rPr>
        <w:t>Tabuľka č. 8</w:t>
      </w:r>
      <w:r>
        <w:rPr>
          <w:rStyle w:val="Zvraznenie"/>
          <w:rFonts w:ascii="Arial" w:hAnsi="Arial" w:cs="Arial"/>
        </w:rPr>
        <w:t xml:space="preserve"> Výkonnostný rámec prioritnej osi </w:t>
      </w:r>
    </w:p>
    <w:tbl>
      <w:tblPr>
        <w:tblW w:w="91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992"/>
        <w:gridCol w:w="283"/>
        <w:gridCol w:w="284"/>
        <w:gridCol w:w="930"/>
        <w:gridCol w:w="629"/>
        <w:gridCol w:w="992"/>
      </w:tblGrid>
      <w:tr w:rsidR="00CB6464" w14:paraId="3AA851BF" w14:textId="77777777">
        <w:trPr>
          <w:trHeight w:val="646"/>
        </w:trPr>
        <w:tc>
          <w:tcPr>
            <w:tcW w:w="675" w:type="dxa"/>
            <w:vMerge w:val="restart"/>
            <w:tcBorders>
              <w:top w:val="single" w:sz="8" w:space="0" w:color="4E67C8"/>
              <w:left w:val="single" w:sz="8" w:space="0" w:color="4E67C8"/>
              <w:right w:val="single" w:sz="8" w:space="0" w:color="4E67C8"/>
            </w:tcBorders>
          </w:tcPr>
          <w:p w14:paraId="3FC7BFCF"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14:paraId="6D1636A6"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14:paraId="083B5EF7"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14:paraId="68B6E97E" w14:textId="77777777" w:rsidR="00CB6464" w:rsidRDefault="00CB6464">
            <w:pPr>
              <w:spacing w:after="0" w:line="240" w:lineRule="auto"/>
              <w:rPr>
                <w:rFonts w:ascii="Arial" w:eastAsia="Times New Roman" w:hAnsi="Arial" w:cs="Arial"/>
                <w:b/>
                <w:bCs/>
                <w:sz w:val="14"/>
                <w:szCs w:val="14"/>
              </w:rPr>
            </w:pPr>
          </w:p>
          <w:p w14:paraId="4C2876B7" w14:textId="77777777" w:rsidR="00CB6464" w:rsidRDefault="00450C97">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w:t>
            </w:r>
            <w:r w:rsidR="00CF52B8">
              <w:rPr>
                <w:rFonts w:ascii="Arial" w:eastAsia="Times New Roman" w:hAnsi="Arial" w:cs="Arial"/>
                <w:b/>
                <w:bCs/>
                <w:sz w:val="14"/>
                <w:szCs w:val="14"/>
              </w:rPr>
              <w:t>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14:paraId="475F328E"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14:paraId="2A2356E4" w14:textId="77777777"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14:paraId="28C9327C"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w:t>
            </w:r>
            <w:r w:rsidR="00450C97">
              <w:rPr>
                <w:rFonts w:ascii="Arial" w:eastAsia="Times New Roman" w:hAnsi="Arial" w:cs="Arial"/>
                <w:b/>
                <w:bCs/>
                <w:sz w:val="14"/>
                <w:szCs w:val="14"/>
              </w:rPr>
              <w:t>ovateľ alebo kľúčový implementa</w:t>
            </w:r>
            <w:r>
              <w:rPr>
                <w:rFonts w:ascii="Arial" w:eastAsia="Times New Roman" w:hAnsi="Arial" w:cs="Arial"/>
                <w:b/>
                <w:bCs/>
                <w:sz w:val="14"/>
                <w:szCs w:val="14"/>
              </w:rPr>
              <w:t>čný krok</w:t>
            </w:r>
          </w:p>
        </w:tc>
        <w:tc>
          <w:tcPr>
            <w:tcW w:w="851" w:type="dxa"/>
            <w:vMerge w:val="restart"/>
            <w:tcBorders>
              <w:top w:val="single" w:sz="8" w:space="0" w:color="4E67C8"/>
              <w:left w:val="single" w:sz="8" w:space="0" w:color="4E67C8"/>
              <w:right w:val="single" w:sz="8" w:space="0" w:color="4E67C8"/>
            </w:tcBorders>
            <w:shd w:val="clear" w:color="auto" w:fill="auto"/>
          </w:tcPr>
          <w:p w14:paraId="49A287BA"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14:paraId="7B3DCBC0"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14:paraId="0CBE7525"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tcPr>
          <w:p w14:paraId="01A0D19B"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97" w:type="dxa"/>
            <w:gridSpan w:val="3"/>
            <w:tcBorders>
              <w:top w:val="single" w:sz="8" w:space="0" w:color="4E67C8"/>
              <w:left w:val="single" w:sz="8" w:space="0" w:color="4E67C8"/>
              <w:bottom w:val="single" w:sz="18" w:space="0" w:color="4E67C8"/>
              <w:right w:val="single" w:sz="8" w:space="0" w:color="4E67C8"/>
            </w:tcBorders>
            <w:shd w:val="clear" w:color="auto" w:fill="auto"/>
          </w:tcPr>
          <w:p w14:paraId="1195CD86" w14:textId="77777777" w:rsidR="00CB6464"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Cieľová hodnota</w:t>
            </w:r>
            <w:r w:rsidR="00CF52B8">
              <w:rPr>
                <w:rFonts w:ascii="Arial" w:eastAsia="Times New Roman" w:hAnsi="Arial" w:cs="Arial"/>
                <w:b/>
                <w:bCs/>
                <w:sz w:val="14"/>
                <w:szCs w:val="14"/>
              </w:rPr>
              <w:t xml:space="preserve"> (2023)</w:t>
            </w:r>
          </w:p>
        </w:tc>
        <w:tc>
          <w:tcPr>
            <w:tcW w:w="629" w:type="dxa"/>
            <w:vMerge w:val="restart"/>
            <w:tcBorders>
              <w:top w:val="single" w:sz="8" w:space="0" w:color="4E67C8"/>
              <w:left w:val="single" w:sz="8" w:space="0" w:color="4E67C8"/>
              <w:right w:val="single" w:sz="8" w:space="0" w:color="4E67C8"/>
            </w:tcBorders>
            <w:shd w:val="clear" w:color="auto" w:fill="auto"/>
          </w:tcPr>
          <w:p w14:paraId="3AFA5995"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14:paraId="314B8E8C"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14:paraId="0E6546D5" w14:textId="77777777">
        <w:trPr>
          <w:trHeight w:val="818"/>
        </w:trPr>
        <w:tc>
          <w:tcPr>
            <w:tcW w:w="675" w:type="dxa"/>
            <w:vMerge/>
            <w:tcBorders>
              <w:left w:val="single" w:sz="8" w:space="0" w:color="4E67C8"/>
              <w:bottom w:val="single" w:sz="18" w:space="0" w:color="4E67C8"/>
              <w:right w:val="single" w:sz="8" w:space="0" w:color="4E67C8"/>
            </w:tcBorders>
          </w:tcPr>
          <w:p w14:paraId="6654F1C3" w14:textId="77777777"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14:paraId="63CBBCD3" w14:textId="77777777"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14:paraId="1A17D594" w14:textId="77777777"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14:paraId="1F6949F6" w14:textId="77777777"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254728E0" w14:textId="77777777"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35F7F04B" w14:textId="77777777"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03CA3BB3" w14:textId="77777777"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0060FC53" w14:textId="77777777"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14:paraId="23BCBBC5"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14:paraId="1A7C3037"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tcPr>
          <w:p w14:paraId="29525FF6"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14:paraId="583819C3" w14:textId="77777777"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B412CEC" w14:textId="77777777" w:rsidR="00CB6464" w:rsidRDefault="00CB6464">
            <w:pPr>
              <w:spacing w:after="0" w:line="240" w:lineRule="auto"/>
              <w:rPr>
                <w:rFonts w:ascii="Arial" w:eastAsia="Times New Roman" w:hAnsi="Arial" w:cs="Arial"/>
                <w:b/>
                <w:bCs/>
                <w:sz w:val="16"/>
                <w:szCs w:val="16"/>
              </w:rPr>
            </w:pPr>
          </w:p>
        </w:tc>
      </w:tr>
      <w:tr w:rsidR="00CB6464" w14:paraId="193AF1F3"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5E5B1ED6"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68BAE031"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4379995"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40BC48B" w14:textId="77777777" w:rsidR="00CB6464" w:rsidRDefault="00CF52B8">
            <w:pPr>
              <w:spacing w:after="0" w:line="240" w:lineRule="auto"/>
              <w:rPr>
                <w:rFonts w:ascii="Arial" w:hAnsi="Arial" w:cs="Arial"/>
                <w:sz w:val="14"/>
                <w:szCs w:val="14"/>
              </w:rPr>
            </w:pPr>
            <w:r>
              <w:rPr>
                <w:rFonts w:ascii="Arial" w:hAnsi="Arial" w:cs="Arial"/>
                <w:sz w:val="14"/>
                <w:szCs w:val="14"/>
              </w:rPr>
              <w:t xml:space="preserve">Celková suma oprávnených výdavkov po ich certifikovaní </w:t>
            </w:r>
            <w:r>
              <w:rPr>
                <w:rFonts w:ascii="Arial" w:hAnsi="Arial" w:cs="Arial"/>
                <w:sz w:val="14"/>
                <w:szCs w:val="14"/>
              </w:rPr>
              <w:lastRenderedPageBreak/>
              <w:t>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27FD30E" w14:textId="77777777" w:rsidR="00CB6464" w:rsidRDefault="00CF52B8">
            <w:pPr>
              <w:spacing w:after="0" w:line="240" w:lineRule="auto"/>
              <w:rPr>
                <w:rFonts w:ascii="Arial" w:hAnsi="Arial" w:cs="Arial"/>
                <w:sz w:val="14"/>
                <w:szCs w:val="14"/>
              </w:rPr>
            </w:pPr>
            <w:r>
              <w:rPr>
                <w:rFonts w:ascii="Arial" w:hAnsi="Arial" w:cs="Arial"/>
                <w:sz w:val="14"/>
                <w:szCs w:val="14"/>
              </w:rPr>
              <w:lastRenderedPageBreak/>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D0694C"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2645EB3" w14:textId="77777777" w:rsidR="00CB6464" w:rsidRDefault="00CF52B8">
            <w:pPr>
              <w:spacing w:after="0" w:line="240" w:lineRule="auto"/>
              <w:rPr>
                <w:rFonts w:ascii="Arial" w:hAnsi="Arial" w:cs="Arial"/>
                <w:sz w:val="14"/>
                <w:szCs w:val="14"/>
              </w:rPr>
            </w:pPr>
            <w:r>
              <w:rPr>
                <w:rFonts w:ascii="Arial" w:hAnsi="Arial" w:cs="Arial"/>
                <w:sz w:val="14"/>
                <w:szCs w:val="14"/>
              </w:rPr>
              <w:t>Menej rozvinutý</w:t>
            </w:r>
          </w:p>
          <w:p w14:paraId="0F91EDEB" w14:textId="77777777" w:rsidR="00CB6464" w:rsidRDefault="007C2C06">
            <w:pPr>
              <w:spacing w:after="0" w:line="240" w:lineRule="auto"/>
              <w:rPr>
                <w:rFonts w:ascii="Arial" w:hAnsi="Arial" w:cs="Arial"/>
                <w:sz w:val="14"/>
                <w:szCs w:val="14"/>
              </w:rPr>
            </w:pPr>
            <w:r>
              <w:rPr>
                <w:rFonts w:ascii="Arial" w:hAnsi="Arial" w:cs="Arial"/>
                <w:sz w:val="14"/>
                <w:szCs w:val="14"/>
              </w:rPr>
              <w:t>R</w:t>
            </w:r>
            <w:r w:rsidR="00CF52B8">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C6111A2" w14:textId="77777777" w:rsidR="00CB6464" w:rsidRDefault="008343C1" w:rsidP="008343C1">
            <w:pPr>
              <w:spacing w:after="0" w:line="240" w:lineRule="auto"/>
              <w:rPr>
                <w:rFonts w:ascii="Arial" w:hAnsi="Arial" w:cs="Arial"/>
                <w:sz w:val="14"/>
                <w:szCs w:val="14"/>
              </w:rPr>
            </w:pPr>
            <w:r>
              <w:rPr>
                <w:rFonts w:ascii="Arial" w:hAnsi="Arial" w:cs="Arial"/>
                <w:sz w:val="14"/>
                <w:szCs w:val="14"/>
              </w:rPr>
              <w:t>100 117 647</w:t>
            </w:r>
          </w:p>
          <w:p w14:paraId="62EE55B5" w14:textId="77777777" w:rsidR="006445CF" w:rsidRDefault="006445CF" w:rsidP="003218D8">
            <w:pPr>
              <w:spacing w:after="0" w:line="240" w:lineRule="auto"/>
              <w:rPr>
                <w:rFonts w:ascii="Arial" w:hAnsi="Arial" w:cs="Arial"/>
                <w:sz w:val="14"/>
                <w:szCs w:val="14"/>
              </w:rPr>
            </w:pPr>
          </w:p>
          <w:p w14:paraId="6C5AE348" w14:textId="77777777" w:rsidR="006445CF" w:rsidRDefault="006445CF" w:rsidP="003218D8">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14:paraId="75CE3BE3"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14:paraId="03DC61B0"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14:paraId="389C57E8" w14:textId="77777777" w:rsidR="00CB6464" w:rsidRDefault="003218D8">
            <w:pPr>
              <w:spacing w:after="0" w:line="240" w:lineRule="auto"/>
              <w:rPr>
                <w:rFonts w:ascii="Arial" w:hAnsi="Arial" w:cs="Arial"/>
                <w:sz w:val="14"/>
                <w:szCs w:val="14"/>
              </w:rPr>
            </w:pPr>
            <w:r>
              <w:rPr>
                <w:rFonts w:ascii="Arial" w:hAnsi="Arial" w:cs="Arial"/>
                <w:sz w:val="14"/>
                <w:szCs w:val="14"/>
              </w:rPr>
              <w:t>  470 588 239</w:t>
            </w:r>
          </w:p>
        </w:tc>
        <w:tc>
          <w:tcPr>
            <w:tcW w:w="629" w:type="dxa"/>
            <w:tcBorders>
              <w:top w:val="single" w:sz="8" w:space="0" w:color="4E67C8"/>
              <w:left w:val="single" w:sz="8" w:space="0" w:color="4E67C8"/>
              <w:right w:val="single" w:sz="8" w:space="0" w:color="4E67C8"/>
            </w:tcBorders>
            <w:shd w:val="clear" w:color="auto" w:fill="auto"/>
          </w:tcPr>
          <w:p w14:paraId="60E5373F"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4854F2A" w14:textId="77777777" w:rsidR="00CB6464" w:rsidRDefault="00CB6464">
            <w:pPr>
              <w:spacing w:after="0" w:line="240" w:lineRule="auto"/>
              <w:rPr>
                <w:rFonts w:ascii="Arial" w:hAnsi="Arial" w:cs="Arial"/>
                <w:sz w:val="14"/>
                <w:szCs w:val="14"/>
              </w:rPr>
            </w:pPr>
          </w:p>
        </w:tc>
      </w:tr>
      <w:tr w:rsidR="00CB6464" w14:paraId="1F3D409A"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0560BC24"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lastRenderedPageBreak/>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6B1E61C7"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079A120C"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CB3087D" w14:textId="77777777" w:rsidR="00CB6464" w:rsidRDefault="00CF52B8">
            <w:pPr>
              <w:spacing w:after="0" w:line="240" w:lineRule="auto"/>
              <w:rPr>
                <w:rFonts w:ascii="Arial" w:hAnsi="Arial" w:cs="Arial"/>
                <w:sz w:val="14"/>
                <w:szCs w:val="14"/>
              </w:rPr>
            </w:pPr>
            <w:r>
              <w:rPr>
                <w:rFonts w:ascii="Arial" w:hAnsi="Arial" w:cs="Arial"/>
                <w:sz w:val="14"/>
                <w:szCs w:val="14"/>
              </w:rPr>
              <w:t xml:space="preserve">Celková suma oprávnených výdavkov po ich certifikovaní certifikačným orgánom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B596ABE" w14:textId="77777777"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60D1DD"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D5FF921" w14:textId="77777777"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5E54BEA" w14:textId="77777777" w:rsidR="00CB6464" w:rsidRDefault="008343C1">
            <w:pPr>
              <w:spacing w:after="0" w:line="240" w:lineRule="auto"/>
              <w:rPr>
                <w:rFonts w:ascii="Arial" w:hAnsi="Arial" w:cs="Arial"/>
                <w:sz w:val="14"/>
                <w:szCs w:val="14"/>
              </w:rPr>
            </w:pPr>
            <w:r>
              <w:rPr>
                <w:rFonts w:ascii="Arial" w:hAnsi="Arial" w:cs="Arial"/>
                <w:sz w:val="14"/>
                <w:szCs w:val="14"/>
              </w:rPr>
              <w:t>7 440 000</w:t>
            </w:r>
          </w:p>
          <w:p w14:paraId="789E438B" w14:textId="77777777" w:rsidR="006445CF" w:rsidRDefault="006445CF">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14:paraId="6A922F4B"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14:paraId="052D3D92"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14:paraId="339FBE0A" w14:textId="77777777" w:rsidR="00CB6464" w:rsidRDefault="003218D8" w:rsidP="003218D8">
            <w:pPr>
              <w:spacing w:after="0" w:line="240" w:lineRule="auto"/>
              <w:rPr>
                <w:rFonts w:ascii="Arial" w:hAnsi="Arial" w:cs="Arial"/>
                <w:sz w:val="14"/>
                <w:szCs w:val="14"/>
              </w:rPr>
            </w:pPr>
            <w:r>
              <w:rPr>
                <w:rFonts w:ascii="Arial" w:hAnsi="Arial" w:cs="Arial"/>
                <w:sz w:val="14"/>
                <w:szCs w:val="14"/>
              </w:rPr>
              <w:t>42 000</w:t>
            </w:r>
            <w:r w:rsidR="00CF52B8">
              <w:rPr>
                <w:rFonts w:ascii="Arial" w:hAnsi="Arial" w:cs="Arial"/>
                <w:sz w:val="14"/>
                <w:szCs w:val="14"/>
              </w:rPr>
              <w:t xml:space="preserve"> 000</w:t>
            </w:r>
          </w:p>
        </w:tc>
        <w:tc>
          <w:tcPr>
            <w:tcW w:w="629" w:type="dxa"/>
            <w:tcBorders>
              <w:top w:val="single" w:sz="8" w:space="0" w:color="4E67C8"/>
              <w:left w:val="single" w:sz="8" w:space="0" w:color="4E67C8"/>
              <w:right w:val="single" w:sz="8" w:space="0" w:color="4E67C8"/>
            </w:tcBorders>
            <w:shd w:val="clear" w:color="auto" w:fill="auto"/>
          </w:tcPr>
          <w:p w14:paraId="124A61B9"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93B2C0" w14:textId="77777777" w:rsidR="00CB6464" w:rsidRDefault="00CB6464">
            <w:pPr>
              <w:spacing w:after="0" w:line="240" w:lineRule="auto"/>
              <w:rPr>
                <w:rFonts w:ascii="Arial" w:hAnsi="Arial" w:cs="Arial"/>
                <w:sz w:val="14"/>
                <w:szCs w:val="14"/>
              </w:rPr>
            </w:pPr>
          </w:p>
        </w:tc>
      </w:tr>
      <w:tr w:rsidR="003218D8" w14:paraId="2303E268"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0BE4070D" w14:textId="77777777"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45EF2C8E" w14:textId="77777777"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038D0B39" w14:textId="77777777" w:rsidR="003218D8" w:rsidRDefault="00B01541">
            <w:pPr>
              <w:spacing w:after="0" w:line="240" w:lineRule="auto"/>
              <w:rPr>
                <w:rFonts w:ascii="Arial" w:eastAsia="Times New Roman" w:hAnsi="Arial" w:cs="Arial"/>
                <w:bCs/>
                <w:sz w:val="14"/>
                <w:szCs w:val="14"/>
              </w:rPr>
            </w:pPr>
            <w:r>
              <w:rPr>
                <w:rFonts w:ascii="Arial" w:eastAsia="Times New Roman" w:hAnsi="Arial" w:cs="Arial"/>
                <w:bCs/>
                <w:sz w:val="14"/>
                <w:szCs w:val="14"/>
              </w:rPr>
              <w:t>K009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4F42FB2" w14:textId="77777777" w:rsidR="003218D8" w:rsidRDefault="003218D8">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6D69D07" w14:textId="77777777" w:rsidR="003218D8"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252D574" w14:textId="77777777"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ED3C106" w14:textId="77777777" w:rsidR="003218D8" w:rsidRDefault="003218D8">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CA0BCA6" w14:textId="77777777" w:rsidR="003218D8" w:rsidRDefault="003218D8">
            <w:pPr>
              <w:spacing w:after="0" w:line="240" w:lineRule="auto"/>
              <w:rPr>
                <w:rFonts w:ascii="Arial" w:hAnsi="Arial" w:cs="Arial"/>
                <w:sz w:val="14"/>
                <w:szCs w:val="14"/>
              </w:rPr>
            </w:pPr>
            <w:r>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tcPr>
          <w:p w14:paraId="7D72125B" w14:textId="77777777" w:rsidR="003218D8" w:rsidRDefault="003218D8">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14:paraId="1C371609" w14:textId="77777777" w:rsidR="003218D8" w:rsidRDefault="003218D8">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14:paraId="08551D2E" w14:textId="77777777" w:rsidR="003218D8" w:rsidDel="003218D8" w:rsidRDefault="003218D8" w:rsidP="003218D8">
            <w:pPr>
              <w:spacing w:after="0" w:line="240" w:lineRule="auto"/>
              <w:rPr>
                <w:rFonts w:ascii="Arial" w:hAnsi="Arial" w:cs="Arial"/>
                <w:sz w:val="14"/>
                <w:szCs w:val="14"/>
              </w:rPr>
            </w:pPr>
            <w:r>
              <w:rPr>
                <w:rFonts w:ascii="Arial" w:hAnsi="Arial" w:cs="Arial"/>
                <w:sz w:val="14"/>
                <w:szCs w:val="14"/>
              </w:rPr>
              <w:t>8</w:t>
            </w:r>
          </w:p>
        </w:tc>
        <w:tc>
          <w:tcPr>
            <w:tcW w:w="629" w:type="dxa"/>
            <w:tcBorders>
              <w:top w:val="single" w:sz="8" w:space="0" w:color="4E67C8"/>
              <w:left w:val="single" w:sz="8" w:space="0" w:color="4E67C8"/>
              <w:right w:val="single" w:sz="8" w:space="0" w:color="4E67C8"/>
            </w:tcBorders>
            <w:shd w:val="clear" w:color="auto" w:fill="auto"/>
          </w:tcPr>
          <w:p w14:paraId="444D333F" w14:textId="77777777"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0B3C0F1" w14:textId="77777777" w:rsidR="003218D8" w:rsidRDefault="00FC07F7">
            <w:pPr>
              <w:spacing w:after="0" w:line="240" w:lineRule="auto"/>
              <w:rPr>
                <w:rFonts w:ascii="Arial" w:hAnsi="Arial" w:cs="Arial"/>
                <w:sz w:val="14"/>
                <w:szCs w:val="14"/>
              </w:rPr>
            </w:pPr>
            <w:r>
              <w:rPr>
                <w:rFonts w:ascii="Arial" w:hAnsi="Arial" w:cs="Arial"/>
                <w:sz w:val="14"/>
                <w:szCs w:val="14"/>
              </w:rPr>
              <w:t>CO14, CO</w:t>
            </w:r>
            <w:r w:rsidR="00FF7C0D">
              <w:rPr>
                <w:rFonts w:ascii="Arial" w:hAnsi="Arial" w:cs="Arial"/>
                <w:sz w:val="14"/>
                <w:szCs w:val="14"/>
              </w:rPr>
              <w:t>13</w:t>
            </w:r>
          </w:p>
          <w:p w14:paraId="6AFDBB35" w14:textId="77777777" w:rsidR="00FF7C0D" w:rsidRDefault="00FF7C0D">
            <w:pPr>
              <w:spacing w:after="0" w:line="240" w:lineRule="auto"/>
              <w:rPr>
                <w:rFonts w:ascii="Arial" w:hAnsi="Arial" w:cs="Arial"/>
                <w:sz w:val="14"/>
                <w:szCs w:val="14"/>
              </w:rPr>
            </w:pPr>
          </w:p>
        </w:tc>
      </w:tr>
      <w:tr w:rsidR="003218D8" w14:paraId="0152E344"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671176E3" w14:textId="77777777"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240ACAC4" w14:textId="77777777"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D11950C" w14:textId="77777777" w:rsidR="003218D8" w:rsidRDefault="00B01541">
            <w:pPr>
              <w:spacing w:after="0" w:line="240" w:lineRule="auto"/>
              <w:rPr>
                <w:rFonts w:ascii="Arial" w:eastAsia="Times New Roman" w:hAnsi="Arial" w:cs="Arial"/>
                <w:bCs/>
                <w:sz w:val="14"/>
                <w:szCs w:val="14"/>
              </w:rPr>
            </w:pPr>
            <w:r>
              <w:rPr>
                <w:rFonts w:ascii="Arial" w:eastAsia="Times New Roman" w:hAnsi="Arial" w:cs="Arial"/>
                <w:bCs/>
                <w:sz w:val="14"/>
                <w:szCs w:val="14"/>
              </w:rPr>
              <w:t>K009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68FD104" w14:textId="77777777" w:rsidR="003218D8" w:rsidRDefault="003218D8">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6525042" w14:textId="77777777" w:rsidR="003218D8"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EDDCA98" w14:textId="77777777"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DB20228" w14:textId="77777777" w:rsidR="003218D8" w:rsidRDefault="003218D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109A9AD" w14:textId="77777777" w:rsidR="003218D8" w:rsidRDefault="00FF7C0D">
            <w:pPr>
              <w:spacing w:after="0" w:line="240" w:lineRule="auto"/>
              <w:rPr>
                <w:rFonts w:ascii="Arial" w:hAnsi="Arial" w:cs="Arial"/>
                <w:sz w:val="14"/>
                <w:szCs w:val="14"/>
              </w:rPr>
            </w:pPr>
            <w:r>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tcPr>
          <w:p w14:paraId="5ABF101D" w14:textId="77777777" w:rsidR="003218D8" w:rsidRDefault="003218D8">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14:paraId="6EDA0033" w14:textId="77777777" w:rsidR="003218D8" w:rsidRDefault="003218D8">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14:paraId="3C46924C" w14:textId="77777777" w:rsidR="003218D8" w:rsidDel="003218D8" w:rsidRDefault="00FF7C0D" w:rsidP="003218D8">
            <w:pPr>
              <w:spacing w:after="0" w:line="240" w:lineRule="auto"/>
              <w:rPr>
                <w:rFonts w:ascii="Arial" w:hAnsi="Arial" w:cs="Arial"/>
                <w:sz w:val="14"/>
                <w:szCs w:val="14"/>
              </w:rPr>
            </w:pPr>
            <w:r>
              <w:rPr>
                <w:rFonts w:ascii="Arial" w:hAnsi="Arial" w:cs="Arial"/>
                <w:sz w:val="14"/>
                <w:szCs w:val="14"/>
              </w:rPr>
              <w:t>2</w:t>
            </w:r>
          </w:p>
        </w:tc>
        <w:tc>
          <w:tcPr>
            <w:tcW w:w="629" w:type="dxa"/>
            <w:tcBorders>
              <w:top w:val="single" w:sz="8" w:space="0" w:color="4E67C8"/>
              <w:left w:val="single" w:sz="8" w:space="0" w:color="4E67C8"/>
              <w:right w:val="single" w:sz="8" w:space="0" w:color="4E67C8"/>
            </w:tcBorders>
            <w:shd w:val="clear" w:color="auto" w:fill="auto"/>
          </w:tcPr>
          <w:p w14:paraId="7A674B7E" w14:textId="77777777"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7C81177" w14:textId="77777777" w:rsidR="003218D8" w:rsidRDefault="00FC07F7">
            <w:pPr>
              <w:spacing w:after="0" w:line="240" w:lineRule="auto"/>
              <w:rPr>
                <w:rFonts w:ascii="Arial" w:hAnsi="Arial" w:cs="Arial"/>
                <w:sz w:val="14"/>
                <w:szCs w:val="14"/>
              </w:rPr>
            </w:pPr>
            <w:r>
              <w:rPr>
                <w:rFonts w:ascii="Arial" w:hAnsi="Arial" w:cs="Arial"/>
                <w:sz w:val="14"/>
                <w:szCs w:val="14"/>
              </w:rPr>
              <w:t>CO14, CO</w:t>
            </w:r>
            <w:r w:rsidR="00FF7C0D">
              <w:rPr>
                <w:rFonts w:ascii="Arial" w:hAnsi="Arial" w:cs="Arial"/>
                <w:sz w:val="14"/>
                <w:szCs w:val="14"/>
              </w:rPr>
              <w:t>13</w:t>
            </w:r>
          </w:p>
        </w:tc>
      </w:tr>
      <w:tr w:rsidR="003218D8" w14:paraId="7384F677"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63E563CB" w14:textId="77777777"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72325682" w14:textId="77777777"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02DB6E2" w14:textId="77777777" w:rsidR="003218D8" w:rsidRDefault="00FC07F7">
            <w:pPr>
              <w:spacing w:after="0" w:line="240" w:lineRule="auto"/>
              <w:rPr>
                <w:rFonts w:ascii="Arial" w:eastAsia="Times New Roman" w:hAnsi="Arial" w:cs="Arial"/>
                <w:bCs/>
                <w:sz w:val="14"/>
                <w:szCs w:val="14"/>
              </w:rPr>
            </w:pPr>
            <w:r>
              <w:rPr>
                <w:rFonts w:ascii="Arial" w:eastAsia="Times New Roman" w:hAnsi="Arial" w:cs="Arial"/>
                <w:bCs/>
                <w:sz w:val="14"/>
                <w:szCs w:val="14"/>
              </w:rPr>
              <w:t>CO</w:t>
            </w:r>
            <w:r w:rsidR="003218D8">
              <w:rPr>
                <w:rFonts w:ascii="Arial" w:eastAsia="Times New Roman" w:hAnsi="Arial" w:cs="Arial"/>
                <w:bCs/>
                <w:sz w:val="14"/>
                <w:szCs w:val="14"/>
              </w:rPr>
              <w:t>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4CDC71B" w14:textId="77777777" w:rsidR="003218D8" w:rsidRDefault="003218D8">
            <w:pPr>
              <w:spacing w:after="0" w:line="240" w:lineRule="auto"/>
              <w:rPr>
                <w:rFonts w:ascii="Arial" w:hAnsi="Arial" w:cs="Arial"/>
                <w:sz w:val="14"/>
                <w:szCs w:val="14"/>
              </w:rPr>
            </w:pPr>
            <w:r>
              <w:rPr>
                <w:rFonts w:ascii="Arial" w:hAnsi="Arial" w:cs="Arial"/>
                <w:sz w:val="14"/>
                <w:szCs w:val="14"/>
              </w:rPr>
              <w:t>Celková dĺžka rekonštruovaných alebo zrenovovaných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55C29D5" w14:textId="77777777" w:rsidR="003218D8" w:rsidRDefault="003218D8">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BBD8DBE" w14:textId="77777777"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1F3A92A" w14:textId="77777777" w:rsidR="003218D8" w:rsidRDefault="003218D8">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BAD5C64" w14:textId="77777777" w:rsidR="003218D8" w:rsidRDefault="00FF7C0D">
            <w:pPr>
              <w:spacing w:after="0" w:line="240" w:lineRule="auto"/>
              <w:rPr>
                <w:rFonts w:ascii="Arial" w:hAnsi="Arial" w:cs="Arial"/>
                <w:sz w:val="14"/>
                <w:szCs w:val="14"/>
              </w:rPr>
            </w:pPr>
            <w:r>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tcPr>
          <w:p w14:paraId="54BE41A4" w14:textId="77777777" w:rsidR="003218D8" w:rsidRDefault="003218D8">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14:paraId="21E91E33" w14:textId="77777777" w:rsidR="003218D8" w:rsidRDefault="003218D8">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14:paraId="07385A68" w14:textId="2F596477" w:rsidR="003218D8" w:rsidRDefault="008A065F">
            <w:pPr>
              <w:spacing w:after="0" w:line="240" w:lineRule="auto"/>
              <w:rPr>
                <w:rFonts w:ascii="Arial" w:hAnsi="Arial" w:cs="Arial"/>
                <w:sz w:val="14"/>
                <w:szCs w:val="14"/>
              </w:rPr>
            </w:pPr>
            <w:r>
              <w:rPr>
                <w:rFonts w:ascii="Arial" w:hAnsi="Arial" w:cs="Arial"/>
                <w:sz w:val="14"/>
                <w:szCs w:val="14"/>
              </w:rPr>
              <w:t>128,2</w:t>
            </w:r>
          </w:p>
        </w:tc>
        <w:tc>
          <w:tcPr>
            <w:tcW w:w="629" w:type="dxa"/>
            <w:tcBorders>
              <w:top w:val="single" w:sz="8" w:space="0" w:color="4E67C8"/>
              <w:left w:val="single" w:sz="8" w:space="0" w:color="4E67C8"/>
              <w:right w:val="single" w:sz="8" w:space="0" w:color="4E67C8"/>
            </w:tcBorders>
            <w:shd w:val="clear" w:color="auto" w:fill="auto"/>
          </w:tcPr>
          <w:p w14:paraId="17F0ED06" w14:textId="77777777"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0C1BD39" w14:textId="77777777" w:rsidR="003218D8" w:rsidRDefault="003218D8">
            <w:pPr>
              <w:spacing w:after="0" w:line="240" w:lineRule="auto"/>
              <w:rPr>
                <w:rFonts w:ascii="Arial" w:hAnsi="Arial" w:cs="Arial"/>
                <w:sz w:val="14"/>
                <w:szCs w:val="14"/>
              </w:rPr>
            </w:pPr>
          </w:p>
        </w:tc>
      </w:tr>
      <w:tr w:rsidR="003218D8" w14:paraId="62005F17"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EF02D5D" w14:textId="77777777"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6F09259E" w14:textId="77777777"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CF520A0" w14:textId="77777777" w:rsidR="003218D8" w:rsidRDefault="00FC07F7" w:rsidP="00FF7C0D">
            <w:pPr>
              <w:spacing w:after="0" w:line="240" w:lineRule="auto"/>
              <w:rPr>
                <w:rFonts w:ascii="Arial" w:eastAsia="Times New Roman" w:hAnsi="Arial" w:cs="Arial"/>
                <w:bCs/>
                <w:sz w:val="14"/>
                <w:szCs w:val="14"/>
              </w:rPr>
            </w:pPr>
            <w:r>
              <w:rPr>
                <w:rFonts w:ascii="Arial" w:eastAsia="Times New Roman" w:hAnsi="Arial" w:cs="Arial"/>
                <w:bCs/>
                <w:sz w:val="14"/>
                <w:szCs w:val="14"/>
              </w:rPr>
              <w:t>CO</w:t>
            </w:r>
            <w:r w:rsidR="00FF7C0D">
              <w:rPr>
                <w:rFonts w:ascii="Arial" w:eastAsia="Times New Roman" w:hAnsi="Arial" w:cs="Arial"/>
                <w:bCs/>
                <w:sz w:val="14"/>
                <w:szCs w:val="14"/>
              </w:rPr>
              <w:t>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2F16846" w14:textId="77777777" w:rsidR="003218D8" w:rsidRDefault="003218D8" w:rsidP="00FF7C0D">
            <w:pPr>
              <w:spacing w:after="0" w:line="240" w:lineRule="auto"/>
              <w:rPr>
                <w:rFonts w:ascii="Arial" w:hAnsi="Arial" w:cs="Arial"/>
                <w:sz w:val="14"/>
                <w:szCs w:val="14"/>
              </w:rPr>
            </w:pPr>
            <w:r>
              <w:rPr>
                <w:rFonts w:ascii="Arial" w:hAnsi="Arial" w:cs="Arial"/>
                <w:sz w:val="14"/>
                <w:szCs w:val="14"/>
              </w:rPr>
              <w:t xml:space="preserve">Celková dĺžka </w:t>
            </w:r>
            <w:r w:rsidR="00FF7C0D">
              <w:rPr>
                <w:rFonts w:ascii="Arial" w:hAnsi="Arial" w:cs="Arial"/>
                <w:sz w:val="14"/>
                <w:szCs w:val="14"/>
              </w:rPr>
              <w:t>nových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23A3094" w14:textId="77777777" w:rsidR="003218D8" w:rsidRDefault="003218D8">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666E03" w14:textId="77777777"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D975788" w14:textId="77777777" w:rsidR="003218D8" w:rsidRDefault="003218D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205F2B9" w14:textId="77777777" w:rsidR="003218D8" w:rsidRDefault="00FF7C0D">
            <w:pPr>
              <w:spacing w:after="0" w:line="240" w:lineRule="auto"/>
              <w:rPr>
                <w:rFonts w:ascii="Arial" w:hAnsi="Arial" w:cs="Arial"/>
                <w:sz w:val="14"/>
                <w:szCs w:val="14"/>
              </w:rPr>
            </w:pPr>
            <w:r>
              <w:rPr>
                <w:rFonts w:ascii="Arial" w:hAnsi="Arial" w:cs="Arial"/>
                <w:sz w:val="14"/>
                <w:szCs w:val="14"/>
              </w:rPr>
              <w:t>0</w:t>
            </w:r>
          </w:p>
        </w:tc>
        <w:tc>
          <w:tcPr>
            <w:tcW w:w="283" w:type="dxa"/>
            <w:tcBorders>
              <w:left w:val="single" w:sz="8" w:space="0" w:color="4E67C8"/>
              <w:right w:val="single" w:sz="8" w:space="0" w:color="4E67C8"/>
            </w:tcBorders>
            <w:shd w:val="clear" w:color="auto" w:fill="auto"/>
          </w:tcPr>
          <w:p w14:paraId="093D4F6B" w14:textId="77777777" w:rsidR="003218D8" w:rsidRDefault="003218D8">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14:paraId="101C75CB" w14:textId="77777777" w:rsidR="003218D8" w:rsidRDefault="003218D8">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14:paraId="2EDFAFE2" w14:textId="13700000" w:rsidR="003218D8" w:rsidRDefault="008A065F">
            <w:pPr>
              <w:spacing w:after="0" w:line="240" w:lineRule="auto"/>
              <w:rPr>
                <w:rFonts w:ascii="Arial" w:hAnsi="Arial" w:cs="Arial"/>
                <w:sz w:val="14"/>
                <w:szCs w:val="14"/>
              </w:rPr>
            </w:pPr>
            <w:r>
              <w:rPr>
                <w:rFonts w:ascii="Arial" w:hAnsi="Arial" w:cs="Arial"/>
                <w:sz w:val="14"/>
                <w:szCs w:val="14"/>
              </w:rPr>
              <w:t>4,1</w:t>
            </w:r>
          </w:p>
        </w:tc>
        <w:tc>
          <w:tcPr>
            <w:tcW w:w="629" w:type="dxa"/>
            <w:tcBorders>
              <w:left w:val="single" w:sz="8" w:space="0" w:color="4E67C8"/>
              <w:right w:val="single" w:sz="8" w:space="0" w:color="4E67C8"/>
            </w:tcBorders>
            <w:shd w:val="clear" w:color="auto" w:fill="auto"/>
          </w:tcPr>
          <w:p w14:paraId="566B4159" w14:textId="77777777"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B6E1C6" w14:textId="77777777" w:rsidR="003218D8" w:rsidRDefault="003218D8">
            <w:pPr>
              <w:spacing w:after="0" w:line="240" w:lineRule="auto"/>
              <w:rPr>
                <w:rFonts w:ascii="Arial" w:hAnsi="Arial" w:cs="Arial"/>
                <w:sz w:val="14"/>
                <w:szCs w:val="14"/>
              </w:rPr>
            </w:pPr>
          </w:p>
        </w:tc>
      </w:tr>
    </w:tbl>
    <w:p w14:paraId="434CE06E" w14:textId="77777777" w:rsidR="00721AFB" w:rsidRDefault="00721AFB">
      <w:pPr>
        <w:rPr>
          <w:rFonts w:ascii="Arial" w:hAnsi="Arial" w:cs="Arial"/>
          <w:sz w:val="18"/>
          <w:szCs w:val="18"/>
        </w:rPr>
      </w:pPr>
    </w:p>
    <w:p w14:paraId="774AA517" w14:textId="77777777" w:rsidR="00721AFB" w:rsidRDefault="00721AFB">
      <w:pPr>
        <w:rPr>
          <w:rFonts w:ascii="Arial" w:hAnsi="Arial" w:cs="Arial"/>
          <w:sz w:val="18"/>
          <w:szCs w:val="18"/>
        </w:rPr>
        <w:sectPr w:rsidR="00721AFB">
          <w:endnotePr>
            <w:numFmt w:val="decimal"/>
          </w:endnotePr>
          <w:pgSz w:w="11906" w:h="16838"/>
          <w:pgMar w:top="1417" w:right="1417" w:bottom="1417" w:left="1417" w:header="708" w:footer="708" w:gutter="0"/>
          <w:cols w:space="708"/>
          <w:docGrid w:linePitch="360"/>
        </w:sectPr>
      </w:pPr>
    </w:p>
    <w:p w14:paraId="05AC47FD" w14:textId="77777777" w:rsidR="00CB6464" w:rsidRDefault="00CF52B8">
      <w:pPr>
        <w:pStyle w:val="Nadpis5"/>
        <w:shd w:val="clear" w:color="auto" w:fill="B8C1E9"/>
        <w:rPr>
          <w:rFonts w:ascii="Arial" w:hAnsi="Arial" w:cs="Arial"/>
        </w:rPr>
      </w:pPr>
      <w:bookmarkStart w:id="23" w:name="_Toc383369279"/>
      <w:bookmarkStart w:id="24" w:name="_Toc387651804"/>
      <w:r>
        <w:rPr>
          <w:rFonts w:ascii="Arial" w:hAnsi="Arial" w:cs="Arial"/>
        </w:rPr>
        <w:lastRenderedPageBreak/>
        <w:t>Kategórie intervencie</w:t>
      </w:r>
      <w:bookmarkEnd w:id="23"/>
      <w:bookmarkEnd w:id="24"/>
    </w:p>
    <w:p w14:paraId="3D52664A" w14:textId="77777777" w:rsidR="00CB6464" w:rsidRDefault="00CB6464">
      <w:pPr>
        <w:rPr>
          <w:rFonts w:ascii="Arial" w:hAnsi="Arial" w:cs="Arial"/>
        </w:rPr>
      </w:pPr>
    </w:p>
    <w:p w14:paraId="1D2AF343" w14:textId="77777777" w:rsidR="00CB6464" w:rsidRDefault="00CF52B8">
      <w:pPr>
        <w:rPr>
          <w:rStyle w:val="Zvraznenie"/>
          <w:rFonts w:ascii="Arial" w:hAnsi="Arial" w:cs="Arial"/>
        </w:rPr>
      </w:pPr>
      <w:r>
        <w:rPr>
          <w:rStyle w:val="Siln"/>
          <w:rFonts w:ascii="Arial" w:hAnsi="Arial" w:cs="Arial"/>
        </w:rPr>
        <w:t>Tabuľka č. 9</w:t>
      </w:r>
      <w:r>
        <w:rPr>
          <w:rStyle w:val="Zvraznenie"/>
          <w:rFonts w:ascii="Arial" w:hAnsi="Arial" w:cs="Arial"/>
        </w:rPr>
        <w:t xml:space="preserve"> Kategórie intervencie</w:t>
      </w:r>
    </w:p>
    <w:p w14:paraId="13C304AB" w14:textId="77777777" w:rsidR="00CB6464" w:rsidRDefault="00CF52B8">
      <w:pPr>
        <w:spacing w:before="240" w:after="0" w:line="240" w:lineRule="auto"/>
        <w:rPr>
          <w:rStyle w:val="Zvraznenie"/>
          <w:rFonts w:ascii="Arial" w:hAnsi="Arial" w:cs="Arial"/>
          <w:i w:val="0"/>
        </w:rPr>
      </w:pPr>
      <w:r>
        <w:rPr>
          <w:rStyle w:val="Zvraznenie"/>
          <w:rFonts w:ascii="Arial" w:hAnsi="Arial" w:cs="Arial"/>
          <w:i w:val="0"/>
        </w:rPr>
        <w:t>Vysvetlivky kódov sa nachádzajú v prílohe 12.4 IROP.</w:t>
      </w:r>
    </w:p>
    <w:p w14:paraId="3B96D7DB" w14:textId="77777777" w:rsidR="00721AFB" w:rsidRDefault="00721AFB">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14:paraId="5269FB47"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4E3CE31" w14:textId="77777777"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21AFB" w14:paraId="32B05845"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6D9A597" w14:textId="77777777"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14:paraId="26B260AF"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2433D059"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72CCB7B4"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14:paraId="5749929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2372DDA" w14:textId="77777777"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14:paraId="09E6D56C"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77963FD0" w14:textId="77777777"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14:paraId="5A1AF583"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14:paraId="3DC3AF8F"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C8A335A" w14:textId="77777777"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1CE0E4E1"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14:paraId="7AB955C4"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331C2BBA" w14:textId="77777777"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5AC64B38" w14:textId="77777777" w:rsidR="00721AFB" w:rsidRPr="005E2CE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2F7932">
              <w:rPr>
                <w:rFonts w:ascii="Arial" w:eastAsia="Times New Roman" w:hAnsi="Arial" w:cs="Arial"/>
                <w:b/>
                <w:bCs/>
                <w:iCs/>
                <w:sz w:val="16"/>
                <w:szCs w:val="16"/>
              </w:rPr>
              <w:t>Kód</w:t>
            </w:r>
          </w:p>
        </w:tc>
        <w:tc>
          <w:tcPr>
            <w:tcW w:w="1595" w:type="dxa"/>
          </w:tcPr>
          <w:p w14:paraId="04409C95" w14:textId="77777777" w:rsidR="00721AFB" w:rsidRPr="00275CB9"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E3124">
              <w:rPr>
                <w:rFonts w:ascii="Arial" w:eastAsia="Times New Roman" w:hAnsi="Arial" w:cs="Arial"/>
                <w:b/>
                <w:bCs/>
                <w:iCs/>
                <w:sz w:val="16"/>
                <w:szCs w:val="16"/>
              </w:rPr>
              <w:t>Suma (EUR)</w:t>
            </w:r>
          </w:p>
        </w:tc>
      </w:tr>
      <w:tr w:rsidR="00721AFB" w14:paraId="1A9C445A"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732D9F8" w14:textId="77777777"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14:paraId="14E0AA7B"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616" w:type="dxa"/>
            <w:shd w:val="clear" w:color="auto" w:fill="auto"/>
          </w:tcPr>
          <w:p w14:paraId="09F8EAAF" w14:textId="4ABCC083" w:rsidR="00721AFB" w:rsidRDefault="008A065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61 965 348</w:t>
            </w:r>
          </w:p>
        </w:tc>
        <w:tc>
          <w:tcPr>
            <w:tcW w:w="1595" w:type="dxa"/>
          </w:tcPr>
          <w:p w14:paraId="2D4FDF51" w14:textId="77777777"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14:paraId="6C36F28D"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595" w:type="dxa"/>
          </w:tcPr>
          <w:p w14:paraId="1303FA0B" w14:textId="46324A7D" w:rsidR="00721AFB" w:rsidRDefault="008A065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4 070 122</w:t>
            </w:r>
          </w:p>
        </w:tc>
      </w:tr>
      <w:tr w:rsidR="00721AFB" w14:paraId="369F2F2C"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7F6E7B1" w14:textId="77777777"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14:paraId="56235794"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616" w:type="dxa"/>
            <w:shd w:val="clear" w:color="auto" w:fill="auto"/>
          </w:tcPr>
          <w:p w14:paraId="24E3A05C" w14:textId="1B809044" w:rsidR="00721AFB" w:rsidRDefault="008A06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185 896 04</w:t>
            </w:r>
            <w:r w:rsidR="009C20C0">
              <w:rPr>
                <w:rFonts w:ascii="Arial" w:eastAsia="Times New Roman" w:hAnsi="Arial" w:cs="Arial"/>
                <w:bCs/>
                <w:iCs/>
                <w:sz w:val="16"/>
                <w:szCs w:val="16"/>
              </w:rPr>
              <w:t>2</w:t>
            </w:r>
          </w:p>
        </w:tc>
        <w:tc>
          <w:tcPr>
            <w:tcW w:w="1595" w:type="dxa"/>
          </w:tcPr>
          <w:p w14:paraId="4B8BA9DC" w14:textId="77777777"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14:paraId="48003EDA"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595" w:type="dxa"/>
          </w:tcPr>
          <w:p w14:paraId="4C781A8B" w14:textId="2E2B4D82" w:rsidR="00721AFB" w:rsidRDefault="008A06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3 929 878</w:t>
            </w:r>
          </w:p>
        </w:tc>
      </w:tr>
      <w:tr w:rsidR="00721AFB" w14:paraId="5D5E8720"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3E17B4F" w14:textId="77777777"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14:paraId="4C4454C0"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616" w:type="dxa"/>
            <w:shd w:val="clear" w:color="auto" w:fill="auto"/>
          </w:tcPr>
          <w:p w14:paraId="7474156D" w14:textId="60B4C4F9" w:rsidR="00721AFB" w:rsidRDefault="008A065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60 133 997</w:t>
            </w:r>
          </w:p>
        </w:tc>
        <w:tc>
          <w:tcPr>
            <w:tcW w:w="1595" w:type="dxa"/>
          </w:tcPr>
          <w:p w14:paraId="2466E1F9" w14:textId="77777777"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14:paraId="19F7CC2D"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595" w:type="dxa"/>
          </w:tcPr>
          <w:p w14:paraId="52608F19" w14:textId="0DBC4BF3" w:rsidR="00721AFB" w:rsidRDefault="008A065F" w:rsidP="000E4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5 984 000</w:t>
            </w:r>
          </w:p>
        </w:tc>
      </w:tr>
      <w:tr w:rsidR="00721AFB" w14:paraId="2DF440B0"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E72B6B0" w14:textId="77777777"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14:paraId="61D72C2B"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616" w:type="dxa"/>
            <w:shd w:val="clear" w:color="auto" w:fill="auto"/>
          </w:tcPr>
          <w:p w14:paraId="16C64A3C" w14:textId="0A53C975" w:rsidR="00721AFB" w:rsidRDefault="008A06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14 673 920</w:t>
            </w:r>
          </w:p>
        </w:tc>
        <w:tc>
          <w:tcPr>
            <w:tcW w:w="1595" w:type="dxa"/>
          </w:tcPr>
          <w:p w14:paraId="501AA6C1" w14:textId="77777777"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14:paraId="297C147A"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595" w:type="dxa"/>
          </w:tcPr>
          <w:p w14:paraId="182A6869" w14:textId="4B644613" w:rsidR="000E4005" w:rsidRDefault="008A065F" w:rsidP="000E40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2 516 000</w:t>
            </w:r>
          </w:p>
        </w:tc>
      </w:tr>
      <w:tr w:rsidR="00721AFB" w14:paraId="4057DA59"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E6270CA" w14:textId="77777777"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14:paraId="718DA87B"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616" w:type="dxa"/>
            <w:shd w:val="clear" w:color="auto" w:fill="auto"/>
          </w:tcPr>
          <w:p w14:paraId="6285723D" w14:textId="60E1260F" w:rsidR="00721AFB" w:rsidRDefault="008A065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77 330 693</w:t>
            </w:r>
          </w:p>
        </w:tc>
        <w:tc>
          <w:tcPr>
            <w:tcW w:w="1595" w:type="dxa"/>
          </w:tcPr>
          <w:p w14:paraId="347C7C3B" w14:textId="77777777"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14:paraId="26B6B6C1"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595" w:type="dxa"/>
          </w:tcPr>
          <w:p w14:paraId="4A8DE35A" w14:textId="387E0184" w:rsidR="00721AFB" w:rsidRDefault="008A065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4 500 000</w:t>
            </w:r>
          </w:p>
        </w:tc>
      </w:tr>
    </w:tbl>
    <w:p w14:paraId="05605C55" w14:textId="77777777" w:rsidR="00CB6464" w:rsidRDefault="00CB646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14:paraId="385BD9F3"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5CC2CDBE" w14:textId="77777777"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21AFB" w14:paraId="4C5D1F1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6C516A5" w14:textId="77777777"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420289D7"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766EC509"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1289D27F"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14:paraId="35204F8B"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B7E7DBD" w14:textId="77777777"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14:paraId="2EAA80F8"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5E22849B" w14:textId="77777777"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14:paraId="6D461854"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14:paraId="3503A92B"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398593E" w14:textId="77777777"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76A47FE1"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14:paraId="1FCACB35"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41E27C75" w14:textId="77777777"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28CD63EE" w14:textId="77777777" w:rsidR="00721AFB" w:rsidRPr="005E2CE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2F7932">
              <w:rPr>
                <w:rFonts w:ascii="Arial" w:eastAsia="Times New Roman" w:hAnsi="Arial" w:cs="Arial"/>
                <w:b/>
                <w:bCs/>
                <w:iCs/>
                <w:sz w:val="16"/>
                <w:szCs w:val="16"/>
              </w:rPr>
              <w:t>Kód</w:t>
            </w:r>
          </w:p>
        </w:tc>
        <w:tc>
          <w:tcPr>
            <w:tcW w:w="1595" w:type="dxa"/>
          </w:tcPr>
          <w:p w14:paraId="6A7F699D" w14:textId="77777777" w:rsidR="00721AFB" w:rsidRPr="00275CB9"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E3124">
              <w:rPr>
                <w:rFonts w:ascii="Arial" w:eastAsia="Times New Roman" w:hAnsi="Arial" w:cs="Arial"/>
                <w:b/>
                <w:bCs/>
                <w:iCs/>
                <w:sz w:val="16"/>
                <w:szCs w:val="16"/>
              </w:rPr>
              <w:t>Suma (EUR)</w:t>
            </w:r>
          </w:p>
        </w:tc>
      </w:tr>
      <w:tr w:rsidR="00721AFB" w14:paraId="33616F90"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87D9722" w14:textId="77777777"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14:paraId="351BDC41"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14:paraId="08DD687B"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400 000 000</w:t>
            </w:r>
          </w:p>
        </w:tc>
        <w:tc>
          <w:tcPr>
            <w:tcW w:w="1595" w:type="dxa"/>
          </w:tcPr>
          <w:p w14:paraId="30FDF95F"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1</w:t>
            </w:r>
          </w:p>
        </w:tc>
        <w:tc>
          <w:tcPr>
            <w:tcW w:w="1595" w:type="dxa"/>
          </w:tcPr>
          <w:p w14:paraId="1A547E51"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14:paraId="367EA3DF"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21 000 000</w:t>
            </w:r>
          </w:p>
        </w:tc>
      </w:tr>
    </w:tbl>
    <w:p w14:paraId="3C01C114" w14:textId="77777777" w:rsidR="00CB6464" w:rsidRDefault="00CB646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14:paraId="2FA1959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2A58E6F9" w14:textId="77777777"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21AFB" w14:paraId="582061AE"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4F52928" w14:textId="77777777"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2C38D92C"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14:paraId="1BF02735" w14:textId="77777777"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14:paraId="671CD4E6"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14:paraId="3170760F"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D504027" w14:textId="77777777"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14:paraId="3ABA003E"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14:paraId="0CA82FE8" w14:textId="77777777"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14:paraId="2B42818B"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14:paraId="3D0DB931"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6DD8A5" w14:textId="77777777"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14:paraId="0B1CF874"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14:paraId="71742AB1"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14:paraId="1096BD1E" w14:textId="77777777"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14:paraId="01E1E246" w14:textId="77777777"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14:paraId="51B237A6" w14:textId="77777777" w:rsidR="00721AFB" w:rsidRPr="00721AFB"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721AFB" w14:paraId="05A75DB6"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2866E22" w14:textId="77777777"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76" w:type="dxa"/>
            <w:shd w:val="clear" w:color="auto" w:fill="auto"/>
          </w:tcPr>
          <w:p w14:paraId="0A3BE652"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tcPr>
          <w:p w14:paraId="36FF94B5" w14:textId="6AEB8DB5" w:rsidR="00721AFB" w:rsidRDefault="004567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52 442 66</w:t>
            </w:r>
            <w:r w:rsidR="009C20C0">
              <w:rPr>
                <w:rFonts w:ascii="Arial" w:eastAsia="Times New Roman" w:hAnsi="Arial" w:cs="Arial"/>
                <w:bCs/>
                <w:iCs/>
                <w:sz w:val="16"/>
                <w:szCs w:val="16"/>
              </w:rPr>
              <w:t>4</w:t>
            </w:r>
          </w:p>
        </w:tc>
        <w:tc>
          <w:tcPr>
            <w:tcW w:w="1559" w:type="dxa"/>
          </w:tcPr>
          <w:p w14:paraId="05F8B115" w14:textId="77777777"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59" w:type="dxa"/>
          </w:tcPr>
          <w:p w14:paraId="30AE377D" w14:textId="77777777"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01</w:t>
            </w:r>
          </w:p>
        </w:tc>
        <w:tc>
          <w:tcPr>
            <w:tcW w:w="1701" w:type="dxa"/>
          </w:tcPr>
          <w:p w14:paraId="26938D7B" w14:textId="69A83703" w:rsidR="00721AFB" w:rsidRDefault="004567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9 000 000</w:t>
            </w:r>
          </w:p>
        </w:tc>
      </w:tr>
      <w:tr w:rsidR="00721AFB" w14:paraId="0BFD352E"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0C2C12C" w14:textId="77777777"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76" w:type="dxa"/>
            <w:shd w:val="clear" w:color="auto" w:fill="auto"/>
          </w:tcPr>
          <w:p w14:paraId="4A797559"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tcPr>
          <w:p w14:paraId="3097B24C" w14:textId="75535B68" w:rsidR="00721AFB" w:rsidRDefault="004567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18 509 175</w:t>
            </w:r>
          </w:p>
        </w:tc>
        <w:tc>
          <w:tcPr>
            <w:tcW w:w="1559" w:type="dxa"/>
          </w:tcPr>
          <w:p w14:paraId="469FE02E" w14:textId="77777777"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59" w:type="dxa"/>
          </w:tcPr>
          <w:p w14:paraId="7E6824FE" w14:textId="77777777"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02</w:t>
            </w:r>
          </w:p>
        </w:tc>
        <w:tc>
          <w:tcPr>
            <w:tcW w:w="1701" w:type="dxa"/>
          </w:tcPr>
          <w:p w14:paraId="7C600DC5" w14:textId="19E6A583" w:rsidR="00721AFB" w:rsidRDefault="004567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3 000 000</w:t>
            </w:r>
          </w:p>
        </w:tc>
      </w:tr>
      <w:tr w:rsidR="00721AFB" w14:paraId="5ED368B6"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BEDEDDF" w14:textId="77777777"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76" w:type="dxa"/>
            <w:shd w:val="clear" w:color="auto" w:fill="auto"/>
          </w:tcPr>
          <w:p w14:paraId="41CB346A" w14:textId="77777777"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tcPr>
          <w:p w14:paraId="2BA6AD63" w14:textId="40684877" w:rsidR="00721AFB" w:rsidRDefault="004567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3 856 078</w:t>
            </w:r>
          </w:p>
        </w:tc>
        <w:tc>
          <w:tcPr>
            <w:tcW w:w="1559" w:type="dxa"/>
          </w:tcPr>
          <w:p w14:paraId="34567181" w14:textId="77777777"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59" w:type="dxa"/>
          </w:tcPr>
          <w:p w14:paraId="734D20BA" w14:textId="77777777"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03</w:t>
            </w:r>
          </w:p>
        </w:tc>
        <w:tc>
          <w:tcPr>
            <w:tcW w:w="1701" w:type="dxa"/>
          </w:tcPr>
          <w:p w14:paraId="70ED689E" w14:textId="7BB0C7B5" w:rsidR="00721AFB" w:rsidRDefault="004567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r w:rsidR="00721AFB" w14:paraId="73619928"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64FCEF" w14:textId="77777777" w:rsidR="00721AFB" w:rsidRDefault="00721AFB">
            <w:pPr>
              <w:spacing w:after="0" w:line="240" w:lineRule="auto"/>
              <w:jc w:val="center"/>
              <w:rPr>
                <w:rFonts w:ascii="Arial" w:hAnsi="Arial" w:cs="Arial"/>
                <w:b w:val="0"/>
                <w:iCs/>
                <w:sz w:val="16"/>
                <w:szCs w:val="16"/>
              </w:rPr>
            </w:pPr>
            <w:r>
              <w:rPr>
                <w:rFonts w:ascii="Arial" w:hAnsi="Arial" w:cs="Arial"/>
                <w:b w:val="0"/>
                <w:iCs/>
                <w:sz w:val="16"/>
                <w:szCs w:val="16"/>
              </w:rPr>
              <w:t>1</w:t>
            </w:r>
          </w:p>
        </w:tc>
        <w:tc>
          <w:tcPr>
            <w:tcW w:w="676" w:type="dxa"/>
            <w:shd w:val="clear" w:color="auto" w:fill="auto"/>
          </w:tcPr>
          <w:p w14:paraId="10484F78" w14:textId="77777777"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tcPr>
          <w:p w14:paraId="411D5EC6" w14:textId="47EA59B9" w:rsidR="00721AFB" w:rsidRDefault="004567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325 192 083</w:t>
            </w:r>
          </w:p>
        </w:tc>
        <w:tc>
          <w:tcPr>
            <w:tcW w:w="1559" w:type="dxa"/>
          </w:tcPr>
          <w:p w14:paraId="1EC9A3E7" w14:textId="77777777"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iCs/>
                <w:sz w:val="16"/>
                <w:szCs w:val="16"/>
              </w:rPr>
              <w:t>1</w:t>
            </w:r>
          </w:p>
        </w:tc>
        <w:tc>
          <w:tcPr>
            <w:tcW w:w="1559" w:type="dxa"/>
          </w:tcPr>
          <w:p w14:paraId="38A1A3D1" w14:textId="77777777"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07</w:t>
            </w:r>
          </w:p>
        </w:tc>
        <w:tc>
          <w:tcPr>
            <w:tcW w:w="1701" w:type="dxa"/>
          </w:tcPr>
          <w:p w14:paraId="2C166D08" w14:textId="0480E880" w:rsidR="00721AFB" w:rsidRDefault="004567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8 000 000</w:t>
            </w:r>
          </w:p>
        </w:tc>
      </w:tr>
    </w:tbl>
    <w:p w14:paraId="023D77CA" w14:textId="77777777" w:rsidR="00CB6464" w:rsidRDefault="00CB646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14:paraId="46F0CE02"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B29355C" w14:textId="77777777" w:rsidR="00721AFB" w:rsidRDefault="00721AFB"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721AFB" w14:paraId="3CB8691B"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1C0D6B" w14:textId="77777777" w:rsidR="00721AFB" w:rsidRDefault="00721AFB"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123B7F3E" w14:textId="77777777"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0F8D17F0" w14:textId="77777777"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32DBFE52" w14:textId="77777777"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14:paraId="334A26B6"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9A4F812" w14:textId="77777777" w:rsidR="00721AFB" w:rsidRDefault="00721AFB"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14:paraId="18CD740D" w14:textId="77777777" w:rsid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1CE9E254" w14:textId="77777777" w:rsidR="00721AFB" w:rsidRP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14:paraId="539C6E8E" w14:textId="77777777" w:rsid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14:paraId="68424866"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BBE7E3" w14:textId="77777777" w:rsidR="00721AFB" w:rsidRDefault="00721AFB"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49BBCC27" w14:textId="77777777"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14:paraId="4493C218" w14:textId="77777777"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7389E8F5" w14:textId="77777777" w:rsidR="00721AFB" w:rsidRP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0CBB01D5" w14:textId="77777777" w:rsidR="00721AFB" w:rsidRPr="0042766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7D42018C" w14:textId="77777777" w:rsidR="00721AFB" w:rsidRPr="0042766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21AFB" w14:paraId="26EBAA40"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E06AAA" w14:textId="77777777" w:rsidR="00721AFB" w:rsidRDefault="00721AFB"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14:paraId="2968CE08" w14:textId="77777777" w:rsid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14:paraId="34B4CD51" w14:textId="77777777" w:rsidR="00721AFB" w:rsidRDefault="00ED1F8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75</w:t>
            </w:r>
            <w:r w:rsidR="00721AFB">
              <w:rPr>
                <w:rFonts w:ascii="Arial" w:eastAsia="Times New Roman" w:hAnsi="Arial" w:cs="Arial"/>
                <w:bCs/>
                <w:iCs/>
                <w:sz w:val="16"/>
                <w:szCs w:val="16"/>
              </w:rPr>
              <w:t> 000 000</w:t>
            </w:r>
          </w:p>
        </w:tc>
        <w:tc>
          <w:tcPr>
            <w:tcW w:w="1595" w:type="dxa"/>
          </w:tcPr>
          <w:p w14:paraId="1735700C" w14:textId="77777777" w:rsidR="00721AFB" w:rsidRP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14:paraId="78184B1B" w14:textId="77777777" w:rsid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14:paraId="57064757" w14:textId="77777777" w:rsid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17 000 000</w:t>
            </w:r>
          </w:p>
        </w:tc>
      </w:tr>
      <w:tr w:rsidR="00721AFB" w14:paraId="55B296CE"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9EF2454" w14:textId="77777777" w:rsidR="00721AFB" w:rsidRDefault="00721AFB"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14:paraId="26518482" w14:textId="77777777"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630" w:type="dxa"/>
            <w:shd w:val="clear" w:color="auto" w:fill="auto"/>
          </w:tcPr>
          <w:p w14:paraId="20552879" w14:textId="77777777" w:rsidR="00721AFB" w:rsidRDefault="00721AFB" w:rsidP="00ED1F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w:t>
            </w:r>
            <w:r w:rsidR="00ED1F8F">
              <w:rPr>
                <w:rFonts w:ascii="Arial" w:eastAsia="Times New Roman" w:hAnsi="Arial" w:cs="Arial"/>
                <w:bCs/>
                <w:iCs/>
                <w:sz w:val="16"/>
                <w:szCs w:val="16"/>
              </w:rPr>
              <w:t>25</w:t>
            </w:r>
            <w:r>
              <w:rPr>
                <w:rFonts w:ascii="Arial" w:eastAsia="Times New Roman" w:hAnsi="Arial" w:cs="Arial"/>
                <w:bCs/>
                <w:iCs/>
                <w:sz w:val="16"/>
                <w:szCs w:val="16"/>
              </w:rPr>
              <w:t> 000 000</w:t>
            </w:r>
          </w:p>
        </w:tc>
        <w:tc>
          <w:tcPr>
            <w:tcW w:w="1595" w:type="dxa"/>
          </w:tcPr>
          <w:p w14:paraId="7DFE7B1A" w14:textId="77777777" w:rsidR="00721AFB" w:rsidRP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21AFB">
              <w:rPr>
                <w:rFonts w:ascii="Arial" w:hAnsi="Arial" w:cs="Arial"/>
                <w:bCs/>
                <w:iCs/>
                <w:sz w:val="16"/>
                <w:szCs w:val="16"/>
              </w:rPr>
              <w:t>1</w:t>
            </w:r>
          </w:p>
        </w:tc>
        <w:tc>
          <w:tcPr>
            <w:tcW w:w="1595" w:type="dxa"/>
          </w:tcPr>
          <w:p w14:paraId="26C589C9" w14:textId="77777777"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5" w:type="dxa"/>
          </w:tcPr>
          <w:p w14:paraId="0343A8E2" w14:textId="77777777"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4 000 000</w:t>
            </w:r>
          </w:p>
        </w:tc>
      </w:tr>
    </w:tbl>
    <w:p w14:paraId="3F50393A" w14:textId="77777777" w:rsidR="00721AFB" w:rsidRDefault="00721AFB">
      <w:pPr>
        <w:tabs>
          <w:tab w:val="left" w:pos="1290"/>
        </w:tabs>
        <w:rPr>
          <w:rStyle w:val="Zvraznenie"/>
          <w:rFonts w:ascii="Arial" w:hAnsi="Arial" w:cs="Arial"/>
        </w:rPr>
      </w:pPr>
    </w:p>
    <w:p w14:paraId="03B02F21" w14:textId="77777777" w:rsidR="00CB6464" w:rsidRDefault="00CF52B8">
      <w:pPr>
        <w:pStyle w:val="Nadpis5"/>
        <w:shd w:val="clear" w:color="auto" w:fill="B8C1E9"/>
        <w:jc w:val="both"/>
        <w:rPr>
          <w:rFonts w:ascii="Arial" w:hAnsi="Arial" w:cs="Arial"/>
        </w:rPr>
      </w:pPr>
      <w:bookmarkStart w:id="25" w:name="_Toc383369280"/>
      <w:bookmarkStart w:id="26" w:name="_Toc387651805"/>
      <w:r>
        <w:rPr>
          <w:rFonts w:ascii="Arial" w:hAnsi="Arial" w:cs="Arial"/>
        </w:rPr>
        <w:t>Súhrn plánovaného využitia technickej pomoci vrátane, ak je to vhodné, akcií na posilnenie administratívnej spôsobilosti orgánov zapojených do riadenia a kontroly programu a príjemcov</w:t>
      </w:r>
      <w:bookmarkEnd w:id="25"/>
      <w:bookmarkEnd w:id="26"/>
      <w:r>
        <w:rPr>
          <w:rFonts w:ascii="Arial" w:hAnsi="Arial" w:cs="Arial"/>
        </w:rPr>
        <w:t xml:space="preserve"> </w:t>
      </w:r>
    </w:p>
    <w:p w14:paraId="190CBC4A" w14:textId="77777777" w:rsidR="00CB6464" w:rsidRDefault="00CB6464">
      <w:pPr>
        <w:spacing w:after="0" w:line="240" w:lineRule="auto"/>
        <w:jc w:val="both"/>
        <w:rPr>
          <w:rFonts w:ascii="Arial" w:hAnsi="Arial" w:cs="Arial"/>
          <w:color w:val="000000"/>
          <w:lang w:eastAsia="sk-SK"/>
        </w:rPr>
      </w:pPr>
    </w:p>
    <w:p w14:paraId="18A0184F" w14:textId="77777777"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14:paraId="50D155BB" w14:textId="77777777" w:rsidR="00CB6464" w:rsidRDefault="00CB6464">
      <w:pPr>
        <w:pStyle w:val="Nadpis3"/>
        <w:shd w:val="clear" w:color="auto" w:fill="21306A"/>
        <w:rPr>
          <w:rFonts w:ascii="Arial" w:hAnsi="Arial" w:cs="Arial"/>
          <w:color w:val="FFFFFF"/>
          <w:sz w:val="28"/>
          <w:szCs w:val="28"/>
        </w:rPr>
        <w:sectPr w:rsidR="00CB6464">
          <w:endnotePr>
            <w:numFmt w:val="decimal"/>
          </w:endnotePr>
          <w:pgSz w:w="11906" w:h="16838"/>
          <w:pgMar w:top="1417" w:right="1417" w:bottom="1417" w:left="1417" w:header="708" w:footer="708" w:gutter="0"/>
          <w:cols w:space="708"/>
          <w:docGrid w:linePitch="360"/>
        </w:sectPr>
      </w:pPr>
    </w:p>
    <w:p w14:paraId="09D2C845" w14:textId="77777777" w:rsidR="00CB6464" w:rsidRDefault="00CF52B8">
      <w:pPr>
        <w:pStyle w:val="Nadpis3"/>
        <w:shd w:val="clear" w:color="auto" w:fill="21306A"/>
        <w:rPr>
          <w:rFonts w:ascii="Arial" w:hAnsi="Arial" w:cs="Arial"/>
          <w:color w:val="FFFFFF"/>
          <w:sz w:val="28"/>
          <w:szCs w:val="28"/>
        </w:rPr>
      </w:pPr>
      <w:bookmarkStart w:id="27" w:name="_Toc387651806"/>
      <w:r>
        <w:rPr>
          <w:rFonts w:ascii="Arial" w:hAnsi="Arial" w:cs="Arial"/>
          <w:color w:val="FFFFFF"/>
          <w:sz w:val="28"/>
          <w:szCs w:val="28"/>
        </w:rPr>
        <w:lastRenderedPageBreak/>
        <w:t>2.2.Prioritná os č. 2: Ľahší prístup k efektívnym a kvalitnejším verejným službám</w:t>
      </w:r>
      <w:bookmarkEnd w:id="27"/>
    </w:p>
    <w:p w14:paraId="7659B0AA" w14:textId="77777777" w:rsidR="00CB6464" w:rsidRDefault="00CB6464">
      <w:pPr>
        <w:rPr>
          <w:rFonts w:ascii="Arial" w:hAnsi="Arial" w:cs="Arial"/>
        </w:rPr>
      </w:pPr>
    </w:p>
    <w:p w14:paraId="69DB7366" w14:textId="77777777" w:rsidR="00CB6464" w:rsidRDefault="00CF52B8">
      <w:pPr>
        <w:jc w:val="both"/>
        <w:rPr>
          <w:rFonts w:ascii="Arial" w:hAnsi="Arial" w:cs="Arial"/>
        </w:rPr>
      </w:pPr>
      <w:r>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tbl>
      <w:tblPr>
        <w:tblStyle w:val="Svetlmriekazvraznenie111"/>
        <w:tblW w:w="0" w:type="auto"/>
        <w:tblLook w:val="04A0" w:firstRow="1" w:lastRow="0" w:firstColumn="1" w:lastColumn="0" w:noHBand="0" w:noVBand="1"/>
      </w:tblPr>
      <w:tblGrid>
        <w:gridCol w:w="4606"/>
        <w:gridCol w:w="4606"/>
      </w:tblGrid>
      <w:tr w:rsidR="00CB6464" w14:paraId="3DD660D8"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2E703D2" w14:textId="77777777" w:rsidR="00CB6464" w:rsidRDefault="00CF52B8">
            <w:pPr>
              <w:rPr>
                <w:rFonts w:ascii="Arial" w:hAnsi="Arial" w:cs="Arial"/>
                <w:sz w:val="20"/>
                <w:szCs w:val="20"/>
              </w:rPr>
            </w:pPr>
            <w:r>
              <w:rPr>
                <w:rFonts w:ascii="Arial" w:hAnsi="Arial" w:cs="Arial"/>
                <w:sz w:val="20"/>
                <w:szCs w:val="20"/>
              </w:rPr>
              <w:t>ID prioritnej osi</w:t>
            </w:r>
          </w:p>
        </w:tc>
        <w:tc>
          <w:tcPr>
            <w:tcW w:w="4606" w:type="dxa"/>
          </w:tcPr>
          <w:p w14:paraId="138A5B1F" w14:textId="77777777"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14:paraId="39C317A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644E1B3A" w14:textId="77777777"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14:paraId="23777B54"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C6EA50E" w14:textId="77777777"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14:paraId="4067DDF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BBEBF97" w14:textId="77777777"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14:paraId="2FC8AB7E"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14:paraId="5AD041F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6BBBE4E3" w14:textId="77777777"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14:paraId="2248B83A"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14:paraId="306658F0"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27E8F39" w14:textId="77777777"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14:paraId="4C493AEC"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14:paraId="616EBA90" w14:textId="77777777" w:rsidR="00AA2F3F" w:rsidRDefault="00AA2F3F">
      <w:pPr>
        <w:jc w:val="both"/>
        <w:rPr>
          <w:rFonts w:ascii="Arial" w:hAnsi="Arial" w:cs="Arial"/>
          <w:b/>
        </w:rPr>
        <w:sectPr w:rsidR="00AA2F3F">
          <w:endnotePr>
            <w:numFmt w:val="decimal"/>
          </w:endnotePr>
          <w:pgSz w:w="11906" w:h="16838"/>
          <w:pgMar w:top="1417" w:right="1417" w:bottom="1417" w:left="1417" w:header="708" w:footer="708" w:gutter="0"/>
          <w:cols w:space="708"/>
          <w:docGrid w:linePitch="360"/>
        </w:sectPr>
      </w:pPr>
    </w:p>
    <w:p w14:paraId="6FF81C2C" w14:textId="77777777" w:rsidR="00CB6464" w:rsidRDefault="00CF52B8">
      <w:pPr>
        <w:jc w:val="both"/>
        <w:rPr>
          <w:rFonts w:ascii="Arial" w:hAnsi="Arial" w:cs="Arial"/>
        </w:rPr>
      </w:pPr>
      <w:r>
        <w:rPr>
          <w:rFonts w:ascii="Arial" w:hAnsi="Arial" w:cs="Arial"/>
          <w:b/>
        </w:rPr>
        <w:lastRenderedPageBreak/>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14:paraId="0BC5E033"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1C5DB979" w14:textId="77777777" w:rsidR="00CB6464" w:rsidRDefault="00CF52B8">
            <w:pPr>
              <w:spacing w:after="0"/>
              <w:rPr>
                <w:rFonts w:ascii="Arial" w:hAnsi="Arial" w:cs="Arial"/>
                <w:sz w:val="20"/>
                <w:szCs w:val="20"/>
              </w:rPr>
            </w:pPr>
            <w:r>
              <w:rPr>
                <w:rFonts w:ascii="Arial" w:hAnsi="Arial" w:cs="Arial"/>
                <w:sz w:val="20"/>
                <w:szCs w:val="20"/>
              </w:rPr>
              <w:t>Fond</w:t>
            </w:r>
          </w:p>
        </w:tc>
        <w:tc>
          <w:tcPr>
            <w:tcW w:w="4556" w:type="dxa"/>
          </w:tcPr>
          <w:p w14:paraId="52A1299A" w14:textId="77777777"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14:paraId="0CBADAE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136C38B" w14:textId="77777777"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14:paraId="6CF87C1E"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14:paraId="13BE75D3"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14:paraId="6DC751E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776D5D35" w14:textId="77777777"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14:paraId="399DB36A"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850 995 859</w:t>
            </w:r>
          </w:p>
          <w:p w14:paraId="71F8B868"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65 133 451</w:t>
            </w:r>
          </w:p>
        </w:tc>
      </w:tr>
      <w:tr w:rsidR="00CB6464" w14:paraId="6AECA55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129D3EB8" w14:textId="77777777"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14:paraId="357BD6CF"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14:paraId="13906BF4" w14:textId="77777777" w:rsidR="00CB6464" w:rsidRPr="00172D68" w:rsidRDefault="00172D68">
      <w:pPr>
        <w:rPr>
          <w:b/>
        </w:rPr>
      </w:pPr>
      <w:r w:rsidRPr="00172D68">
        <w:rPr>
          <w:b/>
        </w:rPr>
        <w:t>____________</w:t>
      </w:r>
      <w:r>
        <w:rPr>
          <w:b/>
        </w:rPr>
        <w:t>__________________________________________________________</w:t>
      </w:r>
    </w:p>
    <w:p w14:paraId="268A25AA" w14:textId="77777777" w:rsidR="00CB6464" w:rsidRDefault="00CF52B8">
      <w:pPr>
        <w:pStyle w:val="Nadpis4"/>
        <w:shd w:val="clear" w:color="auto" w:fill="21306A"/>
        <w:jc w:val="both"/>
        <w:rPr>
          <w:rFonts w:ascii="Arial" w:hAnsi="Arial" w:cs="Arial"/>
          <w:color w:val="FFFFFF"/>
        </w:rPr>
      </w:pPr>
      <w:bookmarkStart w:id="28" w:name="_Toc387651807"/>
      <w:r>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28"/>
    </w:p>
    <w:p w14:paraId="1CD3C32D" w14:textId="77777777" w:rsidR="00CB6464" w:rsidRDefault="00CB6464">
      <w:pPr>
        <w:rPr>
          <w:rFonts w:ascii="Arial" w:hAnsi="Arial" w:cs="Arial"/>
        </w:rPr>
      </w:pPr>
    </w:p>
    <w:p w14:paraId="02F355B7" w14:textId="77777777" w:rsidR="00CB6464" w:rsidRDefault="00CF52B8">
      <w:pPr>
        <w:rPr>
          <w:rFonts w:ascii="Arial" w:hAnsi="Arial" w:cs="Arial"/>
          <w:i/>
          <w:color w:val="4EACF3"/>
        </w:rPr>
      </w:pPr>
      <w:r>
        <w:rPr>
          <w:rFonts w:ascii="Arial" w:hAnsi="Arial" w:cs="Arial"/>
          <w:b/>
        </w:rPr>
        <w:t>Špecifický cieľ č. 2.1.1:</w:t>
      </w:r>
      <w:r>
        <w:rPr>
          <w:rFonts w:ascii="Arial" w:hAnsi="Arial" w:cs="Arial"/>
        </w:rPr>
        <w:t xml:space="preserve"> </w:t>
      </w:r>
    </w:p>
    <w:p w14:paraId="4C2C0214" w14:textId="77777777" w:rsidR="00CB6464" w:rsidRDefault="00CF52B8">
      <w:pPr>
        <w:shd w:val="clear" w:color="auto" w:fill="D9D9D9"/>
        <w:jc w:val="both"/>
        <w:rPr>
          <w:rStyle w:val="Zvraznenie"/>
          <w:rFonts w:ascii="Arial" w:hAnsi="Arial" w:cs="Arial"/>
        </w:rPr>
      </w:pPr>
      <w:r>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4F58A6BD" w14:textId="7A33A0DB" w:rsidR="00CB6464" w:rsidRDefault="00CF52B8">
      <w:pPr>
        <w:jc w:val="both"/>
        <w:rPr>
          <w:rFonts w:ascii="Arial" w:hAnsi="Arial" w:cs="Arial"/>
        </w:rPr>
      </w:pPr>
      <w:r>
        <w:rPr>
          <w:rFonts w:ascii="Arial" w:hAnsi="Arial" w:cs="Arial"/>
        </w:rPr>
        <w:t xml:space="preserve">Proces prechodu poskytovania sociálnych služieb (ďalej „služieb“) z inštitucionálnej formy na komunitnú a výkonu </w:t>
      </w:r>
      <w:r>
        <w:rPr>
          <w:rStyle w:val="Zvraznenie"/>
          <w:rFonts w:ascii="Arial" w:hAnsi="Arial" w:cs="Arial"/>
          <w:i w:val="0"/>
        </w:rPr>
        <w:t>opatrení sociálnoprávnej ochrany detí a sociálnej kurately (</w:t>
      </w:r>
      <w:r w:rsidR="00CB6A7A">
        <w:rPr>
          <w:rStyle w:val="Zvraznenie"/>
          <w:rFonts w:ascii="Arial" w:hAnsi="Arial" w:cs="Arial"/>
          <w:i w:val="0"/>
        </w:rPr>
        <w:t>SPODaSK</w:t>
      </w:r>
      <w:r>
        <w:rPr>
          <w:rStyle w:val="Zvraznenie"/>
          <w:rFonts w:ascii="Arial" w:hAnsi="Arial" w:cs="Arial"/>
          <w:i w:val="0"/>
        </w:rPr>
        <w:t>) v zariadení</w:t>
      </w:r>
      <w:r>
        <w:rPr>
          <w:rFonts w:ascii="Arial" w:hAnsi="Arial" w:cs="Arial"/>
          <w:i/>
        </w:rPr>
        <w:t xml:space="preserve"> </w:t>
      </w:r>
      <w:r>
        <w:rPr>
          <w:rFonts w:ascii="Arial" w:hAnsi="Arial" w:cs="Arial"/>
        </w:rPr>
        <w:t>na komunitnej úrovni je spojený s opatreniami na zlepšovanie kvality služieb a opatrení vrátane vzdelávania zamestnancov, prípravy prijímateľov alebo prípravy komunity, riešen</w:t>
      </w:r>
      <w:r w:rsidR="001E2232">
        <w:rPr>
          <w:rFonts w:ascii="Arial" w:hAnsi="Arial" w:cs="Arial"/>
        </w:rPr>
        <w:t>ie</w:t>
      </w:r>
      <w:r>
        <w:rPr>
          <w:rFonts w:ascii="Arial" w:hAnsi="Arial" w:cs="Arial"/>
        </w:rPr>
        <w:t xml:space="preserve"> priestorových podmienok, v ktorých sa poskytuje </w:t>
      </w:r>
      <w:r w:rsidR="00BD5C2D">
        <w:rPr>
          <w:rFonts w:ascii="Arial" w:hAnsi="Arial" w:cs="Arial"/>
        </w:rPr>
        <w:t>/</w:t>
      </w:r>
      <w:r>
        <w:rPr>
          <w:rFonts w:ascii="Arial" w:hAnsi="Arial" w:cs="Arial"/>
        </w:rPr>
        <w:t>zabezpečuje príslušná starostlivosť. Proces deinštitucionalizácie</w:t>
      </w:r>
      <w:r w:rsidR="00973D57">
        <w:rPr>
          <w:rFonts w:ascii="Arial" w:hAnsi="Arial" w:cs="Arial"/>
        </w:rPr>
        <w:t xml:space="preserve"> (DI)</w:t>
      </w:r>
      <w:r>
        <w:rPr>
          <w:rFonts w:ascii="Arial" w:hAnsi="Arial" w:cs="Arial"/>
        </w:rPr>
        <w:t xml:space="preserve"> predpokladá uprednostnenie transformačného procesu zariadení poskytujúcich služby pre deti, mládež a dospelých so zdravotným postihnutím a duševnou poruchou a zariadení pre deti v </w:t>
      </w:r>
      <w:r w:rsidR="00CB6A7A">
        <w:rPr>
          <w:rFonts w:ascii="Arial" w:hAnsi="Arial" w:cs="Arial"/>
        </w:rPr>
        <w:t>SPODaSK</w:t>
      </w:r>
      <w:r>
        <w:rPr>
          <w:rFonts w:ascii="Arial" w:hAnsi="Arial" w:cs="Arial"/>
        </w:rPr>
        <w:t xml:space="preserve"> pred zariadeniami pre seniorov. </w:t>
      </w:r>
      <w:r>
        <w:rPr>
          <w:rFonts w:ascii="Arial" w:hAnsi="Arial" w:cs="Arial"/>
          <w:b/>
        </w:rPr>
        <w:t xml:space="preserve">IROP bude investične podporovať vytváranie vhodných priestorových podmienok (vhodného fyzického prostredia) pre poskytovanie sociálnych služieb a zabezpečovanie výkonu </w:t>
      </w:r>
      <w:r w:rsidR="00CB6A7A">
        <w:rPr>
          <w:rFonts w:ascii="Arial" w:hAnsi="Arial" w:cs="Arial"/>
          <w:b/>
        </w:rPr>
        <w:t>SPODaSK</w:t>
      </w:r>
      <w:r>
        <w:rPr>
          <w:rFonts w:ascii="Arial" w:hAnsi="Arial" w:cs="Arial"/>
          <w:b/>
        </w:rPr>
        <w:t xml:space="preserve"> v zariadení, ktoré sú v súlade so zásadami starostlivosti na komunitnej báze</w:t>
      </w:r>
      <w:r>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aktivít financovaných z OP ĽZ. </w:t>
      </w:r>
      <w:r w:rsidR="001E2232">
        <w:rPr>
          <w:rFonts w:ascii="Arial" w:hAnsi="Arial" w:cs="Arial"/>
        </w:rPr>
        <w:t>Ak</w:t>
      </w:r>
      <w:r>
        <w:rPr>
          <w:rFonts w:ascii="Arial" w:hAnsi="Arial" w:cs="Arial"/>
        </w:rPr>
        <w:t xml:space="preserve"> daná osoba nie je schopná</w:t>
      </w:r>
      <w:r w:rsidR="00BD5C2D">
        <w:rPr>
          <w:rFonts w:ascii="Arial" w:hAnsi="Arial" w:cs="Arial"/>
        </w:rPr>
        <w:t>/</w:t>
      </w:r>
      <w:r>
        <w:rPr>
          <w:rFonts w:ascii="Arial" w:hAnsi="Arial" w:cs="Arial"/>
        </w:rPr>
        <w:t xml:space="preserve"> nemôže zotrvať </w:t>
      </w:r>
      <w:r w:rsidR="00BD5C2D">
        <w:rPr>
          <w:rFonts w:ascii="Arial" w:hAnsi="Arial" w:cs="Arial"/>
        </w:rPr>
        <w:t>v</w:t>
      </w:r>
      <w:r>
        <w:rPr>
          <w:rFonts w:ascii="Arial" w:hAnsi="Arial" w:cs="Arial"/>
        </w:rPr>
        <w:t xml:space="preserve"> domácom rodinnom prostredí,  služby, resp. </w:t>
      </w:r>
      <w:r w:rsidR="00CB6A7A">
        <w:rPr>
          <w:rStyle w:val="Zvraznenie"/>
          <w:rFonts w:ascii="Arial" w:hAnsi="Arial" w:cs="Arial"/>
          <w:i w:val="0"/>
        </w:rPr>
        <w:t>SPODaSK</w:t>
      </w:r>
      <w:r>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Pr>
          <w:rFonts w:ascii="Arial" w:hAnsi="Arial" w:cs="Arial"/>
        </w:rPr>
        <w:t>IROP bude</w:t>
      </w:r>
      <w:r>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14:paraId="1701799A" w14:textId="77777777" w:rsidR="00CB6464" w:rsidRDefault="00CF52B8">
      <w:pPr>
        <w:jc w:val="both"/>
        <w:rPr>
          <w:rFonts w:ascii="Arial" w:hAnsi="Arial" w:cs="Arial"/>
        </w:rPr>
      </w:pPr>
      <w:r>
        <w:rPr>
          <w:rFonts w:ascii="Arial" w:hAnsi="Arial" w:cs="Arial"/>
        </w:rPr>
        <w:lastRenderedPageBreak/>
        <w:t>Pri existujúcich zariadeniach sociálnych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14:paraId="2EA2D3BA" w14:textId="230EB948" w:rsidR="00CB6464" w:rsidRDefault="001E2232">
      <w:pPr>
        <w:jc w:val="both"/>
        <w:rPr>
          <w:rFonts w:ascii="Arial" w:hAnsi="Arial" w:cs="Arial"/>
        </w:rPr>
      </w:pPr>
      <w:r>
        <w:rPr>
          <w:rFonts w:ascii="Arial" w:hAnsi="Arial" w:cs="Arial"/>
        </w:rPr>
        <w:t>P</w:t>
      </w:r>
      <w:r w:rsidR="00CF52B8">
        <w:rPr>
          <w:rFonts w:ascii="Arial" w:hAnsi="Arial" w:cs="Arial"/>
        </w:rPr>
        <w:t>odpor</w:t>
      </w:r>
      <w:r>
        <w:rPr>
          <w:rFonts w:ascii="Arial" w:hAnsi="Arial" w:cs="Arial"/>
        </w:rPr>
        <w:t>ou</w:t>
      </w:r>
      <w:r w:rsidR="00CF52B8">
        <w:rPr>
          <w:rFonts w:ascii="Arial" w:hAnsi="Arial" w:cs="Arial"/>
        </w:rPr>
        <w:t xml:space="preserve"> služieb starostlivosti o dieťa do 3 rokov sa vytvoria komplexné podmienky na budovanie sieti zariadení na komunitnej úrovni</w:t>
      </w:r>
      <w:r w:rsidR="001D3E2B">
        <w:rPr>
          <w:rFonts w:ascii="Arial" w:hAnsi="Arial" w:cs="Arial"/>
        </w:rPr>
        <w:t xml:space="preserve">, </w:t>
      </w:r>
      <w:r w:rsidR="00CF52B8">
        <w:rPr>
          <w:rFonts w:ascii="Arial" w:hAnsi="Arial" w:cs="Arial"/>
        </w:rPr>
        <w:t>ktoré sú v súčasnosti nedostatkové</w:t>
      </w:r>
      <w:r w:rsidR="00BD5C2D">
        <w:rPr>
          <w:rFonts w:ascii="Arial" w:hAnsi="Arial" w:cs="Arial"/>
        </w:rPr>
        <w:t>, vytvoria sa p</w:t>
      </w:r>
      <w:r w:rsidR="00CF52B8">
        <w:rPr>
          <w:rFonts w:ascii="Arial" w:hAnsi="Arial" w:cs="Arial"/>
        </w:rPr>
        <w:t xml:space="preserve">odmienky pre </w:t>
      </w:r>
      <w:r w:rsidR="00CC40C2">
        <w:rPr>
          <w:rFonts w:ascii="Arial" w:hAnsi="Arial" w:cs="Arial"/>
        </w:rPr>
        <w:t xml:space="preserve">zosúlaďovanie </w:t>
      </w:r>
      <w:r w:rsidR="00CF52B8">
        <w:rPr>
          <w:rFonts w:ascii="Arial" w:hAnsi="Arial" w:cs="Arial"/>
        </w:rPr>
        <w:t>pracovného a rodinného života a lepšieho začlenia žien na trh práce.</w:t>
      </w:r>
      <w:r w:rsidR="007157F3">
        <w:rPr>
          <w:rFonts w:ascii="Arial" w:hAnsi="Arial" w:cs="Arial"/>
        </w:rPr>
        <w:t xml:space="preserve"> Zároveň</w:t>
      </w:r>
      <w:r w:rsidR="0065736B">
        <w:rPr>
          <w:rFonts w:ascii="Arial" w:hAnsi="Arial" w:cs="Arial"/>
        </w:rPr>
        <w:t xml:space="preserve"> investície do kvalitn</w:t>
      </w:r>
      <w:r w:rsidR="009813D3">
        <w:rPr>
          <w:rFonts w:ascii="Arial" w:hAnsi="Arial" w:cs="Arial"/>
        </w:rPr>
        <w:t>ej</w:t>
      </w:r>
      <w:r w:rsidR="0065736B">
        <w:rPr>
          <w:rFonts w:ascii="Arial" w:hAnsi="Arial" w:cs="Arial"/>
        </w:rPr>
        <w:t xml:space="preserve"> starostlivosti o deti </w:t>
      </w:r>
      <w:r w:rsidR="00973D57">
        <w:rPr>
          <w:rFonts w:ascii="Arial" w:hAnsi="Arial" w:cs="Arial"/>
        </w:rPr>
        <w:t xml:space="preserve">do 3 rokov </w:t>
      </w:r>
      <w:r w:rsidR="00540C45">
        <w:rPr>
          <w:rFonts w:ascii="Arial" w:hAnsi="Arial" w:cs="Arial"/>
        </w:rPr>
        <w:t>umožnia</w:t>
      </w:r>
      <w:r w:rsidR="009813D3" w:rsidRPr="00227D76">
        <w:rPr>
          <w:rFonts w:ascii="Arial" w:hAnsi="Arial" w:cs="Arial"/>
        </w:rPr>
        <w:t xml:space="preserve"> plynulý prechod do zariadení predškolského veku. Osobitným prínosom bude poskytovanie tejto starostlivosti rodinám aj </w:t>
      </w:r>
      <w:r w:rsidR="0065736B">
        <w:rPr>
          <w:rFonts w:ascii="Arial" w:hAnsi="Arial" w:cs="Arial"/>
        </w:rPr>
        <w:t>zo znevýhodneného prostredia, keďže ich schopnosti sú menej rozvinuté a vzniká väčší priestor pre ich začlenenie.</w:t>
      </w:r>
      <w:r>
        <w:rPr>
          <w:rFonts w:ascii="Arial" w:hAnsi="Arial" w:cs="Arial"/>
        </w:rPr>
        <w:t xml:space="preserve"> Prepojenie s aktivitami OP ĽZ sa nachádza v prílohe 12.37.</w:t>
      </w:r>
    </w:p>
    <w:p w14:paraId="37A144B0" w14:textId="77777777" w:rsidR="00CB6464" w:rsidRDefault="00CF52B8">
      <w:pPr>
        <w:jc w:val="both"/>
        <w:rPr>
          <w:rFonts w:ascii="Arial" w:hAnsi="Arial" w:cs="Arial"/>
          <w:b/>
        </w:rPr>
      </w:pPr>
      <w:r>
        <w:rPr>
          <w:rFonts w:ascii="Arial" w:hAnsi="Arial" w:cs="Arial"/>
          <w:b/>
        </w:rPr>
        <w:t>Výsledok podpory IROP:</w:t>
      </w:r>
    </w:p>
    <w:p w14:paraId="40D4DDAB" w14:textId="06E6B39C" w:rsidR="00CB6464" w:rsidRDefault="00CF52B8">
      <w:pPr>
        <w:pStyle w:val="Odsekzoznamu"/>
        <w:numPr>
          <w:ilvl w:val="0"/>
          <w:numId w:val="2"/>
        </w:numPr>
        <w:jc w:val="both"/>
        <w:rPr>
          <w:rFonts w:ascii="Arial" w:hAnsi="Arial" w:cs="Arial"/>
        </w:rPr>
      </w:pPr>
      <w:r>
        <w:rPr>
          <w:rFonts w:ascii="Arial" w:hAnsi="Arial" w:cs="Arial"/>
        </w:rPr>
        <w:t>transformácia a </w:t>
      </w:r>
      <w:r w:rsidR="00973D57">
        <w:rPr>
          <w:rFonts w:ascii="Arial" w:hAnsi="Arial" w:cs="Arial"/>
        </w:rPr>
        <w:t xml:space="preserve">DI </w:t>
      </w:r>
      <w:r>
        <w:rPr>
          <w:rFonts w:ascii="Arial" w:hAnsi="Arial" w:cs="Arial"/>
        </w:rPr>
        <w:t xml:space="preserve">existujúcich zariadení s celoročným pobytom na zariadenia poskytujúce služby a zabezpečujúce výkon opatrení </w:t>
      </w:r>
      <w:r w:rsidR="00CB6A7A">
        <w:rPr>
          <w:rStyle w:val="Zvraznenie"/>
          <w:rFonts w:ascii="Arial" w:hAnsi="Arial" w:cs="Arial"/>
          <w:i w:val="0"/>
        </w:rPr>
        <w:t>SPODaSK</w:t>
      </w:r>
      <w:r>
        <w:rPr>
          <w:rFonts w:ascii="Arial" w:hAnsi="Arial" w:cs="Arial"/>
        </w:rPr>
        <w:t xml:space="preserve">  na komunitnej báze, t.j. v prirodzenom sociálnom prostredí alebo v prirodzených spoločenstvách organizačne a kultúrne čo najviac podobných bežnej rodine;</w:t>
      </w:r>
    </w:p>
    <w:p w14:paraId="4148B8C5" w14:textId="5B8520D7" w:rsidR="00CB6464" w:rsidRDefault="00CF52B8">
      <w:pPr>
        <w:pStyle w:val="Odsekzoznamu"/>
        <w:numPr>
          <w:ilvl w:val="0"/>
          <w:numId w:val="2"/>
        </w:numPr>
        <w:jc w:val="both"/>
      </w:pPr>
      <w:r>
        <w:rPr>
          <w:rFonts w:ascii="Arial" w:hAnsi="Arial" w:cs="Arial"/>
        </w:rPr>
        <w:t xml:space="preserve">skvalitnenie a rozšírenie ponuky existujúcich a zabezpečenie nových služieb a opatrení </w:t>
      </w:r>
      <w:r w:rsidR="00CB6A7A">
        <w:rPr>
          <w:rStyle w:val="Zvraznenie"/>
          <w:rFonts w:ascii="Arial" w:hAnsi="Arial" w:cs="Arial"/>
          <w:i w:val="0"/>
        </w:rPr>
        <w:t>SPODaSK</w:t>
      </w:r>
      <w:r>
        <w:rPr>
          <w:rFonts w:ascii="Arial" w:hAnsi="Arial" w:cs="Arial"/>
        </w:rPr>
        <w:t>, ktoré sa poskytujú na komunitnej báze, v prirodzenom rodinnom prostredí, resp. náhradnom rodinnom prostredí, vrátane inovatívnych služieb komunitnej starostlivosti a inovatívnych opatrení;</w:t>
      </w:r>
    </w:p>
    <w:p w14:paraId="1DE53AA1" w14:textId="77777777" w:rsidR="00CB6464" w:rsidRDefault="00CF52B8">
      <w:pPr>
        <w:pStyle w:val="Odsekzoznamu"/>
        <w:numPr>
          <w:ilvl w:val="0"/>
          <w:numId w:val="2"/>
        </w:numPr>
        <w:jc w:val="both"/>
      </w:pPr>
      <w:r>
        <w:rPr>
          <w:rFonts w:ascii="Arial" w:hAnsi="Arial" w:cs="Arial"/>
        </w:rPr>
        <w:t xml:space="preserve">budovanie siete zariadení starostlivosti o detí do </w:t>
      </w:r>
      <w:r w:rsidR="00973D57">
        <w:rPr>
          <w:rFonts w:ascii="Arial" w:hAnsi="Arial" w:cs="Arial"/>
        </w:rPr>
        <w:t xml:space="preserve">3 </w:t>
      </w:r>
      <w:r>
        <w:rPr>
          <w:rFonts w:ascii="Arial" w:hAnsi="Arial" w:cs="Arial"/>
        </w:rPr>
        <w:t xml:space="preserve">rokov </w:t>
      </w:r>
      <w:r w:rsidR="00BD5C2D">
        <w:rPr>
          <w:rFonts w:ascii="Arial" w:hAnsi="Arial" w:cs="Arial"/>
        </w:rPr>
        <w:t>s cieľom</w:t>
      </w:r>
      <w:r>
        <w:rPr>
          <w:rFonts w:ascii="Arial" w:hAnsi="Arial" w:cs="Arial"/>
        </w:rPr>
        <w:t xml:space="preserve"> podpory zosúladenia rodinného a pracovného života a zvýšenia zamestnanosti žien.</w:t>
      </w:r>
    </w:p>
    <w:p w14:paraId="7E06FCE3" w14:textId="77777777" w:rsidR="00CB6464" w:rsidRDefault="00CF52B8">
      <w:pPr>
        <w:rPr>
          <w:rStyle w:val="Zvraznenie"/>
          <w:rFonts w:ascii="Arial" w:hAnsi="Arial" w:cs="Arial"/>
        </w:rPr>
      </w:pPr>
      <w:r>
        <w:rPr>
          <w:rStyle w:val="Siln"/>
          <w:rFonts w:ascii="Arial" w:hAnsi="Arial" w:cs="Arial"/>
        </w:rPr>
        <w:t>Tabuľka č. 10</w:t>
      </w:r>
      <w:r>
        <w:rPr>
          <w:rStyle w:val="Zvraznenie"/>
          <w:rFonts w:ascii="Arial" w:hAnsi="Arial" w:cs="Arial"/>
        </w:rPr>
        <w:t xml:space="preserve"> Výsledkové ukazovatele pre špecifický cieľ 2.1.1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CB6464" w14:paraId="5BD922F2" w14:textId="77777777">
        <w:tc>
          <w:tcPr>
            <w:tcW w:w="405" w:type="dxa"/>
            <w:tcBorders>
              <w:top w:val="single" w:sz="8" w:space="0" w:color="4E67C8"/>
              <w:left w:val="single" w:sz="8" w:space="0" w:color="4E67C8"/>
              <w:bottom w:val="single" w:sz="18" w:space="0" w:color="4E67C8"/>
              <w:right w:val="single" w:sz="8" w:space="0" w:color="4E67C8"/>
            </w:tcBorders>
            <w:shd w:val="clear" w:color="auto" w:fill="auto"/>
          </w:tcPr>
          <w:p w14:paraId="6D209ED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14:paraId="177A095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3FC58F8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1920BD2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804A1F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4C52CD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14:paraId="1B55CD8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14:paraId="45B9BDC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01B36FE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653E6582" w14:textId="77777777">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341E8DEF"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R0091</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1337E983" w14:textId="77777777" w:rsidR="00CB6464" w:rsidRDefault="00CF52B8">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305F857" w14:textId="77777777"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71512D2"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E7FEDBC" w14:textId="77777777" w:rsidR="00CB6464" w:rsidRDefault="00F14A7B">
            <w:pPr>
              <w:spacing w:after="0" w:line="240" w:lineRule="auto"/>
              <w:rPr>
                <w:rFonts w:ascii="Arial" w:hAnsi="Arial" w:cs="Arial"/>
                <w:sz w:val="16"/>
                <w:szCs w:val="16"/>
              </w:rPr>
            </w:pPr>
            <w:r>
              <w:rPr>
                <w:rFonts w:ascii="Arial" w:hAnsi="Arial" w:cs="Arial"/>
                <w:sz w:val="16"/>
                <w:szCs w:val="16"/>
              </w:rPr>
              <w:t>19,7</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CD0316C" w14:textId="77777777"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2A04B3E8" w14:textId="77777777" w:rsidR="00CB6464" w:rsidRDefault="00F14A7B">
            <w:pPr>
              <w:spacing w:after="0" w:line="240" w:lineRule="auto"/>
              <w:rPr>
                <w:rFonts w:ascii="Arial" w:hAnsi="Arial" w:cs="Arial"/>
                <w:sz w:val="16"/>
                <w:szCs w:val="16"/>
              </w:rPr>
            </w:pPr>
            <w:r>
              <w:rPr>
                <w:rFonts w:ascii="Arial" w:hAnsi="Arial" w:cs="Arial"/>
                <w:sz w:val="16"/>
                <w:szCs w:val="16"/>
              </w:rPr>
              <w:t>27</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1176A38D" w14:textId="77777777" w:rsidR="00CB6464" w:rsidRDefault="00CF52B8">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F6D0AA7"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61B8AAC7" w14:textId="77777777">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25C918F3"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R0091</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2ECEEB42" w14:textId="77777777" w:rsidR="00CB6464" w:rsidRDefault="00CF52B8">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seniorov), ktorým </w:t>
            </w:r>
            <w:r>
              <w:rPr>
                <w:rFonts w:ascii="Arial" w:hAnsi="Arial" w:cs="Arial"/>
                <w:sz w:val="16"/>
                <w:szCs w:val="16"/>
              </w:rPr>
              <w:lastRenderedPageBreak/>
              <w:t>je poskytovaná sociálna služba na komunitnej úrovni na celkovom počte osôb, ktorým sa poskytujú sociálne služby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32419AB" w14:textId="77777777" w:rsidR="00CB6464" w:rsidRDefault="00CF52B8">
            <w:pPr>
              <w:spacing w:after="0" w:line="240" w:lineRule="auto"/>
              <w:rPr>
                <w:rFonts w:ascii="Arial" w:hAnsi="Arial" w:cs="Arial"/>
                <w:sz w:val="16"/>
                <w:szCs w:val="16"/>
              </w:rPr>
            </w:pPr>
            <w:r>
              <w:rPr>
                <w:rFonts w:ascii="Arial" w:hAnsi="Arial" w:cs="Arial"/>
                <w:sz w:val="16"/>
                <w:szCs w:val="16"/>
              </w:rPr>
              <w:lastRenderedPageBreak/>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AF99508"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3D71A90" w14:textId="77777777" w:rsidR="00CB6464" w:rsidRDefault="00F14A7B">
            <w:pPr>
              <w:spacing w:after="0" w:line="240" w:lineRule="auto"/>
              <w:rPr>
                <w:rFonts w:ascii="Arial" w:hAnsi="Arial" w:cs="Arial"/>
                <w:sz w:val="16"/>
                <w:szCs w:val="16"/>
              </w:rPr>
            </w:pPr>
            <w:r>
              <w:rPr>
                <w:rFonts w:ascii="Arial" w:hAnsi="Arial" w:cs="Arial"/>
                <w:sz w:val="16"/>
                <w:szCs w:val="16"/>
              </w:rPr>
              <w:t>49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E22EB2B" w14:textId="77777777"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0CA496D5" w14:textId="77777777" w:rsidR="00CB6464" w:rsidRDefault="00F14A7B">
            <w:pPr>
              <w:spacing w:after="0" w:line="240" w:lineRule="auto"/>
              <w:rPr>
                <w:rFonts w:ascii="Arial" w:hAnsi="Arial" w:cs="Arial"/>
                <w:sz w:val="16"/>
                <w:szCs w:val="16"/>
              </w:rPr>
            </w:pPr>
            <w:r>
              <w:rPr>
                <w:rFonts w:ascii="Arial" w:hAnsi="Arial" w:cs="Arial"/>
                <w:sz w:val="16"/>
                <w:szCs w:val="16"/>
              </w:rPr>
              <w:t>62</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213B246D" w14:textId="77777777" w:rsidR="00CB6464" w:rsidRDefault="00CF52B8">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4F1222A"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798F1DE2" w14:textId="77777777">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047C8883"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R0092</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388DB280" w14:textId="77777777" w:rsidR="00CB6464" w:rsidRDefault="00CF52B8">
            <w:pPr>
              <w:spacing w:after="0" w:line="240" w:lineRule="auto"/>
              <w:rPr>
                <w:rFonts w:ascii="Arial" w:hAnsi="Arial" w:cs="Arial"/>
                <w:sz w:val="16"/>
                <w:szCs w:val="16"/>
              </w:rPr>
            </w:pPr>
            <w:r>
              <w:rPr>
                <w:rFonts w:ascii="Arial" w:hAnsi="Arial" w:cs="Arial"/>
                <w:sz w:val="16"/>
                <w:szCs w:val="16"/>
              </w:rPr>
              <w:t>Podiel detí v detských domovoch, ktorým je poskytovaná starostlivosť v rámci komunity na celkovom počte detí v detských domovoch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05B915" w14:textId="77777777"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99A39A4"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CA20857" w14:textId="77777777" w:rsidR="00CB6464" w:rsidRDefault="00F14A7B">
            <w:pPr>
              <w:spacing w:after="0" w:line="240" w:lineRule="auto"/>
              <w:rPr>
                <w:rFonts w:ascii="Arial" w:hAnsi="Arial" w:cs="Arial"/>
                <w:sz w:val="16"/>
                <w:szCs w:val="16"/>
              </w:rPr>
            </w:pPr>
            <w:r>
              <w:rPr>
                <w:rFonts w:ascii="Arial" w:hAnsi="Arial" w:cs="Arial"/>
                <w:sz w:val="16"/>
                <w:szCs w:val="16"/>
              </w:rPr>
              <w:t>54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26E18C" w14:textId="77777777"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41A7A016" w14:textId="77777777" w:rsidR="00CB6464" w:rsidRDefault="00F14A7B">
            <w:pPr>
              <w:spacing w:after="0" w:line="240" w:lineRule="auto"/>
              <w:rPr>
                <w:rFonts w:ascii="Arial" w:hAnsi="Arial" w:cs="Arial"/>
                <w:sz w:val="16"/>
                <w:szCs w:val="16"/>
              </w:rPr>
            </w:pPr>
            <w:r>
              <w:rPr>
                <w:rFonts w:ascii="Arial" w:hAnsi="Arial" w:cs="Arial"/>
                <w:sz w:val="16"/>
                <w:szCs w:val="16"/>
              </w:rPr>
              <w:t>62</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56B538F1" w14:textId="77777777" w:rsidR="00CB6464" w:rsidRDefault="00CF52B8">
            <w:pPr>
              <w:spacing w:after="0" w:line="240" w:lineRule="auto"/>
              <w:rPr>
                <w:rFonts w:ascii="Arial" w:hAnsi="Arial" w:cs="Arial"/>
                <w:sz w:val="16"/>
                <w:szCs w:val="16"/>
              </w:rPr>
            </w:pPr>
            <w:r>
              <w:rPr>
                <w:rFonts w:ascii="Arial" w:hAnsi="Arial" w:cs="Arial"/>
                <w:sz w:val="16"/>
                <w:szCs w:val="16"/>
              </w:rPr>
              <w:t>Štatistické výkazy MPSVR SR,</w:t>
            </w:r>
          </w:p>
          <w:p w14:paraId="0156644D" w14:textId="77777777" w:rsidR="00CB6464" w:rsidRDefault="00CF52B8">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A527CEA"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0FBA9E41" w14:textId="77777777">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027A5C98"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R0092</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2B3EDF81" w14:textId="77777777" w:rsidR="00CB6464" w:rsidRDefault="00CF52B8">
            <w:pPr>
              <w:spacing w:after="0" w:line="240" w:lineRule="auto"/>
              <w:rPr>
                <w:rFonts w:ascii="Arial" w:hAnsi="Arial" w:cs="Arial"/>
                <w:sz w:val="16"/>
                <w:szCs w:val="16"/>
              </w:rPr>
            </w:pPr>
            <w:r>
              <w:rPr>
                <w:rFonts w:ascii="Arial" w:hAnsi="Arial" w:cs="Arial"/>
                <w:sz w:val="16"/>
                <w:szCs w:val="16"/>
              </w:rPr>
              <w:t xml:space="preserve">Podiel detí v detských domovoch, ktorým je poskytovaná starostlivosť v rámci komunity na celkovom počte detí v detských domovoch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61118C1" w14:textId="77777777"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8EF7A21"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2D31E9" w14:textId="77777777" w:rsidR="00CB6464" w:rsidRDefault="00CF52B8">
            <w:pPr>
              <w:spacing w:after="0" w:line="240" w:lineRule="auto"/>
              <w:rPr>
                <w:rFonts w:ascii="Arial" w:hAnsi="Arial" w:cs="Arial"/>
                <w:sz w:val="16"/>
                <w:szCs w:val="16"/>
              </w:rPr>
            </w:pPr>
            <w:r>
              <w:rPr>
                <w:rFonts w:ascii="Arial" w:hAnsi="Arial" w:cs="Arial"/>
                <w:sz w:val="16"/>
                <w:szCs w:val="16"/>
              </w:rPr>
              <w:t>57</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EE07D1A" w14:textId="77777777"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652C36E5" w14:textId="77777777" w:rsidR="00CB6464" w:rsidRDefault="00CF52B8">
            <w:pPr>
              <w:spacing w:after="0" w:line="240" w:lineRule="auto"/>
              <w:rPr>
                <w:rFonts w:ascii="Arial" w:hAnsi="Arial" w:cs="Arial"/>
                <w:sz w:val="16"/>
                <w:szCs w:val="16"/>
              </w:rPr>
            </w:pPr>
            <w:r>
              <w:rPr>
                <w:rFonts w:ascii="Arial" w:hAnsi="Arial" w:cs="Arial"/>
                <w:sz w:val="16"/>
                <w:szCs w:val="16"/>
              </w:rPr>
              <w:t>65</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6C42D0F8" w14:textId="77777777" w:rsidR="00CB6464" w:rsidRDefault="00CF52B8">
            <w:pPr>
              <w:spacing w:after="0" w:line="240" w:lineRule="auto"/>
              <w:rPr>
                <w:rFonts w:ascii="Arial" w:hAnsi="Arial" w:cs="Arial"/>
                <w:sz w:val="16"/>
                <w:szCs w:val="16"/>
              </w:rPr>
            </w:pPr>
            <w:r>
              <w:rPr>
                <w:rFonts w:ascii="Arial" w:hAnsi="Arial" w:cs="Arial"/>
                <w:sz w:val="16"/>
                <w:szCs w:val="16"/>
              </w:rPr>
              <w:t>Štatistické výkazy MPSVR SR,</w:t>
            </w:r>
          </w:p>
          <w:p w14:paraId="5A57BBDE" w14:textId="77777777" w:rsidR="00CB6464" w:rsidRDefault="00CF52B8">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2CF2490"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354B9D" w14:paraId="550D87D8" w14:textId="77777777">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0555D37F" w14:textId="77777777" w:rsidR="00354B9D"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R0158</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489F653C" w14:textId="77777777" w:rsidR="00354B9D" w:rsidRDefault="00354B9D" w:rsidP="00672EA8">
            <w:pPr>
              <w:spacing w:after="0" w:line="240" w:lineRule="auto"/>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5FB8E2F" w14:textId="77777777" w:rsidR="00354B9D" w:rsidRDefault="00354B9D">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E8A5D51" w14:textId="77777777" w:rsidR="00354B9D" w:rsidRDefault="00354B9D">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D2AC7C3" w14:textId="1D49C8A6" w:rsidR="00354B9D" w:rsidRDefault="00BD64AB">
            <w:pPr>
              <w:spacing w:after="0" w:line="240" w:lineRule="auto"/>
              <w:rPr>
                <w:rFonts w:ascii="Arial" w:hAnsi="Arial" w:cs="Arial"/>
                <w:sz w:val="16"/>
                <w:szCs w:val="16"/>
              </w:rPr>
            </w:pPr>
            <w:r>
              <w:rPr>
                <w:rFonts w:ascii="Arial" w:hAnsi="Arial" w:cs="Arial"/>
                <w:sz w:val="16"/>
                <w:szCs w:val="16"/>
              </w:rPr>
              <w:t>19,63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D3E6DCA" w14:textId="77777777" w:rsidR="00354B9D" w:rsidRDefault="00CC40C2">
            <w:pPr>
              <w:spacing w:after="0" w:line="240" w:lineRule="auto"/>
              <w:rPr>
                <w:rFonts w:ascii="Arial" w:hAnsi="Arial" w:cs="Arial"/>
                <w:sz w:val="16"/>
                <w:szCs w:val="16"/>
              </w:rPr>
            </w:pPr>
            <w:r>
              <w:rPr>
                <w:rFonts w:ascii="Arial" w:hAnsi="Arial" w:cs="Arial"/>
                <w:sz w:val="16"/>
                <w:szCs w:val="16"/>
              </w:rPr>
              <w:t>2015</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6F06B213" w14:textId="32A35B67" w:rsidR="00354B9D" w:rsidRDefault="00BD64AB">
            <w:pPr>
              <w:spacing w:after="0" w:line="240" w:lineRule="auto"/>
              <w:rPr>
                <w:rFonts w:ascii="Arial" w:hAnsi="Arial" w:cs="Arial"/>
                <w:sz w:val="16"/>
                <w:szCs w:val="16"/>
              </w:rPr>
            </w:pPr>
            <w:r>
              <w:rPr>
                <w:rFonts w:ascii="Arial" w:hAnsi="Arial" w:cs="Arial"/>
                <w:sz w:val="16"/>
                <w:szCs w:val="16"/>
              </w:rPr>
              <w:t>28,80</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6EEA7EFB" w14:textId="77777777" w:rsidR="00354B9D" w:rsidRDefault="00354B9D" w:rsidP="00085BF7">
            <w:pPr>
              <w:spacing w:after="0" w:line="240" w:lineRule="auto"/>
              <w:rPr>
                <w:rFonts w:ascii="Arial" w:hAnsi="Arial" w:cs="Arial"/>
                <w:sz w:val="16"/>
                <w:szCs w:val="16"/>
              </w:rPr>
            </w:pPr>
            <w:r>
              <w:rPr>
                <w:rFonts w:ascii="Arial" w:hAnsi="Arial" w:cs="Arial"/>
                <w:sz w:val="16"/>
                <w:szCs w:val="16"/>
              </w:rPr>
              <w:t>MPSVR SR</w:t>
            </w:r>
          </w:p>
          <w:p w14:paraId="35165B98" w14:textId="77777777" w:rsidR="00354B9D" w:rsidRDefault="00354B9D">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5C4AC2A" w14:textId="77777777" w:rsidR="00354B9D" w:rsidRDefault="00354B9D">
            <w:pPr>
              <w:spacing w:after="0" w:line="240" w:lineRule="auto"/>
              <w:rPr>
                <w:rFonts w:ascii="Arial" w:hAnsi="Arial" w:cs="Arial"/>
                <w:sz w:val="16"/>
                <w:szCs w:val="16"/>
              </w:rPr>
            </w:pPr>
            <w:r>
              <w:rPr>
                <w:rFonts w:ascii="Arial" w:hAnsi="Arial" w:cs="Arial"/>
                <w:sz w:val="16"/>
                <w:szCs w:val="16"/>
              </w:rPr>
              <w:t>Ročne</w:t>
            </w:r>
          </w:p>
        </w:tc>
      </w:tr>
      <w:tr w:rsidR="00354B9D" w14:paraId="30D87A70" w14:textId="77777777">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03215957" w14:textId="77777777" w:rsidR="00354B9D"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R0158</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316D195A" w14:textId="77777777" w:rsidR="00354B9D" w:rsidRDefault="00354B9D" w:rsidP="00672EA8">
            <w:pPr>
              <w:spacing w:after="0" w:line="240" w:lineRule="auto"/>
              <w:rPr>
                <w:rFonts w:ascii="Arial" w:hAnsi="Arial" w:cs="Arial"/>
                <w:sz w:val="16"/>
                <w:szCs w:val="16"/>
              </w:rPr>
            </w:pPr>
            <w:r w:rsidRPr="00354B9D">
              <w:rPr>
                <w:rFonts w:ascii="Arial" w:hAnsi="Arial" w:cs="Arial"/>
                <w:sz w:val="16"/>
                <w:szCs w:val="16"/>
              </w:rPr>
              <w:t>Podiel deti do troch rokov veku, ktorým je pos</w:t>
            </w:r>
            <w:r w:rsidR="00672EA8">
              <w:rPr>
                <w:rFonts w:ascii="Arial" w:hAnsi="Arial" w:cs="Arial"/>
                <w:sz w:val="16"/>
                <w:szCs w:val="16"/>
              </w:rPr>
              <w:t xml:space="preserve">kytovaná služba starostlivosti </w:t>
            </w:r>
            <w:r w:rsidRPr="00354B9D">
              <w:rPr>
                <w:rFonts w:ascii="Arial" w:hAnsi="Arial" w:cs="Arial"/>
                <w:sz w:val="16"/>
                <w:szCs w:val="16"/>
              </w:rPr>
              <w:t xml:space="preserve">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17254C2" w14:textId="77777777" w:rsidR="00354B9D" w:rsidRDefault="00354B9D">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A2A76C2" w14:textId="77777777" w:rsidR="00354B9D" w:rsidRDefault="00354B9D">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1AD9FA" w14:textId="3FF642C1" w:rsidR="00354B9D" w:rsidRDefault="00BD64AB">
            <w:pPr>
              <w:spacing w:after="0" w:line="240" w:lineRule="auto"/>
              <w:rPr>
                <w:rFonts w:ascii="Arial" w:hAnsi="Arial" w:cs="Arial"/>
                <w:sz w:val="16"/>
                <w:szCs w:val="16"/>
              </w:rPr>
            </w:pPr>
            <w:r>
              <w:rPr>
                <w:rFonts w:ascii="Arial" w:hAnsi="Arial" w:cs="Arial"/>
                <w:sz w:val="16"/>
                <w:szCs w:val="16"/>
              </w:rPr>
              <w:t>39,49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3291C11" w14:textId="77777777" w:rsidR="00354B9D" w:rsidRDefault="00CC40C2">
            <w:pPr>
              <w:spacing w:after="0" w:line="240" w:lineRule="auto"/>
              <w:rPr>
                <w:rFonts w:ascii="Arial" w:hAnsi="Arial" w:cs="Arial"/>
                <w:sz w:val="16"/>
                <w:szCs w:val="16"/>
              </w:rPr>
            </w:pPr>
            <w:r>
              <w:rPr>
                <w:rFonts w:ascii="Arial" w:hAnsi="Arial" w:cs="Arial"/>
                <w:sz w:val="16"/>
                <w:szCs w:val="16"/>
              </w:rPr>
              <w:t>2015</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3B26A69F" w14:textId="656BB2C3" w:rsidR="00354B9D" w:rsidRDefault="00BD64AB">
            <w:pPr>
              <w:spacing w:after="0" w:line="240" w:lineRule="auto"/>
              <w:rPr>
                <w:rFonts w:ascii="Arial" w:hAnsi="Arial" w:cs="Arial"/>
                <w:sz w:val="16"/>
                <w:szCs w:val="16"/>
              </w:rPr>
            </w:pPr>
            <w:r>
              <w:rPr>
                <w:rFonts w:ascii="Arial" w:hAnsi="Arial" w:cs="Arial"/>
                <w:sz w:val="16"/>
                <w:szCs w:val="16"/>
              </w:rPr>
              <w:t>63,71</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54D2F18F" w14:textId="77777777" w:rsidR="00354B9D" w:rsidRDefault="00354B9D" w:rsidP="00085BF7">
            <w:pPr>
              <w:spacing w:after="0" w:line="240" w:lineRule="auto"/>
              <w:rPr>
                <w:rFonts w:ascii="Arial" w:hAnsi="Arial" w:cs="Arial"/>
                <w:sz w:val="16"/>
                <w:szCs w:val="16"/>
              </w:rPr>
            </w:pPr>
            <w:r>
              <w:rPr>
                <w:rFonts w:ascii="Arial" w:hAnsi="Arial" w:cs="Arial"/>
                <w:sz w:val="16"/>
                <w:szCs w:val="16"/>
              </w:rPr>
              <w:t>MPSVR SR</w:t>
            </w:r>
          </w:p>
          <w:p w14:paraId="3B89E5F3" w14:textId="77777777" w:rsidR="00354B9D" w:rsidRDefault="00354B9D">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4475D71" w14:textId="77777777" w:rsidR="00354B9D" w:rsidRDefault="00354B9D">
            <w:pPr>
              <w:spacing w:after="0" w:line="240" w:lineRule="auto"/>
              <w:rPr>
                <w:rFonts w:ascii="Arial" w:hAnsi="Arial" w:cs="Arial"/>
                <w:sz w:val="16"/>
                <w:szCs w:val="16"/>
              </w:rPr>
            </w:pPr>
            <w:r>
              <w:rPr>
                <w:rFonts w:ascii="Arial" w:hAnsi="Arial" w:cs="Arial"/>
                <w:sz w:val="16"/>
                <w:szCs w:val="16"/>
              </w:rPr>
              <w:t>Ročne</w:t>
            </w:r>
          </w:p>
        </w:tc>
      </w:tr>
    </w:tbl>
    <w:p w14:paraId="7BDDF1FA" w14:textId="2EC89AB2" w:rsidR="00CB6464" w:rsidRPr="00CC40C2" w:rsidRDefault="00CB6464" w:rsidP="00CC40C2">
      <w:pPr>
        <w:rPr>
          <w:rFonts w:ascii="Arial" w:hAnsi="Arial" w:cs="Arial"/>
          <w:sz w:val="16"/>
          <w:szCs w:val="16"/>
        </w:rPr>
      </w:pPr>
    </w:p>
    <w:p w14:paraId="0C98F51E" w14:textId="77777777" w:rsidR="00CB6464" w:rsidRDefault="00CF52B8">
      <w:pPr>
        <w:jc w:val="both"/>
        <w:rPr>
          <w:rFonts w:ascii="Arial" w:hAnsi="Arial" w:cs="Arial"/>
          <w:b/>
        </w:rPr>
      </w:pPr>
      <w:r>
        <w:rPr>
          <w:rFonts w:ascii="Arial" w:hAnsi="Arial" w:cs="Arial"/>
          <w:b/>
        </w:rPr>
        <w:t>Špecifický cieľ č. 2.1.2:</w:t>
      </w:r>
    </w:p>
    <w:p w14:paraId="63002596" w14:textId="77777777" w:rsidR="00CB6464" w:rsidRDefault="00CF52B8">
      <w:pPr>
        <w:shd w:val="clear" w:color="auto" w:fill="D9D9D9"/>
        <w:jc w:val="both"/>
        <w:rPr>
          <w:rFonts w:ascii="Arial" w:hAnsi="Arial" w:cs="Arial"/>
        </w:rPr>
      </w:pPr>
      <w:r>
        <w:rPr>
          <w:rStyle w:val="Zvraznenie"/>
          <w:rFonts w:ascii="Arial" w:hAnsi="Arial" w:cs="Arial"/>
        </w:rPr>
        <w:t>Modernizovať zdravotnícku infraštruktúru za účelom integrácie primárnej zdravotnej starostlivosti</w:t>
      </w:r>
    </w:p>
    <w:p w14:paraId="17AED358" w14:textId="77777777" w:rsidR="00CB6464" w:rsidRDefault="00CF52B8">
      <w:pPr>
        <w:spacing w:before="120"/>
        <w:jc w:val="both"/>
        <w:rPr>
          <w:rFonts w:ascii="Arial" w:eastAsiaTheme="minorHAnsi" w:hAnsi="Arial" w:cs="Arial"/>
        </w:rPr>
      </w:pPr>
      <w:r>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14:paraId="28EEA75E" w14:textId="77777777" w:rsidR="00CB6464" w:rsidRDefault="00CF52B8">
      <w:pPr>
        <w:spacing w:before="120"/>
        <w:jc w:val="both"/>
        <w:rPr>
          <w:rStyle w:val="hps"/>
          <w:rFonts w:ascii="Arial" w:hAnsi="Arial" w:cs="Arial"/>
        </w:rPr>
      </w:pPr>
      <w:r>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Pr>
          <w:rFonts w:ascii="Arial" w:hAnsi="Arial" w:cs="Arial"/>
          <w:sz w:val="24"/>
          <w:szCs w:val="24"/>
        </w:rPr>
        <w:t xml:space="preserve"> </w:t>
      </w:r>
      <w:r>
        <w:rPr>
          <w:rFonts w:ascii="Arial" w:hAnsi="Arial" w:cs="Arial"/>
        </w:rPr>
        <w:t xml:space="preserve">Jedna z príčin tejto skutočnosti je nedostatočná integrácia poskytovateľov zdravotnej starostlivosti, ktorú dokazuje vysoká rozdrobenosť prevažne poskytovateľov primárnej ambulantnej zdravotnej starostlivosti v rámci územia Slovenska, </w:t>
      </w:r>
      <w:r>
        <w:rPr>
          <w:rFonts w:ascii="Arial" w:hAnsi="Arial" w:cs="Arial"/>
        </w:rPr>
        <w:lastRenderedPageBreak/>
        <w:t xml:space="preserve">kde v 623 územných jednotkách je 1774 kontaktných miest </w:t>
      </w:r>
      <w:r>
        <w:rPr>
          <w:rStyle w:val="hps"/>
          <w:rFonts w:ascii="Arial" w:hAnsi="Arial" w:cs="Arial"/>
        </w:rPr>
        <w:t xml:space="preserve"> </w:t>
      </w:r>
      <w:r>
        <w:rPr>
          <w:rFonts w:ascii="Arial" w:hAnsi="Arial" w:cs="Arial"/>
        </w:rPr>
        <w:t xml:space="preserve">s celkovým počtom 2893 lekárov primárneho kontaktu (počet úväzkov všeobecných lekárov pre dospelých a všeobecných lekárov pre deti a dorast). </w:t>
      </w:r>
      <w:r>
        <w:rPr>
          <w:rStyle w:val="hps"/>
          <w:rFonts w:ascii="Arial" w:hAnsi="Arial" w:cs="Arial"/>
        </w:rPr>
        <w:t xml:space="preserve">V súčasnosti tak pripadá na jedno kontaktné miesto  iba 1,63 plného úväzku lekára primárneho kontaktu. </w:t>
      </w:r>
    </w:p>
    <w:p w14:paraId="6697972A" w14:textId="77777777" w:rsidR="00CB6464" w:rsidRDefault="00CF52B8">
      <w:pPr>
        <w:spacing w:before="120"/>
        <w:jc w:val="both"/>
        <w:rPr>
          <w:rFonts w:ascii="Arial" w:hAnsi="Arial" w:cs="Arial"/>
          <w:color w:val="222222"/>
          <w:sz w:val="24"/>
          <w:szCs w:val="24"/>
        </w:rPr>
      </w:pPr>
      <w:r>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Pr>
          <w:rStyle w:val="Odkaznavysvetlivku"/>
          <w:rFonts w:ascii="Arial" w:hAnsi="Arial" w:cs="Arial"/>
        </w:rPr>
        <w:endnoteReference w:id="71"/>
      </w:r>
      <w:r w:rsidR="00A836E1">
        <w:rPr>
          <w:rFonts w:ascii="Arial" w:hAnsi="Arial" w:cs="Arial"/>
        </w:rPr>
        <w:t xml:space="preserve"> </w:t>
      </w:r>
      <w:r w:rsidR="00A836E1">
        <w:rPr>
          <w:rStyle w:val="Odkaznavysvetlivku"/>
          <w:rFonts w:ascii="Arial" w:hAnsi="Arial" w:cs="Arial"/>
        </w:rPr>
        <w:endnoteReference w:id="72"/>
      </w:r>
      <w:r w:rsidR="00A836E1">
        <w:rPr>
          <w:rFonts w:ascii="Arial" w:hAnsi="Arial" w:cs="Arial"/>
        </w:rPr>
        <w:t>.</w:t>
      </w:r>
      <w:r>
        <w:rPr>
          <w:rFonts w:ascii="Arial" w:hAnsi="Arial" w:cs="Arial"/>
        </w:rPr>
        <w:t xml:space="preserve"> </w:t>
      </w:r>
    </w:p>
    <w:p w14:paraId="608F142D" w14:textId="77777777" w:rsidR="00CB6464" w:rsidRDefault="00CF52B8">
      <w:pPr>
        <w:jc w:val="both"/>
        <w:rPr>
          <w:rFonts w:ascii="Arial" w:hAnsi="Arial" w:cs="Arial"/>
        </w:rPr>
      </w:pPr>
      <w:r>
        <w:rPr>
          <w:rFonts w:ascii="Arial" w:hAnsi="Arial" w:cs="Arial"/>
        </w:rPr>
        <w:t xml:space="preserve"> </w:t>
      </w:r>
      <w:r>
        <w:rPr>
          <w:rFonts w:ascii="Arial" w:hAnsi="Arial" w:cs="Arial"/>
          <w:b/>
        </w:rPr>
        <w:t>Výsledok podpory IROP:</w:t>
      </w:r>
    </w:p>
    <w:p w14:paraId="6C05EE18" w14:textId="77777777" w:rsidR="00CB6464" w:rsidRDefault="00CF52B8">
      <w:pPr>
        <w:jc w:val="both"/>
        <w:rPr>
          <w:rFonts w:ascii="Arial" w:hAnsi="Arial" w:cs="Arial"/>
          <w:lang w:eastAsia="sk-SK"/>
        </w:rPr>
      </w:pPr>
      <w:r>
        <w:rPr>
          <w:rFonts w:ascii="Arial" w:hAnsi="Arial" w:cs="Arial"/>
          <w:lang w:eastAsia="sk-SK"/>
        </w:rPr>
        <w:t xml:space="preserve">Reformnou integráciou primárnej ambulantnej zdravotnej starostlivosti sa zvýši počet lekárov primárneho kontaktu na jedno kontaktné miesto, zlepší sa manažment pacienta (zlepšením 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Správna organizácia primárnej ambulantnej zdravotnej starostlivosti prináša významné šetrenie verejných zdrojov. Zároveň sa vytvoria podmienky pre zatraktívnenie a udržanie mladých lekárov v oblasti primárnej ambulantnej zdravotnej starostlivosti. </w:t>
      </w:r>
    </w:p>
    <w:p w14:paraId="3A8BF033" w14:textId="77777777" w:rsidR="00CB6464" w:rsidRDefault="00CF52B8">
      <w:pPr>
        <w:jc w:val="both"/>
        <w:rPr>
          <w:rFonts w:ascii="Arial" w:hAnsi="Arial" w:cs="Arial"/>
          <w:lang w:eastAsia="sk-SK"/>
        </w:rPr>
      </w:pPr>
      <w:r>
        <w:rPr>
          <w:rFonts w:ascii="Arial" w:hAnsi="Arial" w:cs="Arial"/>
          <w:lang w:eastAsia="sk-SK"/>
        </w:rPr>
        <w:t>Sumarizácia hlavných očakávaných výsledkov:</w:t>
      </w:r>
    </w:p>
    <w:p w14:paraId="258ABA82" w14:textId="77777777" w:rsidR="00CB6464" w:rsidRDefault="00CF52B8">
      <w:pPr>
        <w:pStyle w:val="Odsekzoznamu"/>
        <w:numPr>
          <w:ilvl w:val="0"/>
          <w:numId w:val="51"/>
        </w:numPr>
        <w:jc w:val="both"/>
        <w:rPr>
          <w:rFonts w:ascii="Arial" w:hAnsi="Arial" w:cs="Arial"/>
          <w:lang w:eastAsia="sk-SK"/>
        </w:rPr>
      </w:pPr>
      <w:r>
        <w:rPr>
          <w:rFonts w:ascii="Arial" w:hAnsi="Arial" w:cs="Arial"/>
          <w:lang w:eastAsia="sk-SK"/>
        </w:rPr>
        <w:t>zvýšenie počtu lekárov primárnej ambulantnej zdravotnej starostlivosti na jedno kontaktné miesto</w:t>
      </w:r>
      <w:r w:rsidR="004D50E1">
        <w:rPr>
          <w:rFonts w:ascii="Arial" w:hAnsi="Arial" w:cs="Arial"/>
        </w:rPr>
        <w:t xml:space="preserve">; </w:t>
      </w:r>
    </w:p>
    <w:p w14:paraId="5621C8DE" w14:textId="77777777" w:rsidR="00CB6464" w:rsidRDefault="00CF52B8">
      <w:pPr>
        <w:pStyle w:val="Odsekzoznamu"/>
        <w:numPr>
          <w:ilvl w:val="0"/>
          <w:numId w:val="51"/>
        </w:numPr>
        <w:jc w:val="both"/>
        <w:rPr>
          <w:rFonts w:ascii="Arial" w:hAnsi="Arial" w:cs="Arial"/>
          <w:lang w:eastAsia="sk-SK"/>
        </w:rPr>
      </w:pPr>
      <w:r>
        <w:rPr>
          <w:rFonts w:ascii="Arial" w:hAnsi="Arial" w:cs="Arial"/>
          <w:lang w:eastAsia="sk-SK"/>
        </w:rPr>
        <w:t>posilnenie úlohy poskytovateľov primárnej ambulantnej zdravotnej starostlivosti ako hlavných manažérov pacienta.</w:t>
      </w:r>
    </w:p>
    <w:p w14:paraId="6923DCF7" w14:textId="77777777" w:rsidR="00CB6464" w:rsidRDefault="00CF52B8">
      <w:pPr>
        <w:rPr>
          <w:rStyle w:val="Zvraznenie"/>
          <w:rFonts w:ascii="Arial" w:hAnsi="Arial" w:cs="Arial"/>
        </w:rPr>
      </w:pPr>
      <w:r>
        <w:rPr>
          <w:rStyle w:val="Siln"/>
          <w:rFonts w:ascii="Arial" w:hAnsi="Arial" w:cs="Arial"/>
        </w:rPr>
        <w:t>Tabuľka č. 11</w:t>
      </w:r>
      <w:r>
        <w:rPr>
          <w:rStyle w:val="Zvraznenie"/>
          <w:rFonts w:ascii="Arial" w:hAnsi="Arial" w:cs="Arial"/>
        </w:rPr>
        <w:t xml:space="preserve"> Výsledkové ukazovatele pre špecifický cieľ 2.1.2.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CB6464" w14:paraId="08AF630C" w14:textId="77777777">
        <w:tc>
          <w:tcPr>
            <w:tcW w:w="534" w:type="dxa"/>
            <w:tcBorders>
              <w:top w:val="single" w:sz="8" w:space="0" w:color="4E67C8"/>
              <w:left w:val="single" w:sz="8" w:space="0" w:color="4E67C8"/>
              <w:bottom w:val="single" w:sz="18" w:space="0" w:color="4E67C8"/>
              <w:right w:val="single" w:sz="8" w:space="0" w:color="4E67C8"/>
            </w:tcBorders>
            <w:shd w:val="clear" w:color="auto" w:fill="auto"/>
          </w:tcPr>
          <w:p w14:paraId="1FE0D44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14:paraId="0F3CC53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2966C0E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6602087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770AEAA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78D928C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3DFEADA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6E593C5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706C601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706F05AF" w14:textId="77777777">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4B776D3E"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R0093</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3FA6D1F8" w14:textId="77777777" w:rsidR="00CB6464" w:rsidRPr="003567D7" w:rsidRDefault="00CF52B8">
            <w:pPr>
              <w:spacing w:after="0" w:line="240" w:lineRule="auto"/>
              <w:rPr>
                <w:rFonts w:ascii="Arial" w:hAnsi="Arial" w:cs="Arial"/>
                <w:sz w:val="16"/>
                <w:szCs w:val="16"/>
              </w:rPr>
            </w:pPr>
            <w:r w:rsidRPr="003567D7">
              <w:rPr>
                <w:rFonts w:ascii="Arial" w:hAnsi="Arial" w:cs="Arial"/>
                <w:sz w:val="16"/>
                <w:szCs w:val="16"/>
              </w:rPr>
              <w:t>Počet lekárov primárneho kontaktu na jedno kontaktné miesto</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DD1E6E4" w14:textId="77777777" w:rsidR="00CB6464" w:rsidRPr="003567D7" w:rsidRDefault="0073267B">
            <w:pPr>
              <w:spacing w:after="0" w:line="240" w:lineRule="auto"/>
              <w:rPr>
                <w:rFonts w:ascii="Arial" w:hAnsi="Arial" w:cs="Arial"/>
                <w:sz w:val="16"/>
                <w:szCs w:val="16"/>
              </w:rPr>
            </w:pPr>
            <w:r w:rsidRPr="003567D7">
              <w:rPr>
                <w:rFonts w:ascii="Arial" w:hAnsi="Arial" w:cs="Arial"/>
                <w:sz w:val="16"/>
                <w:szCs w:val="16"/>
              </w:rPr>
              <w:t>počet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893A3D3" w14:textId="77777777" w:rsidR="00CB6464" w:rsidRPr="003567D7" w:rsidRDefault="00CF52B8">
            <w:pPr>
              <w:spacing w:after="0" w:line="240" w:lineRule="auto"/>
              <w:rPr>
                <w:rFonts w:ascii="Arial" w:hAnsi="Arial" w:cs="Arial"/>
                <w:sz w:val="16"/>
                <w:szCs w:val="16"/>
              </w:rPr>
            </w:pPr>
            <w:r w:rsidRPr="003567D7">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300BE2D" w14:textId="77777777" w:rsidR="00CB6464" w:rsidRPr="003567D7" w:rsidRDefault="00CF52B8">
            <w:pPr>
              <w:spacing w:after="0" w:line="240" w:lineRule="auto"/>
              <w:rPr>
                <w:rFonts w:ascii="Arial" w:hAnsi="Arial" w:cs="Arial"/>
                <w:sz w:val="16"/>
                <w:szCs w:val="16"/>
              </w:rPr>
            </w:pPr>
            <w:r w:rsidRPr="003567D7">
              <w:rPr>
                <w:rFonts w:ascii="Arial" w:hAnsi="Arial" w:cs="Arial"/>
                <w:sz w:val="16"/>
                <w:szCs w:val="16"/>
              </w:rPr>
              <w:t>1,6</w:t>
            </w:r>
            <w:r w:rsidR="001F61A8" w:rsidRPr="003567D7">
              <w:rPr>
                <w:rFonts w:ascii="Arial" w:hAnsi="Arial" w:cs="Arial"/>
                <w:sz w:val="16"/>
                <w:szCs w:val="16"/>
              </w:rPr>
              <w:t>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E8CAD2C" w14:textId="77777777" w:rsidR="00CB6464" w:rsidRPr="003567D7" w:rsidRDefault="00CF52B8">
            <w:pPr>
              <w:spacing w:after="0" w:line="240" w:lineRule="auto"/>
              <w:rPr>
                <w:rFonts w:ascii="Arial" w:hAnsi="Arial" w:cs="Arial"/>
                <w:sz w:val="16"/>
                <w:szCs w:val="16"/>
              </w:rPr>
            </w:pPr>
            <w:r w:rsidRPr="003567D7">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5DC4F3E" w14:textId="77777777" w:rsidR="00CB6464" w:rsidRPr="003567D7" w:rsidRDefault="00F14A7B" w:rsidP="00CC40C2">
            <w:pPr>
              <w:spacing w:after="0" w:line="240" w:lineRule="auto"/>
              <w:rPr>
                <w:rFonts w:ascii="Arial" w:hAnsi="Arial" w:cs="Arial"/>
                <w:sz w:val="16"/>
                <w:szCs w:val="16"/>
              </w:rPr>
            </w:pPr>
            <w:r w:rsidRPr="003567D7">
              <w:rPr>
                <w:rFonts w:ascii="Arial" w:hAnsi="Arial" w:cs="Arial"/>
                <w:sz w:val="16"/>
                <w:szCs w:val="16"/>
              </w:rPr>
              <w:t>3,</w:t>
            </w:r>
            <w:r w:rsidR="00CC40C2" w:rsidRPr="003567D7">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FD8EAB1" w14:textId="77777777" w:rsidR="00CB6464" w:rsidRPr="003567D7" w:rsidRDefault="00CF52B8">
            <w:pPr>
              <w:spacing w:after="0" w:line="240" w:lineRule="auto"/>
              <w:rPr>
                <w:rFonts w:ascii="Arial" w:hAnsi="Arial" w:cs="Arial"/>
                <w:sz w:val="16"/>
                <w:szCs w:val="16"/>
              </w:rPr>
            </w:pPr>
            <w:r w:rsidRPr="003567D7">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FB07B17" w14:textId="77777777" w:rsidR="00CB6464" w:rsidRPr="003567D7" w:rsidRDefault="00CF52B8">
            <w:pPr>
              <w:spacing w:after="0" w:line="240" w:lineRule="auto"/>
              <w:rPr>
                <w:rFonts w:ascii="Arial" w:hAnsi="Arial" w:cs="Arial"/>
                <w:sz w:val="16"/>
                <w:szCs w:val="16"/>
              </w:rPr>
            </w:pPr>
            <w:r w:rsidRPr="003567D7">
              <w:rPr>
                <w:rFonts w:ascii="Arial" w:hAnsi="Arial" w:cs="Arial"/>
                <w:sz w:val="16"/>
                <w:szCs w:val="16"/>
              </w:rPr>
              <w:t>Ročne</w:t>
            </w:r>
          </w:p>
        </w:tc>
      </w:tr>
      <w:tr w:rsidR="001F61A8" w14:paraId="3991D3AF" w14:textId="77777777">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6E39ECBA" w14:textId="77777777" w:rsidR="001F61A8" w:rsidRDefault="00A838C3">
            <w:pPr>
              <w:spacing w:after="0" w:line="240" w:lineRule="auto"/>
              <w:rPr>
                <w:rFonts w:ascii="Arial" w:eastAsia="Times New Roman" w:hAnsi="Arial" w:cs="Arial"/>
                <w:bCs/>
                <w:sz w:val="16"/>
                <w:szCs w:val="16"/>
              </w:rPr>
            </w:pPr>
            <w:r>
              <w:rPr>
                <w:rFonts w:ascii="Arial" w:eastAsia="Times New Roman" w:hAnsi="Arial" w:cs="Arial"/>
                <w:bCs/>
                <w:sz w:val="16"/>
                <w:szCs w:val="16"/>
              </w:rPr>
              <w:t>R0170</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3F3B99FA" w14:textId="77777777" w:rsidR="001F61A8" w:rsidRPr="003567D7" w:rsidRDefault="001F61A8">
            <w:pPr>
              <w:spacing w:after="0" w:line="240" w:lineRule="auto"/>
              <w:rPr>
                <w:rFonts w:ascii="Arial" w:hAnsi="Arial" w:cs="Arial"/>
                <w:sz w:val="16"/>
                <w:szCs w:val="16"/>
              </w:rPr>
            </w:pPr>
            <w:r w:rsidRPr="003567D7">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C8ECFC7" w14:textId="77777777" w:rsidR="001F61A8" w:rsidRPr="003567D7" w:rsidRDefault="00A838C3">
            <w:pPr>
              <w:spacing w:after="0" w:line="240" w:lineRule="auto"/>
              <w:rPr>
                <w:rFonts w:ascii="Arial" w:hAnsi="Arial" w:cs="Arial"/>
                <w:sz w:val="16"/>
                <w:szCs w:val="16"/>
              </w:rPr>
            </w:pPr>
            <w:r w:rsidRPr="003567D7">
              <w:rPr>
                <w:rFonts w:ascii="Arial" w:hAnsi="Arial" w:cs="Arial"/>
                <w:sz w:val="16"/>
                <w:szCs w:val="16"/>
              </w:rPr>
              <w:t>počet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DC5FBD4" w14:textId="77777777" w:rsidR="001F61A8" w:rsidRPr="003567D7" w:rsidRDefault="001F61A8">
            <w:pPr>
              <w:spacing w:after="0" w:line="240" w:lineRule="auto"/>
              <w:rPr>
                <w:rFonts w:ascii="Arial" w:hAnsi="Arial" w:cs="Arial"/>
                <w:sz w:val="16"/>
                <w:szCs w:val="16"/>
              </w:rPr>
            </w:pPr>
            <w:r w:rsidRPr="003567D7">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F5ADBA4" w14:textId="60E377C1" w:rsidR="001F61A8" w:rsidRPr="003567D7" w:rsidRDefault="00BD64AB">
            <w:pPr>
              <w:spacing w:after="0" w:line="240" w:lineRule="auto"/>
              <w:rPr>
                <w:rFonts w:ascii="Arial" w:hAnsi="Arial" w:cs="Arial"/>
                <w:sz w:val="16"/>
                <w:szCs w:val="16"/>
              </w:rPr>
            </w:pPr>
            <w:r>
              <w:rPr>
                <w:rFonts w:ascii="Arial" w:hAnsi="Arial" w:cs="Arial"/>
                <w:sz w:val="16"/>
                <w:szCs w:val="16"/>
              </w:rPr>
              <w:t>1,64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BA90470" w14:textId="1175FFD5" w:rsidR="001F61A8" w:rsidRPr="003567D7" w:rsidRDefault="00BD64AB">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1BF8DA" w14:textId="76E44440" w:rsidR="001F61A8" w:rsidRPr="003567D7" w:rsidRDefault="00BD64AB" w:rsidP="00CC40C2">
            <w:pPr>
              <w:spacing w:after="0" w:line="240" w:lineRule="auto"/>
              <w:rPr>
                <w:rFonts w:ascii="Arial" w:hAnsi="Arial" w:cs="Arial"/>
                <w:sz w:val="16"/>
                <w:szCs w:val="16"/>
              </w:rPr>
            </w:pPr>
            <w:r>
              <w:rPr>
                <w:rFonts w:ascii="Arial" w:hAnsi="Arial" w:cs="Arial"/>
                <w:sz w:val="16"/>
                <w:szCs w:val="16"/>
              </w:rPr>
              <w:t>2,51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226BDEE" w14:textId="2E1B3C18" w:rsidR="001F61A8" w:rsidRPr="003567D7" w:rsidRDefault="001F61A8">
            <w:pPr>
              <w:spacing w:after="0" w:line="240" w:lineRule="auto"/>
              <w:rPr>
                <w:rFonts w:ascii="Arial" w:hAnsi="Arial" w:cs="Arial"/>
                <w:sz w:val="16"/>
                <w:szCs w:val="16"/>
              </w:rPr>
            </w:pPr>
            <w:r w:rsidRPr="003567D7">
              <w:rPr>
                <w:rFonts w:ascii="Arial" w:hAnsi="Arial" w:cs="Arial"/>
                <w:sz w:val="16"/>
                <w:szCs w:val="16"/>
              </w:rPr>
              <w:t>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63511B51" w14:textId="77777777" w:rsidR="001F61A8" w:rsidRPr="003567D7" w:rsidRDefault="001F61A8">
            <w:pPr>
              <w:spacing w:after="0" w:line="240" w:lineRule="auto"/>
              <w:rPr>
                <w:rFonts w:ascii="Arial" w:hAnsi="Arial" w:cs="Arial"/>
                <w:sz w:val="16"/>
                <w:szCs w:val="16"/>
              </w:rPr>
            </w:pPr>
            <w:r w:rsidRPr="003567D7">
              <w:rPr>
                <w:rFonts w:ascii="Arial" w:hAnsi="Arial" w:cs="Arial"/>
                <w:sz w:val="16"/>
                <w:szCs w:val="16"/>
              </w:rPr>
              <w:t>Ročne</w:t>
            </w:r>
          </w:p>
        </w:tc>
      </w:tr>
    </w:tbl>
    <w:p w14:paraId="2A72B193" w14:textId="7126631B" w:rsidR="001F61A8" w:rsidRPr="00CC40C2" w:rsidRDefault="001F61A8" w:rsidP="001F61A8">
      <w:pPr>
        <w:rPr>
          <w:rFonts w:ascii="Arial" w:hAnsi="Arial" w:cs="Arial"/>
          <w:sz w:val="16"/>
          <w:szCs w:val="16"/>
        </w:rPr>
      </w:pPr>
    </w:p>
    <w:p w14:paraId="0D131572" w14:textId="77777777" w:rsidR="00AF67C7" w:rsidRDefault="00AF67C7">
      <w:pPr>
        <w:jc w:val="both"/>
        <w:rPr>
          <w:rFonts w:ascii="Arial" w:hAnsi="Arial" w:cs="Arial"/>
          <w:b/>
        </w:rPr>
      </w:pPr>
    </w:p>
    <w:p w14:paraId="302A5D01" w14:textId="77777777" w:rsidR="00CB6464" w:rsidRDefault="00CF52B8">
      <w:pPr>
        <w:jc w:val="both"/>
        <w:rPr>
          <w:rFonts w:ascii="Arial" w:hAnsi="Arial" w:cs="Arial"/>
          <w:b/>
        </w:rPr>
      </w:pPr>
      <w:r>
        <w:rPr>
          <w:rFonts w:ascii="Arial" w:hAnsi="Arial" w:cs="Arial"/>
          <w:b/>
        </w:rPr>
        <w:lastRenderedPageBreak/>
        <w:t xml:space="preserve">Špecifický cieľ 2.1.3: </w:t>
      </w:r>
    </w:p>
    <w:p w14:paraId="643EB7BE" w14:textId="77777777" w:rsidR="00CB6464" w:rsidRDefault="00CF52B8">
      <w:pPr>
        <w:shd w:val="clear" w:color="auto" w:fill="D9D9D9"/>
        <w:jc w:val="both"/>
        <w:rPr>
          <w:rFonts w:ascii="Arial" w:hAnsi="Arial" w:cs="Arial"/>
        </w:rPr>
      </w:pPr>
      <w:r>
        <w:rPr>
          <w:rStyle w:val="Zvraznenie"/>
          <w:rFonts w:ascii="Arial" w:hAnsi="Arial" w:cs="Arial"/>
        </w:rPr>
        <w:t>Modernizovať infraštruktúru ústavných zariadení poskytujúcich akútnu zdravotnú starostlivosť, za účelom zvýšenia ich produktivity a  efektívnosti</w:t>
      </w:r>
    </w:p>
    <w:p w14:paraId="551BDFB2" w14:textId="77777777" w:rsidR="00A836E1" w:rsidRDefault="00CF52B8">
      <w:pPr>
        <w:spacing w:before="120"/>
        <w:jc w:val="both"/>
        <w:rPr>
          <w:rFonts w:ascii="Arial" w:eastAsiaTheme="minorHAnsi" w:hAnsi="Arial" w:cs="Arial"/>
        </w:rPr>
      </w:pPr>
      <w:r>
        <w:rPr>
          <w:rFonts w:ascii="Arial" w:eastAsiaTheme="minorHAnsi" w:hAnsi="Arial" w:cs="Arial"/>
        </w:rPr>
        <w:t>Vysoký počet poskytovateľov akútnej ústavnej zdravotnej starostlivosti</w:t>
      </w:r>
      <w:r w:rsidR="00A836E1">
        <w:rPr>
          <w:rStyle w:val="Odkaznavysvetlivku"/>
          <w:rFonts w:ascii="Arial" w:eastAsiaTheme="minorHAnsi" w:hAnsi="Arial" w:cs="Arial"/>
        </w:rPr>
        <w:endnoteReference w:id="73"/>
      </w:r>
      <w:r w:rsidR="00A836E1">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14:paraId="29618A2E" w14:textId="77777777" w:rsidR="00A836E1" w:rsidRDefault="00A836E1">
      <w:pPr>
        <w:jc w:val="both"/>
        <w:rPr>
          <w:rFonts w:ascii="Arial" w:hAnsi="Arial" w:cs="Arial"/>
        </w:rPr>
      </w:pPr>
      <w:r>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w:t>
      </w:r>
    </w:p>
    <w:p w14:paraId="1DFECA60" w14:textId="77777777" w:rsidR="00CB6464" w:rsidRDefault="00A836E1">
      <w:pPr>
        <w:jc w:val="both"/>
        <w:rPr>
          <w:rFonts w:ascii="Arial" w:hAnsi="Arial" w:cs="Arial"/>
        </w:rPr>
      </w:pPr>
      <w:r>
        <w:rPr>
          <w:rFonts w:ascii="Arial" w:hAnsi="Arial" w:cs="Arial"/>
        </w:rPr>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Pr>
          <w:rStyle w:val="Odkaznavysvetlivku"/>
          <w:rFonts w:ascii="Arial" w:hAnsi="Arial" w:cs="Arial"/>
        </w:rPr>
        <w:endnoteReference w:id="74"/>
      </w:r>
      <w:r>
        <w:rPr>
          <w:rFonts w:ascii="Arial" w:hAnsi="Arial" w:cs="Arial"/>
        </w:rPr>
        <w:t>.</w:t>
      </w:r>
      <w:r w:rsidR="00CF52B8">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Pr>
          <w:rFonts w:ascii="Arial" w:hAnsi="Arial" w:cs="Arial"/>
          <w:lang w:eastAsia="sk-SK"/>
        </w:rPr>
        <w:t xml:space="preserve">strategického dokumentu </w:t>
      </w:r>
      <w:r w:rsidR="00CF52B8">
        <w:rPr>
          <w:rFonts w:ascii="Arial" w:hAnsi="Arial" w:cs="Arial"/>
          <w:i/>
          <w:lang w:eastAsia="sk-SK"/>
        </w:rPr>
        <w:t>Implementačná stratégia – systém integrovaného poskytovania zdravotnej starostlivosti</w:t>
      </w:r>
      <w:r w:rsidR="00CF52B8">
        <w:rPr>
          <w:rFonts w:ascii="Arial" w:hAnsi="Arial" w:cs="Arial"/>
          <w:lang w:eastAsia="sk-SK"/>
        </w:rPr>
        <w:t>.</w:t>
      </w:r>
    </w:p>
    <w:p w14:paraId="52A6792D" w14:textId="77777777" w:rsidR="00CB6464" w:rsidRDefault="00CF52B8">
      <w:pPr>
        <w:jc w:val="both"/>
        <w:rPr>
          <w:rFonts w:ascii="Arial" w:hAnsi="Arial" w:cs="Arial"/>
        </w:rPr>
      </w:pPr>
      <w:r>
        <w:rPr>
          <w:rFonts w:ascii="Arial" w:hAnsi="Arial" w:cs="Arial"/>
          <w:b/>
        </w:rPr>
        <w:t>Výsledok podpory IROP:</w:t>
      </w:r>
    </w:p>
    <w:p w14:paraId="578384F2" w14:textId="77777777" w:rsidR="00CB6464" w:rsidRDefault="00CF52B8">
      <w:pPr>
        <w:jc w:val="both"/>
        <w:rPr>
          <w:rFonts w:ascii="Arial" w:hAnsi="Arial" w:cs="Arial"/>
          <w:lang w:eastAsia="sk-SK"/>
        </w:rPr>
      </w:pPr>
      <w:r>
        <w:rPr>
          <w:rFonts w:ascii="Arial" w:hAnsi="Arial" w:cs="Arial"/>
          <w:lang w:eastAsia="sk-SK"/>
        </w:rPr>
        <w:t>Reformné intervencie do optimalizovanej siete akútnych všeobecných nemocníc (</w:t>
      </w:r>
      <w:r>
        <w:rPr>
          <w:rFonts w:ascii="Arial" w:hAnsi="Arial" w:cs="Arial"/>
        </w:rPr>
        <w:t xml:space="preserve">prostredníctvom štrukturálnej optimalizácie kapacít poskytovateľov) sa </w:t>
      </w:r>
      <w:r>
        <w:rPr>
          <w:rFonts w:ascii="Arial" w:hAnsi="Arial" w:cs="Arial"/>
          <w:lang w:eastAsia="sk-SK"/>
        </w:rPr>
        <w:t xml:space="preserve">prejavia zmenami </w:t>
      </w:r>
      <w:r>
        <w:rPr>
          <w:rFonts w:ascii="Arial" w:hAnsi="Arial" w:cs="Arial"/>
        </w:rPr>
        <w:t xml:space="preserve">v štruktúre služieb, stratifikáciou, špecializáciou a koncentráciou kapacít u menšieho množstva poskytovateľov akútnej ústavnej zdravotnej starostlivosti s dosiahnutím efektov </w:t>
      </w:r>
      <w:r>
        <w:rPr>
          <w:rFonts w:ascii="Arial" w:hAnsi="Arial" w:cs="Arial"/>
          <w:i/>
        </w:rPr>
        <w:t>economy of scale</w:t>
      </w:r>
      <w:r>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Pr>
          <w:rFonts w:ascii="Arial" w:hAnsi="Arial" w:cs="Arial"/>
          <w:lang w:eastAsia="sk-SK"/>
        </w:rPr>
        <w:t xml:space="preserve"> </w:t>
      </w:r>
      <w:r>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14:paraId="6B900A55" w14:textId="77777777" w:rsidR="00CB6464" w:rsidRDefault="00CF52B8">
      <w:pPr>
        <w:jc w:val="both"/>
        <w:rPr>
          <w:rFonts w:ascii="Arial" w:hAnsi="Arial" w:cs="Arial"/>
          <w:lang w:eastAsia="sk-SK"/>
        </w:rPr>
      </w:pPr>
      <w:r>
        <w:rPr>
          <w:rFonts w:ascii="Arial" w:hAnsi="Arial" w:cs="Arial"/>
          <w:lang w:eastAsia="sk-SK"/>
        </w:rPr>
        <w:t>Sumarizácia hlavných očakávaných výsledkov:</w:t>
      </w:r>
    </w:p>
    <w:p w14:paraId="0FE95797" w14:textId="77777777" w:rsidR="00CB6464" w:rsidRDefault="00CF52B8">
      <w:pPr>
        <w:pStyle w:val="Odsekzoznamu"/>
        <w:numPr>
          <w:ilvl w:val="0"/>
          <w:numId w:val="51"/>
        </w:numPr>
        <w:jc w:val="both"/>
        <w:rPr>
          <w:rFonts w:ascii="Arial" w:hAnsi="Arial" w:cs="Arial"/>
          <w:lang w:eastAsia="sk-SK"/>
        </w:rPr>
      </w:pPr>
      <w:r>
        <w:rPr>
          <w:rFonts w:ascii="Arial" w:hAnsi="Arial" w:cs="Arial"/>
          <w:lang w:eastAsia="sk-SK"/>
        </w:rPr>
        <w:t>zvýšenie obložnosti akútnych lôžok</w:t>
      </w:r>
      <w:r w:rsidR="004D50E1">
        <w:rPr>
          <w:rFonts w:ascii="Arial" w:hAnsi="Arial" w:cs="Arial"/>
        </w:rPr>
        <w:t>;</w:t>
      </w:r>
    </w:p>
    <w:p w14:paraId="05D20750" w14:textId="77777777" w:rsidR="00CB6464" w:rsidRDefault="00CF52B8">
      <w:pPr>
        <w:pStyle w:val="Odsekzoznamu"/>
        <w:numPr>
          <w:ilvl w:val="0"/>
          <w:numId w:val="51"/>
        </w:numPr>
        <w:jc w:val="both"/>
        <w:rPr>
          <w:rFonts w:ascii="Arial" w:hAnsi="Arial" w:cs="Arial"/>
          <w:lang w:eastAsia="sk-SK"/>
        </w:rPr>
      </w:pPr>
      <w:r>
        <w:rPr>
          <w:rFonts w:ascii="Arial" w:hAnsi="Arial" w:cs="Arial"/>
          <w:lang w:eastAsia="sk-SK"/>
        </w:rPr>
        <w:t>skrátenie doby hospitalizácie</w:t>
      </w:r>
      <w:r w:rsidR="004D50E1">
        <w:rPr>
          <w:rFonts w:ascii="Arial" w:hAnsi="Arial" w:cs="Arial"/>
        </w:rPr>
        <w:t>;</w:t>
      </w:r>
    </w:p>
    <w:p w14:paraId="656F382A" w14:textId="77777777" w:rsidR="00CB6464" w:rsidRDefault="00CF52B8">
      <w:pPr>
        <w:pStyle w:val="Odsekzoznamu"/>
        <w:numPr>
          <w:ilvl w:val="0"/>
          <w:numId w:val="51"/>
        </w:numPr>
        <w:jc w:val="both"/>
        <w:rPr>
          <w:rFonts w:ascii="Arial" w:hAnsi="Arial" w:cs="Arial"/>
          <w:lang w:eastAsia="sk-SK"/>
        </w:rPr>
      </w:pPr>
      <w:r>
        <w:rPr>
          <w:rFonts w:ascii="Arial" w:hAnsi="Arial" w:cs="Arial"/>
          <w:lang w:eastAsia="sk-SK"/>
        </w:rPr>
        <w:t>zvýšenie počtu akútnych výkonov v podporených akútnych nemocniciach.</w:t>
      </w:r>
    </w:p>
    <w:p w14:paraId="76CA949F" w14:textId="77777777" w:rsidR="004D50E1" w:rsidRDefault="004D50E1">
      <w:pPr>
        <w:rPr>
          <w:rStyle w:val="Siln"/>
          <w:rFonts w:ascii="Arial" w:hAnsi="Arial" w:cs="Arial"/>
        </w:rPr>
      </w:pPr>
    </w:p>
    <w:p w14:paraId="54B49125" w14:textId="77777777" w:rsidR="00CB6464" w:rsidRDefault="00CF52B8">
      <w:pPr>
        <w:rPr>
          <w:rStyle w:val="Zvraznenie"/>
          <w:rFonts w:ascii="Arial" w:hAnsi="Arial" w:cs="Arial"/>
        </w:rPr>
      </w:pPr>
      <w:r>
        <w:rPr>
          <w:rStyle w:val="Siln"/>
          <w:rFonts w:ascii="Arial" w:hAnsi="Arial" w:cs="Arial"/>
        </w:rPr>
        <w:lastRenderedPageBreak/>
        <w:t>Tabuľka č. 12</w:t>
      </w:r>
      <w:r>
        <w:rPr>
          <w:rStyle w:val="Zvraznenie"/>
          <w:rFonts w:ascii="Arial" w:hAnsi="Arial" w:cs="Arial"/>
        </w:rPr>
        <w:t xml:space="preserve"> Výsledkové ukazovatele</w:t>
      </w:r>
      <w:r w:rsidR="004D50E1">
        <w:rPr>
          <w:rStyle w:val="Zvraznenie"/>
          <w:rFonts w:ascii="Arial" w:hAnsi="Arial" w:cs="Arial"/>
        </w:rPr>
        <w:t xml:space="preserve"> </w:t>
      </w:r>
      <w:r>
        <w:rPr>
          <w:rStyle w:val="Zvraznenie"/>
          <w:rFonts w:ascii="Arial" w:hAnsi="Arial" w:cs="Arial"/>
        </w:rPr>
        <w:t xml:space="preserve">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77"/>
        <w:gridCol w:w="985"/>
        <w:gridCol w:w="986"/>
        <w:gridCol w:w="1293"/>
        <w:gridCol w:w="1293"/>
        <w:gridCol w:w="852"/>
        <w:gridCol w:w="961"/>
        <w:gridCol w:w="1053"/>
      </w:tblGrid>
      <w:tr w:rsidR="00CB6464" w14:paraId="635C7096" w14:textId="77777777">
        <w:tc>
          <w:tcPr>
            <w:tcW w:w="370" w:type="dxa"/>
            <w:tcBorders>
              <w:top w:val="single" w:sz="8" w:space="0" w:color="4E67C8"/>
              <w:left w:val="single" w:sz="8" w:space="0" w:color="4E67C8"/>
              <w:bottom w:val="single" w:sz="18" w:space="0" w:color="4E67C8"/>
              <w:right w:val="single" w:sz="8" w:space="0" w:color="4E67C8"/>
            </w:tcBorders>
            <w:shd w:val="clear" w:color="auto" w:fill="auto"/>
          </w:tcPr>
          <w:p w14:paraId="2E311C2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14:paraId="2D1294C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tcPr>
          <w:p w14:paraId="3CE1A8F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14:paraId="381C31C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14:paraId="2CAE403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14:paraId="33E1415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tcPr>
          <w:p w14:paraId="639365A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tcPr>
          <w:p w14:paraId="28B00F2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tcPr>
          <w:p w14:paraId="0542810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06B24440" w14:textId="77777777">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6C58072D"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08183DA4" w14:textId="77777777" w:rsidR="00CB6464" w:rsidRDefault="00CF52B8">
            <w:pPr>
              <w:spacing w:after="0" w:line="240" w:lineRule="auto"/>
              <w:rPr>
                <w:rFonts w:ascii="Arial" w:hAnsi="Arial" w:cs="Arial"/>
                <w:sz w:val="16"/>
                <w:szCs w:val="16"/>
              </w:rPr>
            </w:pPr>
            <w:r>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25016C76" w14:textId="77777777" w:rsidR="00CB6464" w:rsidRDefault="00CF52B8">
            <w:pPr>
              <w:spacing w:after="0" w:line="240" w:lineRule="auto"/>
              <w:rPr>
                <w:rFonts w:ascii="Arial" w:hAnsi="Arial" w:cs="Arial"/>
                <w:sz w:val="16"/>
                <w:szCs w:val="16"/>
              </w:rPr>
            </w:pPr>
            <w:r>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42AAA0F7" w14:textId="77777777" w:rsidR="00CB6464" w:rsidRDefault="00CF52B8">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26EE031E" w14:textId="77777777" w:rsidR="00CB6464" w:rsidRDefault="00CF52B8">
            <w:pPr>
              <w:spacing w:after="0" w:line="240" w:lineRule="auto"/>
              <w:rPr>
                <w:rFonts w:ascii="Arial" w:hAnsi="Arial" w:cs="Arial"/>
                <w:sz w:val="16"/>
                <w:szCs w:val="16"/>
              </w:rPr>
            </w:pPr>
            <w:r>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13FA5225" w14:textId="77777777" w:rsidR="00CB6464" w:rsidRDefault="00CF52B8">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052E0A6B" w14:textId="77777777" w:rsidR="00CB6464" w:rsidRDefault="00CF52B8">
            <w:pPr>
              <w:spacing w:after="0" w:line="240" w:lineRule="auto"/>
              <w:rPr>
                <w:rFonts w:ascii="Arial" w:hAnsi="Arial" w:cs="Arial"/>
                <w:sz w:val="16"/>
                <w:szCs w:val="16"/>
              </w:rPr>
            </w:pPr>
            <w:r>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52526E75" w14:textId="77777777" w:rsidR="00CB6464" w:rsidRDefault="00CF52B8">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3F645233"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30FC4545" w14:textId="77777777">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7FF0F6EE"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5A3E04B1" w14:textId="77777777" w:rsidR="00CB6464" w:rsidRDefault="00CF52B8">
            <w:pPr>
              <w:spacing w:after="0" w:line="240" w:lineRule="auto"/>
              <w:rPr>
                <w:rFonts w:ascii="Arial" w:hAnsi="Arial" w:cs="Arial"/>
                <w:sz w:val="16"/>
                <w:szCs w:val="16"/>
              </w:rPr>
            </w:pPr>
            <w:r>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1846DA70" w14:textId="77777777" w:rsidR="00CB6464" w:rsidRDefault="00CF52B8">
            <w:pPr>
              <w:spacing w:after="0" w:line="240" w:lineRule="auto"/>
              <w:rPr>
                <w:rFonts w:ascii="Arial" w:hAnsi="Arial" w:cs="Arial"/>
                <w:sz w:val="16"/>
                <w:szCs w:val="16"/>
              </w:rPr>
            </w:pPr>
            <w:r>
              <w:rPr>
                <w:rFonts w:ascii="Arial" w:hAnsi="Arial" w:cs="Arial"/>
                <w:sz w:val="16"/>
                <w:szCs w:val="16"/>
              </w:rPr>
              <w:t xml:space="preserve">% </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7136AFE2" w14:textId="77777777" w:rsidR="00CB6464" w:rsidRDefault="00CF52B8">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5A066FF4" w14:textId="77777777" w:rsidR="00CB6464" w:rsidRDefault="00CF52B8">
            <w:pPr>
              <w:spacing w:after="0" w:line="240" w:lineRule="auto"/>
              <w:rPr>
                <w:rFonts w:ascii="Arial" w:hAnsi="Arial" w:cs="Arial"/>
                <w:sz w:val="16"/>
                <w:szCs w:val="16"/>
              </w:rPr>
            </w:pPr>
            <w:r>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4401D169" w14:textId="77777777" w:rsidR="00CB6464" w:rsidRDefault="00CF52B8">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14CB86F5" w14:textId="77777777" w:rsidR="00CB6464" w:rsidRDefault="00CF52B8">
            <w:pPr>
              <w:spacing w:after="0" w:line="240" w:lineRule="auto"/>
              <w:rPr>
                <w:rFonts w:ascii="Arial" w:hAnsi="Arial" w:cs="Arial"/>
                <w:sz w:val="16"/>
                <w:szCs w:val="16"/>
              </w:rPr>
            </w:pPr>
            <w:r>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5F05285D" w14:textId="77777777" w:rsidR="00CB6464" w:rsidRDefault="00CF52B8">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63EA5CF0"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bl>
    <w:p w14:paraId="58FA38FD" w14:textId="77777777" w:rsidR="00CB6464" w:rsidRDefault="00CB6464">
      <w:pPr>
        <w:rPr>
          <w:rFonts w:ascii="Arial" w:hAnsi="Arial" w:cs="Arial"/>
        </w:rPr>
      </w:pPr>
    </w:p>
    <w:p w14:paraId="12692259" w14:textId="77777777" w:rsidR="00CB6464" w:rsidRDefault="00CF52B8">
      <w:pPr>
        <w:pStyle w:val="Nadpis5"/>
        <w:shd w:val="clear" w:color="auto" w:fill="B8C1E9"/>
        <w:rPr>
          <w:rFonts w:ascii="Arial" w:hAnsi="Arial" w:cs="Arial"/>
        </w:rPr>
      </w:pPr>
      <w:bookmarkStart w:id="29" w:name="_Toc387651808"/>
      <w:r>
        <w:rPr>
          <w:rFonts w:ascii="Arial" w:hAnsi="Arial" w:cs="Arial"/>
        </w:rPr>
        <w:t>Akcia, ktorá sa má podporiť v rámci investičnej priority</w:t>
      </w:r>
      <w:bookmarkEnd w:id="29"/>
    </w:p>
    <w:p w14:paraId="66575B0A" w14:textId="77777777" w:rsidR="00CB6464" w:rsidRDefault="00CB6464">
      <w:pPr>
        <w:rPr>
          <w:rFonts w:ascii="Arial" w:hAnsi="Arial" w:cs="Arial"/>
        </w:rPr>
      </w:pPr>
    </w:p>
    <w:p w14:paraId="404C7D01" w14:textId="77777777" w:rsidR="00CB6464" w:rsidRDefault="00CF52B8">
      <w:pPr>
        <w:pStyle w:val="Nadpis6"/>
        <w:rPr>
          <w:rFonts w:ascii="Arial" w:hAnsi="Arial" w:cs="Arial"/>
        </w:rPr>
      </w:pPr>
      <w:bookmarkStart w:id="30" w:name="_Toc387651809"/>
      <w:r>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30"/>
    </w:p>
    <w:p w14:paraId="51645831" w14:textId="77777777" w:rsidR="00CB6464" w:rsidRDefault="00CF52B8">
      <w:pPr>
        <w:spacing w:before="120"/>
        <w:jc w:val="both"/>
        <w:rPr>
          <w:rFonts w:ascii="Arial" w:hAnsi="Arial" w:cs="Arial"/>
          <w:color w:val="FF0000"/>
        </w:rPr>
      </w:pPr>
      <w:r>
        <w:rPr>
          <w:rFonts w:ascii="Arial" w:hAnsi="Arial" w:cs="Arial"/>
          <w:b/>
        </w:rPr>
        <w:t>Špecifický cieľ 2.1.1</w:t>
      </w:r>
      <w:r>
        <w:rPr>
          <w:rFonts w:ascii="Arial" w:hAnsi="Arial" w:cs="Arial"/>
        </w:rPr>
        <w:t xml:space="preserve"> sa dosiahne realizáciou nasledovných aktivít:</w:t>
      </w:r>
    </w:p>
    <w:p w14:paraId="11983EEC" w14:textId="77777777" w:rsidR="00CB6464" w:rsidRPr="00C16083" w:rsidRDefault="00CF52B8" w:rsidP="00C16083">
      <w:pPr>
        <w:pStyle w:val="Odsekzoznamu"/>
        <w:numPr>
          <w:ilvl w:val="0"/>
          <w:numId w:val="157"/>
        </w:numPr>
        <w:jc w:val="both"/>
        <w:rPr>
          <w:rFonts w:ascii="Arial" w:hAnsi="Arial" w:cs="Arial"/>
        </w:rPr>
      </w:pPr>
      <w:r w:rsidRPr="00C16083">
        <w:rPr>
          <w:rFonts w:ascii="Arial" w:hAnsi="Arial" w:cs="Arial"/>
        </w:rPr>
        <w:t>rekonštrukcia</w:t>
      </w:r>
      <w:r w:rsidR="00A42AB5" w:rsidRPr="00C16083">
        <w:rPr>
          <w:rFonts w:ascii="Arial" w:hAnsi="Arial" w:cs="Arial"/>
        </w:rPr>
        <w:t>,</w:t>
      </w:r>
      <w:r w:rsidR="00CC40C2" w:rsidRPr="00C16083">
        <w:rPr>
          <w:rFonts w:ascii="Arial" w:hAnsi="Arial" w:cs="Arial"/>
        </w:rPr>
        <w:t xml:space="preserve"> </w:t>
      </w:r>
      <w:r w:rsidR="00A42AB5" w:rsidRPr="00C16083">
        <w:rPr>
          <w:rFonts w:ascii="Arial" w:hAnsi="Arial" w:cs="Arial"/>
        </w:rPr>
        <w:t>rozširovanie</w:t>
      </w:r>
      <w:r w:rsidRPr="00C16083">
        <w:rPr>
          <w:rFonts w:ascii="Arial" w:hAnsi="Arial" w:cs="Arial"/>
        </w:rPr>
        <w:t xml:space="preserve"> a modernizácia vhodných stavebných objektov </w:t>
      </w:r>
      <w:r w:rsidR="00A42AB5" w:rsidRPr="00C16083">
        <w:rPr>
          <w:rFonts w:ascii="Arial" w:hAnsi="Arial" w:cs="Arial"/>
        </w:rPr>
        <w:t>pre vytvorenie</w:t>
      </w:r>
      <w:r w:rsidRPr="00C16083">
        <w:rPr>
          <w:rFonts w:ascii="Arial" w:hAnsi="Arial" w:cs="Arial"/>
        </w:rPr>
        <w:t xml:space="preserve"> priestorov</w:t>
      </w:r>
      <w:r w:rsidR="00A42AB5" w:rsidRPr="00C16083">
        <w:rPr>
          <w:rFonts w:ascii="Arial" w:hAnsi="Arial" w:cs="Arial"/>
        </w:rPr>
        <w:t>ých</w:t>
      </w:r>
      <w:r w:rsidRPr="00C16083">
        <w:rPr>
          <w:rFonts w:ascii="Arial" w:hAnsi="Arial" w:cs="Arial"/>
        </w:rPr>
        <w:t xml:space="preserve"> podmie</w:t>
      </w:r>
      <w:r w:rsidR="00A42AB5" w:rsidRPr="00C16083">
        <w:rPr>
          <w:rFonts w:ascii="Arial" w:hAnsi="Arial" w:cs="Arial"/>
        </w:rPr>
        <w:t>nok</w:t>
      </w:r>
      <w:r w:rsidRPr="00C16083">
        <w:rPr>
          <w:rFonts w:ascii="Arial" w:hAnsi="Arial" w:cs="Arial"/>
        </w:rPr>
        <w:t xml:space="preserve"> </w:t>
      </w:r>
      <w:r w:rsidR="00A42AB5" w:rsidRPr="00C16083">
        <w:rPr>
          <w:rFonts w:ascii="Arial" w:hAnsi="Arial" w:cs="Arial"/>
        </w:rPr>
        <w:t xml:space="preserve">na </w:t>
      </w:r>
      <w:r w:rsidRPr="00C16083">
        <w:rPr>
          <w:rFonts w:ascii="Arial" w:hAnsi="Arial" w:cs="Arial"/>
        </w:rPr>
        <w:t>poskytovanie a zabezpečenie komunitnej starostlivosti v súlade s princípmi deinštitucionalizácie;</w:t>
      </w:r>
    </w:p>
    <w:p w14:paraId="18B2A586" w14:textId="77777777" w:rsidR="00CB6464" w:rsidRPr="00C16083" w:rsidRDefault="00CF52B8" w:rsidP="00C16083">
      <w:pPr>
        <w:pStyle w:val="Odsekzoznamu"/>
        <w:numPr>
          <w:ilvl w:val="0"/>
          <w:numId w:val="157"/>
        </w:numPr>
        <w:jc w:val="both"/>
        <w:rPr>
          <w:rFonts w:ascii="Arial" w:hAnsi="Arial" w:cs="Arial"/>
        </w:rPr>
      </w:pPr>
      <w:r w:rsidRPr="00C16083">
        <w:rPr>
          <w:rFonts w:ascii="Arial" w:hAnsi="Arial" w:cs="Arial"/>
        </w:rPr>
        <w:t>rekonštrukcia</w:t>
      </w:r>
      <w:r w:rsidR="00A42AB5" w:rsidRPr="00C16083">
        <w:rPr>
          <w:rFonts w:ascii="Arial" w:hAnsi="Arial" w:cs="Arial"/>
        </w:rPr>
        <w:t xml:space="preserve">, </w:t>
      </w:r>
      <w:r w:rsidRPr="00C16083">
        <w:rPr>
          <w:rFonts w:ascii="Arial" w:hAnsi="Arial" w:cs="Arial"/>
        </w:rPr>
        <w:t>rozširovani</w:t>
      </w:r>
      <w:r w:rsidR="00A42AB5" w:rsidRPr="00C16083">
        <w:rPr>
          <w:rFonts w:ascii="Arial" w:hAnsi="Arial" w:cs="Arial"/>
        </w:rPr>
        <w:t>e</w:t>
      </w:r>
      <w:r w:rsidRPr="00C16083">
        <w:rPr>
          <w:rFonts w:ascii="Arial" w:hAnsi="Arial" w:cs="Arial"/>
        </w:rPr>
        <w:t xml:space="preserve"> a modernizácia stavebných objektov existujúcich zariadení, ktoré už poskytujú a zabezpečujú služby na komunitnej báze;</w:t>
      </w:r>
    </w:p>
    <w:p w14:paraId="1884CB97" w14:textId="68B4EF14" w:rsidR="00CB6464" w:rsidRPr="00C16083" w:rsidRDefault="00CF52B8" w:rsidP="00C16083">
      <w:pPr>
        <w:pStyle w:val="Odsekzoznamu"/>
        <w:numPr>
          <w:ilvl w:val="0"/>
          <w:numId w:val="157"/>
        </w:numPr>
        <w:jc w:val="both"/>
        <w:rPr>
          <w:rFonts w:ascii="Arial" w:hAnsi="Arial" w:cs="Arial"/>
        </w:rPr>
      </w:pPr>
      <w:r w:rsidRPr="00C16083">
        <w:rPr>
          <w:rFonts w:ascii="Arial" w:hAnsi="Arial" w:cs="Arial"/>
        </w:rPr>
        <w:t>zriaďovanie a výstavba nových stavebných objektov zariadení sociálnych služieb a sociálnoprávnej ochrany detí a sociálnej kurately (ďalej aj „</w:t>
      </w:r>
      <w:r w:rsidR="00CB6A7A" w:rsidRPr="00C16083">
        <w:rPr>
          <w:rFonts w:ascii="Arial" w:hAnsi="Arial" w:cs="Arial"/>
        </w:rPr>
        <w:t>SPODaSK</w:t>
      </w:r>
      <w:r w:rsidRPr="00C16083">
        <w:rPr>
          <w:rFonts w:ascii="Arial" w:hAnsi="Arial" w:cs="Arial"/>
        </w:rPr>
        <w:t>“) vrátane tých, ktoré poskytujú inovatívne formy komunitnej starostlivosti a opatrení na podporu zotrvania/návratu detí v prirodzenom rodinnom prostredí, resp. podporu náhradného rodinného prostredia;</w:t>
      </w:r>
    </w:p>
    <w:p w14:paraId="39832564" w14:textId="77777777" w:rsidR="00CB6464" w:rsidRPr="00C16083" w:rsidRDefault="00CF52B8" w:rsidP="00C16083">
      <w:pPr>
        <w:pStyle w:val="Odsekzoznamu"/>
        <w:numPr>
          <w:ilvl w:val="0"/>
          <w:numId w:val="157"/>
        </w:numPr>
        <w:jc w:val="both"/>
        <w:rPr>
          <w:rFonts w:ascii="Arial" w:hAnsi="Arial" w:cs="Arial"/>
        </w:rPr>
      </w:pPr>
      <w:r w:rsidRPr="00C16083">
        <w:rPr>
          <w:rFonts w:ascii="Arial" w:hAnsi="Arial" w:cs="Arial"/>
        </w:rPr>
        <w:t>výstavba, rekonštrukcia a modernizácia zariadení služieb starostlivosti o dieťa do troch rokov veku v záujme zosúladenia rodinného a pracovného života;</w:t>
      </w:r>
    </w:p>
    <w:p w14:paraId="773E3661" w14:textId="0044BE3E" w:rsidR="00CB6464" w:rsidRPr="00C16083" w:rsidRDefault="00CF52B8" w:rsidP="00C16083">
      <w:pPr>
        <w:pStyle w:val="Odsekzoznamu"/>
        <w:numPr>
          <w:ilvl w:val="0"/>
          <w:numId w:val="157"/>
        </w:numPr>
        <w:jc w:val="both"/>
        <w:rPr>
          <w:rFonts w:ascii="Arial" w:hAnsi="Arial" w:cs="Arial"/>
        </w:rPr>
      </w:pPr>
      <w:r w:rsidRPr="00C16083">
        <w:rPr>
          <w:rFonts w:ascii="Arial" w:hAnsi="Arial" w:cs="Arial"/>
        </w:rPr>
        <w:t xml:space="preserve">investovanie do materiálno-technického vybavenia zariadení vrátane motorových vozidiel pri zriaďovaní zázemia pre terénne služby a výkonu opatrení </w:t>
      </w:r>
      <w:r w:rsidR="00CB6A7A" w:rsidRPr="00C16083">
        <w:rPr>
          <w:rFonts w:ascii="Arial" w:hAnsi="Arial" w:cs="Arial"/>
        </w:rPr>
        <w:t>SPODaSK</w:t>
      </w:r>
      <w:r w:rsidRPr="00C16083">
        <w:rPr>
          <w:rFonts w:ascii="Arial" w:hAnsi="Arial" w:cs="Arial"/>
        </w:rPr>
        <w:t xml:space="preserve"> v prirodzenom rodinnom, náhradnom rodinnom prostredí a otvorenom prostredí;</w:t>
      </w:r>
    </w:p>
    <w:p w14:paraId="28B92B44" w14:textId="77777777" w:rsidR="00CB6464" w:rsidRPr="00C16083" w:rsidRDefault="00CF52B8" w:rsidP="00C16083">
      <w:pPr>
        <w:pStyle w:val="Odsekzoznamu"/>
        <w:numPr>
          <w:ilvl w:val="0"/>
          <w:numId w:val="157"/>
        </w:numPr>
        <w:jc w:val="both"/>
        <w:rPr>
          <w:rFonts w:ascii="Arial" w:hAnsi="Arial" w:cs="Arial"/>
        </w:rPr>
      </w:pPr>
      <w:r w:rsidRPr="00C16083">
        <w:rPr>
          <w:rFonts w:ascii="Arial" w:hAnsi="Arial" w:cs="Arial"/>
        </w:rPr>
        <w:t>opatrenia na zvýšenie energetickej hospodárnosti budov.</w:t>
      </w:r>
    </w:p>
    <w:p w14:paraId="62BD8546" w14:textId="58635460" w:rsidR="00CB6464" w:rsidRDefault="00CF52B8">
      <w:pPr>
        <w:jc w:val="both"/>
        <w:rPr>
          <w:rFonts w:ascii="Arial" w:hAnsi="Arial" w:cs="Arial"/>
        </w:rPr>
      </w:pPr>
      <w:r>
        <w:rPr>
          <w:rFonts w:ascii="Arial" w:hAnsi="Arial" w:cs="Arial"/>
        </w:rPr>
        <w:t xml:space="preserve">Aktivity, v rámci špecifického cieľa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w:t>
      </w:r>
      <w:r w:rsidR="00CB6A7A">
        <w:rPr>
          <w:rFonts w:ascii="Arial" w:hAnsi="Arial" w:cs="Arial"/>
        </w:rPr>
        <w:t>SPODaSK</w:t>
      </w:r>
      <w:r w:rsidR="00873447">
        <w:rPr>
          <w:rFonts w:ascii="Arial" w:hAnsi="Arial" w:cs="Arial"/>
        </w:rPr>
        <w:t>,</w:t>
      </w:r>
      <w:r>
        <w:rPr>
          <w:rFonts w:ascii="Arial" w:hAnsi="Arial" w:cs="Arial"/>
        </w:rPr>
        <w:t xml:space="preserve"> budú paralelne sprevádzané opatreniami smerujúcimi k zmene spôsobu poskytovania sociálnych služieb a </w:t>
      </w:r>
      <w:r w:rsidR="00CB6A7A">
        <w:rPr>
          <w:rFonts w:ascii="Arial" w:hAnsi="Arial" w:cs="Arial"/>
        </w:rPr>
        <w:t>SPODaSK</w:t>
      </w:r>
      <w:r>
        <w:rPr>
          <w:rFonts w:ascii="Arial" w:hAnsi="Arial" w:cs="Arial"/>
        </w:rPr>
        <w:t xml:space="preserve"> ako sú napr. rozvoj vybraných sociálnych služieb a vybraných opatrení; príprava a podpora vzdelávania zamestnancov a odborného personálu zabezpečujúceho poskytovanie sociálnych služieb a vykonávanie opatrení </w:t>
      </w:r>
      <w:r w:rsidR="00CB6A7A">
        <w:rPr>
          <w:rFonts w:ascii="Arial" w:hAnsi="Arial" w:cs="Arial"/>
        </w:rPr>
        <w:t>SPODaSK</w:t>
      </w:r>
      <w:r>
        <w:rPr>
          <w:rFonts w:ascii="Arial" w:hAnsi="Arial" w:cs="Arial"/>
        </w:rPr>
        <w:t xml:space="preserve"> v podmienkach komunitnej starostlivosti v</w:t>
      </w:r>
      <w:r w:rsidR="00873447">
        <w:rPr>
          <w:rFonts w:ascii="Arial" w:hAnsi="Arial" w:cs="Arial"/>
        </w:rPr>
        <w:t> </w:t>
      </w:r>
      <w:r>
        <w:rPr>
          <w:rFonts w:ascii="Arial" w:hAnsi="Arial" w:cs="Arial"/>
        </w:rPr>
        <w:t>prirodzenom</w:t>
      </w:r>
      <w:r w:rsidR="00873447">
        <w:rPr>
          <w:rFonts w:ascii="Arial" w:hAnsi="Arial" w:cs="Arial"/>
        </w:rPr>
        <w:t xml:space="preserve"> prostredí,</w:t>
      </w:r>
      <w:r>
        <w:rPr>
          <w:rFonts w:ascii="Arial" w:hAnsi="Arial" w:cs="Arial"/>
        </w:rPr>
        <w:t xml:space="preserve"> vrátane prirodzeného rodinného prostredia a náhradného rodinného prostredia; rozvoj a rekvalifikácia kľúčových aktérov a ich kapacít; príprava prostredia (komunity) na prijatie a integráciu osôb, ktorým sú poskytované sociálne služby a vykonávané </w:t>
      </w:r>
      <w:r w:rsidR="00CC40C2">
        <w:rPr>
          <w:rFonts w:ascii="Arial" w:hAnsi="Arial" w:cs="Arial"/>
        </w:rPr>
        <w:t>opatrenia</w:t>
      </w:r>
      <w:r>
        <w:rPr>
          <w:rFonts w:ascii="Arial" w:hAnsi="Arial" w:cs="Arial"/>
        </w:rPr>
        <w:t xml:space="preserve"> </w:t>
      </w:r>
      <w:r w:rsidR="00CB6A7A">
        <w:rPr>
          <w:rFonts w:ascii="Arial" w:hAnsi="Arial" w:cs="Arial"/>
        </w:rPr>
        <w:t>SPODaSK</w:t>
      </w:r>
      <w:r>
        <w:rPr>
          <w:rFonts w:ascii="Arial" w:hAnsi="Arial" w:cs="Arial"/>
        </w:rPr>
        <w:t xml:space="preserve"> v zariadení s cieľom eliminácie „syndrómu odporu“; príprava prijímateľov sociálnych služieb a osôb, pre ktoré sú  vykonávané opatrenia </w:t>
      </w:r>
      <w:r w:rsidR="00CB6A7A">
        <w:rPr>
          <w:rFonts w:ascii="Arial" w:hAnsi="Arial" w:cs="Arial"/>
        </w:rPr>
        <w:t>SPODaSK</w:t>
      </w:r>
      <w:r>
        <w:rPr>
          <w:rFonts w:ascii="Arial" w:hAnsi="Arial" w:cs="Arial"/>
        </w:rPr>
        <w:t xml:space="preserve"> v zariadení, na podmienky nezávislého života v komunite. Zmena fyzického </w:t>
      </w:r>
      <w:r>
        <w:rPr>
          <w:rFonts w:ascii="Arial" w:hAnsi="Arial" w:cs="Arial"/>
        </w:rPr>
        <w:lastRenderedPageBreak/>
        <w:t xml:space="preserve">prostredia poskytovania sociálnych služieb alebo výkonu opatrení </w:t>
      </w:r>
      <w:r w:rsidR="00CB6A7A">
        <w:rPr>
          <w:rFonts w:ascii="Arial" w:hAnsi="Arial" w:cs="Arial"/>
        </w:rPr>
        <w:t>SPODaSK</w:t>
      </w:r>
      <w:r>
        <w:rPr>
          <w:rFonts w:ascii="Arial" w:hAnsi="Arial" w:cs="Arial"/>
        </w:rPr>
        <w:t xml:space="preserve"> v zariadení predstavuje presun poskytovania sociálnych služieb alebo výkonu opatrení </w:t>
      </w:r>
      <w:r w:rsidR="00CB6A7A">
        <w:rPr>
          <w:rFonts w:ascii="Arial" w:hAnsi="Arial" w:cs="Arial"/>
        </w:rPr>
        <w:t>SPODaSK</w:t>
      </w:r>
      <w:r>
        <w:rPr>
          <w:rFonts w:ascii="Arial" w:hAnsi="Arial" w:cs="Arial"/>
        </w:rPr>
        <w:t xml:space="preserve"> v zariadení z veľkokapacitného objektu do viacerých menších objektov s nižšou kapacitou prijímateľov alebo osôb (v súlade s platnou legislatívnou úpravou pre daný druh sociálnej služby a opatrenie </w:t>
      </w:r>
      <w:r w:rsidR="00CB6A7A">
        <w:rPr>
          <w:rFonts w:ascii="Arial" w:hAnsi="Arial" w:cs="Arial"/>
        </w:rPr>
        <w:t>SPODaSK</w:t>
      </w:r>
      <w:r>
        <w:rPr>
          <w:rFonts w:ascii="Arial" w:hAnsi="Arial" w:cs="Arial"/>
        </w:rPr>
        <w:t xml:space="preserve">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Pr>
          <w:rFonts w:ascii="Arial" w:hAnsi="Arial" w:cs="Arial"/>
          <w:i/>
        </w:rPr>
        <w:t>built environment</w:t>
      </w:r>
      <w:r>
        <w:rPr>
          <w:rFonts w:ascii="Arial" w:hAnsi="Arial" w:cs="Arial"/>
        </w:rPr>
        <w:t xml:space="preserve">“), dostupnú dopravu, dostupnosť technických pomôcok, informácií, individualizovanej osobnej asistencie, rodiny, priateľov a všeobecných služieb poskytovaných v komunite. Pri procese deinštitucionalizácie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nízky na dosiahnutie samostatného bývania. Zároveň je treba zohľadňovať špecifiká systému </w:t>
      </w:r>
      <w:r w:rsidR="00CB6A7A">
        <w:rPr>
          <w:rFonts w:ascii="Arial" w:hAnsi="Arial" w:cs="Arial"/>
        </w:rPr>
        <w:t>SPODaSK</w:t>
      </w:r>
      <w:r>
        <w:rPr>
          <w:rFonts w:ascii="Arial" w:hAnsi="Arial" w:cs="Arial"/>
        </w:rPr>
        <w:t xml:space="preserve"> spočívajúce vo fakte, že jej podstatou je výkon súdneho rozhodnutia.</w:t>
      </w:r>
    </w:p>
    <w:p w14:paraId="1BAEC9C4" w14:textId="75A8D7F0" w:rsidR="00CB6464" w:rsidRDefault="00CF52B8">
      <w:pPr>
        <w:jc w:val="both"/>
        <w:rPr>
          <w:rFonts w:ascii="Arial" w:hAnsi="Arial" w:cs="Arial"/>
        </w:rPr>
      </w:pPr>
      <w:r>
        <w:rPr>
          <w:rFonts w:ascii="Arial" w:hAnsi="Arial" w:cs="Arial"/>
        </w:rPr>
        <w:t xml:space="preserve">Keďže existujúce veľkokapacitné objekty zariadení nie sú vhodné pre poskytovanie sociálnych služieb a výkon opatrení </w:t>
      </w:r>
      <w:r w:rsidR="00CB6A7A">
        <w:rPr>
          <w:rFonts w:ascii="Arial" w:hAnsi="Arial" w:cs="Arial"/>
        </w:rPr>
        <w:t>SPODaSK</w:t>
      </w:r>
      <w:r>
        <w:rPr>
          <w:rFonts w:ascii="Arial" w:hAnsi="Arial" w:cs="Arial"/>
        </w:rPr>
        <w:t xml:space="preserve"> v zariadení na komunitnej báze, je potrebné zabezpečiť vhodné priestorové podmienky. Z toho dôvodu bude predmetom podpory z IROP aj obstaranie nehnuteľnosti (budovy – rodinný dom alebo bytovej jednotky v bytovom dome alebo pozemku</w:t>
      </w:r>
      <w:r w:rsidR="00A836E1">
        <w:rPr>
          <w:rStyle w:val="Odkaznavysvetlivku"/>
          <w:rFonts w:ascii="Arial" w:hAnsi="Arial" w:cs="Arial"/>
        </w:rPr>
        <w:endnoteReference w:id="75"/>
      </w:r>
      <w:r w:rsidR="00A836E1">
        <w:rPr>
          <w:rFonts w:ascii="Arial" w:hAnsi="Arial" w:cs="Arial"/>
        </w:rPr>
        <w:t>)</w:t>
      </w:r>
      <w:r>
        <w:rPr>
          <w:rFonts w:ascii="Arial" w:hAnsi="Arial" w:cs="Arial"/>
        </w:rPr>
        <w:t xml:space="preserve"> na účely výstavby alebo rekonštrukcie objektu.</w:t>
      </w:r>
    </w:p>
    <w:p w14:paraId="1B7F16EF" w14:textId="77777777" w:rsidR="00CB6464" w:rsidRDefault="00CF52B8">
      <w:pPr>
        <w:jc w:val="both"/>
        <w:rPr>
          <w:rFonts w:ascii="Arial" w:hAnsi="Arial" w:cs="Arial"/>
          <w:i/>
        </w:rPr>
      </w:pPr>
      <w:r>
        <w:rPr>
          <w:rFonts w:ascii="Arial" w:hAnsi="Arial" w:cs="Arial"/>
          <w:i/>
        </w:rPr>
        <w:t>Sociálne služby</w:t>
      </w:r>
    </w:p>
    <w:p w14:paraId="759F812C" w14:textId="77777777" w:rsidR="00CB6464" w:rsidRDefault="00CF52B8">
      <w:pPr>
        <w:jc w:val="both"/>
        <w:rPr>
          <w:rFonts w:ascii="Arial" w:hAnsi="Arial" w:cs="Arial"/>
        </w:rPr>
      </w:pPr>
      <w:r>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Pr>
          <w:rFonts w:ascii="Arial" w:hAnsi="Arial" w:cs="Arial"/>
          <w:b/>
        </w:rPr>
        <w:t>Podpora z IROP je zameraná najmä na transformáciu veľkokapacitných zariadení s celoročným pobytom a rozvoj alternatívnych sociálnych služieb komunitného charakteru</w:t>
      </w:r>
      <w:r>
        <w:rPr>
          <w:rFonts w:ascii="Arial" w:hAnsi="Arial" w:cs="Arial"/>
        </w:rPr>
        <w:t xml:space="preserve">. Podporované budú predovšetkým investície do stavieb, vrátane materiálno-technického vybavenia, zabezpečujúcich </w:t>
      </w:r>
      <w:r>
        <w:rPr>
          <w:rFonts w:ascii="Arial" w:hAnsi="Arial" w:cs="Arial"/>
          <w:b/>
        </w:rPr>
        <w:t>bytovú situáciu klientov</w:t>
      </w:r>
      <w:r>
        <w:rPr>
          <w:rFonts w:ascii="Arial" w:hAnsi="Arial" w:cs="Arial"/>
        </w:rPr>
        <w:t xml:space="preserve">, a teda investície do objektov určených najmä pre poskytovanie </w:t>
      </w:r>
      <w:r>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Pr>
          <w:rFonts w:ascii="Arial" w:hAnsi="Arial" w:cs="Arial"/>
        </w:rPr>
        <w:t xml:space="preserve">. Tieto nové objekty budú zariadeniami pobytových služieb s nízkou kapacitou a v bežnej zástavbe a budú prispôsobené všetkým typom užívateľov transformujúcich sa zariadení. </w:t>
      </w:r>
    </w:p>
    <w:p w14:paraId="032B7797" w14:textId="326831AA" w:rsidR="00CB6464" w:rsidRDefault="00CF52B8">
      <w:pPr>
        <w:jc w:val="both"/>
        <w:rPr>
          <w:rFonts w:ascii="Arial" w:hAnsi="Arial" w:cs="Arial"/>
        </w:rPr>
      </w:pPr>
      <w:r>
        <w:rPr>
          <w:rFonts w:ascii="Arial" w:hAnsi="Arial" w:cs="Arial"/>
          <w:b/>
        </w:rPr>
        <w:t>Ďalej bude možné využiť investície z IROP do budovania a rozvoja zázemia/základní terénnych a ambulantných sociálnych služieb.</w:t>
      </w:r>
      <w:r>
        <w:rPr>
          <w:rFonts w:ascii="Arial" w:hAnsi="Arial" w:cs="Arial"/>
        </w:rPr>
        <w:t xml:space="preserve"> Spomedzi </w:t>
      </w:r>
      <w:r>
        <w:rPr>
          <w:rFonts w:ascii="Arial" w:hAnsi="Arial" w:cs="Arial"/>
          <w:b/>
        </w:rPr>
        <w:t>ambulantných</w:t>
      </w:r>
      <w:r>
        <w:rPr>
          <w:rFonts w:ascii="Arial" w:hAnsi="Arial" w:cs="Arial"/>
        </w:rPr>
        <w:t xml:space="preserve"> sociálnych služieb budú oprávnenými na podporu najmä: </w:t>
      </w:r>
      <w:r>
        <w:rPr>
          <w:rFonts w:ascii="Arial" w:hAnsi="Arial" w:cs="Arial"/>
          <w:b/>
        </w:rPr>
        <w:t xml:space="preserve">rehabilitačné </w:t>
      </w:r>
      <w:r w:rsidR="009813D3">
        <w:rPr>
          <w:rFonts w:ascii="Arial" w:hAnsi="Arial" w:cs="Arial"/>
          <w:b/>
        </w:rPr>
        <w:t>strediská</w:t>
      </w:r>
      <w:r>
        <w:rPr>
          <w:rFonts w:ascii="Arial" w:hAnsi="Arial" w:cs="Arial"/>
          <w:b/>
        </w:rPr>
        <w:t xml:space="preserve">, služby včasnej intervencie, </w:t>
      </w:r>
      <w:r w:rsidR="0088142B">
        <w:rPr>
          <w:rFonts w:ascii="Arial" w:hAnsi="Arial" w:cs="Arial"/>
          <w:b/>
        </w:rPr>
        <w:t xml:space="preserve">denné centrá, </w:t>
      </w:r>
      <w:r>
        <w:rPr>
          <w:rFonts w:ascii="Arial" w:hAnsi="Arial" w:cs="Arial"/>
          <w:b/>
        </w:rPr>
        <w:t>zariadenia starostlivosti o deti a pod.</w:t>
      </w:r>
      <w:r>
        <w:rPr>
          <w:rFonts w:ascii="Arial" w:hAnsi="Arial" w:cs="Arial"/>
        </w:rPr>
        <w:t xml:space="preserve"> V rámci podpory zázemia </w:t>
      </w:r>
      <w:r>
        <w:rPr>
          <w:rFonts w:ascii="Arial" w:hAnsi="Arial" w:cs="Arial"/>
          <w:b/>
        </w:rPr>
        <w:t>terénnych</w:t>
      </w:r>
      <w:r>
        <w:rPr>
          <w:rFonts w:ascii="Arial" w:hAnsi="Arial" w:cs="Arial"/>
        </w:rPr>
        <w:t xml:space="preserve"> služieb bude podporený </w:t>
      </w:r>
      <w:r>
        <w:rPr>
          <w:rFonts w:ascii="Arial" w:hAnsi="Arial" w:cs="Arial"/>
          <w:b/>
        </w:rPr>
        <w:t>vznik mobilných odborných jednotiek</w:t>
      </w:r>
      <w:r>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14:paraId="3597800C" w14:textId="77777777" w:rsidR="00CB6464" w:rsidRDefault="00CF52B8">
      <w:pPr>
        <w:jc w:val="both"/>
        <w:rPr>
          <w:rFonts w:ascii="Arial" w:hAnsi="Arial" w:cs="Arial"/>
        </w:rPr>
      </w:pPr>
      <w:r>
        <w:rPr>
          <w:rFonts w:ascii="Arial" w:hAnsi="Arial" w:cs="Arial"/>
        </w:rPr>
        <w:lastRenderedPageBreak/>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14:paraId="10181BF0" w14:textId="77777777" w:rsidR="00CB6464" w:rsidRDefault="00CF52B8">
      <w:pPr>
        <w:jc w:val="both"/>
        <w:rPr>
          <w:rFonts w:ascii="Arial" w:hAnsi="Arial" w:cs="Arial"/>
          <w:i/>
        </w:rPr>
      </w:pPr>
      <w:r>
        <w:rPr>
          <w:rFonts w:ascii="Arial" w:hAnsi="Arial" w:cs="Arial"/>
          <w:i/>
        </w:rPr>
        <w:t>Sociálnoprávna ochrana detí a sociálna kuratela</w:t>
      </w:r>
    </w:p>
    <w:p w14:paraId="07F48CEC" w14:textId="1A930CB7" w:rsidR="00CB6464" w:rsidRDefault="00CF52B8">
      <w:pPr>
        <w:jc w:val="both"/>
        <w:rPr>
          <w:rFonts w:ascii="Arial" w:hAnsi="Arial" w:cs="Arial"/>
        </w:rPr>
      </w:pPr>
      <w:r>
        <w:rPr>
          <w:rFonts w:ascii="Arial" w:hAnsi="Arial" w:cs="Arial"/>
        </w:rPr>
        <w:t xml:space="preserve">Vo vzťahu k zariadeniam na výkon opatrení </w:t>
      </w:r>
      <w:r w:rsidR="00CB6A7A">
        <w:rPr>
          <w:rFonts w:ascii="Arial" w:hAnsi="Arial" w:cs="Arial"/>
          <w:i/>
        </w:rPr>
        <w:t>SPODaSK</w:t>
      </w:r>
      <w:r>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deinštitucionalizácie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14:paraId="4BCEFF31" w14:textId="77777777" w:rsidR="00CB6464" w:rsidRDefault="00CF52B8">
      <w:pPr>
        <w:jc w:val="both"/>
        <w:rPr>
          <w:rFonts w:ascii="Arial" w:hAnsi="Arial" w:cs="Arial"/>
        </w:rPr>
      </w:pPr>
      <w:r>
        <w:rPr>
          <w:rFonts w:ascii="Arial" w:hAnsi="Arial" w:cs="Arial"/>
        </w:rPr>
        <w:t xml:space="preserve">Podporované aktivity predstavujú najmä: </w:t>
      </w:r>
    </w:p>
    <w:p w14:paraId="5F20E340" w14:textId="77777777" w:rsidR="00CB6464" w:rsidRDefault="00CF52B8">
      <w:pPr>
        <w:pStyle w:val="Odsekzoznamu"/>
        <w:numPr>
          <w:ilvl w:val="0"/>
          <w:numId w:val="42"/>
        </w:numPr>
        <w:jc w:val="both"/>
        <w:rPr>
          <w:rFonts w:ascii="Arial" w:hAnsi="Arial" w:cs="Arial"/>
        </w:rPr>
      </w:pPr>
      <w:r>
        <w:rPr>
          <w:rFonts w:ascii="Arial" w:hAnsi="Arial" w:cs="Arial"/>
        </w:rPr>
        <w:t xml:space="preserve">vytváranie prirodzeného fyzického prostredia na zabezpečenie starostlivosti o deti v komunite s dočasným charakterom v rodinných domoch/bytoch (najviac 1 skupina detí v jednom rodinnom dome/byte integrovanom v komunite), </w:t>
      </w:r>
    </w:p>
    <w:p w14:paraId="0BBAF009" w14:textId="77777777" w:rsidR="00CB6464" w:rsidRDefault="00CF52B8">
      <w:pPr>
        <w:pStyle w:val="Odsekzoznamu"/>
        <w:numPr>
          <w:ilvl w:val="0"/>
          <w:numId w:val="42"/>
        </w:numPr>
        <w:jc w:val="both"/>
        <w:rPr>
          <w:rFonts w:ascii="Arial" w:hAnsi="Arial" w:cs="Arial"/>
        </w:rPr>
      </w:pPr>
      <w:r>
        <w:rPr>
          <w:rFonts w:ascii="Arial" w:hAnsi="Arial" w:cs="Arial"/>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14:paraId="1D973E52" w14:textId="77777777" w:rsidR="00CB6464" w:rsidRDefault="00CF52B8">
      <w:pPr>
        <w:pStyle w:val="Odsekzoznamu"/>
        <w:numPr>
          <w:ilvl w:val="0"/>
          <w:numId w:val="42"/>
        </w:numPr>
        <w:jc w:val="both"/>
        <w:rPr>
          <w:rFonts w:ascii="Arial" w:hAnsi="Arial" w:cs="Arial"/>
        </w:rPr>
      </w:pPr>
      <w:r>
        <w:rPr>
          <w:rFonts w:ascii="Arial" w:hAnsi="Arial" w:cs="Arial"/>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14:paraId="4E3E9A58" w14:textId="77777777" w:rsidR="00CB6464" w:rsidRDefault="00CF52B8">
      <w:pPr>
        <w:pStyle w:val="Odsekzoznamu"/>
        <w:numPr>
          <w:ilvl w:val="0"/>
          <w:numId w:val="42"/>
        </w:numPr>
        <w:jc w:val="both"/>
        <w:rPr>
          <w:rFonts w:ascii="Arial" w:hAnsi="Arial" w:cs="Arial"/>
        </w:rPr>
      </w:pPr>
      <w:r>
        <w:rPr>
          <w:rFonts w:ascii="Arial" w:hAnsi="Arial" w:cs="Arial"/>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14:paraId="52B3F18B" w14:textId="77777777" w:rsidR="00CB6464" w:rsidRDefault="00CF52B8">
      <w:pPr>
        <w:jc w:val="both"/>
        <w:rPr>
          <w:rFonts w:ascii="Arial" w:hAnsi="Arial" w:cs="Arial"/>
        </w:rPr>
      </w:pPr>
      <w:r>
        <w:rPr>
          <w:rFonts w:ascii="Arial" w:hAnsi="Arial" w:cs="Arial"/>
        </w:rPr>
        <w:t xml:space="preserve">Oprávnení prijímatelia: </w:t>
      </w:r>
    </w:p>
    <w:p w14:paraId="5C463796" w14:textId="77777777" w:rsidR="00CB6464" w:rsidRDefault="00CF52B8">
      <w:pPr>
        <w:pStyle w:val="Odsekzoznamu"/>
        <w:numPr>
          <w:ilvl w:val="0"/>
          <w:numId w:val="2"/>
        </w:numPr>
        <w:jc w:val="both"/>
        <w:rPr>
          <w:rFonts w:ascii="Arial" w:hAnsi="Arial" w:cs="Arial"/>
        </w:rPr>
      </w:pPr>
      <w:r>
        <w:rPr>
          <w:rFonts w:ascii="Arial" w:hAnsi="Arial" w:cs="Arial"/>
        </w:rPr>
        <w:t>v sociálnych službách:</w:t>
      </w:r>
    </w:p>
    <w:p w14:paraId="0CCF6A62" w14:textId="77777777" w:rsidR="00CB6464" w:rsidRDefault="00CF52B8">
      <w:pPr>
        <w:pStyle w:val="Odsekzoznamu"/>
        <w:numPr>
          <w:ilvl w:val="1"/>
          <w:numId w:val="2"/>
        </w:numPr>
        <w:jc w:val="both"/>
        <w:rPr>
          <w:rFonts w:ascii="Arial" w:hAnsi="Arial" w:cs="Arial"/>
        </w:rPr>
      </w:pPr>
      <w:r>
        <w:rPr>
          <w:rFonts w:ascii="Arial" w:hAnsi="Arial" w:cs="Arial"/>
        </w:rPr>
        <w:t>obec,</w:t>
      </w:r>
    </w:p>
    <w:p w14:paraId="0C30F2DE" w14:textId="77777777" w:rsidR="00CB6464" w:rsidRDefault="00CF52B8">
      <w:pPr>
        <w:pStyle w:val="Odsekzoznamu"/>
        <w:numPr>
          <w:ilvl w:val="1"/>
          <w:numId w:val="2"/>
        </w:numPr>
        <w:jc w:val="both"/>
        <w:rPr>
          <w:rFonts w:ascii="Arial" w:hAnsi="Arial" w:cs="Arial"/>
        </w:rPr>
      </w:pPr>
      <w:r>
        <w:rPr>
          <w:rFonts w:ascii="Arial" w:hAnsi="Arial" w:cs="Arial"/>
        </w:rPr>
        <w:t>vyšší územný celok,</w:t>
      </w:r>
    </w:p>
    <w:p w14:paraId="4CE1EA24" w14:textId="77777777" w:rsidR="00CB6464" w:rsidRPr="00AF67C7" w:rsidRDefault="00CF52B8">
      <w:pPr>
        <w:pStyle w:val="Odsekzoznamu"/>
        <w:numPr>
          <w:ilvl w:val="1"/>
          <w:numId w:val="2"/>
        </w:numPr>
        <w:jc w:val="both"/>
        <w:rPr>
          <w:rFonts w:ascii="Arial" w:hAnsi="Arial" w:cs="Arial"/>
        </w:rPr>
      </w:pPr>
      <w:r w:rsidRPr="00AF67C7">
        <w:rPr>
          <w:rFonts w:ascii="Arial" w:hAnsi="Arial" w:cs="Arial"/>
        </w:rPr>
        <w:t>právnická osoba zriadená obcou alebo založená obcou,</w:t>
      </w:r>
    </w:p>
    <w:p w14:paraId="11E04976" w14:textId="77777777" w:rsidR="00CB6464" w:rsidRPr="00AF67C7" w:rsidRDefault="00CF52B8">
      <w:pPr>
        <w:pStyle w:val="Odsekzoznamu"/>
        <w:numPr>
          <w:ilvl w:val="1"/>
          <w:numId w:val="2"/>
        </w:numPr>
        <w:jc w:val="both"/>
        <w:rPr>
          <w:rFonts w:ascii="Arial" w:hAnsi="Arial" w:cs="Arial"/>
        </w:rPr>
      </w:pPr>
      <w:r w:rsidRPr="00AF67C7">
        <w:rPr>
          <w:rFonts w:ascii="Arial" w:hAnsi="Arial" w:cs="Arial"/>
        </w:rPr>
        <w:t>právnická osoba zriadená vyšším územným celkom alebo založená vyšším územným ce</w:t>
      </w:r>
      <w:r w:rsidR="00AF67C7">
        <w:rPr>
          <w:rFonts w:ascii="Arial" w:hAnsi="Arial" w:cs="Arial"/>
        </w:rPr>
        <w:t>lkom,</w:t>
      </w:r>
    </w:p>
    <w:p w14:paraId="646EFA4C" w14:textId="165B93C9" w:rsidR="00CB6464" w:rsidRDefault="00CF52B8" w:rsidP="00164EAB">
      <w:pPr>
        <w:pStyle w:val="Odsekzoznamu"/>
        <w:numPr>
          <w:ilvl w:val="1"/>
          <w:numId w:val="2"/>
        </w:numPr>
        <w:jc w:val="both"/>
        <w:rPr>
          <w:rFonts w:ascii="Arial" w:hAnsi="Arial" w:cs="Arial"/>
        </w:rPr>
      </w:pPr>
      <w:r>
        <w:rPr>
          <w:rFonts w:ascii="Arial" w:hAnsi="Arial" w:cs="Arial"/>
        </w:rPr>
        <w:lastRenderedPageBreak/>
        <w:t>iná osoba</w:t>
      </w:r>
      <w:r w:rsidR="00164EAB">
        <w:rPr>
          <w:rFonts w:ascii="Arial" w:hAnsi="Arial" w:cs="Arial"/>
        </w:rPr>
        <w:t xml:space="preserve"> bez cieľa dosahovania zisku </w:t>
      </w:r>
      <w:r>
        <w:rPr>
          <w:rFonts w:ascii="Arial" w:hAnsi="Arial" w:cs="Arial"/>
        </w:rPr>
        <w:t>(neverejný poskytovateľ sociálnej služby, neverejný zriaďovateľ sociálnej služby),</w:t>
      </w:r>
    </w:p>
    <w:p w14:paraId="10852BED" w14:textId="77777777" w:rsidR="00CB6464" w:rsidRDefault="00CF52B8">
      <w:pPr>
        <w:pStyle w:val="Odsekzoznamu"/>
        <w:numPr>
          <w:ilvl w:val="0"/>
          <w:numId w:val="2"/>
        </w:numPr>
        <w:jc w:val="both"/>
        <w:rPr>
          <w:rFonts w:ascii="Arial" w:hAnsi="Arial" w:cs="Arial"/>
        </w:rPr>
      </w:pPr>
      <w:r>
        <w:rPr>
          <w:rFonts w:ascii="Arial" w:hAnsi="Arial" w:cs="Arial"/>
        </w:rPr>
        <w:t>v sociálnoprávnej ochrane detí a sociálnej kuratele:</w:t>
      </w:r>
    </w:p>
    <w:p w14:paraId="5FF2CF4E" w14:textId="3E8300BC" w:rsidR="00CB6464" w:rsidRDefault="00CF52B8">
      <w:pPr>
        <w:pStyle w:val="Odsekzoznamu"/>
        <w:numPr>
          <w:ilvl w:val="1"/>
          <w:numId w:val="2"/>
        </w:numPr>
        <w:jc w:val="both"/>
        <w:rPr>
          <w:rFonts w:ascii="Arial" w:hAnsi="Arial" w:cs="Arial"/>
        </w:rPr>
      </w:pPr>
      <w:r>
        <w:rPr>
          <w:rFonts w:ascii="Arial" w:hAnsi="Arial" w:cs="Arial"/>
        </w:rPr>
        <w:t>zriaďovatelia zariadení na výkon opatrení sociálnoprávnej ochrany detí a sociálnej kurately</w:t>
      </w:r>
      <w:r w:rsidR="001037EA">
        <w:rPr>
          <w:rFonts w:ascii="Arial" w:hAnsi="Arial" w:cs="Arial"/>
        </w:rPr>
        <w:t xml:space="preserve"> </w:t>
      </w:r>
      <w:r w:rsidR="001037EA" w:rsidRPr="001037EA">
        <w:rPr>
          <w:rFonts w:ascii="Arial" w:hAnsi="Arial" w:cs="Arial"/>
        </w:rPr>
        <w:t>alebo zariadenia na výkon opatrení sociálnoprávnej ochrany detí a sociálnej kurately</w:t>
      </w:r>
      <w:r>
        <w:rPr>
          <w:rFonts w:ascii="Arial" w:hAnsi="Arial" w:cs="Arial"/>
        </w:rPr>
        <w:t>:</w:t>
      </w:r>
    </w:p>
    <w:p w14:paraId="0107C39F" w14:textId="77777777" w:rsidR="00CB6464" w:rsidRDefault="00CF52B8">
      <w:pPr>
        <w:pStyle w:val="Odsekzoznamu"/>
        <w:numPr>
          <w:ilvl w:val="2"/>
          <w:numId w:val="2"/>
        </w:numPr>
        <w:jc w:val="both"/>
        <w:rPr>
          <w:rFonts w:ascii="Arial" w:hAnsi="Arial" w:cs="Arial"/>
        </w:rPr>
      </w:pPr>
      <w:r>
        <w:rPr>
          <w:rFonts w:ascii="Arial" w:hAnsi="Arial" w:cs="Arial"/>
        </w:rPr>
        <w:t>obec,</w:t>
      </w:r>
      <w:r>
        <w:rPr>
          <w:rFonts w:ascii="Arial" w:hAnsi="Arial" w:cs="Arial"/>
        </w:rPr>
        <w:tab/>
      </w:r>
    </w:p>
    <w:p w14:paraId="21E86DE6" w14:textId="77777777" w:rsidR="00CB6464" w:rsidRDefault="00CF52B8">
      <w:pPr>
        <w:pStyle w:val="Odsekzoznamu"/>
        <w:numPr>
          <w:ilvl w:val="2"/>
          <w:numId w:val="2"/>
        </w:numPr>
        <w:jc w:val="both"/>
        <w:rPr>
          <w:rFonts w:ascii="Arial" w:hAnsi="Arial" w:cs="Arial"/>
        </w:rPr>
      </w:pPr>
      <w:r>
        <w:rPr>
          <w:rFonts w:ascii="Arial" w:hAnsi="Arial" w:cs="Arial"/>
        </w:rPr>
        <w:t>vyšší územný celok,</w:t>
      </w:r>
    </w:p>
    <w:p w14:paraId="6CCCE0CD" w14:textId="77777777" w:rsidR="00CB6464" w:rsidRDefault="00CF52B8">
      <w:pPr>
        <w:pStyle w:val="Odsekzoznamu"/>
        <w:numPr>
          <w:ilvl w:val="2"/>
          <w:numId w:val="2"/>
        </w:numPr>
        <w:jc w:val="both"/>
        <w:rPr>
          <w:rFonts w:ascii="Arial" w:hAnsi="Arial" w:cs="Arial"/>
        </w:rPr>
      </w:pPr>
      <w:r>
        <w:rPr>
          <w:rFonts w:ascii="Arial" w:hAnsi="Arial" w:cs="Arial"/>
        </w:rPr>
        <w:t>Ústredie práce, sociálnych vecí a rodiny SR,</w:t>
      </w:r>
    </w:p>
    <w:p w14:paraId="42BFFD4B" w14:textId="77777777" w:rsidR="001037EA" w:rsidRDefault="00CF52B8">
      <w:pPr>
        <w:pStyle w:val="Odsekzoznamu"/>
        <w:numPr>
          <w:ilvl w:val="2"/>
          <w:numId w:val="2"/>
        </w:numPr>
        <w:jc w:val="both"/>
        <w:rPr>
          <w:rFonts w:ascii="Arial" w:hAnsi="Arial" w:cs="Arial"/>
        </w:rPr>
      </w:pPr>
      <w:r>
        <w:rPr>
          <w:rFonts w:ascii="Arial" w:hAnsi="Arial" w:cs="Arial"/>
        </w:rPr>
        <w:t>akreditované fyzické a právnické osoby</w:t>
      </w:r>
      <w:r w:rsidR="001037EA">
        <w:rPr>
          <w:rFonts w:ascii="Arial" w:hAnsi="Arial" w:cs="Arial"/>
        </w:rPr>
        <w:t>,</w:t>
      </w:r>
    </w:p>
    <w:p w14:paraId="0AD9126C" w14:textId="52414E8D" w:rsidR="00CB6464" w:rsidRDefault="001037EA">
      <w:pPr>
        <w:pStyle w:val="Odsekzoznamu"/>
        <w:numPr>
          <w:ilvl w:val="2"/>
          <w:numId w:val="2"/>
        </w:numPr>
        <w:jc w:val="both"/>
        <w:rPr>
          <w:rFonts w:ascii="Arial" w:hAnsi="Arial" w:cs="Arial"/>
        </w:rPr>
      </w:pPr>
      <w:r w:rsidRPr="001037EA">
        <w:rPr>
          <w:rFonts w:ascii="Arial" w:hAnsi="Arial" w:cs="Arial"/>
        </w:rPr>
        <w:t>zariadenia sociálnoprávnej ochrany detí a sociálnej kurately</w:t>
      </w:r>
    </w:p>
    <w:p w14:paraId="44A4715B" w14:textId="77777777" w:rsidR="00CB6464" w:rsidRDefault="00CF52B8">
      <w:pPr>
        <w:jc w:val="both"/>
        <w:rPr>
          <w:rFonts w:ascii="Arial" w:hAnsi="Arial" w:cs="Arial"/>
        </w:rPr>
      </w:pPr>
      <w:r>
        <w:rPr>
          <w:rFonts w:ascii="Arial" w:hAnsi="Arial" w:cs="Arial"/>
        </w:rPr>
        <w:t>Cieľové skupiny:</w:t>
      </w:r>
    </w:p>
    <w:p w14:paraId="739D8BC5" w14:textId="77777777" w:rsidR="00CB6464" w:rsidRDefault="00CF52B8">
      <w:pPr>
        <w:pStyle w:val="Odsekzoznamu"/>
        <w:numPr>
          <w:ilvl w:val="0"/>
          <w:numId w:val="2"/>
        </w:numPr>
        <w:jc w:val="both"/>
        <w:rPr>
          <w:rFonts w:ascii="Arial" w:hAnsi="Arial" w:cs="Arial"/>
        </w:rPr>
      </w:pPr>
      <w:r>
        <w:rPr>
          <w:rFonts w:ascii="Arial" w:hAnsi="Arial" w:cs="Arial"/>
        </w:rPr>
        <w:t>deti, plnoleté fyzické osoby a ich rodiny, ktorým sa poskytujú sociálne služby,</w:t>
      </w:r>
    </w:p>
    <w:p w14:paraId="7E07EAFD" w14:textId="2E6F4A78" w:rsidR="00CB6464" w:rsidRDefault="00CF52B8">
      <w:pPr>
        <w:pStyle w:val="Odsekzoznamu"/>
        <w:numPr>
          <w:ilvl w:val="0"/>
          <w:numId w:val="2"/>
        </w:numPr>
        <w:jc w:val="both"/>
        <w:rPr>
          <w:rFonts w:ascii="Arial" w:hAnsi="Arial" w:cs="Arial"/>
        </w:rPr>
      </w:pPr>
      <w:r>
        <w:rPr>
          <w:rFonts w:ascii="Arial" w:hAnsi="Arial" w:cs="Arial"/>
        </w:rPr>
        <w:t xml:space="preserve">deti, plnoleté fyzické osoby a rodiny, pre ktoré sa vykonávajú opatrenia </w:t>
      </w:r>
      <w:r w:rsidR="00CB6A7A">
        <w:rPr>
          <w:rFonts w:ascii="Arial" w:hAnsi="Arial" w:cs="Arial"/>
        </w:rPr>
        <w:t>SPODaSK</w:t>
      </w:r>
      <w:r>
        <w:rPr>
          <w:rFonts w:ascii="Arial" w:hAnsi="Arial" w:cs="Arial"/>
        </w:rPr>
        <w:t>,</w:t>
      </w:r>
    </w:p>
    <w:p w14:paraId="10CEF7CE" w14:textId="77777777" w:rsidR="00CB6464" w:rsidRDefault="00CF52B8">
      <w:pPr>
        <w:pStyle w:val="Odsekzoznamu"/>
        <w:numPr>
          <w:ilvl w:val="0"/>
          <w:numId w:val="2"/>
        </w:numPr>
        <w:jc w:val="both"/>
        <w:rPr>
          <w:rFonts w:ascii="Arial" w:hAnsi="Arial" w:cs="Arial"/>
        </w:rPr>
      </w:pPr>
      <w:r>
        <w:rPr>
          <w:rFonts w:ascii="Arial" w:hAnsi="Arial" w:cs="Arial"/>
        </w:rPr>
        <w:t>verejní a neverejní poskytovatelia sociálnych služieb a zamestnanci zriaďovateľov,</w:t>
      </w:r>
    </w:p>
    <w:p w14:paraId="6F05521B" w14:textId="7E88AFDD" w:rsidR="00CB6464" w:rsidRDefault="00CF52B8">
      <w:pPr>
        <w:pStyle w:val="Odsekzoznamu"/>
        <w:numPr>
          <w:ilvl w:val="0"/>
          <w:numId w:val="2"/>
        </w:numPr>
        <w:jc w:val="both"/>
        <w:rPr>
          <w:rFonts w:ascii="Arial" w:hAnsi="Arial" w:cs="Arial"/>
        </w:rPr>
      </w:pPr>
      <w:r>
        <w:rPr>
          <w:rFonts w:ascii="Arial" w:hAnsi="Arial" w:cs="Arial"/>
        </w:rPr>
        <w:t xml:space="preserve">zriaďovatelia poskytovateľov sociálnych služieb a subjektov vykonávajúcich opatrenia </w:t>
      </w:r>
      <w:r w:rsidR="00CB6A7A">
        <w:rPr>
          <w:rFonts w:ascii="Arial" w:hAnsi="Arial" w:cs="Arial"/>
        </w:rPr>
        <w:t>SPODaSK</w:t>
      </w:r>
      <w:r>
        <w:rPr>
          <w:rFonts w:ascii="Arial" w:hAnsi="Arial" w:cs="Arial"/>
        </w:rPr>
        <w:t>,</w:t>
      </w:r>
    </w:p>
    <w:p w14:paraId="3A2BBF75" w14:textId="5CCF9C0E" w:rsidR="00CB6464" w:rsidRDefault="00CF52B8">
      <w:pPr>
        <w:pStyle w:val="Odsekzoznamu"/>
        <w:numPr>
          <w:ilvl w:val="0"/>
          <w:numId w:val="2"/>
        </w:numPr>
        <w:tabs>
          <w:tab w:val="left" w:pos="8789"/>
        </w:tabs>
        <w:jc w:val="both"/>
        <w:rPr>
          <w:rFonts w:ascii="Arial" w:hAnsi="Arial" w:cs="Arial"/>
        </w:rPr>
      </w:pPr>
      <w:r>
        <w:rPr>
          <w:rFonts w:ascii="Arial" w:hAnsi="Arial" w:cs="Arial"/>
        </w:rPr>
        <w:t xml:space="preserve">subjekty vykonávajúce opatrenia </w:t>
      </w:r>
      <w:r w:rsidR="00CB6A7A">
        <w:rPr>
          <w:rFonts w:ascii="Arial" w:hAnsi="Arial" w:cs="Arial"/>
        </w:rPr>
        <w:t>SPODaSK</w:t>
      </w:r>
      <w:r>
        <w:rPr>
          <w:rFonts w:ascii="Arial" w:hAnsi="Arial" w:cs="Arial"/>
        </w:rPr>
        <w:t xml:space="preserve"> a ich zamestnanci,</w:t>
      </w:r>
    </w:p>
    <w:p w14:paraId="3B5CC9D7" w14:textId="77777777" w:rsidR="00CB6464" w:rsidRDefault="00CF52B8">
      <w:pPr>
        <w:pStyle w:val="Odsekzoznamu"/>
        <w:numPr>
          <w:ilvl w:val="0"/>
          <w:numId w:val="2"/>
        </w:numPr>
        <w:tabs>
          <w:tab w:val="left" w:pos="8789"/>
        </w:tabs>
        <w:jc w:val="both"/>
        <w:rPr>
          <w:rFonts w:ascii="Arial" w:hAnsi="Arial" w:cs="Arial"/>
        </w:rPr>
      </w:pPr>
      <w:r>
        <w:rPr>
          <w:rFonts w:ascii="Arial" w:hAnsi="Arial" w:cs="Arial"/>
        </w:rPr>
        <w:t>zamestnanci vykonávajúci politiky a opatrenia v oblasti prevencie diskriminácie a /alebo  sociálneho začlenenia vo verejnom aj v neverejnom sektore,</w:t>
      </w:r>
    </w:p>
    <w:p w14:paraId="71B80AE1" w14:textId="77777777" w:rsidR="00CB6464" w:rsidRDefault="00CF52B8">
      <w:pPr>
        <w:pStyle w:val="Odsekzoznamu"/>
        <w:numPr>
          <w:ilvl w:val="0"/>
          <w:numId w:val="2"/>
        </w:numPr>
        <w:jc w:val="both"/>
        <w:rPr>
          <w:rFonts w:ascii="Arial" w:hAnsi="Arial" w:cs="Arial"/>
        </w:rPr>
      </w:pPr>
      <w:r>
        <w:rPr>
          <w:rFonts w:ascii="Arial" w:hAnsi="Arial" w:cs="Arial"/>
        </w:rPr>
        <w:t>fyzické osoby – rodičia (najmä matky), ktorým sa pomohlo zosúladiť pracovný a súkromný život.</w:t>
      </w:r>
    </w:p>
    <w:p w14:paraId="3C864868" w14:textId="77777777" w:rsidR="00CB6464" w:rsidRDefault="00CF52B8">
      <w:pPr>
        <w:jc w:val="both"/>
        <w:rPr>
          <w:rFonts w:ascii="Arial" w:hAnsi="Arial" w:cs="Arial"/>
        </w:rPr>
      </w:pPr>
      <w:r>
        <w:rPr>
          <w:rFonts w:ascii="Arial" w:hAnsi="Arial" w:cs="Arial"/>
        </w:rPr>
        <w:t>Cieľové územie:</w:t>
      </w:r>
    </w:p>
    <w:p w14:paraId="0694A290" w14:textId="77777777" w:rsidR="00CB6464" w:rsidRDefault="00CF52B8">
      <w:pPr>
        <w:pStyle w:val="Odsekzoznamu"/>
        <w:numPr>
          <w:ilvl w:val="0"/>
          <w:numId w:val="2"/>
        </w:numPr>
        <w:jc w:val="both"/>
        <w:rPr>
          <w:rFonts w:ascii="Arial" w:hAnsi="Arial" w:cs="Arial"/>
          <w:sz w:val="24"/>
          <w:szCs w:val="24"/>
        </w:rPr>
      </w:pPr>
      <w:r>
        <w:rPr>
          <w:rFonts w:ascii="Arial" w:hAnsi="Arial" w:cs="Arial"/>
        </w:rPr>
        <w:t>celé územie SR</w:t>
      </w:r>
    </w:p>
    <w:p w14:paraId="0F2D2D8E" w14:textId="77777777" w:rsidR="00CB6464" w:rsidRDefault="00CB6464">
      <w:pPr>
        <w:tabs>
          <w:tab w:val="left" w:pos="1425"/>
        </w:tabs>
        <w:jc w:val="both"/>
        <w:rPr>
          <w:rFonts w:ascii="Arial" w:hAnsi="Arial" w:cs="Arial"/>
          <w:b/>
        </w:rPr>
      </w:pPr>
    </w:p>
    <w:p w14:paraId="53395FC0" w14:textId="77777777" w:rsidR="00CB6464" w:rsidRDefault="00CF52B8">
      <w:pPr>
        <w:tabs>
          <w:tab w:val="left" w:pos="1425"/>
        </w:tabs>
        <w:jc w:val="both"/>
        <w:rPr>
          <w:rFonts w:ascii="Arial" w:hAnsi="Arial" w:cs="Arial"/>
        </w:rPr>
      </w:pPr>
      <w:r>
        <w:rPr>
          <w:rFonts w:ascii="Arial" w:hAnsi="Arial" w:cs="Arial"/>
          <w:b/>
        </w:rPr>
        <w:t>Špecifický cieľ č. 2.1.2</w:t>
      </w:r>
      <w:r>
        <w:rPr>
          <w:rFonts w:ascii="Arial" w:hAnsi="Arial" w:cs="Arial"/>
        </w:rPr>
        <w:t xml:space="preserve"> sa dosiahne realizáciou nasledovných aktivít.</w:t>
      </w:r>
    </w:p>
    <w:p w14:paraId="5B1B274F" w14:textId="77777777" w:rsidR="00CB6464" w:rsidRDefault="00CF52B8">
      <w:pPr>
        <w:tabs>
          <w:tab w:val="left" w:pos="1425"/>
        </w:tabs>
        <w:jc w:val="both"/>
        <w:rPr>
          <w:rFonts w:ascii="Arial" w:hAnsi="Arial" w:cs="Arial"/>
        </w:rPr>
      </w:pPr>
      <w:r>
        <w:rPr>
          <w:rFonts w:ascii="Arial" w:hAnsi="Arial" w:cs="Arial"/>
        </w:rPr>
        <w:t>Budovanie infraštruktúry centier integrovanej zdravotnej starostlivosti:</w:t>
      </w:r>
    </w:p>
    <w:p w14:paraId="3BBFE461" w14:textId="77777777" w:rsidR="00A83BFD" w:rsidRPr="00C16083" w:rsidRDefault="00CF52B8" w:rsidP="0008261D">
      <w:pPr>
        <w:pStyle w:val="Odsekzoznamu"/>
        <w:numPr>
          <w:ilvl w:val="0"/>
          <w:numId w:val="158"/>
        </w:numPr>
        <w:tabs>
          <w:tab w:val="left" w:pos="1425"/>
        </w:tabs>
        <w:ind w:left="851" w:hanging="567"/>
        <w:jc w:val="both"/>
        <w:rPr>
          <w:rFonts w:ascii="Arial" w:hAnsi="Arial" w:cs="Arial"/>
        </w:rPr>
      </w:pPr>
      <w:r w:rsidRPr="00C16083">
        <w:rPr>
          <w:rFonts w:ascii="Arial" w:hAnsi="Arial" w:cs="Arial"/>
        </w:rPr>
        <w:t>výstavba</w:t>
      </w:r>
      <w:r w:rsidR="00A83BFD" w:rsidRPr="00C16083">
        <w:rPr>
          <w:rFonts w:ascii="Arial" w:hAnsi="Arial" w:cs="Arial"/>
        </w:rPr>
        <w:t xml:space="preserve"> nových budov</w:t>
      </w:r>
      <w:r w:rsidRPr="00C16083">
        <w:rPr>
          <w:rFonts w:ascii="Arial" w:hAnsi="Arial" w:cs="Arial"/>
        </w:rPr>
        <w:t xml:space="preserve">, </w:t>
      </w:r>
    </w:p>
    <w:p w14:paraId="4BA93F8B" w14:textId="77777777" w:rsidR="00CB6464" w:rsidRPr="00C16083" w:rsidRDefault="00CF52B8" w:rsidP="0008261D">
      <w:pPr>
        <w:pStyle w:val="Odsekzoznamu"/>
        <w:numPr>
          <w:ilvl w:val="0"/>
          <w:numId w:val="158"/>
        </w:numPr>
        <w:tabs>
          <w:tab w:val="left" w:pos="1425"/>
        </w:tabs>
        <w:ind w:left="851" w:hanging="567"/>
        <w:jc w:val="both"/>
        <w:rPr>
          <w:rFonts w:ascii="Arial" w:hAnsi="Arial" w:cs="Arial"/>
        </w:rPr>
      </w:pPr>
      <w:r w:rsidRPr="00C16083">
        <w:rPr>
          <w:rFonts w:ascii="Arial" w:hAnsi="Arial" w:cs="Arial"/>
        </w:rPr>
        <w:t xml:space="preserve">modernizácia a rekonštrukcia </w:t>
      </w:r>
      <w:r w:rsidR="00A83BFD" w:rsidRPr="00C16083">
        <w:rPr>
          <w:rFonts w:ascii="Arial" w:hAnsi="Arial" w:cs="Arial"/>
        </w:rPr>
        <w:t xml:space="preserve">existujúcich </w:t>
      </w:r>
      <w:r w:rsidRPr="00C16083">
        <w:rPr>
          <w:rFonts w:ascii="Arial" w:hAnsi="Arial" w:cs="Arial"/>
        </w:rPr>
        <w:t>budov,</w:t>
      </w:r>
    </w:p>
    <w:p w14:paraId="36F79D53" w14:textId="77777777" w:rsidR="00CB6464" w:rsidRPr="00C16083" w:rsidRDefault="00CF52B8" w:rsidP="0008261D">
      <w:pPr>
        <w:pStyle w:val="Odsekzoznamu"/>
        <w:numPr>
          <w:ilvl w:val="0"/>
          <w:numId w:val="158"/>
        </w:numPr>
        <w:tabs>
          <w:tab w:val="left" w:pos="1425"/>
        </w:tabs>
        <w:ind w:left="851" w:hanging="567"/>
        <w:jc w:val="both"/>
        <w:rPr>
          <w:rFonts w:ascii="Arial" w:hAnsi="Arial" w:cs="Arial"/>
        </w:rPr>
      </w:pPr>
      <w:r w:rsidRPr="00C16083">
        <w:rPr>
          <w:rFonts w:ascii="Arial" w:eastAsia="Calibri" w:hAnsi="Arial" w:cs="Arial"/>
          <w:bCs/>
        </w:rPr>
        <w:t>prístavba, nadstavba, stavebné úpravy a rekonštrukcia vnútorných a vonkajších priestorov existujúcich stavebných objektov,</w:t>
      </w:r>
    </w:p>
    <w:p w14:paraId="545B4D39" w14:textId="77777777" w:rsidR="00CB6464" w:rsidRPr="00C16083" w:rsidRDefault="00CF52B8" w:rsidP="0008261D">
      <w:pPr>
        <w:pStyle w:val="Odsekzoznamu"/>
        <w:numPr>
          <w:ilvl w:val="0"/>
          <w:numId w:val="158"/>
        </w:numPr>
        <w:tabs>
          <w:tab w:val="left" w:pos="1425"/>
        </w:tabs>
        <w:ind w:left="851" w:hanging="567"/>
        <w:jc w:val="both"/>
        <w:rPr>
          <w:rFonts w:ascii="Arial" w:hAnsi="Arial" w:cs="Arial"/>
        </w:rPr>
      </w:pPr>
      <w:r w:rsidRPr="00C16083">
        <w:rPr>
          <w:rFonts w:ascii="Arial" w:hAnsi="Arial" w:cs="Arial"/>
        </w:rPr>
        <w:t>zabezpečenie materiálno – technického vybavenia,</w:t>
      </w:r>
    </w:p>
    <w:p w14:paraId="4DAE55E7" w14:textId="77777777" w:rsidR="00CB6464" w:rsidRPr="00C16083" w:rsidRDefault="00E52301" w:rsidP="0008261D">
      <w:pPr>
        <w:pStyle w:val="Odsekzoznamu"/>
        <w:numPr>
          <w:ilvl w:val="0"/>
          <w:numId w:val="158"/>
        </w:numPr>
        <w:tabs>
          <w:tab w:val="left" w:pos="1425"/>
        </w:tabs>
        <w:ind w:left="851" w:hanging="567"/>
        <w:jc w:val="both"/>
        <w:rPr>
          <w:rFonts w:ascii="Arial" w:hAnsi="Arial" w:cs="Arial"/>
        </w:rPr>
      </w:pPr>
      <w:r w:rsidRPr="00C16083">
        <w:rPr>
          <w:rFonts w:ascii="Arial" w:hAnsi="Arial" w:cs="Arial"/>
        </w:rPr>
        <w:t>dodávka zdravotníckej techni</w:t>
      </w:r>
      <w:r w:rsidR="00CF52B8" w:rsidRPr="00C16083">
        <w:rPr>
          <w:rFonts w:ascii="Arial" w:hAnsi="Arial" w:cs="Arial"/>
        </w:rPr>
        <w:t>ky, zariadenia a vybavenia,</w:t>
      </w:r>
    </w:p>
    <w:p w14:paraId="342262B9" w14:textId="77777777" w:rsidR="00CB6464" w:rsidRPr="00C16083" w:rsidRDefault="00CF52B8" w:rsidP="0008261D">
      <w:pPr>
        <w:pStyle w:val="Odsekzoznamu"/>
        <w:numPr>
          <w:ilvl w:val="0"/>
          <w:numId w:val="158"/>
        </w:numPr>
        <w:tabs>
          <w:tab w:val="left" w:pos="1425"/>
        </w:tabs>
        <w:ind w:left="851" w:hanging="567"/>
        <w:jc w:val="both"/>
        <w:rPr>
          <w:rFonts w:ascii="Arial" w:hAnsi="Arial" w:cs="Arial"/>
        </w:rPr>
      </w:pPr>
      <w:r w:rsidRPr="00C16083">
        <w:rPr>
          <w:rFonts w:ascii="Arial" w:hAnsi="Arial" w:cs="Arial"/>
        </w:rPr>
        <w:t xml:space="preserve">budovanie a modernizácia IKT infraštruktúry vrátane vybavenia vysokorýchlostným internetovým pripojením a nákupu softvérového vybavenia, </w:t>
      </w:r>
    </w:p>
    <w:p w14:paraId="26322AF3" w14:textId="77777777" w:rsidR="00CB6464" w:rsidRPr="00C16083" w:rsidRDefault="00CF52B8" w:rsidP="0008261D">
      <w:pPr>
        <w:pStyle w:val="Odsekzoznamu"/>
        <w:numPr>
          <w:ilvl w:val="0"/>
          <w:numId w:val="158"/>
        </w:numPr>
        <w:tabs>
          <w:tab w:val="left" w:pos="1425"/>
        </w:tabs>
        <w:ind w:left="851" w:hanging="567"/>
        <w:jc w:val="both"/>
        <w:rPr>
          <w:rFonts w:ascii="Arial" w:hAnsi="Arial" w:cs="Arial"/>
        </w:rPr>
      </w:pPr>
      <w:r w:rsidRPr="00C16083">
        <w:rPr>
          <w:rFonts w:ascii="Arial" w:eastAsia="Calibri" w:hAnsi="Arial" w:cs="Arial"/>
          <w:bCs/>
        </w:rPr>
        <w:t>budovanie bezbariérových prístupov,</w:t>
      </w:r>
    </w:p>
    <w:p w14:paraId="6DA67AA6" w14:textId="77777777" w:rsidR="00CB6464" w:rsidRPr="00C16083" w:rsidRDefault="00CF52B8" w:rsidP="0008261D">
      <w:pPr>
        <w:pStyle w:val="Odsekzoznamu"/>
        <w:numPr>
          <w:ilvl w:val="0"/>
          <w:numId w:val="158"/>
        </w:numPr>
        <w:tabs>
          <w:tab w:val="left" w:pos="1425"/>
        </w:tabs>
        <w:ind w:left="851" w:hanging="567"/>
        <w:jc w:val="both"/>
        <w:rPr>
          <w:rFonts w:ascii="Arial" w:hAnsi="Arial" w:cs="Arial"/>
        </w:rPr>
      </w:pPr>
      <w:r w:rsidRPr="00C16083">
        <w:rPr>
          <w:rFonts w:ascii="Arial" w:hAnsi="Arial" w:cs="Arial"/>
        </w:rPr>
        <w:t>opatrenia na zvýšenie energetickej hospodárnosti budov.</w:t>
      </w:r>
    </w:p>
    <w:p w14:paraId="26BC325C" w14:textId="4DF12AF1" w:rsidR="00B55C99" w:rsidRDefault="00B55C99" w:rsidP="00B55C99">
      <w:pPr>
        <w:jc w:val="both"/>
        <w:rPr>
          <w:rStyle w:val="hps"/>
          <w:rFonts w:ascii="Arial" w:hAnsi="Arial" w:cs="Arial"/>
        </w:rPr>
      </w:pPr>
      <w:r w:rsidRPr="00B55C99">
        <w:rPr>
          <w:rStyle w:val="hps"/>
          <w:rFonts w:ascii="Arial" w:hAnsi="Arial" w:cs="Arial"/>
        </w:rPr>
        <w:t xml:space="preserve">V rámci špecifického cieľa bude </w:t>
      </w:r>
      <w:r w:rsidRPr="00B55C99">
        <w:rPr>
          <w:rFonts w:ascii="Arial" w:hAnsi="Arial" w:cs="Arial"/>
        </w:rPr>
        <w:t xml:space="preserve">etablovaná infraštruktúra centier integrovanej zdravotnej starostlivosti (ďalej aj „CIZS“). Sieť bude definovaná v rámci strategického dokumentu </w:t>
      </w:r>
      <w:r w:rsidRPr="00B55C99">
        <w:rPr>
          <w:rFonts w:ascii="Arial" w:hAnsi="Arial" w:cs="Arial"/>
          <w:i/>
          <w:lang w:eastAsia="sk-SK"/>
        </w:rPr>
        <w:t>Implementačná stratégia – systém integrovaného poskytovania zdravotnej starostlivosti</w:t>
      </w:r>
      <w:r w:rsidRPr="00B55C99">
        <w:rPr>
          <w:rFonts w:ascii="Arial" w:hAnsi="Arial" w:cs="Arial"/>
        </w:rPr>
        <w:t xml:space="preserve"> v nadväznosti na schválený strategický rámec. </w:t>
      </w:r>
      <w:r w:rsidRPr="00B55C99">
        <w:rPr>
          <w:rStyle w:val="hps"/>
          <w:rFonts w:ascii="Arial" w:hAnsi="Arial" w:cs="Arial"/>
        </w:rPr>
        <w:t xml:space="preserve">Geografické rozmiestnenie a počet </w:t>
      </w:r>
      <w:r w:rsidRPr="00B55C99">
        <w:rPr>
          <w:rFonts w:ascii="Arial" w:hAnsi="Arial" w:cs="Arial"/>
        </w:rPr>
        <w:t>CIZS</w:t>
      </w:r>
      <w:r w:rsidRPr="00B55C99">
        <w:rPr>
          <w:rStyle w:val="hps"/>
          <w:rFonts w:ascii="Arial" w:hAnsi="Arial" w:cs="Arial"/>
        </w:rPr>
        <w:t xml:space="preserve"> </w:t>
      </w:r>
      <w:r w:rsidRPr="00B55C99">
        <w:rPr>
          <w:rStyle w:val="hps"/>
          <w:rFonts w:ascii="Arial" w:hAnsi="Arial" w:cs="Arial"/>
        </w:rPr>
        <w:lastRenderedPageBreak/>
        <w:t xml:space="preserve">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infraštruktúra, ktorá by sa rekonštrukciou mohla prebudovať na </w:t>
      </w:r>
      <w:r w:rsidRPr="00B55C99">
        <w:rPr>
          <w:rFonts w:ascii="Arial" w:hAnsi="Arial" w:cs="Arial"/>
        </w:rPr>
        <w:t>CIZS</w:t>
      </w:r>
      <w:r w:rsidRPr="00B55C99">
        <w:rPr>
          <w:rStyle w:val="hps"/>
          <w:rFonts w:ascii="Arial" w:hAnsi="Arial" w:cs="Arial"/>
        </w:rPr>
        <w:t xml:space="preserve">, alebo na zriadenie </w:t>
      </w:r>
      <w:r w:rsidRPr="00B55C99">
        <w:rPr>
          <w:rFonts w:ascii="Arial" w:hAnsi="Arial" w:cs="Arial"/>
        </w:rPr>
        <w:t>CIZS</w:t>
      </w:r>
      <w:r w:rsidRPr="00B55C99">
        <w:rPr>
          <w:rStyle w:val="hps"/>
          <w:rFonts w:ascii="Arial" w:hAnsi="Arial" w:cs="Arial"/>
        </w:rPr>
        <w:t xml:space="preserve"> bude vhodnejšie vybudovanie novej infraštruktúry. </w:t>
      </w:r>
      <w:r w:rsidRPr="00C77E3A">
        <w:rPr>
          <w:rStyle w:val="hps"/>
          <w:rFonts w:ascii="Arial" w:hAnsi="Arial" w:cs="Arial"/>
        </w:rPr>
        <w:t>CIZS budú primárne etablované v rámci infraštruktúry existujúcich zdravotných stredísk a polikliník. Vo všetkých</w:t>
      </w:r>
      <w:r w:rsidRPr="00B55C99">
        <w:rPr>
          <w:rStyle w:val="hps"/>
          <w:rFonts w:ascii="Arial" w:hAnsi="Arial" w:cs="Arial"/>
        </w:rPr>
        <w:t xml:space="preserve"> </w:t>
      </w:r>
      <w:r w:rsidRPr="00B55C99">
        <w:rPr>
          <w:rFonts w:ascii="Arial" w:hAnsi="Arial" w:cs="Arial"/>
        </w:rPr>
        <w:t>CIZS</w:t>
      </w:r>
      <w:r w:rsidRPr="00B55C99">
        <w:rPr>
          <w:rStyle w:val="hps"/>
          <w:rFonts w:ascii="Arial" w:hAnsi="Arial" w:cs="Arial"/>
        </w:rPr>
        <w:t xml:space="preserve"> budú pôsobiť všeobecný lekár pre dospelých, všeobecný lekár pre deti a dorast, </w:t>
      </w:r>
      <w:r w:rsidR="00535F70" w:rsidRPr="00B55C99">
        <w:rPr>
          <w:rStyle w:val="hps"/>
          <w:rFonts w:ascii="Arial" w:hAnsi="Arial" w:cs="Arial"/>
        </w:rPr>
        <w:t>gynekológ,</w:t>
      </w:r>
      <w:r w:rsidR="00535F70">
        <w:rPr>
          <w:rStyle w:val="hps"/>
          <w:rFonts w:ascii="Arial" w:hAnsi="Arial" w:cs="Arial"/>
        </w:rPr>
        <w:t xml:space="preserve"> </w:t>
      </w:r>
      <w:r w:rsidRPr="00B55C99">
        <w:rPr>
          <w:rStyle w:val="hps"/>
          <w:rFonts w:ascii="Arial" w:hAnsi="Arial" w:cs="Arial"/>
        </w:rPr>
        <w:t xml:space="preserve">fakultatívne stomatológ a budú vytvorené priestory pre konziliárne vyšetrenia ambulantných špecialistov. </w:t>
      </w:r>
      <w:r w:rsidR="00535F70">
        <w:rPr>
          <w:rStyle w:val="hps"/>
          <w:rFonts w:ascii="Arial" w:hAnsi="Arial" w:cs="Arial"/>
        </w:rPr>
        <w:t>Pre všetky</w:t>
      </w:r>
      <w:r w:rsidRPr="00B55C99">
        <w:rPr>
          <w:rStyle w:val="hps"/>
          <w:rFonts w:ascii="Arial" w:hAnsi="Arial" w:cs="Arial"/>
        </w:rPr>
        <w:t xml:space="preserve"> CIZS </w:t>
      </w:r>
      <w:r w:rsidR="00535F70" w:rsidRPr="00535F70">
        <w:rPr>
          <w:rStyle w:val="hps"/>
          <w:rFonts w:ascii="Arial" w:hAnsi="Arial" w:cs="Arial"/>
        </w:rPr>
        <w:t xml:space="preserve">bude vytvorená možnosť poskytovať </w:t>
      </w:r>
      <w:r w:rsidRPr="00B55C99">
        <w:rPr>
          <w:rStyle w:val="hps"/>
          <w:rFonts w:ascii="Arial" w:hAnsi="Arial" w:cs="Arial"/>
        </w:rPr>
        <w:t xml:space="preserve">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komunikácie medzi obyvateľmi segregovaných a separovaných rómskych osídlení a lekárov primárnej ambulantnej zdravotnej starostlivosti (synergia s ESF aktivitami OP Ľudské zdroje). </w:t>
      </w:r>
    </w:p>
    <w:p w14:paraId="1CE4B73C" w14:textId="77777777" w:rsidR="00CB6464" w:rsidRDefault="00CF52B8">
      <w:pPr>
        <w:jc w:val="both"/>
        <w:rPr>
          <w:rStyle w:val="hps"/>
          <w:rFonts w:ascii="Arial" w:hAnsi="Arial" w:cs="Arial"/>
        </w:rPr>
      </w:pPr>
      <w:r>
        <w:rPr>
          <w:rStyle w:val="hps"/>
          <w:rFonts w:ascii="Arial" w:hAnsi="Arial" w:cs="Arial"/>
        </w:rPr>
        <w:t xml:space="preserve">Všetky </w:t>
      </w:r>
      <w:r>
        <w:rPr>
          <w:rFonts w:ascii="Arial" w:hAnsi="Arial" w:cs="Arial"/>
        </w:rPr>
        <w:t>CIZS</w:t>
      </w:r>
      <w:r>
        <w:rPr>
          <w:rStyle w:val="hps"/>
          <w:rFonts w:ascii="Arial" w:hAnsi="Arial" w:cs="Arial"/>
        </w:rPr>
        <w:t xml:space="preserve"> budú vybavené modernou IT infraštruktúrou, ktorá umožní ľahší manažment pacienta a odbúra zbytočnú byrokraciu lekárom (viac času na vyšetrenia pacientov). Každé </w:t>
      </w:r>
      <w:r>
        <w:rPr>
          <w:rFonts w:ascii="Arial" w:hAnsi="Arial" w:cs="Arial"/>
        </w:rPr>
        <w:t>CIZS</w:t>
      </w:r>
      <w:r>
        <w:rPr>
          <w:rStyle w:val="hps"/>
          <w:rFonts w:ascii="Arial" w:hAnsi="Arial" w:cs="Arial"/>
        </w:rPr>
        <w:t xml:space="preserve"> bude vybavené spoločnými vyšetrovacími zariadeniami (EKG, Rtg, USG, analyzátory pre rýchlu diagnostiku krvi a moču a pod.).</w:t>
      </w:r>
      <w:r>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Pr>
          <w:rFonts w:ascii="Arial" w:hAnsi="Arial" w:cs="Arial"/>
        </w:rPr>
        <w:t>CIZS</w:t>
      </w:r>
      <w:r>
        <w:rPr>
          <w:rFonts w:ascii="Arial" w:hAnsi="Arial" w:cs="Arial"/>
          <w:lang w:eastAsia="sk-SK"/>
        </w:rPr>
        <w:t xml:space="preserve"> budú posilnené aktivity domácej ošetrovateľskej starostlivosti. </w:t>
      </w:r>
      <w:r>
        <w:rPr>
          <w:rStyle w:val="hps"/>
          <w:rFonts w:ascii="Arial" w:hAnsi="Arial" w:cs="Arial"/>
        </w:rPr>
        <w:t xml:space="preserve">Vybudované </w:t>
      </w:r>
      <w:r>
        <w:rPr>
          <w:rFonts w:ascii="Arial" w:hAnsi="Arial" w:cs="Arial"/>
        </w:rPr>
        <w:t>CIZS</w:t>
      </w:r>
      <w:r>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Pr>
          <w:rFonts w:ascii="Arial" w:hAnsi="Arial" w:cs="Arial"/>
        </w:rPr>
        <w:t>CIZS</w:t>
      </w:r>
      <w:r>
        <w:rPr>
          <w:rStyle w:val="hps"/>
          <w:rFonts w:ascii="Arial" w:hAnsi="Arial" w:cs="Arial"/>
        </w:rPr>
        <w:t xml:space="preserve"> budú poskytované služby hradené z verejného zdravotného poistenia, resp. iných verejných zdrojov. </w:t>
      </w:r>
      <w:r>
        <w:rPr>
          <w:rFonts w:ascii="Arial" w:hAnsi="Arial" w:cs="Arial"/>
          <w:lang w:eastAsia="sk-SK"/>
        </w:rPr>
        <w:t xml:space="preserve">Detailnejší popis funkcií a služieb, ktoré budú poskytované v rámci CIZS je uvedený v strategickom dokumente </w:t>
      </w:r>
      <w:r>
        <w:rPr>
          <w:rFonts w:ascii="Arial" w:hAnsi="Arial" w:cs="Arial"/>
          <w:i/>
          <w:lang w:eastAsia="sk-SK"/>
        </w:rPr>
        <w:t>Implementačná stratégia – systém integrovaného poskytovania zdravotnej starostlivosti</w:t>
      </w:r>
      <w:r>
        <w:rPr>
          <w:rFonts w:ascii="Arial" w:hAnsi="Arial" w:cs="Arial"/>
          <w:lang w:eastAsia="sk-SK"/>
        </w:rPr>
        <w:t>.</w:t>
      </w:r>
    </w:p>
    <w:p w14:paraId="0D563B09" w14:textId="77777777" w:rsidR="00CB6464" w:rsidRDefault="00CF52B8">
      <w:pPr>
        <w:jc w:val="both"/>
        <w:rPr>
          <w:rFonts w:ascii="Arial" w:hAnsi="Arial" w:cs="Arial"/>
        </w:rPr>
      </w:pPr>
      <w:r>
        <w:rPr>
          <w:rFonts w:ascii="Arial" w:hAnsi="Arial" w:cs="Arial"/>
        </w:rPr>
        <w:t xml:space="preserve">Oprávnení prijímatelia: </w:t>
      </w:r>
    </w:p>
    <w:p w14:paraId="6C8D1957" w14:textId="127BCA57" w:rsidR="00F93D6A" w:rsidRPr="00F93D6A" w:rsidRDefault="00F93D6A" w:rsidP="00F93D6A">
      <w:pPr>
        <w:pStyle w:val="Odsekzoznamu"/>
        <w:numPr>
          <w:ilvl w:val="0"/>
          <w:numId w:val="2"/>
        </w:numPr>
        <w:jc w:val="both"/>
        <w:rPr>
          <w:rFonts w:ascii="Arial" w:hAnsi="Arial" w:cs="Arial"/>
        </w:rPr>
      </w:pPr>
      <w:r w:rsidRPr="00F93D6A">
        <w:rPr>
          <w:rFonts w:ascii="Arial" w:hAnsi="Arial" w:cs="Arial"/>
        </w:rPr>
        <w:t>Obce,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obce mali uzavretú partnerskú zmluvu s poskytovateľmi zdravotnej starostlivosti v súlade s úpravou tohto inštitútu podľa pravidiel EŠIF. Za splnenia predchádzajúcej podmienky môže obec uzavrieť partnerskú zmluvu taktiež s účasťou VÚC, na ktorej území sa obec nachádza.</w:t>
      </w:r>
    </w:p>
    <w:p w14:paraId="5E7C99A3" w14:textId="3716EC06" w:rsidR="00F93D6A" w:rsidRPr="00F93D6A" w:rsidRDefault="00F93D6A" w:rsidP="00F93D6A">
      <w:pPr>
        <w:pStyle w:val="Odsekzoznamu"/>
        <w:numPr>
          <w:ilvl w:val="0"/>
          <w:numId w:val="2"/>
        </w:numPr>
        <w:jc w:val="both"/>
        <w:rPr>
          <w:rFonts w:ascii="Arial" w:hAnsi="Arial" w:cs="Arial"/>
        </w:rPr>
      </w:pPr>
      <w:r w:rsidRPr="00F93D6A">
        <w:rPr>
          <w:rFonts w:ascii="Arial" w:hAnsi="Arial" w:cs="Arial"/>
        </w:rPr>
        <w:t>Neziskové organizácie</w:t>
      </w:r>
      <w:r w:rsidRPr="00F93D6A">
        <w:rPr>
          <w:rStyle w:val="Odkaznapoznmkupodiarou"/>
          <w:rFonts w:ascii="Arial" w:hAnsi="Arial" w:cs="Arial"/>
        </w:rPr>
        <w:footnoteReference w:customMarkFollows="1" w:id="1"/>
        <w:t>76</w:t>
      </w:r>
      <w:r w:rsidRPr="00F93D6A">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obcou a poskytovateľmi zdravotnej starostlivosti. Za </w:t>
      </w:r>
      <w:r w:rsidRPr="00F93D6A">
        <w:rPr>
          <w:rFonts w:ascii="Arial" w:hAnsi="Arial" w:cs="Arial"/>
        </w:rPr>
        <w:lastRenderedPageBreak/>
        <w:t>splnenia predchádzajúcej podmienky môže byť nezisková organizácia zriadená taktiež s účasťou VÚC, na ktorej území sa obec nachádza.</w:t>
      </w:r>
    </w:p>
    <w:p w14:paraId="55AD4295" w14:textId="1241B425" w:rsidR="00F93D6A" w:rsidRPr="00F93D6A" w:rsidRDefault="00F93D6A" w:rsidP="00CE1A05">
      <w:pPr>
        <w:pStyle w:val="Odsekzoznamu"/>
        <w:numPr>
          <w:ilvl w:val="0"/>
          <w:numId w:val="2"/>
        </w:numPr>
        <w:jc w:val="both"/>
        <w:rPr>
          <w:rFonts w:ascii="Arial" w:hAnsi="Arial" w:cs="Arial"/>
        </w:rPr>
      </w:pPr>
      <w:r w:rsidRPr="00F93D6A">
        <w:rPr>
          <w:rFonts w:ascii="Arial" w:hAnsi="Arial" w:cs="Arial"/>
        </w:rPr>
        <w:t>VÚC,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VÚC mal uzavretú partnerskú zmluvu s poskytovateľmi zdravotnej starostlivosti v súlade s úpravou tohto inštitútu podľa pravidiel EŠIF. Za splnenia predchádzajúcej podmienky môže VÚC uzavrieť partnerskú zmluvu taktiež s účasťou obce, na ktorej území bude CIZS umiestnené.</w:t>
      </w:r>
    </w:p>
    <w:p w14:paraId="1DC31740" w14:textId="6ADE6C01" w:rsidR="00F93D6A" w:rsidRPr="00F93D6A" w:rsidRDefault="00F93D6A" w:rsidP="00CE1A05">
      <w:pPr>
        <w:pStyle w:val="Odsekzoznamu"/>
        <w:numPr>
          <w:ilvl w:val="0"/>
          <w:numId w:val="2"/>
        </w:numPr>
        <w:jc w:val="both"/>
        <w:rPr>
          <w:rFonts w:ascii="Times New Roman" w:hAnsi="Times New Roman"/>
        </w:rPr>
      </w:pPr>
      <w:r w:rsidRPr="00F93D6A">
        <w:rPr>
          <w:rFonts w:ascii="Arial" w:hAnsi="Arial" w:cs="Arial"/>
        </w:rPr>
        <w:t>Neziskové organizácie</w:t>
      </w:r>
      <w:r w:rsidRPr="00F93D6A">
        <w:rPr>
          <w:rStyle w:val="Odkaznapoznmkupodiarou"/>
          <w:rFonts w:ascii="Arial" w:hAnsi="Arial" w:cs="Arial"/>
        </w:rPr>
        <w:footnoteReference w:customMarkFollows="1" w:id="2"/>
        <w:t>76</w:t>
      </w:r>
      <w:r w:rsidRPr="00F93D6A">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VÚC a poskytovateľmi zdravotnej starostlivosti. Za splnenia predchádzajúcej podmienky môže byť nezisková organizácia zriadená taktiež s účasťou obce, na ktorej území sa obec nachádza.</w:t>
      </w:r>
    </w:p>
    <w:p w14:paraId="44380C77" w14:textId="77777777" w:rsidR="00F93D6A" w:rsidRPr="00F93D6A" w:rsidRDefault="00F93D6A" w:rsidP="00F93D6A">
      <w:pPr>
        <w:jc w:val="both"/>
        <w:rPr>
          <w:rFonts w:ascii="Arial" w:hAnsi="Arial" w:cs="Arial"/>
        </w:rPr>
      </w:pPr>
    </w:p>
    <w:p w14:paraId="2F967A4C" w14:textId="77777777" w:rsidR="00CB6464" w:rsidRDefault="00CF52B8">
      <w:pPr>
        <w:jc w:val="both"/>
        <w:rPr>
          <w:rFonts w:ascii="Arial" w:hAnsi="Arial" w:cs="Arial"/>
        </w:rPr>
      </w:pPr>
      <w:r>
        <w:rPr>
          <w:rFonts w:ascii="Arial" w:hAnsi="Arial" w:cs="Arial"/>
        </w:rPr>
        <w:t>Cieľové skupiny:</w:t>
      </w:r>
    </w:p>
    <w:p w14:paraId="3ADE80EA" w14:textId="77777777" w:rsidR="00CB6464" w:rsidRDefault="00CF52B8">
      <w:pPr>
        <w:pStyle w:val="Odsekzoznamu"/>
        <w:numPr>
          <w:ilvl w:val="0"/>
          <w:numId w:val="2"/>
        </w:numPr>
        <w:jc w:val="both"/>
        <w:rPr>
          <w:rFonts w:ascii="Arial" w:hAnsi="Arial" w:cs="Arial"/>
        </w:rPr>
      </w:pPr>
      <w:r>
        <w:rPr>
          <w:rFonts w:ascii="Arial" w:hAnsi="Arial" w:cs="Arial"/>
        </w:rPr>
        <w:t>obyvatelia SR.</w:t>
      </w:r>
    </w:p>
    <w:p w14:paraId="0504598B" w14:textId="77777777" w:rsidR="00CB6464" w:rsidRDefault="00CF52B8">
      <w:pPr>
        <w:jc w:val="both"/>
        <w:rPr>
          <w:rFonts w:ascii="Arial" w:hAnsi="Arial" w:cs="Arial"/>
        </w:rPr>
      </w:pPr>
      <w:r>
        <w:rPr>
          <w:rFonts w:ascii="Arial" w:hAnsi="Arial" w:cs="Arial"/>
        </w:rPr>
        <w:t>Cieľové územie:</w:t>
      </w:r>
    </w:p>
    <w:p w14:paraId="12EBD662" w14:textId="77777777" w:rsidR="00CB6464" w:rsidRPr="00AF67C7" w:rsidRDefault="00CF52B8" w:rsidP="00AF67C7">
      <w:pPr>
        <w:pStyle w:val="Odsekzoznamu"/>
        <w:numPr>
          <w:ilvl w:val="0"/>
          <w:numId w:val="2"/>
        </w:numPr>
        <w:jc w:val="both"/>
        <w:rPr>
          <w:rFonts w:ascii="Arial" w:hAnsi="Arial" w:cs="Arial"/>
          <w:sz w:val="24"/>
          <w:szCs w:val="24"/>
        </w:rPr>
      </w:pPr>
      <w:r>
        <w:rPr>
          <w:rFonts w:ascii="Arial" w:hAnsi="Arial" w:cs="Arial"/>
        </w:rPr>
        <w:t>celé územie SR, okrem Bratislavského kraja.</w:t>
      </w:r>
    </w:p>
    <w:p w14:paraId="2908DAA5" w14:textId="77777777" w:rsidR="00CE1A05" w:rsidRDefault="00CE1A05">
      <w:pPr>
        <w:tabs>
          <w:tab w:val="left" w:pos="1425"/>
        </w:tabs>
        <w:jc w:val="both"/>
        <w:rPr>
          <w:rFonts w:ascii="Arial" w:hAnsi="Arial" w:cs="Arial"/>
          <w:b/>
        </w:rPr>
      </w:pPr>
    </w:p>
    <w:p w14:paraId="246A82B2" w14:textId="77777777" w:rsidR="00CB6464" w:rsidRDefault="00CF52B8">
      <w:pPr>
        <w:tabs>
          <w:tab w:val="left" w:pos="1425"/>
        </w:tabs>
        <w:jc w:val="both"/>
        <w:rPr>
          <w:rFonts w:ascii="Arial" w:hAnsi="Arial" w:cs="Arial"/>
        </w:rPr>
      </w:pPr>
      <w:r>
        <w:rPr>
          <w:rFonts w:ascii="Arial" w:hAnsi="Arial" w:cs="Arial"/>
          <w:b/>
        </w:rPr>
        <w:t>Špecifický cieľ č. 2.1.3</w:t>
      </w:r>
      <w:r>
        <w:rPr>
          <w:rFonts w:ascii="Arial" w:hAnsi="Arial" w:cs="Arial"/>
        </w:rPr>
        <w:t xml:space="preserve"> sa dosiahne realizáciou nasledovných aktivít:</w:t>
      </w:r>
    </w:p>
    <w:p w14:paraId="2524BC62" w14:textId="77777777" w:rsidR="00CB6464" w:rsidRDefault="00CF52B8">
      <w:pPr>
        <w:tabs>
          <w:tab w:val="left" w:pos="1425"/>
        </w:tabs>
        <w:jc w:val="both"/>
        <w:rPr>
          <w:rFonts w:ascii="Arial" w:hAnsi="Arial" w:cs="Arial"/>
        </w:rPr>
      </w:pPr>
      <w:r>
        <w:rPr>
          <w:rFonts w:ascii="Arial" w:hAnsi="Arial" w:cs="Arial"/>
        </w:rPr>
        <w:t>Modernizácia infraštruktúry nemocníc poskytujúcich akútnu zdravotnú starostlivosť za účelom zlepšenia ich produktivity:</w:t>
      </w:r>
    </w:p>
    <w:p w14:paraId="0D5BCDA7" w14:textId="77777777" w:rsidR="00CB6464" w:rsidRPr="00F864F1" w:rsidRDefault="00CF52B8" w:rsidP="00CE1A05">
      <w:pPr>
        <w:pStyle w:val="Odsekzoznamu"/>
        <w:numPr>
          <w:ilvl w:val="0"/>
          <w:numId w:val="159"/>
        </w:numPr>
        <w:tabs>
          <w:tab w:val="left" w:pos="1425"/>
        </w:tabs>
        <w:jc w:val="both"/>
        <w:rPr>
          <w:rFonts w:ascii="Arial" w:hAnsi="Arial" w:cs="Arial"/>
        </w:rPr>
      </w:pPr>
      <w:r w:rsidRPr="00F864F1">
        <w:rPr>
          <w:rFonts w:ascii="Arial" w:hAnsi="Arial" w:cs="Arial"/>
        </w:rPr>
        <w:t>vypracovanie transformačného plánu zdravotníckeho zariadenia,</w:t>
      </w:r>
    </w:p>
    <w:p w14:paraId="15ED2F2D" w14:textId="77777777" w:rsidR="00A83BFD" w:rsidRPr="00F864F1" w:rsidRDefault="00CF52B8" w:rsidP="00CE1A05">
      <w:pPr>
        <w:pStyle w:val="Odsekzoznamu"/>
        <w:numPr>
          <w:ilvl w:val="0"/>
          <w:numId w:val="159"/>
        </w:numPr>
        <w:tabs>
          <w:tab w:val="left" w:pos="1425"/>
        </w:tabs>
        <w:jc w:val="both"/>
        <w:rPr>
          <w:rFonts w:ascii="Arial" w:hAnsi="Arial" w:cs="Arial"/>
        </w:rPr>
      </w:pPr>
      <w:r w:rsidRPr="00F864F1">
        <w:rPr>
          <w:rFonts w:ascii="Arial" w:hAnsi="Arial" w:cs="Arial"/>
        </w:rPr>
        <w:t>výstavba</w:t>
      </w:r>
      <w:r w:rsidR="00A83BFD" w:rsidRPr="00F864F1">
        <w:rPr>
          <w:rFonts w:ascii="Arial" w:hAnsi="Arial" w:cs="Arial"/>
        </w:rPr>
        <w:t xml:space="preserve"> nových budov</w:t>
      </w:r>
      <w:r w:rsidRPr="00F864F1">
        <w:rPr>
          <w:rFonts w:ascii="Arial" w:hAnsi="Arial" w:cs="Arial"/>
        </w:rPr>
        <w:t xml:space="preserve">, </w:t>
      </w:r>
    </w:p>
    <w:p w14:paraId="47378AF8" w14:textId="77777777" w:rsidR="00CB6464" w:rsidRPr="00F864F1" w:rsidRDefault="00CF52B8" w:rsidP="00CE1A05">
      <w:pPr>
        <w:pStyle w:val="Odsekzoznamu"/>
        <w:numPr>
          <w:ilvl w:val="0"/>
          <w:numId w:val="159"/>
        </w:numPr>
        <w:tabs>
          <w:tab w:val="left" w:pos="1425"/>
        </w:tabs>
        <w:jc w:val="both"/>
        <w:rPr>
          <w:rFonts w:ascii="Arial" w:hAnsi="Arial" w:cs="Arial"/>
        </w:rPr>
      </w:pPr>
      <w:r w:rsidRPr="00F864F1">
        <w:rPr>
          <w:rFonts w:ascii="Arial" w:hAnsi="Arial" w:cs="Arial"/>
        </w:rPr>
        <w:t xml:space="preserve">modernizácia a rekonštrukcia </w:t>
      </w:r>
      <w:r w:rsidR="00A83BFD" w:rsidRPr="00F864F1">
        <w:rPr>
          <w:rFonts w:ascii="Arial" w:hAnsi="Arial" w:cs="Arial"/>
        </w:rPr>
        <w:t xml:space="preserve">existujúcich </w:t>
      </w:r>
      <w:r w:rsidRPr="00F864F1">
        <w:rPr>
          <w:rFonts w:ascii="Arial" w:hAnsi="Arial" w:cs="Arial"/>
        </w:rPr>
        <w:t>budov</w:t>
      </w:r>
      <w:r w:rsidR="001D4135" w:rsidRPr="00F864F1">
        <w:rPr>
          <w:rFonts w:ascii="Arial" w:hAnsi="Arial" w:cs="Arial"/>
        </w:rPr>
        <w:t>,</w:t>
      </w:r>
    </w:p>
    <w:p w14:paraId="38DB19B8" w14:textId="77777777" w:rsidR="00CB6464" w:rsidRPr="00F864F1" w:rsidRDefault="00CF52B8" w:rsidP="00CE1A05">
      <w:pPr>
        <w:pStyle w:val="Odsekzoznamu"/>
        <w:numPr>
          <w:ilvl w:val="0"/>
          <w:numId w:val="159"/>
        </w:numPr>
        <w:tabs>
          <w:tab w:val="left" w:pos="1425"/>
        </w:tabs>
        <w:jc w:val="both"/>
        <w:rPr>
          <w:rFonts w:ascii="Arial" w:hAnsi="Arial" w:cs="Arial"/>
        </w:rPr>
      </w:pPr>
      <w:r w:rsidRPr="00F864F1">
        <w:rPr>
          <w:rFonts w:ascii="Arial" w:eastAsia="Calibri" w:hAnsi="Arial" w:cs="Arial"/>
          <w:bCs/>
        </w:rPr>
        <w:t>prístavba, nadstavba, stavebné úpravy a rekonštrukcia vnútorných a vonkajších priestorov existujúcich stavebných objektov,</w:t>
      </w:r>
    </w:p>
    <w:p w14:paraId="48768893" w14:textId="77777777" w:rsidR="00CB6464" w:rsidRPr="00F864F1" w:rsidRDefault="00CF52B8" w:rsidP="00CE1A05">
      <w:pPr>
        <w:pStyle w:val="Odsekzoznamu"/>
        <w:numPr>
          <w:ilvl w:val="0"/>
          <w:numId w:val="159"/>
        </w:numPr>
        <w:tabs>
          <w:tab w:val="left" w:pos="1425"/>
        </w:tabs>
        <w:jc w:val="both"/>
        <w:rPr>
          <w:rFonts w:ascii="Arial" w:hAnsi="Arial" w:cs="Arial"/>
        </w:rPr>
      </w:pPr>
      <w:r w:rsidRPr="00F864F1">
        <w:rPr>
          <w:rFonts w:ascii="Arial" w:hAnsi="Arial" w:cs="Arial"/>
        </w:rPr>
        <w:t>zabezpečenie materiálno – technického vybavenia,</w:t>
      </w:r>
    </w:p>
    <w:p w14:paraId="06625C5A" w14:textId="77777777" w:rsidR="00CB6464" w:rsidRPr="00F864F1" w:rsidRDefault="001D4135" w:rsidP="00CE1A05">
      <w:pPr>
        <w:pStyle w:val="Odsekzoznamu"/>
        <w:numPr>
          <w:ilvl w:val="0"/>
          <w:numId w:val="159"/>
        </w:numPr>
        <w:tabs>
          <w:tab w:val="left" w:pos="1425"/>
        </w:tabs>
        <w:jc w:val="both"/>
        <w:rPr>
          <w:rFonts w:ascii="Arial" w:hAnsi="Arial" w:cs="Arial"/>
        </w:rPr>
      </w:pPr>
      <w:r w:rsidRPr="00F864F1">
        <w:rPr>
          <w:rFonts w:ascii="Arial" w:hAnsi="Arial" w:cs="Arial"/>
        </w:rPr>
        <w:t>dodávka zdravotníckej techni</w:t>
      </w:r>
      <w:r w:rsidR="00CF52B8" w:rsidRPr="00F864F1">
        <w:rPr>
          <w:rFonts w:ascii="Arial" w:hAnsi="Arial" w:cs="Arial"/>
        </w:rPr>
        <w:t>ky, zariadenia a vybavenia,</w:t>
      </w:r>
    </w:p>
    <w:p w14:paraId="067DA039" w14:textId="77777777" w:rsidR="00CB6464" w:rsidRPr="00F864F1" w:rsidRDefault="00CF52B8" w:rsidP="00CE1A05">
      <w:pPr>
        <w:pStyle w:val="Odsekzoznamu"/>
        <w:numPr>
          <w:ilvl w:val="0"/>
          <w:numId w:val="159"/>
        </w:numPr>
        <w:tabs>
          <w:tab w:val="left" w:pos="1425"/>
        </w:tabs>
        <w:jc w:val="both"/>
        <w:rPr>
          <w:rFonts w:ascii="Arial" w:hAnsi="Arial" w:cs="Arial"/>
        </w:rPr>
      </w:pPr>
      <w:r w:rsidRPr="00F864F1">
        <w:rPr>
          <w:rFonts w:ascii="Arial" w:hAnsi="Arial" w:cs="Arial"/>
        </w:rPr>
        <w:t xml:space="preserve">budovanie a modernizácia IKT infraštruktúry vrátane vybavenia vysokorýchlostným internetovým pripojením a nákupu softvérového vybavenia, </w:t>
      </w:r>
    </w:p>
    <w:p w14:paraId="1C784EAD" w14:textId="77777777" w:rsidR="00CB6464" w:rsidRPr="00F864F1" w:rsidRDefault="00CF52B8" w:rsidP="00CE1A05">
      <w:pPr>
        <w:pStyle w:val="Odsekzoznamu"/>
        <w:numPr>
          <w:ilvl w:val="0"/>
          <w:numId w:val="159"/>
        </w:numPr>
        <w:tabs>
          <w:tab w:val="left" w:pos="1425"/>
        </w:tabs>
        <w:jc w:val="both"/>
        <w:rPr>
          <w:rFonts w:ascii="Arial" w:hAnsi="Arial" w:cs="Arial"/>
        </w:rPr>
      </w:pPr>
      <w:r w:rsidRPr="00F864F1">
        <w:rPr>
          <w:rFonts w:ascii="Arial" w:eastAsia="Calibri" w:hAnsi="Arial" w:cs="Arial"/>
          <w:bCs/>
        </w:rPr>
        <w:t>budovanie bezbariérových prístupov,</w:t>
      </w:r>
    </w:p>
    <w:p w14:paraId="4E6EFD84" w14:textId="77777777" w:rsidR="00CB6464" w:rsidRPr="00F864F1" w:rsidRDefault="00CF52B8" w:rsidP="00CE1A05">
      <w:pPr>
        <w:pStyle w:val="Odsekzoznamu"/>
        <w:numPr>
          <w:ilvl w:val="0"/>
          <w:numId w:val="159"/>
        </w:numPr>
        <w:tabs>
          <w:tab w:val="left" w:pos="1425"/>
        </w:tabs>
        <w:jc w:val="both"/>
        <w:rPr>
          <w:rFonts w:ascii="Arial" w:hAnsi="Arial" w:cs="Arial"/>
        </w:rPr>
      </w:pPr>
      <w:r w:rsidRPr="00F864F1">
        <w:rPr>
          <w:rFonts w:ascii="Arial" w:hAnsi="Arial" w:cs="Arial"/>
        </w:rPr>
        <w:t>opatrenia na zvýšenie energetickej hospodárnosti budov.</w:t>
      </w:r>
    </w:p>
    <w:p w14:paraId="13009369" w14:textId="77777777" w:rsidR="001D4135" w:rsidRDefault="00CF52B8">
      <w:pPr>
        <w:jc w:val="both"/>
        <w:rPr>
          <w:rFonts w:ascii="Arial" w:hAnsi="Arial" w:cs="Arial"/>
        </w:rPr>
      </w:pPr>
      <w:r>
        <w:rPr>
          <w:rStyle w:val="hps"/>
          <w:rFonts w:ascii="Arial" w:hAnsi="Arial" w:cs="Arial"/>
        </w:rPr>
        <w:t xml:space="preserve">V rámci špecifického cieľa bude podporená iba </w:t>
      </w:r>
      <w:r>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w:t>
      </w:r>
      <w:r>
        <w:rPr>
          <w:rFonts w:ascii="Arial" w:hAnsi="Arial" w:cs="Arial"/>
        </w:rPr>
        <w:lastRenderedPageBreak/>
        <w:t xml:space="preserve">strategický rámec, ktorá bude vypracovaná MZ SR v spolupráci so všetkými samosprávnymi krajmi a ostatnými relevantnými partnermi. </w:t>
      </w:r>
      <w:r>
        <w:rPr>
          <w:rStyle w:val="hps"/>
          <w:rFonts w:ascii="Arial" w:hAnsi="Arial" w:cs="Arial"/>
        </w:rPr>
        <w:t xml:space="preserve">Geografické rozmiestnenie a počet </w:t>
      </w:r>
      <w:r>
        <w:rPr>
          <w:rFonts w:ascii="Arial" w:hAnsi="Arial" w:cs="Arial"/>
        </w:rPr>
        <w:t xml:space="preserve">akútnych všeobecných nemocníc v rámci zracionalizovanej siete </w:t>
      </w:r>
      <w:r>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14:paraId="1823F08C" w14:textId="77777777" w:rsidR="00CB6464" w:rsidRDefault="00CF52B8">
      <w:pPr>
        <w:jc w:val="both"/>
        <w:rPr>
          <w:rFonts w:ascii="Arial" w:hAnsi="Arial" w:cs="Arial"/>
          <w:u w:val="single"/>
        </w:rPr>
      </w:pPr>
      <w:r>
        <w:rPr>
          <w:rFonts w:ascii="Arial" w:hAnsi="Arial" w:cs="Arial"/>
        </w:rPr>
        <w:t>Oprávnení prijímatelia:</w:t>
      </w:r>
      <w:r>
        <w:rPr>
          <w:rFonts w:ascii="Arial" w:hAnsi="Arial" w:cs="Arial"/>
          <w:u w:val="single"/>
        </w:rPr>
        <w:t xml:space="preserve"> </w:t>
      </w:r>
    </w:p>
    <w:p w14:paraId="35CFF6B0"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všeobecné nemocnice</w:t>
      </w:r>
      <w:r w:rsidR="0059106D">
        <w:rPr>
          <w:rStyle w:val="Odkaznavysvetlivku"/>
          <w:rFonts w:ascii="Arial" w:hAnsi="Arial" w:cs="Arial"/>
        </w:rPr>
        <w:endnoteReference w:id="76"/>
      </w:r>
      <w:r w:rsidR="0059106D">
        <w:rPr>
          <w:rFonts w:ascii="Arial" w:hAnsi="Arial" w:cs="Arial"/>
        </w:rPr>
        <w:t xml:space="preserve"> </w:t>
      </w:r>
      <w:r>
        <w:rPr>
          <w:rFonts w:ascii="Arial" w:hAnsi="Arial" w:cs="Arial"/>
        </w:rPr>
        <w:t>– iba v rámci zracionalizovanej siete poskytovateľov akútnej ústavnej zdravotnej starostlivosti.</w:t>
      </w:r>
    </w:p>
    <w:p w14:paraId="063790E3" w14:textId="77777777" w:rsidR="00CB6464" w:rsidRDefault="00CF52B8">
      <w:pPr>
        <w:jc w:val="both"/>
        <w:rPr>
          <w:rFonts w:ascii="Arial" w:hAnsi="Arial" w:cs="Arial"/>
          <w:u w:val="single"/>
        </w:rPr>
      </w:pPr>
      <w:r>
        <w:rPr>
          <w:rFonts w:ascii="Arial" w:hAnsi="Arial" w:cs="Arial"/>
        </w:rPr>
        <w:t>Cieľové skupiny:</w:t>
      </w:r>
    </w:p>
    <w:p w14:paraId="1CBE0ADE"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obyvatelia SR.</w:t>
      </w:r>
    </w:p>
    <w:p w14:paraId="41B3952E" w14:textId="77777777" w:rsidR="00CB6464" w:rsidRDefault="00CF52B8">
      <w:pPr>
        <w:jc w:val="both"/>
        <w:rPr>
          <w:rFonts w:ascii="Arial" w:hAnsi="Arial" w:cs="Arial"/>
        </w:rPr>
      </w:pPr>
      <w:r>
        <w:rPr>
          <w:rFonts w:ascii="Arial" w:hAnsi="Arial" w:cs="Arial"/>
        </w:rPr>
        <w:t>Cieľové územie:</w:t>
      </w:r>
    </w:p>
    <w:p w14:paraId="216ED7D6"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celé územie SR, okrem Bratislavského kraja.</w:t>
      </w:r>
    </w:p>
    <w:p w14:paraId="7A66F6F9" w14:textId="07190FB1" w:rsidR="00F93D6A" w:rsidRDefault="00F93D6A" w:rsidP="00F93D6A">
      <w:pPr>
        <w:jc w:val="both"/>
        <w:rPr>
          <w:rFonts w:ascii="Arial" w:hAnsi="Arial" w:cs="Arial"/>
          <w:iCs/>
        </w:rPr>
      </w:pPr>
      <w:r w:rsidRPr="00F93D6A">
        <w:rPr>
          <w:rFonts w:ascii="Arial" w:hAnsi="Arial" w:cs="Arial"/>
          <w:iCs/>
        </w:rPr>
        <w:t>V rámci plnenia špecifických cieľov č. 2.1.1 a 2.1.2 budú podporené predovšetkým opatrenia, v ktorých bude prítomnosť štátnej pomoci vylúčená z dôvodu ich lokálneho dopadu a marginálneho vplyvu na obchod medzi členskými štátmi na základe ex</w:t>
      </w:r>
      <w:r w:rsidR="00CE1A05">
        <w:rPr>
          <w:rFonts w:ascii="Arial" w:hAnsi="Arial" w:cs="Arial"/>
          <w:iCs/>
        </w:rPr>
        <w:t>-</w:t>
      </w:r>
      <w:r w:rsidRPr="00F93D6A">
        <w:rPr>
          <w:rFonts w:ascii="Arial" w:hAnsi="Arial" w:cs="Arial"/>
          <w:iCs/>
        </w:rPr>
        <w:t xml:space="preserve">ante definovaných kritérií. Zlučiteľnosť tých opatrení špecifických cieľov č. 2.1.1 a 2.1.2, pri ktorých nebude možné preukázať ich čisto lokálny dopad, bude zabezpečená prostredníctvom niektorého z existujúcich právnych nástrojov štátnej pomoci (napr. služby všeobecného hospodárskeho záujmu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 schémy pomoci na podporu lokálnej infraštruktúry podľa článku 56 Nariadenia Komisie (EÚ) č. 651/2014 zo 17. júna 2014 o vyhlásení určitých kategórií pomoci za zlučiteľné s vnútorným trhom podľa článkov 107 a 108 zmluvy atď.). </w:t>
      </w:r>
    </w:p>
    <w:p w14:paraId="56045AC7" w14:textId="5B1DA8F7" w:rsidR="00F93D6A" w:rsidRPr="00F93D6A" w:rsidRDefault="00F93D6A" w:rsidP="00F93D6A">
      <w:pPr>
        <w:jc w:val="both"/>
        <w:rPr>
          <w:rFonts w:ascii="Arial" w:hAnsi="Arial" w:cs="Arial"/>
        </w:rPr>
      </w:pPr>
      <w:r w:rsidRPr="00F93D6A">
        <w:rPr>
          <w:rFonts w:ascii="Arial" w:hAnsi="Arial" w:cs="Arial"/>
          <w:iCs/>
        </w:rPr>
        <w:t>V rámci plnenia špecifického cieľa č. 2.1.3 budú opatrenia týkajúce sa služieb všeobecného hospodárskeho záujmu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r w:rsidRPr="00F93D6A">
        <w:rPr>
          <w:rFonts w:ascii="Arial" w:hAnsi="Arial" w:cs="Arial"/>
        </w:rPr>
        <w:t>.</w:t>
      </w:r>
    </w:p>
    <w:p w14:paraId="1DCB90D8" w14:textId="77777777" w:rsidR="00CB6464" w:rsidRDefault="00CB6464">
      <w:pPr>
        <w:jc w:val="both"/>
        <w:rPr>
          <w:rFonts w:ascii="Arial" w:hAnsi="Arial" w:cs="Arial"/>
        </w:rPr>
      </w:pPr>
    </w:p>
    <w:p w14:paraId="25807C79" w14:textId="77777777" w:rsidR="00CB6464" w:rsidRDefault="00CF52B8">
      <w:pPr>
        <w:pStyle w:val="Nadpis6"/>
        <w:rPr>
          <w:rFonts w:ascii="Arial" w:hAnsi="Arial" w:cs="Arial"/>
        </w:rPr>
      </w:pPr>
      <w:bookmarkStart w:id="31" w:name="_Toc387651810"/>
      <w:r>
        <w:rPr>
          <w:rFonts w:ascii="Arial" w:hAnsi="Arial" w:cs="Arial"/>
        </w:rPr>
        <w:t>2.2.1.2.  Hlavné zásady výberu operácií</w:t>
      </w:r>
      <w:bookmarkEnd w:id="31"/>
    </w:p>
    <w:p w14:paraId="4D33E4CE" w14:textId="77777777" w:rsidR="00CB6464" w:rsidRDefault="00CB6464">
      <w:pPr>
        <w:spacing w:after="0"/>
        <w:jc w:val="both"/>
        <w:rPr>
          <w:rFonts w:ascii="Arial" w:hAnsi="Arial" w:cs="Arial"/>
          <w:b/>
        </w:rPr>
      </w:pPr>
    </w:p>
    <w:p w14:paraId="5ADD8B2D" w14:textId="77777777" w:rsidR="00CB6464" w:rsidRDefault="00CF52B8">
      <w:pPr>
        <w:jc w:val="both"/>
        <w:rPr>
          <w:rFonts w:ascii="Arial" w:hAnsi="Arial" w:cs="Arial"/>
        </w:rPr>
      </w:pPr>
      <w:r>
        <w:rPr>
          <w:rFonts w:ascii="Arial" w:hAnsi="Arial" w:cs="Arial"/>
          <w:b/>
        </w:rPr>
        <w:lastRenderedPageBreak/>
        <w:t>Špecifický cieľ 2.1.1</w:t>
      </w:r>
    </w:p>
    <w:p w14:paraId="00311D1C" w14:textId="77777777" w:rsidR="00CB6464" w:rsidRDefault="00CF52B8">
      <w:pPr>
        <w:pStyle w:val="Odsekzoznamu"/>
        <w:numPr>
          <w:ilvl w:val="0"/>
          <w:numId w:val="2"/>
        </w:numPr>
        <w:jc w:val="both"/>
        <w:rPr>
          <w:rFonts w:ascii="Arial" w:hAnsi="Arial" w:cs="Arial"/>
        </w:rPr>
      </w:pPr>
      <w:r>
        <w:rPr>
          <w:rFonts w:ascii="Arial" w:hAnsi="Arial" w:cs="Arial"/>
        </w:rPr>
        <w:t>projekt musí byť, v závislosti od oblasti, v súlade</w:t>
      </w:r>
    </w:p>
    <w:p w14:paraId="773673E4" w14:textId="77777777" w:rsidR="00CB6464" w:rsidRDefault="00CF52B8">
      <w:pPr>
        <w:pStyle w:val="Odsekzoznamu"/>
        <w:numPr>
          <w:ilvl w:val="1"/>
          <w:numId w:val="2"/>
        </w:numPr>
        <w:jc w:val="both"/>
        <w:rPr>
          <w:rFonts w:ascii="Arial" w:hAnsi="Arial" w:cs="Arial"/>
        </w:rPr>
      </w:pPr>
      <w:r>
        <w:rPr>
          <w:rFonts w:ascii="Arial" w:hAnsi="Arial" w:cs="Arial"/>
        </w:rPr>
        <w:t xml:space="preserve">so </w:t>
      </w:r>
      <w:r>
        <w:rPr>
          <w:rFonts w:ascii="Arial" w:hAnsi="Arial" w:cs="Arial"/>
          <w:i/>
        </w:rPr>
        <w:t>Stratégiou</w:t>
      </w:r>
      <w:r>
        <w:rPr>
          <w:rFonts w:ascii="Arial" w:hAnsi="Arial" w:cs="Arial"/>
        </w:rPr>
        <w:t xml:space="preserve"> </w:t>
      </w:r>
      <w:r>
        <w:rPr>
          <w:rFonts w:ascii="Arial" w:hAnsi="Arial" w:cs="Arial"/>
          <w:i/>
        </w:rPr>
        <w:t>deinštitucionalizácie systému sociálnych služieb a náhradnej starostlivosti v SR</w:t>
      </w:r>
      <w:r>
        <w:rPr>
          <w:rFonts w:ascii="Arial" w:hAnsi="Arial" w:cs="Arial"/>
        </w:rPr>
        <w:t>,</w:t>
      </w:r>
    </w:p>
    <w:p w14:paraId="7F08DEEC" w14:textId="084F7179" w:rsidR="00CB6464" w:rsidRDefault="00CF52B8">
      <w:pPr>
        <w:pStyle w:val="Odsekzoznamu"/>
        <w:numPr>
          <w:ilvl w:val="1"/>
          <w:numId w:val="2"/>
        </w:numPr>
        <w:jc w:val="both"/>
        <w:rPr>
          <w:rFonts w:ascii="Arial" w:hAnsi="Arial" w:cs="Arial"/>
        </w:rPr>
      </w:pPr>
      <w:r>
        <w:rPr>
          <w:rFonts w:ascii="Arial" w:hAnsi="Arial" w:cs="Arial"/>
        </w:rPr>
        <w:t xml:space="preserve">s </w:t>
      </w:r>
      <w:r>
        <w:rPr>
          <w:rFonts w:ascii="Arial" w:hAnsi="Arial" w:cs="Arial"/>
          <w:i/>
        </w:rPr>
        <w:t xml:space="preserve">Národným akčným plánom prechodu z inštitucionálnej na komunitnú starostlivosť v systéme sociálnych služieb na roky </w:t>
      </w:r>
      <w:r w:rsidR="0088142B">
        <w:rPr>
          <w:rFonts w:ascii="Arial" w:hAnsi="Arial" w:cs="Arial"/>
          <w:i/>
        </w:rPr>
        <w:t>2016</w:t>
      </w:r>
      <w:r w:rsidR="00EC2E64">
        <w:rPr>
          <w:rFonts w:ascii="Arial" w:hAnsi="Arial" w:cs="Arial"/>
          <w:i/>
        </w:rPr>
        <w:t xml:space="preserve"> </w:t>
      </w:r>
      <w:r w:rsidR="0088142B">
        <w:rPr>
          <w:rFonts w:ascii="Arial" w:hAnsi="Arial" w:cs="Arial"/>
          <w:i/>
        </w:rPr>
        <w:t>-</w:t>
      </w:r>
      <w:r w:rsidR="00EC2E64">
        <w:rPr>
          <w:rFonts w:ascii="Arial" w:hAnsi="Arial" w:cs="Arial"/>
          <w:i/>
        </w:rPr>
        <w:t xml:space="preserve"> </w:t>
      </w:r>
      <w:r w:rsidR="0088142B">
        <w:rPr>
          <w:rFonts w:ascii="Arial" w:hAnsi="Arial" w:cs="Arial"/>
          <w:i/>
        </w:rPr>
        <w:t>2020</w:t>
      </w:r>
      <w:r>
        <w:rPr>
          <w:rFonts w:ascii="Arial" w:hAnsi="Arial" w:cs="Arial"/>
        </w:rPr>
        <w:t>,</w:t>
      </w:r>
    </w:p>
    <w:p w14:paraId="125CFDF2" w14:textId="1DD5AA50" w:rsidR="00CB6464" w:rsidRDefault="00CF52B8">
      <w:pPr>
        <w:pStyle w:val="Odsekzoznamu"/>
        <w:numPr>
          <w:ilvl w:val="1"/>
          <w:numId w:val="2"/>
        </w:numPr>
        <w:jc w:val="both"/>
        <w:rPr>
          <w:rFonts w:ascii="Arial" w:hAnsi="Arial" w:cs="Arial"/>
        </w:rPr>
      </w:pPr>
      <w:r>
        <w:rPr>
          <w:rFonts w:ascii="Arial" w:hAnsi="Arial" w:cs="Arial"/>
        </w:rPr>
        <w:t>s </w:t>
      </w:r>
      <w:r>
        <w:rPr>
          <w:rFonts w:ascii="Arial" w:hAnsi="Arial" w:cs="Arial"/>
          <w:i/>
        </w:rPr>
        <w:t xml:space="preserve">Koncepciou zabezpečovania výkonu súdnych rozhodnutí </w:t>
      </w:r>
      <w:r w:rsidR="0088142B" w:rsidRPr="0088142B">
        <w:rPr>
          <w:rFonts w:ascii="Arial" w:hAnsi="Arial" w:cs="Arial"/>
          <w:i/>
        </w:rPr>
        <w:t>v zariadeniach sociálnoprávnej ochrany detí a sociálnej kurately detí</w:t>
      </w:r>
      <w:r w:rsidR="0088142B" w:rsidDel="0088142B">
        <w:rPr>
          <w:rFonts w:ascii="Arial" w:hAnsi="Arial" w:cs="Arial"/>
          <w:i/>
        </w:rPr>
        <w:t xml:space="preserve"> </w:t>
      </w:r>
      <w:r>
        <w:rPr>
          <w:rFonts w:ascii="Arial" w:hAnsi="Arial" w:cs="Arial"/>
          <w:i/>
        </w:rPr>
        <w:t xml:space="preserve">na roky </w:t>
      </w:r>
      <w:r w:rsidR="0088142B">
        <w:rPr>
          <w:rFonts w:ascii="Arial" w:hAnsi="Arial" w:cs="Arial"/>
          <w:i/>
        </w:rPr>
        <w:t xml:space="preserve">2016 </w:t>
      </w:r>
      <w:r>
        <w:rPr>
          <w:rFonts w:ascii="Arial" w:hAnsi="Arial" w:cs="Arial"/>
          <w:i/>
        </w:rPr>
        <w:t xml:space="preserve">– </w:t>
      </w:r>
      <w:r w:rsidR="0088142B">
        <w:rPr>
          <w:rFonts w:ascii="Arial" w:hAnsi="Arial" w:cs="Arial"/>
          <w:i/>
        </w:rPr>
        <w:t xml:space="preserve">2020 / </w:t>
      </w:r>
      <w:r>
        <w:rPr>
          <w:rFonts w:ascii="Arial" w:hAnsi="Arial" w:cs="Arial"/>
          <w:i/>
        </w:rPr>
        <w:t xml:space="preserve"> Plán transformácie a deinštitucionalizácie náhradnej starostlivosti</w:t>
      </w:r>
      <w:r>
        <w:rPr>
          <w:rFonts w:ascii="Arial" w:hAnsi="Arial" w:cs="Arial"/>
        </w:rPr>
        <w:t>,</w:t>
      </w:r>
    </w:p>
    <w:p w14:paraId="1486EA49" w14:textId="77777777" w:rsidR="00CB6464" w:rsidRDefault="00CF52B8">
      <w:pPr>
        <w:pStyle w:val="Odsekzoznamu"/>
        <w:numPr>
          <w:ilvl w:val="1"/>
          <w:numId w:val="2"/>
        </w:numPr>
        <w:jc w:val="both"/>
        <w:rPr>
          <w:rFonts w:ascii="Arial" w:hAnsi="Arial" w:cs="Arial"/>
        </w:rPr>
      </w:pPr>
      <w:r>
        <w:rPr>
          <w:rFonts w:ascii="Arial" w:hAnsi="Arial" w:cs="Arial"/>
        </w:rPr>
        <w:t>so zákonom č. 448/2008 Z. z. o sociálnych službách v platnom znení,</w:t>
      </w:r>
    </w:p>
    <w:p w14:paraId="16D69CEF" w14:textId="77777777" w:rsidR="00CB6464" w:rsidRDefault="00CF52B8">
      <w:pPr>
        <w:pStyle w:val="Odsekzoznamu"/>
        <w:numPr>
          <w:ilvl w:val="1"/>
          <w:numId w:val="2"/>
        </w:numPr>
        <w:jc w:val="both"/>
        <w:rPr>
          <w:rFonts w:ascii="Arial" w:hAnsi="Arial" w:cs="Arial"/>
        </w:rPr>
      </w:pPr>
      <w:r>
        <w:rPr>
          <w:rFonts w:ascii="Arial" w:hAnsi="Arial" w:cs="Arial"/>
        </w:rPr>
        <w:t>so zákonom č. 305/2005 Z. z. o sociálnoprávnej ochrane detí a o sociálnej kuratele v platnom znení,</w:t>
      </w:r>
    </w:p>
    <w:p w14:paraId="424F28F5" w14:textId="77777777" w:rsidR="00CB6464" w:rsidRDefault="00CF52B8">
      <w:pPr>
        <w:pStyle w:val="Odsekzoznamu"/>
        <w:ind w:left="360"/>
        <w:jc w:val="both"/>
        <w:rPr>
          <w:rFonts w:ascii="Arial" w:hAnsi="Arial" w:cs="Arial"/>
        </w:rPr>
      </w:pPr>
      <w:r>
        <w:rPr>
          <w:rFonts w:ascii="Arial" w:hAnsi="Arial" w:cs="Arial"/>
        </w:rPr>
        <w:t>pričom súlad sa overuje a potvrdzuje stanoviskom vecne príslušného orgánu,</w:t>
      </w:r>
    </w:p>
    <w:p w14:paraId="71E31851" w14:textId="28F39382" w:rsidR="00CB6464" w:rsidRDefault="00CF52B8">
      <w:pPr>
        <w:pStyle w:val="Odsekzoznamu"/>
        <w:numPr>
          <w:ilvl w:val="0"/>
          <w:numId w:val="2"/>
        </w:numPr>
        <w:jc w:val="both"/>
        <w:rPr>
          <w:rFonts w:ascii="Arial" w:hAnsi="Arial" w:cs="Arial"/>
        </w:rPr>
      </w:pPr>
      <w:r>
        <w:rPr>
          <w:rFonts w:ascii="Arial" w:hAnsi="Arial" w:cs="Arial"/>
        </w:rPr>
        <w:t xml:space="preserve">podpora zariadení sociálnych služieb a zariadení na výkon </w:t>
      </w:r>
      <w:r w:rsidR="00CB6A7A">
        <w:rPr>
          <w:rFonts w:ascii="Arial" w:hAnsi="Arial" w:cs="Arial"/>
        </w:rPr>
        <w:t>SPODaSK</w:t>
      </w:r>
      <w:r>
        <w:rPr>
          <w:rFonts w:ascii="Arial" w:hAnsi="Arial" w:cs="Arial"/>
        </w:rPr>
        <w:t>, ktoré sa majú transformovať a deinštitucionalizovať, bude podmienená transformačným plánom zariadenia,</w:t>
      </w:r>
    </w:p>
    <w:p w14:paraId="3028C90C" w14:textId="236EB0E7" w:rsidR="00CB6464" w:rsidRDefault="00CF52B8">
      <w:pPr>
        <w:pStyle w:val="Odsekzoznamu"/>
        <w:numPr>
          <w:ilvl w:val="0"/>
          <w:numId w:val="2"/>
        </w:numPr>
        <w:jc w:val="both"/>
        <w:rPr>
          <w:rFonts w:ascii="Arial" w:hAnsi="Arial" w:cs="Arial"/>
        </w:rPr>
      </w:pPr>
      <w:r>
        <w:rPr>
          <w:rFonts w:ascii="Arial" w:hAnsi="Arial" w:cs="Arial"/>
        </w:rPr>
        <w:t xml:space="preserve">oprávnené na podporu budú len tie projekty, ktorých výsledkom bude poskytovanie sociálnych služieb a výkon opatrení </w:t>
      </w:r>
      <w:r w:rsidR="00CB6A7A">
        <w:rPr>
          <w:rFonts w:ascii="Arial" w:hAnsi="Arial" w:cs="Arial"/>
        </w:rPr>
        <w:t>SPODaSK</w:t>
      </w:r>
      <w:r>
        <w:rPr>
          <w:rFonts w:ascii="Arial" w:hAnsi="Arial" w:cs="Arial"/>
        </w:rPr>
        <w:t xml:space="preserve"> v zariadení na komunitnej úrovni,</w:t>
      </w:r>
    </w:p>
    <w:p w14:paraId="27B5A14F" w14:textId="77777777" w:rsidR="00CB6464" w:rsidRDefault="00CF52B8">
      <w:pPr>
        <w:pStyle w:val="Odsekzoznamu"/>
        <w:numPr>
          <w:ilvl w:val="0"/>
          <w:numId w:val="2"/>
        </w:numPr>
        <w:jc w:val="both"/>
        <w:rPr>
          <w:rFonts w:ascii="Arial" w:hAnsi="Arial" w:cs="Arial"/>
        </w:rPr>
      </w:pPr>
      <w:r>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14:paraId="7DFA2644" w14:textId="0B356975" w:rsidR="00CB6464" w:rsidRDefault="00CF52B8">
      <w:pPr>
        <w:pStyle w:val="Odsekzoznamu"/>
        <w:numPr>
          <w:ilvl w:val="0"/>
          <w:numId w:val="2"/>
        </w:numPr>
        <w:jc w:val="both"/>
        <w:rPr>
          <w:rFonts w:ascii="Arial" w:hAnsi="Arial" w:cs="Arial"/>
        </w:rPr>
      </w:pPr>
      <w:r>
        <w:rPr>
          <w:rFonts w:ascii="Arial" w:hAnsi="Arial" w:cs="Arial"/>
        </w:rPr>
        <w:t xml:space="preserve">podporené objekty </w:t>
      </w:r>
      <w:r w:rsidR="0088142B">
        <w:rPr>
          <w:rFonts w:ascii="Arial" w:hAnsi="Arial" w:cs="Arial"/>
        </w:rPr>
        <w:t xml:space="preserve">spojené s bývaním v zariadeniach </w:t>
      </w:r>
      <w:r>
        <w:rPr>
          <w:rFonts w:ascii="Arial" w:hAnsi="Arial" w:cs="Arial"/>
        </w:rPr>
        <w:t>sociálnych služ</w:t>
      </w:r>
      <w:r w:rsidR="0088142B">
        <w:rPr>
          <w:rFonts w:ascii="Arial" w:hAnsi="Arial" w:cs="Arial"/>
        </w:rPr>
        <w:t>ieb</w:t>
      </w:r>
      <w:r>
        <w:rPr>
          <w:rFonts w:ascii="Arial" w:hAnsi="Arial" w:cs="Arial"/>
        </w:rPr>
        <w:t xml:space="preserve"> môžu mať </w:t>
      </w:r>
      <w:r w:rsidR="00BD64AB">
        <w:rPr>
          <w:rFonts w:ascii="Arial" w:hAnsi="Arial" w:cs="Arial"/>
        </w:rPr>
        <w:t xml:space="preserve">maximálnu </w:t>
      </w:r>
      <w:r>
        <w:rPr>
          <w:rFonts w:ascii="Arial" w:hAnsi="Arial" w:cs="Arial"/>
        </w:rPr>
        <w:t xml:space="preserve">kapacitu </w:t>
      </w:r>
      <w:r w:rsidR="0088142B">
        <w:rPr>
          <w:rFonts w:ascii="Arial" w:hAnsi="Arial" w:cs="Arial"/>
        </w:rPr>
        <w:t xml:space="preserve">12 </w:t>
      </w:r>
      <w:r>
        <w:rPr>
          <w:rFonts w:ascii="Arial" w:hAnsi="Arial" w:cs="Arial"/>
        </w:rPr>
        <w:t>miest v</w:t>
      </w:r>
      <w:r w:rsidR="0088142B">
        <w:rPr>
          <w:rFonts w:ascii="Arial" w:hAnsi="Arial" w:cs="Arial"/>
        </w:rPr>
        <w:t> jednom objekte s </w:t>
      </w:r>
      <w:r>
        <w:rPr>
          <w:rFonts w:ascii="Arial" w:hAnsi="Arial" w:cs="Arial"/>
        </w:rPr>
        <w:t>maximáln</w:t>
      </w:r>
      <w:r w:rsidR="0088142B">
        <w:rPr>
          <w:rFonts w:ascii="Arial" w:hAnsi="Arial" w:cs="Arial"/>
        </w:rPr>
        <w:t xml:space="preserve">ou kapacitou </w:t>
      </w:r>
      <w:r>
        <w:rPr>
          <w:rFonts w:ascii="Arial" w:hAnsi="Arial" w:cs="Arial"/>
        </w:rPr>
        <w:t xml:space="preserve"> </w:t>
      </w:r>
      <w:r w:rsidR="0088142B">
        <w:rPr>
          <w:rFonts w:ascii="Arial" w:hAnsi="Arial" w:cs="Arial"/>
        </w:rPr>
        <w:t xml:space="preserve">6 </w:t>
      </w:r>
      <w:r w:rsidR="00BD64AB">
        <w:rPr>
          <w:rFonts w:ascii="Arial" w:hAnsi="Arial" w:cs="Arial"/>
        </w:rPr>
        <w:t>miest v</w:t>
      </w:r>
      <w:r w:rsidR="0088142B">
        <w:rPr>
          <w:rFonts w:ascii="Arial" w:hAnsi="Arial" w:cs="Arial"/>
        </w:rPr>
        <w:t xml:space="preserve"> jednej </w:t>
      </w:r>
      <w:r>
        <w:rPr>
          <w:rFonts w:ascii="Arial" w:hAnsi="Arial" w:cs="Arial"/>
        </w:rPr>
        <w:t>bytov</w:t>
      </w:r>
      <w:r w:rsidR="0088142B">
        <w:rPr>
          <w:rFonts w:ascii="Arial" w:hAnsi="Arial" w:cs="Arial"/>
        </w:rPr>
        <w:t>ej</w:t>
      </w:r>
      <w:r>
        <w:rPr>
          <w:rFonts w:ascii="Arial" w:hAnsi="Arial" w:cs="Arial"/>
        </w:rPr>
        <w:t xml:space="preserve"> </w:t>
      </w:r>
      <w:r w:rsidR="0088142B">
        <w:rPr>
          <w:rFonts w:ascii="Arial" w:hAnsi="Arial" w:cs="Arial"/>
        </w:rPr>
        <w:t>jednotke</w:t>
      </w:r>
      <w:r>
        <w:rPr>
          <w:rFonts w:ascii="Arial" w:hAnsi="Arial" w:cs="Arial"/>
        </w:rPr>
        <w:t>,</w:t>
      </w:r>
    </w:p>
    <w:p w14:paraId="009B055A" w14:textId="69C304FD" w:rsidR="00CB6464" w:rsidRDefault="00CF52B8">
      <w:pPr>
        <w:pStyle w:val="Odsekzoznamu"/>
        <w:numPr>
          <w:ilvl w:val="0"/>
          <w:numId w:val="2"/>
        </w:numPr>
        <w:jc w:val="both"/>
        <w:rPr>
          <w:rFonts w:ascii="Arial" w:hAnsi="Arial" w:cs="Arial"/>
        </w:rPr>
      </w:pPr>
      <w:r>
        <w:rPr>
          <w:rFonts w:ascii="Arial" w:hAnsi="Arial" w:cs="Arial"/>
        </w:rPr>
        <w:t xml:space="preserve">podporené objekty v sociálnych službách zamerané na poskytovanie služieb starostlivosti o deti do 3 rokov veku </w:t>
      </w:r>
      <w:r w:rsidR="0085114C">
        <w:rPr>
          <w:rFonts w:ascii="Arial" w:hAnsi="Arial" w:cs="Arial"/>
        </w:rPr>
        <w:t xml:space="preserve">dieťaťa </w:t>
      </w:r>
      <w:r>
        <w:rPr>
          <w:rFonts w:ascii="Arial" w:hAnsi="Arial" w:cs="Arial"/>
        </w:rPr>
        <w:t xml:space="preserve">môžu mať maximálne kapacitu 20 miest v jednom objekte, </w:t>
      </w:r>
    </w:p>
    <w:p w14:paraId="562910E8" w14:textId="086201F0" w:rsidR="00CB6464" w:rsidRDefault="00CF52B8">
      <w:pPr>
        <w:pStyle w:val="Odsekzoznamu"/>
        <w:numPr>
          <w:ilvl w:val="0"/>
          <w:numId w:val="2"/>
        </w:numPr>
        <w:jc w:val="both"/>
        <w:rPr>
          <w:rFonts w:ascii="Arial" w:hAnsi="Arial" w:cs="Arial"/>
        </w:rPr>
      </w:pPr>
      <w:r>
        <w:rPr>
          <w:rFonts w:ascii="Arial" w:hAnsi="Arial" w:cs="Arial"/>
        </w:rPr>
        <w:t>podporené objekty v SPO</w:t>
      </w:r>
      <w:r w:rsidR="00CB6A7A">
        <w:rPr>
          <w:rFonts w:ascii="Arial" w:hAnsi="Arial" w:cs="Arial"/>
        </w:rPr>
        <w:t>D</w:t>
      </w:r>
      <w:r>
        <w:rPr>
          <w:rFonts w:ascii="Arial" w:hAnsi="Arial" w:cs="Arial"/>
        </w:rPr>
        <w:t>aSK spojené s bývaním detí,</w:t>
      </w:r>
      <w:r>
        <w:t xml:space="preserve"> </w:t>
      </w:r>
      <w:r>
        <w:rPr>
          <w:rFonts w:ascii="Arial" w:hAnsi="Arial" w:cs="Arial"/>
        </w:rPr>
        <w:t>ktoré sú umiestnené v detských domovoch na základe rozhodnutia súdu, môžu mať maximálne kapacitu 10 miest v 1 bytovej jednotke a maximálne 1 bytová jednotka v 1 objekte (rodinnom dome, byte),</w:t>
      </w:r>
    </w:p>
    <w:p w14:paraId="007A6B81" w14:textId="77777777" w:rsidR="00CB6464" w:rsidRDefault="00CF52B8">
      <w:pPr>
        <w:pStyle w:val="Odsekzoznamu"/>
        <w:numPr>
          <w:ilvl w:val="0"/>
          <w:numId w:val="2"/>
        </w:numPr>
        <w:jc w:val="both"/>
        <w:rPr>
          <w:rFonts w:ascii="Arial" w:hAnsi="Arial" w:cs="Arial"/>
        </w:rPr>
      </w:pPr>
      <w:r>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14:paraId="737ADCEC" w14:textId="32F100FF" w:rsidR="00CB6464" w:rsidRDefault="00CF52B8">
      <w:pPr>
        <w:pStyle w:val="Odsekzoznamu"/>
        <w:numPr>
          <w:ilvl w:val="0"/>
          <w:numId w:val="2"/>
        </w:numPr>
        <w:jc w:val="both"/>
        <w:rPr>
          <w:rFonts w:ascii="Arial" w:hAnsi="Arial" w:cs="Arial"/>
        </w:rPr>
      </w:pPr>
      <w:r>
        <w:rPr>
          <w:rFonts w:ascii="Arial" w:hAnsi="Arial" w:cs="Arial"/>
        </w:rPr>
        <w:t>podporený objekt musí byť včlenený do bežnej zástavby obce a primerane vzdialený od iného objektu, v ktorom sa poskytuje sociálna služba a zabezpečuje výkon opatrení SPO</w:t>
      </w:r>
      <w:r w:rsidR="00CB6A7A">
        <w:rPr>
          <w:rFonts w:ascii="Arial" w:hAnsi="Arial" w:cs="Arial"/>
        </w:rPr>
        <w:t>D</w:t>
      </w:r>
      <w:r>
        <w:rPr>
          <w:rFonts w:ascii="Arial" w:hAnsi="Arial" w:cs="Arial"/>
        </w:rPr>
        <w:t>aSK v zariadení,</w:t>
      </w:r>
    </w:p>
    <w:p w14:paraId="4B7A3841" w14:textId="77777777" w:rsidR="00CB6464" w:rsidRDefault="00CF52B8">
      <w:pPr>
        <w:pStyle w:val="Odsekzoznamu"/>
        <w:numPr>
          <w:ilvl w:val="0"/>
          <w:numId w:val="2"/>
        </w:numPr>
        <w:jc w:val="both"/>
        <w:rPr>
          <w:rFonts w:ascii="Arial" w:hAnsi="Arial" w:cs="Arial"/>
        </w:rPr>
      </w:pPr>
      <w:r>
        <w:rPr>
          <w:rFonts w:ascii="Arial" w:hAnsi="Arial" w:cs="Arial"/>
        </w:rPr>
        <w:t>ambulantné sociálne služby musia byť zabezpečované oddelene (personálne aj priestorovo) od bývania (platí iba pre sociálne služby),</w:t>
      </w:r>
    </w:p>
    <w:p w14:paraId="2ACCF7FF" w14:textId="77777777" w:rsidR="00CB6464" w:rsidRDefault="00CF52B8">
      <w:pPr>
        <w:pStyle w:val="Odsekzoznamu"/>
        <w:numPr>
          <w:ilvl w:val="0"/>
          <w:numId w:val="2"/>
        </w:numPr>
        <w:jc w:val="both"/>
        <w:rPr>
          <w:rFonts w:ascii="Arial" w:hAnsi="Arial" w:cs="Arial"/>
        </w:rPr>
      </w:pPr>
      <w:r>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14:paraId="1452B813" w14:textId="77777777" w:rsidR="00CB6464" w:rsidRDefault="00CF52B8">
      <w:pPr>
        <w:pStyle w:val="Odsekzoznamu"/>
        <w:numPr>
          <w:ilvl w:val="0"/>
          <w:numId w:val="2"/>
        </w:numPr>
        <w:jc w:val="both"/>
        <w:rPr>
          <w:rFonts w:ascii="Arial" w:hAnsi="Arial" w:cs="Arial"/>
        </w:rPr>
      </w:pPr>
      <w:r>
        <w:rPr>
          <w:rFonts w:ascii="Arial" w:hAnsi="Arial" w:cs="Arial"/>
        </w:rPr>
        <w:t>projekt a nové komunitné služby musia spĺňa podmienky kvality poskytovanej sociálnej služby určenej v zákone č. 448/2008 Z. z. o sociálnych službách, Príloha č. 2.</w:t>
      </w:r>
    </w:p>
    <w:p w14:paraId="446C5A7D" w14:textId="77777777" w:rsidR="00CB6464" w:rsidRDefault="00CF52B8">
      <w:pPr>
        <w:jc w:val="both"/>
        <w:rPr>
          <w:rFonts w:ascii="Arial" w:hAnsi="Arial" w:cs="Arial"/>
        </w:rPr>
      </w:pPr>
      <w:r>
        <w:rPr>
          <w:rFonts w:ascii="Arial" w:hAnsi="Arial" w:cs="Arial"/>
          <w:b/>
        </w:rPr>
        <w:t>Špecifický cieľ 2.1.2 a 2.1.3</w:t>
      </w:r>
    </w:p>
    <w:p w14:paraId="0BD83FFC" w14:textId="77777777" w:rsidR="00CB6464" w:rsidRDefault="00CF52B8">
      <w:pPr>
        <w:pStyle w:val="Odsekzoznamu"/>
        <w:numPr>
          <w:ilvl w:val="0"/>
          <w:numId w:val="2"/>
        </w:numPr>
        <w:spacing w:before="120"/>
        <w:jc w:val="both"/>
        <w:rPr>
          <w:rFonts w:ascii="Arial" w:hAnsi="Arial" w:cs="Arial"/>
        </w:rPr>
      </w:pPr>
      <w:r>
        <w:rPr>
          <w:rFonts w:ascii="Arial" w:hAnsi="Arial" w:cs="Arial"/>
        </w:rPr>
        <w:t xml:space="preserve">projekt musí byť  v súlade so </w:t>
      </w:r>
      <w:r>
        <w:rPr>
          <w:rFonts w:ascii="Arial" w:hAnsi="Arial" w:cs="Arial"/>
          <w:i/>
        </w:rPr>
        <w:t>Strategickým rámcom starostlivosti o zdravie pre roky 2014 – 2030</w:t>
      </w:r>
      <w:r>
        <w:rPr>
          <w:rFonts w:ascii="Arial" w:hAnsi="Arial" w:cs="Arial"/>
        </w:rPr>
        <w:t xml:space="preserve"> a jeho relevantnými čiastkovými stratégiami/nástrojmi zmien,</w:t>
      </w:r>
    </w:p>
    <w:p w14:paraId="021B6078" w14:textId="77777777" w:rsidR="00CB6464" w:rsidRDefault="00CF52B8">
      <w:pPr>
        <w:pStyle w:val="Odsekzoznamu"/>
        <w:numPr>
          <w:ilvl w:val="0"/>
          <w:numId w:val="2"/>
        </w:numPr>
        <w:spacing w:before="120"/>
        <w:jc w:val="both"/>
        <w:rPr>
          <w:rFonts w:ascii="Arial" w:hAnsi="Arial" w:cs="Arial"/>
        </w:rPr>
      </w:pPr>
      <w:r>
        <w:rPr>
          <w:rFonts w:ascii="Arial" w:hAnsi="Arial" w:cs="Arial"/>
        </w:rPr>
        <w:lastRenderedPageBreak/>
        <w:t>projekt musí reflektovať regionálne špecifiká (geografia, dopravná dostupnosť, demografia, epidemiológia, ...) a integračné trendy,</w:t>
      </w:r>
    </w:p>
    <w:p w14:paraId="6F509EBA" w14:textId="77777777" w:rsidR="00CB6464" w:rsidRDefault="00CF52B8">
      <w:pPr>
        <w:pStyle w:val="Odsekzoznamu"/>
        <w:numPr>
          <w:ilvl w:val="0"/>
          <w:numId w:val="2"/>
        </w:numPr>
        <w:spacing w:before="120"/>
        <w:jc w:val="both"/>
        <w:rPr>
          <w:rFonts w:ascii="Arial" w:hAnsi="Arial" w:cs="Arial"/>
        </w:rPr>
      </w:pPr>
      <w:r>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14:paraId="02E63C30" w14:textId="77777777" w:rsidR="00CB6464" w:rsidRDefault="00CF52B8">
      <w:pPr>
        <w:pStyle w:val="Odsekzoznamu"/>
        <w:numPr>
          <w:ilvl w:val="0"/>
          <w:numId w:val="2"/>
        </w:numPr>
        <w:spacing w:before="120"/>
        <w:jc w:val="both"/>
        <w:rPr>
          <w:rFonts w:ascii="Arial" w:hAnsi="Arial" w:cs="Arial"/>
        </w:rPr>
      </w:pPr>
      <w:r>
        <w:rPr>
          <w:rFonts w:ascii="Arial" w:hAnsi="Arial" w:cs="Arial"/>
        </w:rPr>
        <w:t>projekt modernizácie infraštruktúry nemocníc poskytujúcich akútnu zdravotnú starostlivosť musí preukázateľne zlepšiť produktivitu práce podporeného zdravotníckeho zariadenia (platí len pre 2.1.3).</w:t>
      </w:r>
    </w:p>
    <w:p w14:paraId="559FB628" w14:textId="77777777" w:rsidR="00603D1A" w:rsidRDefault="00603D1A" w:rsidP="00603D1A">
      <w:pPr>
        <w:pStyle w:val="Odsekzoznamu"/>
        <w:spacing w:before="120"/>
        <w:ind w:left="360"/>
        <w:jc w:val="both"/>
        <w:rPr>
          <w:rFonts w:ascii="Arial" w:hAnsi="Arial" w:cs="Arial"/>
        </w:rPr>
      </w:pPr>
    </w:p>
    <w:p w14:paraId="6B1C09A0" w14:textId="77777777" w:rsidR="00603D1A" w:rsidRDefault="00CF52B8">
      <w:pPr>
        <w:spacing w:before="120"/>
        <w:jc w:val="both"/>
        <w:rPr>
          <w:rFonts w:ascii="Arial" w:hAnsi="Arial" w:cs="Arial"/>
        </w:rPr>
      </w:pPr>
      <w:r w:rsidRPr="00603D1A">
        <w:rPr>
          <w:rFonts w:ascii="Arial" w:hAnsi="Arial" w:cs="Arial"/>
        </w:rPr>
        <w:t>Princípy spoločne uplatňované pre všetky tri špecifické ciele</w:t>
      </w:r>
      <w:r w:rsidR="00603D1A">
        <w:rPr>
          <w:rFonts w:ascii="Arial" w:hAnsi="Arial" w:cs="Arial"/>
        </w:rPr>
        <w:t xml:space="preserve"> v oblasti energetickej efektívnosti </w:t>
      </w:r>
      <w:r w:rsidR="00BF462B">
        <w:rPr>
          <w:rFonts w:ascii="Arial" w:hAnsi="Arial" w:cs="Arial"/>
        </w:rPr>
        <w:t xml:space="preserve">sa nachádzajú </w:t>
      </w:r>
      <w:r w:rsidR="00603D1A">
        <w:rPr>
          <w:rFonts w:ascii="Arial" w:hAnsi="Arial" w:cs="Arial"/>
        </w:rPr>
        <w:t>v </w:t>
      </w:r>
      <w:r w:rsidR="00644BA0">
        <w:rPr>
          <w:rFonts w:ascii="Arial" w:hAnsi="Arial" w:cs="Arial"/>
        </w:rPr>
        <w:t xml:space="preserve">kapitole </w:t>
      </w:r>
      <w:r w:rsidR="00644BA0" w:rsidRPr="00644BA0">
        <w:rPr>
          <w:rFonts w:ascii="Arial" w:hAnsi="Arial" w:cs="Arial"/>
        </w:rPr>
        <w:t>2.4.1.2</w:t>
      </w:r>
      <w:r w:rsidR="00BF462B">
        <w:rPr>
          <w:rFonts w:ascii="Arial" w:hAnsi="Arial" w:cs="Arial"/>
        </w:rPr>
        <w:t>.</w:t>
      </w:r>
    </w:p>
    <w:p w14:paraId="2DAA41F4" w14:textId="77777777" w:rsidR="00E566B5" w:rsidRDefault="00CF52B8">
      <w:pPr>
        <w:spacing w:before="120"/>
        <w:jc w:val="both"/>
        <w:rPr>
          <w:rFonts w:ascii="Arial" w:hAnsi="Arial" w:cs="Arial"/>
        </w:rPr>
      </w:pPr>
      <w:r>
        <w:rPr>
          <w:rFonts w:ascii="Arial" w:hAnsi="Arial" w:cs="Arial"/>
        </w:rPr>
        <w:t>Všetky uvedené princípy sa uplatnia v závislosti od typu a charakteru projektu.</w:t>
      </w:r>
      <w:r w:rsidR="00C71236">
        <w:rPr>
          <w:rFonts w:ascii="Arial" w:hAnsi="Arial" w:cs="Arial"/>
        </w:rPr>
        <w:t xml:space="preserve"> </w:t>
      </w:r>
    </w:p>
    <w:p w14:paraId="77B0E6CF" w14:textId="77777777" w:rsidR="00CB6464" w:rsidRDefault="00CF52B8">
      <w:pPr>
        <w:pStyle w:val="Nadpis6"/>
        <w:rPr>
          <w:rFonts w:ascii="Arial" w:hAnsi="Arial" w:cs="Arial"/>
        </w:rPr>
      </w:pPr>
      <w:bookmarkStart w:id="32" w:name="_Toc387651811"/>
      <w:r>
        <w:rPr>
          <w:rFonts w:ascii="Arial" w:hAnsi="Arial" w:cs="Arial"/>
        </w:rPr>
        <w:t>2.2.1.3. Plánované využitie finančných nástrojov</w:t>
      </w:r>
      <w:bookmarkEnd w:id="32"/>
    </w:p>
    <w:p w14:paraId="589383BE"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2E31E345"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4AE8A056"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595BEE04" w14:textId="77777777" w:rsidR="00CB6464" w:rsidRDefault="00CF52B8">
      <w:pPr>
        <w:pStyle w:val="Nadpis6"/>
        <w:rPr>
          <w:rFonts w:ascii="Arial" w:hAnsi="Arial" w:cs="Arial"/>
        </w:rPr>
      </w:pPr>
      <w:bookmarkStart w:id="33" w:name="_Toc387651812"/>
      <w:r>
        <w:rPr>
          <w:rFonts w:ascii="Arial" w:hAnsi="Arial" w:cs="Arial"/>
        </w:rPr>
        <w:t>2.2.1.4. Plánované využitie veľkých projektov</w:t>
      </w:r>
      <w:bookmarkEnd w:id="33"/>
    </w:p>
    <w:p w14:paraId="36C6E313" w14:textId="77777777" w:rsidR="00CB6464" w:rsidRDefault="00CF52B8">
      <w:pPr>
        <w:spacing w:before="120"/>
        <w:rPr>
          <w:rFonts w:ascii="Arial" w:hAnsi="Arial" w:cs="Arial"/>
        </w:rPr>
      </w:pPr>
      <w:r>
        <w:rPr>
          <w:rFonts w:ascii="Arial" w:hAnsi="Arial" w:cs="Arial"/>
        </w:rPr>
        <w:t>V tejto investičnej priorite nie sú podporované projekty z kategórie veľkých projektov podľa čl. 100 – 103 nariadenia EP a Rady (EÚ) č. 1303/2013.</w:t>
      </w:r>
    </w:p>
    <w:p w14:paraId="07021EA8" w14:textId="77777777" w:rsidR="00CB6464" w:rsidRDefault="00CF52B8">
      <w:pPr>
        <w:pStyle w:val="Nadpis6"/>
        <w:rPr>
          <w:rFonts w:ascii="Arial" w:hAnsi="Arial" w:cs="Arial"/>
        </w:rPr>
      </w:pPr>
      <w:bookmarkStart w:id="34" w:name="_Toc387651813"/>
      <w:r>
        <w:rPr>
          <w:rFonts w:ascii="Arial" w:hAnsi="Arial" w:cs="Arial"/>
        </w:rPr>
        <w:lastRenderedPageBreak/>
        <w:t>2.2.1.5. Ukazovatele výstupov podľa investičnej priority a ak je to vhodné, podľa kategórie regiónu</w:t>
      </w:r>
      <w:bookmarkEnd w:id="34"/>
    </w:p>
    <w:p w14:paraId="775EC2D5" w14:textId="77777777" w:rsidR="00CB6464" w:rsidRDefault="00CF52B8">
      <w:pPr>
        <w:spacing w:before="120"/>
        <w:rPr>
          <w:rFonts w:ascii="Arial" w:hAnsi="Arial" w:cs="Arial"/>
        </w:rPr>
      </w:pPr>
      <w:r>
        <w:rPr>
          <w:rStyle w:val="Siln"/>
          <w:rFonts w:ascii="Arial" w:hAnsi="Arial" w:cs="Arial"/>
        </w:rPr>
        <w:t>Tabuľka č. 13</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7B3537" w:rsidRPr="007B3537" w14:paraId="0655FBC9" w14:textId="77777777">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0965613D" w14:textId="77777777" w:rsidR="00CB6464" w:rsidRPr="007B3537" w:rsidRDefault="00CF52B8">
            <w:pPr>
              <w:spacing w:after="0" w:line="240" w:lineRule="auto"/>
              <w:rPr>
                <w:rFonts w:ascii="Arial" w:eastAsia="Times New Roman" w:hAnsi="Arial" w:cs="Arial"/>
                <w:b/>
                <w:bCs/>
                <w:sz w:val="16"/>
                <w:szCs w:val="16"/>
              </w:rPr>
            </w:pPr>
            <w:r w:rsidRPr="007B3537">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14:paraId="11501E61" w14:textId="77777777" w:rsidR="00CB6464" w:rsidRPr="007B3537" w:rsidRDefault="00CF52B8">
            <w:pPr>
              <w:spacing w:after="0" w:line="240" w:lineRule="auto"/>
              <w:rPr>
                <w:rFonts w:ascii="Arial" w:eastAsia="Times New Roman" w:hAnsi="Arial" w:cs="Arial"/>
                <w:b/>
                <w:bCs/>
                <w:sz w:val="16"/>
                <w:szCs w:val="16"/>
              </w:rPr>
            </w:pPr>
            <w:r w:rsidRPr="007B3537">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14:paraId="49AA3213" w14:textId="77777777" w:rsidR="00CB6464" w:rsidRPr="007B3537" w:rsidRDefault="00CF52B8">
            <w:pPr>
              <w:spacing w:after="0" w:line="240" w:lineRule="auto"/>
              <w:rPr>
                <w:rFonts w:ascii="Arial" w:eastAsia="Times New Roman" w:hAnsi="Arial" w:cs="Arial"/>
                <w:b/>
                <w:bCs/>
                <w:sz w:val="16"/>
                <w:szCs w:val="16"/>
              </w:rPr>
            </w:pPr>
            <w:r w:rsidRPr="007B3537">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14:paraId="214FDDA5" w14:textId="77777777" w:rsidR="00CB6464" w:rsidRPr="007B3537" w:rsidRDefault="00CF52B8">
            <w:pPr>
              <w:spacing w:after="0" w:line="240" w:lineRule="auto"/>
              <w:rPr>
                <w:rFonts w:ascii="Arial" w:eastAsia="Times New Roman" w:hAnsi="Arial" w:cs="Arial"/>
                <w:b/>
                <w:bCs/>
                <w:sz w:val="16"/>
                <w:szCs w:val="16"/>
              </w:rPr>
            </w:pPr>
            <w:r w:rsidRPr="007B3537">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14:paraId="0FF6B526" w14:textId="77777777" w:rsidR="00CB6464" w:rsidRPr="007B3537" w:rsidRDefault="00CF52B8">
            <w:pPr>
              <w:spacing w:after="0" w:line="240" w:lineRule="auto"/>
              <w:rPr>
                <w:rFonts w:ascii="Arial" w:eastAsia="Times New Roman" w:hAnsi="Arial" w:cs="Arial"/>
                <w:b/>
                <w:bCs/>
                <w:sz w:val="16"/>
                <w:szCs w:val="16"/>
              </w:rPr>
            </w:pPr>
            <w:r w:rsidRPr="007B3537">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14:paraId="06901ABF" w14:textId="77777777" w:rsidR="00CB6464" w:rsidRPr="007B3537" w:rsidRDefault="00CF52B8">
            <w:pPr>
              <w:spacing w:after="0" w:line="240" w:lineRule="auto"/>
              <w:rPr>
                <w:rFonts w:ascii="Arial" w:eastAsia="Times New Roman" w:hAnsi="Arial" w:cs="Arial"/>
                <w:b/>
                <w:bCs/>
                <w:sz w:val="16"/>
                <w:szCs w:val="16"/>
              </w:rPr>
            </w:pPr>
            <w:r w:rsidRPr="007B3537">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14:paraId="615EBDBE" w14:textId="77777777" w:rsidR="00CB6464" w:rsidRPr="007B3537" w:rsidRDefault="00CF52B8">
            <w:pPr>
              <w:spacing w:after="0" w:line="240" w:lineRule="auto"/>
              <w:rPr>
                <w:rFonts w:ascii="Arial" w:eastAsia="Times New Roman" w:hAnsi="Arial" w:cs="Arial"/>
                <w:b/>
                <w:bCs/>
                <w:sz w:val="16"/>
                <w:szCs w:val="16"/>
              </w:rPr>
            </w:pPr>
            <w:r w:rsidRPr="007B3537">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0AA2103F" w14:textId="77777777" w:rsidR="00CB6464" w:rsidRPr="007B3537" w:rsidRDefault="00CF52B8">
            <w:pPr>
              <w:spacing w:after="0" w:line="240" w:lineRule="auto"/>
              <w:rPr>
                <w:rFonts w:ascii="Arial" w:eastAsia="Times New Roman" w:hAnsi="Arial" w:cs="Arial"/>
                <w:b/>
                <w:bCs/>
                <w:sz w:val="16"/>
                <w:szCs w:val="16"/>
              </w:rPr>
            </w:pPr>
            <w:r w:rsidRPr="007B3537">
              <w:rPr>
                <w:rFonts w:ascii="Arial" w:eastAsia="Times New Roman" w:hAnsi="Arial" w:cs="Arial"/>
                <w:b/>
                <w:bCs/>
                <w:sz w:val="16"/>
                <w:szCs w:val="16"/>
              </w:rPr>
              <w:t>Frekvencia sledovania</w:t>
            </w:r>
          </w:p>
        </w:tc>
      </w:tr>
      <w:tr w:rsidR="007B3537" w:rsidRPr="007B3537" w14:paraId="28AA41FC" w14:textId="77777777">
        <w:trPr>
          <w:trHeight w:val="277"/>
        </w:trPr>
        <w:tc>
          <w:tcPr>
            <w:tcW w:w="392" w:type="dxa"/>
            <w:vMerge/>
            <w:tcBorders>
              <w:left w:val="single" w:sz="8" w:space="0" w:color="4E67C8"/>
              <w:bottom w:val="single" w:sz="18" w:space="0" w:color="4E67C8"/>
              <w:right w:val="single" w:sz="8" w:space="0" w:color="4E67C8"/>
            </w:tcBorders>
            <w:shd w:val="clear" w:color="auto" w:fill="auto"/>
          </w:tcPr>
          <w:p w14:paraId="2BA8F8A8" w14:textId="77777777" w:rsidR="00CB6464" w:rsidRPr="007B3537"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14:paraId="0C580613" w14:textId="77777777" w:rsidR="00CB6464" w:rsidRPr="007B3537"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7EDAD7E" w14:textId="77777777" w:rsidR="00CB6464" w:rsidRPr="007B3537"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64258327" w14:textId="77777777" w:rsidR="00CB6464" w:rsidRPr="007B3537"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0E255AD8" w14:textId="77777777" w:rsidR="00CB6464" w:rsidRPr="007B3537"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4A1AC49E" w14:textId="77777777" w:rsidR="00CB6464" w:rsidRPr="007B3537" w:rsidRDefault="00CF52B8">
            <w:pPr>
              <w:spacing w:after="0" w:line="240" w:lineRule="auto"/>
              <w:rPr>
                <w:rFonts w:ascii="Arial" w:eastAsia="Times New Roman" w:hAnsi="Arial" w:cs="Arial"/>
                <w:b/>
                <w:bCs/>
                <w:sz w:val="16"/>
                <w:szCs w:val="16"/>
              </w:rPr>
            </w:pPr>
            <w:r w:rsidRPr="007B3537">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14:paraId="7FF5CB6B" w14:textId="77777777" w:rsidR="00CB6464" w:rsidRPr="007B3537" w:rsidRDefault="00CF52B8">
            <w:pPr>
              <w:spacing w:after="0" w:line="240" w:lineRule="auto"/>
              <w:rPr>
                <w:rFonts w:ascii="Arial" w:eastAsia="Times New Roman" w:hAnsi="Arial" w:cs="Arial"/>
                <w:b/>
                <w:bCs/>
                <w:sz w:val="16"/>
                <w:szCs w:val="16"/>
              </w:rPr>
            </w:pPr>
            <w:r w:rsidRPr="007B3537">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1389C8E7" w14:textId="77777777" w:rsidR="00CB6464" w:rsidRPr="007B3537" w:rsidRDefault="00CF52B8">
            <w:pPr>
              <w:spacing w:after="0" w:line="240" w:lineRule="auto"/>
              <w:rPr>
                <w:rFonts w:ascii="Arial" w:eastAsia="Times New Roman" w:hAnsi="Arial" w:cs="Arial"/>
                <w:b/>
                <w:bCs/>
                <w:sz w:val="16"/>
                <w:szCs w:val="16"/>
              </w:rPr>
            </w:pPr>
            <w:r w:rsidRPr="007B3537">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14:paraId="27ECF14E" w14:textId="77777777" w:rsidR="00CB6464" w:rsidRPr="007B3537"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47F1F755" w14:textId="77777777" w:rsidR="00CB6464" w:rsidRPr="007B3537" w:rsidRDefault="00CB6464">
            <w:pPr>
              <w:spacing w:after="0" w:line="240" w:lineRule="auto"/>
              <w:rPr>
                <w:rFonts w:ascii="Arial" w:eastAsia="Times New Roman" w:hAnsi="Arial" w:cs="Arial"/>
                <w:b/>
                <w:bCs/>
                <w:sz w:val="16"/>
                <w:szCs w:val="16"/>
              </w:rPr>
            </w:pPr>
          </w:p>
        </w:tc>
      </w:tr>
      <w:tr w:rsidR="007B3537" w:rsidRPr="007B3537" w14:paraId="2AE10A20"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6B22CAD" w14:textId="77777777" w:rsidR="00CB6464" w:rsidRPr="00403FD4" w:rsidRDefault="002A337A">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C68B14E" w14:textId="77777777" w:rsidR="00CB6464" w:rsidRPr="00403FD4" w:rsidRDefault="00CF52B8">
            <w:pPr>
              <w:spacing w:after="0" w:line="240" w:lineRule="auto"/>
              <w:rPr>
                <w:rFonts w:ascii="Arial" w:hAnsi="Arial" w:cs="Arial"/>
                <w:sz w:val="16"/>
                <w:szCs w:val="16"/>
              </w:rPr>
            </w:pPr>
            <w:r w:rsidRPr="00403FD4">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766C99C" w14:textId="77777777" w:rsidR="00CB6464" w:rsidRPr="007B3537" w:rsidRDefault="00F14A7B" w:rsidP="002E1CB9">
            <w:pPr>
              <w:spacing w:after="0" w:line="240" w:lineRule="auto"/>
              <w:rPr>
                <w:rFonts w:ascii="Arial" w:hAnsi="Arial" w:cs="Arial"/>
                <w:sz w:val="16"/>
                <w:szCs w:val="16"/>
              </w:rPr>
            </w:pPr>
            <w:r w:rsidRPr="007B3537">
              <w:rPr>
                <w:rFonts w:ascii="Arial" w:hAnsi="Arial" w:cs="Arial"/>
                <w:sz w:val="16"/>
                <w:szCs w:val="16"/>
              </w:rPr>
              <w:t xml:space="preserve">miesto v </w:t>
            </w:r>
            <w:r w:rsidR="00CF52B8" w:rsidRPr="007B3537">
              <w:rPr>
                <w:rFonts w:ascii="Arial" w:hAnsi="Arial" w:cs="Arial"/>
                <w:sz w:val="16"/>
                <w:szCs w:val="16"/>
              </w:rPr>
              <w:t>sociálnych služ</w:t>
            </w:r>
            <w:r w:rsidR="002E1CB9" w:rsidRPr="007B3537">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D51626E"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639DA11" w14:textId="77777777" w:rsidR="00CB6464" w:rsidRPr="007B3537" w:rsidRDefault="00CF52B8">
            <w:pPr>
              <w:spacing w:after="0" w:line="240" w:lineRule="auto"/>
              <w:rPr>
                <w:rFonts w:ascii="Arial" w:hAnsi="Arial" w:cs="Arial"/>
              </w:rPr>
            </w:pPr>
            <w:r w:rsidRPr="007B353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46FC2A7"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E8B3989"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E2B37CD"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3 200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0B089735"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39D76BD"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ročne</w:t>
            </w:r>
          </w:p>
        </w:tc>
      </w:tr>
      <w:tr w:rsidR="007B3537" w:rsidRPr="007B3537" w14:paraId="51CFE122"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64E42D2" w14:textId="77777777" w:rsidR="00CB6464" w:rsidRPr="00403FD4" w:rsidRDefault="002A337A">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36639EB" w14:textId="77777777" w:rsidR="00CB6464" w:rsidRPr="00403FD4" w:rsidRDefault="00CF52B8">
            <w:pPr>
              <w:spacing w:after="0" w:line="240" w:lineRule="auto"/>
              <w:rPr>
                <w:rFonts w:ascii="Arial" w:hAnsi="Arial" w:cs="Arial"/>
                <w:sz w:val="16"/>
                <w:szCs w:val="16"/>
              </w:rPr>
            </w:pPr>
            <w:r w:rsidRPr="00403FD4">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3C8DF17" w14:textId="77777777" w:rsidR="00CB6464" w:rsidRPr="007B3537" w:rsidRDefault="00F14A7B" w:rsidP="002E1CB9">
            <w:pPr>
              <w:spacing w:after="0" w:line="240" w:lineRule="auto"/>
              <w:rPr>
                <w:rFonts w:ascii="Arial" w:hAnsi="Arial" w:cs="Arial"/>
                <w:sz w:val="16"/>
                <w:szCs w:val="16"/>
              </w:rPr>
            </w:pPr>
            <w:r w:rsidRPr="007B3537">
              <w:rPr>
                <w:rFonts w:ascii="Arial" w:hAnsi="Arial" w:cs="Arial"/>
                <w:sz w:val="16"/>
                <w:szCs w:val="16"/>
              </w:rPr>
              <w:t xml:space="preserve">miesto v </w:t>
            </w:r>
            <w:r w:rsidR="00CF52B8" w:rsidRPr="007B3537">
              <w:rPr>
                <w:rFonts w:ascii="Arial" w:hAnsi="Arial" w:cs="Arial"/>
                <w:sz w:val="16"/>
                <w:szCs w:val="16"/>
              </w:rPr>
              <w:t xml:space="preserve">sociálnych </w:t>
            </w:r>
            <w:r w:rsidR="00524F76" w:rsidRPr="007B3537">
              <w:rPr>
                <w:rFonts w:ascii="Arial" w:hAnsi="Arial" w:cs="Arial"/>
                <w:sz w:val="16"/>
                <w:szCs w:val="16"/>
              </w:rPr>
              <w:t>služ</w:t>
            </w:r>
            <w:r w:rsidR="002E1CB9" w:rsidRPr="007B3537">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C232C5B"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C695EFA" w14:textId="77777777" w:rsidR="00CB6464" w:rsidRPr="007B3537" w:rsidRDefault="00CF52B8">
            <w:pPr>
              <w:spacing w:after="0" w:line="240" w:lineRule="auto"/>
              <w:rPr>
                <w:rFonts w:ascii="Arial" w:hAnsi="Arial" w:cs="Arial"/>
              </w:rPr>
            </w:pPr>
            <w:r w:rsidRPr="007B353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6D4DF9"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955294B"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31DE1EF"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180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5C7176CC"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7E75C62" w14:textId="77777777" w:rsidR="00CB6464" w:rsidRPr="007B3537" w:rsidRDefault="00CF52B8">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4D6610F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EFCC4C5" w14:textId="77777777" w:rsidR="00AF489E" w:rsidRPr="00403FD4" w:rsidRDefault="00AF489E" w:rsidP="00596A6A">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O0251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215973A"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15767DD" w14:textId="77777777" w:rsidR="00AF489E" w:rsidRPr="007B3537" w:rsidRDefault="00AF489E" w:rsidP="00C51A4D">
            <w:pPr>
              <w:spacing w:after="0" w:line="240" w:lineRule="auto"/>
            </w:pPr>
            <w:r w:rsidRPr="007B3537">
              <w:rPr>
                <w:rFonts w:ascii="Arial" w:hAnsi="Arial" w:cs="Arial"/>
                <w:sz w:val="16"/>
                <w:szCs w:val="16"/>
              </w:rPr>
              <w:t>miesto 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13829F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2AE56FA" w14:textId="77777777" w:rsidR="00AF489E" w:rsidRPr="007B3537" w:rsidRDefault="00AF489E">
            <w:pPr>
              <w:spacing w:after="0" w:line="240" w:lineRule="auto"/>
              <w:rPr>
                <w:rFonts w:ascii="Arial" w:hAnsi="Arial" w:cs="Arial"/>
              </w:rPr>
            </w:pPr>
            <w:r w:rsidRPr="007B353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54B71E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A5E5CAA"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3115B38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675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8955714"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43A589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5508B0BC"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FA4D733" w14:textId="77777777" w:rsidR="00AF489E" w:rsidRPr="00403FD4" w:rsidRDefault="00AF489E" w:rsidP="006654B4">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O0251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1E09DB6"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10F3552" w14:textId="77777777" w:rsidR="00AF489E" w:rsidRPr="007B3537" w:rsidRDefault="00AF489E" w:rsidP="00A10CA8">
            <w:pPr>
              <w:spacing w:after="0"/>
              <w:rPr>
                <w:rFonts w:ascii="Arial" w:hAnsi="Arial" w:cs="Arial"/>
                <w:sz w:val="16"/>
                <w:szCs w:val="16"/>
              </w:rPr>
            </w:pPr>
            <w:r w:rsidRPr="007B3537">
              <w:rPr>
                <w:rFonts w:ascii="Arial" w:hAnsi="Arial" w:cs="Arial"/>
                <w:sz w:val="16"/>
                <w:szCs w:val="16"/>
              </w:rPr>
              <w:t>miesto 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F7D5B57"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725D63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9721D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DFA21AE"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1FEACB4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135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0D84670D"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B72252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10CA9633"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970F0C7"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0CD1E799"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 xml:space="preserve">Počet zariadení 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BAEA23C" w14:textId="77777777" w:rsidR="00AF489E" w:rsidRPr="007B3537" w:rsidRDefault="00AF489E" w:rsidP="00F61E9E">
            <w:pPr>
              <w:rPr>
                <w:rFonts w:ascii="Arial" w:hAnsi="Arial" w:cs="Arial"/>
                <w:sz w:val="16"/>
                <w:szCs w:val="16"/>
              </w:rPr>
            </w:pPr>
            <w:r w:rsidRPr="007B3537">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592C6D8"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AE3077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2A12BA7"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C1488F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AD69F9A"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106</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16B5C22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5E6C2C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035129AB"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6F0D075"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F79FF9C"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 xml:space="preserve">Počet zariadení 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64FB4C0" w14:textId="77777777" w:rsidR="00AF489E" w:rsidRPr="007B3537" w:rsidRDefault="00AF489E" w:rsidP="00F61E9E">
            <w:pPr>
              <w:rPr>
                <w:rFonts w:ascii="Arial" w:hAnsi="Arial" w:cs="Arial"/>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AD6029D"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F2F2B3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F9978D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DBE32EA"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4B40E2D"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3A90C604"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F09500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26E11392"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BB82CE8"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439FAB6E"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F808210" w14:textId="77777777" w:rsidR="00AF489E" w:rsidRPr="007B3537" w:rsidRDefault="00AF489E">
            <w:pPr>
              <w:rPr>
                <w:rFonts w:ascii="Arial" w:hAnsi="Arial" w:cs="Arial"/>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00A774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C8DD17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7AA1F7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4870D6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1C18E53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021EDB9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4DB949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4E1C6A40"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3B88C00"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9DFAC2C"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4DCFB77" w14:textId="77777777" w:rsidR="00AF489E" w:rsidRPr="007B3537" w:rsidRDefault="00AF489E">
            <w:pPr>
              <w:rPr>
                <w:rFonts w:ascii="Arial" w:hAnsi="Arial" w:cs="Arial"/>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CA7B1D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85F368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BB278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1E7CA5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4497DB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326790D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A2D7CE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2B807F6A"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250107"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w:t>
            </w:r>
            <w:r w:rsidRPr="00403FD4">
              <w:rPr>
                <w:rFonts w:ascii="Arial" w:hAnsi="Arial" w:cs="Arial"/>
                <w:sz w:val="16"/>
                <w:szCs w:val="16"/>
              </w:rPr>
              <w:lastRenderedPageBreak/>
              <w:t>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A532F9" w14:textId="77777777" w:rsidR="00AF489E" w:rsidRPr="00403FD4" w:rsidRDefault="00AF489E" w:rsidP="00F14A7B">
            <w:pPr>
              <w:spacing w:after="0" w:line="240" w:lineRule="auto"/>
              <w:rPr>
                <w:rFonts w:ascii="Arial" w:hAnsi="Arial" w:cs="Arial"/>
                <w:sz w:val="16"/>
                <w:szCs w:val="16"/>
              </w:rPr>
            </w:pPr>
            <w:r w:rsidRPr="00403FD4">
              <w:rPr>
                <w:rFonts w:ascii="Arial" w:hAnsi="Arial" w:cs="Arial"/>
                <w:sz w:val="16"/>
                <w:szCs w:val="16"/>
              </w:rPr>
              <w:lastRenderedPageBreak/>
              <w:t xml:space="preserve">Kapacita transformovaných sociálnych </w:t>
            </w:r>
            <w:r w:rsidRPr="00403FD4">
              <w:rPr>
                <w:rFonts w:ascii="Arial" w:hAnsi="Arial" w:cs="Arial"/>
                <w:sz w:val="16"/>
                <w:szCs w:val="16"/>
              </w:rPr>
              <w:lastRenderedPageBreak/>
              <w:t>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A15499" w14:textId="77777777" w:rsidR="00AF489E" w:rsidRPr="007B3537" w:rsidRDefault="00AF489E" w:rsidP="00603D1A">
            <w:pPr>
              <w:rPr>
                <w:rFonts w:ascii="Arial" w:hAnsi="Arial" w:cs="Arial"/>
                <w:sz w:val="16"/>
                <w:szCs w:val="16"/>
              </w:rPr>
            </w:pPr>
            <w:r w:rsidRPr="007B3537">
              <w:rPr>
                <w:rFonts w:ascii="Arial" w:hAnsi="Arial" w:cs="Arial"/>
                <w:sz w:val="16"/>
                <w:szCs w:val="16"/>
              </w:rPr>
              <w:lastRenderedPageBreak/>
              <w:t xml:space="preserve">miesto v sociálnych </w:t>
            </w:r>
            <w:r w:rsidRPr="007B3537">
              <w:rPr>
                <w:rFonts w:ascii="Arial" w:hAnsi="Arial" w:cs="Arial"/>
                <w:sz w:val="16"/>
                <w:szCs w:val="16"/>
              </w:rPr>
              <w:lastRenderedPageBreak/>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3738C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89801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40481E6"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F8123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DFDAFE" w14:textId="77777777" w:rsidR="00AF489E" w:rsidRPr="007B3537" w:rsidRDefault="00AF489E" w:rsidP="00F14A7B">
            <w:pPr>
              <w:spacing w:after="0" w:line="240" w:lineRule="auto"/>
              <w:rPr>
                <w:rFonts w:ascii="Arial" w:hAnsi="Arial" w:cs="Arial"/>
                <w:sz w:val="16"/>
                <w:szCs w:val="16"/>
              </w:rPr>
            </w:pPr>
            <w:r w:rsidRPr="007B3537">
              <w:rPr>
                <w:rFonts w:ascii="Arial" w:hAnsi="Arial" w:cs="Arial"/>
                <w:sz w:val="16"/>
                <w:szCs w:val="16"/>
              </w:rPr>
              <w:t>1 890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E1044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6E3F56"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2CB209EF"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A4CFAF"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lastRenderedPageBreak/>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C06608" w14:textId="77777777" w:rsidR="00AF489E" w:rsidRPr="00403FD4" w:rsidRDefault="00AF489E" w:rsidP="00F14A7B">
            <w:pPr>
              <w:spacing w:after="0" w:line="240" w:lineRule="auto"/>
              <w:rPr>
                <w:rFonts w:ascii="Arial" w:hAnsi="Arial" w:cs="Arial"/>
                <w:sz w:val="16"/>
                <w:szCs w:val="16"/>
              </w:rPr>
            </w:pPr>
            <w:r w:rsidRPr="00403FD4">
              <w:rPr>
                <w:rFonts w:ascii="Arial" w:hAnsi="Arial" w:cs="Arial"/>
                <w:sz w:val="16"/>
                <w:szCs w:val="16"/>
              </w:rPr>
              <w:t>Kapacita transformovaných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172BAD" w14:textId="77777777" w:rsidR="00AF489E" w:rsidRPr="007B3537" w:rsidRDefault="00AF489E">
            <w:pPr>
              <w:rPr>
                <w:rFonts w:ascii="Arial" w:hAnsi="Arial" w:cs="Arial"/>
                <w:sz w:val="16"/>
                <w:szCs w:val="16"/>
              </w:rPr>
            </w:pPr>
            <w:r w:rsidRPr="007B3537">
              <w:rPr>
                <w:rFonts w:ascii="Arial" w:hAnsi="Arial" w:cs="Arial"/>
                <w:sz w:val="16"/>
                <w:szCs w:val="16"/>
              </w:rPr>
              <w:t>miesto v sociálnych 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F385E8"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64EB1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9B10E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E4D91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6A344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126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63921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E7FBC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3E762DBF"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33E21A" w14:textId="77777777" w:rsidR="00AF489E" w:rsidRPr="00403FD4" w:rsidRDefault="00AF489E" w:rsidP="00596A6A">
            <w:pPr>
              <w:spacing w:after="0" w:line="240" w:lineRule="auto"/>
              <w:rPr>
                <w:rFonts w:ascii="Arial" w:hAnsi="Arial" w:cs="Arial"/>
                <w:sz w:val="16"/>
                <w:szCs w:val="16"/>
              </w:rPr>
            </w:pPr>
            <w:r w:rsidRPr="00403FD4">
              <w:rPr>
                <w:rFonts w:ascii="Arial" w:hAnsi="Arial" w:cs="Arial"/>
                <w:sz w:val="16"/>
                <w:szCs w:val="16"/>
              </w:rPr>
              <w:t>O0247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75D5D6"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995D24" w14:textId="77777777" w:rsidR="00AF489E" w:rsidRPr="007B3537" w:rsidRDefault="00AF489E">
            <w:pPr>
              <w:rPr>
                <w:rFonts w:ascii="Arial" w:hAnsi="Arial" w:cs="Arial"/>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970538"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FB018B4"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B05F78"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B73A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9FDD3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30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F5D51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FC3B27" w14:textId="77777777" w:rsidR="00AF489E" w:rsidRPr="007B3537" w:rsidRDefault="00AF489E">
            <w:r w:rsidRPr="007B3537">
              <w:rPr>
                <w:rFonts w:ascii="Arial" w:hAnsi="Arial" w:cs="Arial"/>
                <w:sz w:val="16"/>
                <w:szCs w:val="16"/>
              </w:rPr>
              <w:t>ročne</w:t>
            </w:r>
          </w:p>
        </w:tc>
      </w:tr>
      <w:tr w:rsidR="00AF489E" w:rsidRPr="007B3537" w14:paraId="70374FCA"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C5C569" w14:textId="77777777" w:rsidR="00AF489E" w:rsidRPr="00403FD4" w:rsidRDefault="00AF489E" w:rsidP="00596A6A">
            <w:pPr>
              <w:spacing w:after="0" w:line="240" w:lineRule="auto"/>
              <w:rPr>
                <w:rFonts w:ascii="Arial" w:hAnsi="Arial" w:cs="Arial"/>
                <w:sz w:val="16"/>
                <w:szCs w:val="16"/>
              </w:rPr>
            </w:pPr>
            <w:r w:rsidRPr="00403FD4">
              <w:rPr>
                <w:rFonts w:ascii="Arial" w:hAnsi="Arial" w:cs="Arial"/>
                <w:sz w:val="16"/>
                <w:szCs w:val="16"/>
              </w:rPr>
              <w:t>O0247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3342DB"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98B31C" w14:textId="77777777" w:rsidR="00AF489E" w:rsidRPr="007B3537" w:rsidRDefault="00AF489E">
            <w:pPr>
              <w:rPr>
                <w:rFonts w:ascii="Arial" w:hAnsi="Arial" w:cs="Arial"/>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1C143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4029B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8C4F7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D1F5F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D65EE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045B2D"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2AA637" w14:textId="77777777" w:rsidR="00AF489E" w:rsidRPr="007B3537" w:rsidRDefault="00AF489E">
            <w:r w:rsidRPr="007B3537">
              <w:rPr>
                <w:rFonts w:ascii="Arial" w:hAnsi="Arial" w:cs="Arial"/>
                <w:sz w:val="16"/>
                <w:szCs w:val="16"/>
              </w:rPr>
              <w:t>ročne</w:t>
            </w:r>
          </w:p>
        </w:tc>
      </w:tr>
      <w:tr w:rsidR="00AF489E" w:rsidRPr="007B3537" w14:paraId="1D838752"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FCE0FC"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4FECE7" w14:textId="77777777" w:rsidR="00AF489E" w:rsidRPr="00403FD4" w:rsidRDefault="00AF489E">
            <w:pPr>
              <w:spacing w:after="0" w:line="240" w:lineRule="auto"/>
              <w:rPr>
                <w:rFonts w:ascii="Arial" w:hAnsi="Arial" w:cs="Arial"/>
                <w:sz w:val="16"/>
                <w:szCs w:val="16"/>
              </w:rPr>
            </w:pPr>
            <w:r w:rsidRPr="00403FD4">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402D17" w14:textId="77777777" w:rsidR="00AF489E" w:rsidRPr="007B3537" w:rsidRDefault="00AF489E">
            <w:pPr>
              <w:rPr>
                <w:rFonts w:ascii="Arial" w:hAnsi="Arial" w:cs="Arial"/>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0E96A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699ED" w14:textId="77777777" w:rsidR="00AF489E" w:rsidRPr="007B3537" w:rsidRDefault="00AF489E">
            <w:pPr>
              <w:spacing w:after="0" w:line="240" w:lineRule="auto"/>
              <w:rPr>
                <w:rFonts w:ascii="Arial" w:hAnsi="Arial" w:cs="Arial"/>
                <w:sz w:val="16"/>
                <w:szCs w:val="16"/>
              </w:rPr>
            </w:pPr>
            <w:r w:rsidRPr="007B3537">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3BEC5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E6BE3D"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1D14F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82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B8E88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BD0C0A" w14:textId="77777777" w:rsidR="00AF489E" w:rsidRPr="007B3537" w:rsidRDefault="00AF489E">
            <w:pPr>
              <w:rPr>
                <w:rFonts w:ascii="Arial" w:hAnsi="Arial" w:cs="Arial"/>
                <w:sz w:val="16"/>
                <w:szCs w:val="16"/>
              </w:rPr>
            </w:pPr>
            <w:r w:rsidRPr="007B3537">
              <w:rPr>
                <w:rFonts w:ascii="Arial" w:eastAsia="Times New Roman" w:hAnsi="Arial" w:cs="Arial"/>
                <w:bCs/>
                <w:sz w:val="16"/>
                <w:szCs w:val="16"/>
              </w:rPr>
              <w:t>ročne</w:t>
            </w:r>
          </w:p>
        </w:tc>
      </w:tr>
      <w:tr w:rsidR="00AF489E" w:rsidRPr="007B3537" w14:paraId="3DA0CD67"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EB044B"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10913B" w14:textId="77777777" w:rsidR="00AF489E" w:rsidRPr="00403FD4" w:rsidRDefault="00AF489E">
            <w:pPr>
              <w:spacing w:after="0" w:line="240" w:lineRule="auto"/>
              <w:rPr>
                <w:rFonts w:ascii="Arial" w:hAnsi="Arial" w:cs="Arial"/>
                <w:sz w:val="16"/>
                <w:szCs w:val="16"/>
              </w:rPr>
            </w:pPr>
            <w:r w:rsidRPr="00403FD4">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EA05210" w14:textId="77777777" w:rsidR="00AF489E" w:rsidRPr="007B3537" w:rsidRDefault="00AF489E">
            <w:pPr>
              <w:rPr>
                <w:rFonts w:ascii="Arial" w:hAnsi="Arial" w:cs="Arial"/>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78EA2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BCD3A8" w14:textId="77777777" w:rsidR="00AF489E" w:rsidRPr="007B3537" w:rsidRDefault="00AF489E">
            <w:pPr>
              <w:spacing w:after="0" w:line="240" w:lineRule="auto"/>
              <w:rPr>
                <w:rFonts w:ascii="Arial" w:hAnsi="Arial" w:cs="Arial"/>
                <w:sz w:val="16"/>
                <w:szCs w:val="16"/>
              </w:rPr>
            </w:pPr>
            <w:r w:rsidRPr="007B3537">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10B1E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A864EB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860A0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3CC3E7"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3468AE" w14:textId="77777777" w:rsidR="00AF489E" w:rsidRPr="007B3537" w:rsidRDefault="00AF489E">
            <w:pPr>
              <w:rPr>
                <w:rFonts w:ascii="Arial" w:hAnsi="Arial" w:cs="Arial"/>
                <w:sz w:val="16"/>
                <w:szCs w:val="16"/>
              </w:rPr>
            </w:pPr>
            <w:r w:rsidRPr="007B3537">
              <w:rPr>
                <w:rFonts w:ascii="Arial" w:eastAsia="Times New Roman" w:hAnsi="Arial" w:cs="Arial"/>
                <w:bCs/>
                <w:sz w:val="16"/>
                <w:szCs w:val="16"/>
              </w:rPr>
              <w:t>ročne</w:t>
            </w:r>
          </w:p>
        </w:tc>
      </w:tr>
      <w:tr w:rsidR="00AF489E" w:rsidRPr="007B3537" w14:paraId="4373F18B"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F4BB5D"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C4BB8C" w14:textId="77777777" w:rsidR="00AF489E" w:rsidRPr="00403FD4" w:rsidRDefault="00AF489E">
            <w:pPr>
              <w:spacing w:after="0" w:line="240" w:lineRule="auto"/>
              <w:rPr>
                <w:rFonts w:ascii="Arial" w:hAnsi="Arial" w:cs="Arial"/>
                <w:sz w:val="16"/>
                <w:szCs w:val="16"/>
              </w:rPr>
            </w:pPr>
            <w:r w:rsidRPr="00403FD4">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5BBEC1" w14:textId="77777777" w:rsidR="00AF489E" w:rsidRPr="007B3537" w:rsidRDefault="00AF489E" w:rsidP="00F61E9E">
            <w:pPr>
              <w:spacing w:after="0" w:line="240" w:lineRule="auto"/>
              <w:rPr>
                <w:rFonts w:ascii="Arial" w:hAnsi="Arial" w:cs="Arial"/>
                <w:sz w:val="16"/>
                <w:szCs w:val="16"/>
              </w:rPr>
            </w:pPr>
            <w:r w:rsidRPr="007B3537">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B1C43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C20EA2" w14:textId="77777777" w:rsidR="00AF489E" w:rsidRPr="007B3537" w:rsidRDefault="00AF489E">
            <w:pPr>
              <w:spacing w:after="0" w:line="240" w:lineRule="auto"/>
              <w:rPr>
                <w:rFonts w:ascii="Arial" w:hAnsi="Arial" w:cs="Arial"/>
                <w:sz w:val="16"/>
                <w:szCs w:val="16"/>
              </w:rPr>
            </w:pPr>
            <w:r w:rsidRPr="007B3537">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B838B6"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64927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5455F8"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1 640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72EA67"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974D0F" w14:textId="77777777" w:rsidR="00AF489E" w:rsidRPr="007B3537" w:rsidRDefault="00AF489E">
            <w:pPr>
              <w:rPr>
                <w:rFonts w:ascii="Arial" w:hAnsi="Arial" w:cs="Arial"/>
                <w:sz w:val="16"/>
                <w:szCs w:val="16"/>
              </w:rPr>
            </w:pPr>
            <w:r w:rsidRPr="007B3537">
              <w:rPr>
                <w:rFonts w:ascii="Arial" w:eastAsia="Times New Roman" w:hAnsi="Arial" w:cs="Arial"/>
                <w:bCs/>
                <w:sz w:val="16"/>
                <w:szCs w:val="16"/>
              </w:rPr>
              <w:t>ročne</w:t>
            </w:r>
          </w:p>
        </w:tc>
      </w:tr>
      <w:tr w:rsidR="00AF489E" w:rsidRPr="007B3537" w14:paraId="111F490D"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064B12"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7AC8C1" w14:textId="77777777" w:rsidR="00AF489E" w:rsidRPr="00403FD4" w:rsidRDefault="00AF489E">
            <w:pPr>
              <w:spacing w:after="0" w:line="240" w:lineRule="auto"/>
              <w:rPr>
                <w:rFonts w:ascii="Arial" w:hAnsi="Arial" w:cs="Arial"/>
                <w:sz w:val="16"/>
                <w:szCs w:val="16"/>
              </w:rPr>
            </w:pPr>
            <w:r w:rsidRPr="00403FD4">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747E70" w14:textId="77777777" w:rsidR="00AF489E" w:rsidRPr="007B3537" w:rsidRDefault="00AF489E" w:rsidP="00F61E9E">
            <w:pPr>
              <w:spacing w:after="0" w:line="240" w:lineRule="auto"/>
              <w:rPr>
                <w:rFonts w:ascii="Arial" w:hAnsi="Arial" w:cs="Arial"/>
                <w:sz w:val="16"/>
                <w:szCs w:val="16"/>
              </w:rPr>
            </w:pPr>
            <w:r w:rsidRPr="007B3537">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235ED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FB0566" w14:textId="77777777" w:rsidR="00AF489E" w:rsidRPr="007B3537" w:rsidRDefault="00AF489E">
            <w:pPr>
              <w:spacing w:after="0" w:line="240" w:lineRule="auto"/>
              <w:rPr>
                <w:rFonts w:ascii="Arial" w:hAnsi="Arial" w:cs="Arial"/>
                <w:sz w:val="16"/>
                <w:szCs w:val="16"/>
              </w:rPr>
            </w:pPr>
            <w:r w:rsidRPr="007B3537">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0AEE0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5B33F4"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E4D93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160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6D774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84F107" w14:textId="77777777" w:rsidR="00AF489E" w:rsidRPr="007B3537" w:rsidRDefault="00AF489E">
            <w:pPr>
              <w:rPr>
                <w:rFonts w:ascii="Arial" w:hAnsi="Arial" w:cs="Arial"/>
                <w:sz w:val="16"/>
                <w:szCs w:val="16"/>
              </w:rPr>
            </w:pPr>
            <w:r w:rsidRPr="007B3537">
              <w:rPr>
                <w:rFonts w:ascii="Arial" w:eastAsia="Times New Roman" w:hAnsi="Arial" w:cs="Arial"/>
                <w:bCs/>
                <w:sz w:val="16"/>
                <w:szCs w:val="16"/>
              </w:rPr>
              <w:t>ročne</w:t>
            </w:r>
          </w:p>
        </w:tc>
      </w:tr>
      <w:tr w:rsidR="00AF489E" w:rsidRPr="007B3537" w14:paraId="3D0FF6E5"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423157"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E6BCA99" w14:textId="77777777" w:rsidR="00AF489E" w:rsidRPr="00403FD4" w:rsidRDefault="00AF489E" w:rsidP="00BD1ADA">
            <w:pPr>
              <w:spacing w:after="0" w:line="240" w:lineRule="auto"/>
              <w:rPr>
                <w:rFonts w:ascii="Arial" w:hAnsi="Arial" w:cs="Arial"/>
                <w:sz w:val="16"/>
                <w:szCs w:val="16"/>
              </w:rPr>
            </w:pPr>
            <w:r w:rsidRPr="00403FD4">
              <w:rPr>
                <w:rFonts w:ascii="Arial" w:hAnsi="Arial" w:cs="Arial"/>
                <w:sz w:val="16"/>
                <w:szCs w:val="16"/>
              </w:rPr>
              <w:t xml:space="preserve">Počet obyvateľov s prístupom k zlepšeným 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4809F4" w14:textId="77777777" w:rsidR="00AF489E" w:rsidRPr="007B3537" w:rsidRDefault="00AF489E">
            <w:pPr>
              <w:rPr>
                <w:rFonts w:ascii="Arial" w:hAnsi="Arial" w:cs="Arial"/>
                <w:sz w:val="16"/>
                <w:szCs w:val="16"/>
              </w:rPr>
            </w:pPr>
            <w:r w:rsidRPr="007B3537">
              <w:rPr>
                <w:rFonts w:ascii="Arial" w:hAnsi="Arial" w:cs="Arial"/>
                <w:sz w:val="16"/>
                <w:szCs w:val="16"/>
              </w:rPr>
              <w:t>osoby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B29C38"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201497"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C2D59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8A1CC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7E432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2 390 000**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E3E31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NCZI,</w:t>
            </w:r>
          </w:p>
          <w:p w14:paraId="4F8D0AEE"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E9312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2C98C947"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7F728E"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5A7060" w14:textId="77777777" w:rsidR="00AF489E" w:rsidRPr="00403FD4" w:rsidRDefault="00AF489E">
            <w:pPr>
              <w:spacing w:after="0" w:line="240" w:lineRule="auto"/>
              <w:rPr>
                <w:rFonts w:ascii="Arial" w:hAnsi="Arial" w:cs="Arial"/>
                <w:sz w:val="16"/>
                <w:szCs w:val="16"/>
              </w:rPr>
            </w:pPr>
            <w:r w:rsidRPr="00403FD4">
              <w:rPr>
                <w:rFonts w:ascii="Arial" w:eastAsiaTheme="minorHAnsi" w:hAnsi="Arial" w:cs="Arial"/>
                <w:sz w:val="16"/>
                <w:szCs w:val="16"/>
              </w:rPr>
              <w:t xml:space="preserve">Počet </w:t>
            </w:r>
            <w:r w:rsidRPr="00403FD4">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95F4F4" w14:textId="77777777" w:rsidR="00AF489E" w:rsidRPr="007B3537" w:rsidRDefault="00AF489E" w:rsidP="00A10CA8">
            <w:pPr>
              <w:spacing w:after="0"/>
              <w:rPr>
                <w:rFonts w:ascii="Arial" w:hAnsi="Arial" w:cs="Arial"/>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E32BED"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190388"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A9497A"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74BBB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513E2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134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C9671C"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855EF6"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01994EDA"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6E6E53"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8B5592" w14:textId="77777777" w:rsidR="00AF489E" w:rsidRPr="00403FD4" w:rsidRDefault="00AF489E">
            <w:pPr>
              <w:spacing w:after="0" w:line="240" w:lineRule="auto"/>
              <w:rPr>
                <w:rFonts w:ascii="Arial" w:eastAsiaTheme="minorHAnsi" w:hAnsi="Arial" w:cs="Arial"/>
                <w:sz w:val="16"/>
                <w:szCs w:val="16"/>
              </w:rPr>
            </w:pPr>
            <w:r w:rsidRPr="00403FD4">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5E9FC7" w14:textId="77777777" w:rsidR="00AF489E" w:rsidRPr="007B3537" w:rsidRDefault="00AF489E" w:rsidP="00A10CA8">
            <w:pPr>
              <w:spacing w:after="0"/>
              <w:rPr>
                <w:rFonts w:ascii="Arial" w:hAnsi="Arial" w:cs="Arial"/>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451A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5E8FD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C1598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94D794"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1F177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1 608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D3304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EEFE2A"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59E1D538"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72C082"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5027B9" w14:textId="77777777" w:rsidR="00AF489E" w:rsidRPr="00403FD4" w:rsidRDefault="00AF489E" w:rsidP="00BD1ADA">
            <w:pPr>
              <w:spacing w:after="0" w:line="240" w:lineRule="auto"/>
              <w:rPr>
                <w:rFonts w:ascii="Arial" w:eastAsiaTheme="minorHAnsi" w:hAnsi="Arial" w:cs="Arial"/>
                <w:sz w:val="16"/>
                <w:szCs w:val="16"/>
              </w:rPr>
            </w:pPr>
            <w:r w:rsidRPr="00403FD4">
              <w:rPr>
                <w:rFonts w:ascii="Arial" w:hAnsi="Arial" w:cs="Arial"/>
                <w:sz w:val="16"/>
                <w:szCs w:val="16"/>
              </w:rPr>
              <w:t>Počet obyvateľov s prístupom k zlepšeným zdravotníckym službám v nemocniciach akútnej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10CA2F" w14:textId="77777777" w:rsidR="00AF489E" w:rsidRPr="007B3537" w:rsidRDefault="00AF489E" w:rsidP="00A10CA8">
            <w:pPr>
              <w:spacing w:after="0"/>
              <w:rPr>
                <w:rFonts w:ascii="Arial" w:hAnsi="Arial" w:cs="Arial"/>
                <w:sz w:val="16"/>
                <w:szCs w:val="16"/>
              </w:rPr>
            </w:pPr>
            <w:r w:rsidRPr="007B3537">
              <w:rPr>
                <w:rFonts w:ascii="Arial" w:hAnsi="Arial" w:cs="Arial"/>
                <w:sz w:val="16"/>
                <w:szCs w:val="16"/>
              </w:rPr>
              <w:t>osoby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294F1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CBA29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2912A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BE944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4B0CF5" w14:textId="77777777" w:rsidR="00AF489E" w:rsidRPr="007B3537" w:rsidRDefault="00AF489E" w:rsidP="0074219A">
            <w:pPr>
              <w:spacing w:after="0" w:line="240" w:lineRule="auto"/>
              <w:rPr>
                <w:rFonts w:ascii="Arial" w:hAnsi="Arial" w:cs="Arial"/>
                <w:sz w:val="16"/>
                <w:szCs w:val="16"/>
              </w:rPr>
            </w:pPr>
            <w:r w:rsidRPr="007B3537">
              <w:rPr>
                <w:rFonts w:ascii="Arial" w:hAnsi="Arial" w:cs="Arial"/>
                <w:sz w:val="16"/>
                <w:szCs w:val="16"/>
              </w:rPr>
              <w:t>2 000 000**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3CF07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E0E5F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638C7FCA"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BDA58D"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lastRenderedPageBreak/>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84F4C1" w14:textId="77777777" w:rsidR="00AF489E" w:rsidRPr="00403FD4" w:rsidRDefault="00AF489E">
            <w:pPr>
              <w:spacing w:after="0" w:line="240" w:lineRule="auto"/>
              <w:rPr>
                <w:rFonts w:ascii="Arial" w:eastAsiaTheme="minorHAnsi" w:hAnsi="Arial" w:cs="Arial"/>
                <w:sz w:val="16"/>
                <w:szCs w:val="16"/>
              </w:rPr>
            </w:pPr>
            <w:r w:rsidRPr="00403FD4">
              <w:rPr>
                <w:rFonts w:ascii="Arial" w:eastAsiaTheme="minorHAnsi" w:hAnsi="Arial" w:cs="Arial"/>
                <w:sz w:val="16"/>
                <w:szCs w:val="16"/>
              </w:rPr>
              <w:t xml:space="preserve">Počet </w:t>
            </w:r>
            <w:r w:rsidRPr="00403FD4">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AE647B" w14:textId="77777777" w:rsidR="00AF489E" w:rsidRPr="007B3537" w:rsidRDefault="00AF489E">
            <w:pPr>
              <w:rPr>
                <w:rFonts w:ascii="Arial" w:hAnsi="Arial" w:cs="Arial"/>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1B0C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F6AF8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B7EE7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42FAD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9E77ED"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6BAD2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DF1DF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ročne</w:t>
            </w:r>
          </w:p>
        </w:tc>
      </w:tr>
      <w:tr w:rsidR="00AF489E" w:rsidRPr="007B3537" w14:paraId="39FAC36C"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0F4F09"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57E045"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435BEE" w14:textId="77777777" w:rsidR="00AF489E" w:rsidRPr="007B3537" w:rsidRDefault="00AF489E">
            <w:pPr>
              <w:rPr>
                <w:rFonts w:ascii="Arial" w:eastAsia="Times New Roman" w:hAnsi="Arial" w:cs="Arial"/>
                <w:bCs/>
                <w:sz w:val="16"/>
                <w:szCs w:val="16"/>
              </w:rPr>
            </w:pPr>
            <w:r w:rsidRPr="007B3537">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2AA16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7E2A69"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2DB0A6"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DE941E"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E50523" w14:textId="77777777" w:rsidR="00AF489E" w:rsidRPr="007B3537" w:rsidRDefault="00AF489E" w:rsidP="008C1545">
            <w:pPr>
              <w:spacing w:after="0" w:line="240" w:lineRule="auto"/>
              <w:rPr>
                <w:rFonts w:ascii="Arial" w:hAnsi="Arial" w:cs="Arial"/>
                <w:sz w:val="16"/>
                <w:szCs w:val="16"/>
              </w:rPr>
            </w:pPr>
            <w:r w:rsidRPr="007B3537">
              <w:rPr>
                <w:rFonts w:ascii="Arial" w:hAnsi="Arial" w:cs="Arial"/>
                <w:sz w:val="16"/>
                <w:szCs w:val="16"/>
              </w:rPr>
              <w:t>52 977 800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02D91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4E5AB5"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06B7AB5E"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27CEC3"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340872"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34F60C" w14:textId="77777777" w:rsidR="00AF489E" w:rsidRPr="007B3537" w:rsidRDefault="00AF489E">
            <w:pPr>
              <w:rPr>
                <w:rFonts w:ascii="Arial" w:eastAsia="Times New Roman" w:hAnsi="Arial" w:cs="Arial"/>
                <w:bCs/>
                <w:sz w:val="16"/>
                <w:szCs w:val="16"/>
              </w:rPr>
            </w:pPr>
            <w:r w:rsidRPr="007B3537">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D0152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C78D0C"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7ADB14"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3605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02B2EE" w14:textId="77777777" w:rsidR="00AF489E" w:rsidRPr="007B3537" w:rsidRDefault="00AF489E" w:rsidP="008C1545">
            <w:pPr>
              <w:spacing w:after="0" w:line="240" w:lineRule="auto"/>
              <w:rPr>
                <w:rFonts w:ascii="Arial" w:hAnsi="Arial" w:cs="Arial"/>
                <w:sz w:val="16"/>
                <w:szCs w:val="16"/>
              </w:rPr>
            </w:pPr>
            <w:r w:rsidRPr="007B3537">
              <w:rPr>
                <w:rFonts w:ascii="Arial" w:hAnsi="Arial" w:cs="Arial"/>
                <w:sz w:val="16"/>
                <w:szCs w:val="16"/>
              </w:rPr>
              <w:t>3 521600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97347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C3C70B"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17561466"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35FBBB"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0712D1"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69CC9E" w14:textId="77777777" w:rsidR="00AF489E" w:rsidRPr="007B3537" w:rsidRDefault="00AF489E">
            <w:pPr>
              <w:rPr>
                <w:rFonts w:ascii="Arial" w:eastAsia="Times New Roman" w:hAnsi="Arial" w:cs="Arial"/>
                <w:bCs/>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4DBAA6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26206A"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B67646"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E4275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C5C1C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588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A8616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ACE83C"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2C69F537"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595549"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A29AF41"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35335E" w14:textId="77777777" w:rsidR="00AF489E" w:rsidRPr="007B3537" w:rsidRDefault="00AF489E">
            <w:pPr>
              <w:rPr>
                <w:rFonts w:ascii="Arial" w:eastAsia="Times New Roman" w:hAnsi="Arial" w:cs="Arial"/>
                <w:bCs/>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00866D"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31BEF1"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76F80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14CE1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337477"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07DBD6"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897C14"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0062F965"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F112AC"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664C90"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9428B9" w14:textId="77777777" w:rsidR="00AF489E" w:rsidRPr="007B3537" w:rsidRDefault="00AF489E">
            <w:pPr>
              <w:rPr>
                <w:rFonts w:ascii="Arial" w:eastAsia="Times New Roman" w:hAnsi="Arial" w:cs="Arial"/>
                <w:bCs/>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EB1726"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E3F3C2"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0B22F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49D84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FB784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310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4337FA"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C76462"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4CBC8C69"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06397B"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D820D1" w14:textId="77777777" w:rsidR="00AF489E" w:rsidRPr="00403FD4" w:rsidRDefault="00AF489E" w:rsidP="00C51A4D">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6FC0D4" w14:textId="77777777" w:rsidR="00AF489E" w:rsidRPr="007B3537" w:rsidRDefault="00AF489E" w:rsidP="00C51A4D">
            <w:pPr>
              <w:spacing w:after="0"/>
              <w:rPr>
                <w:rFonts w:ascii="Arial" w:eastAsia="Times New Roman" w:hAnsi="Arial" w:cs="Arial"/>
                <w:bCs/>
                <w:sz w:val="16"/>
                <w:szCs w:val="16"/>
              </w:rPr>
            </w:pPr>
            <w:r w:rsidRPr="007B3537">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4542C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1ED9BA"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9398D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5AB1D8"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65613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18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4E77B4"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532B99"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517D025A"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636D7C"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6C29FB"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934671" w14:textId="77777777" w:rsidR="00AF489E" w:rsidRPr="007B3537" w:rsidRDefault="00AF489E">
            <w:pPr>
              <w:rPr>
                <w:rFonts w:ascii="Arial" w:eastAsia="Times New Roman" w:hAnsi="Arial" w:cs="Arial"/>
                <w:bCs/>
                <w:sz w:val="16"/>
                <w:szCs w:val="16"/>
                <w:vertAlign w:val="superscript"/>
              </w:rPr>
            </w:pPr>
            <w:r w:rsidRPr="007B3537">
              <w:rPr>
                <w:rFonts w:ascii="Arial" w:eastAsia="Times New Roman" w:hAnsi="Arial" w:cs="Arial"/>
                <w:bCs/>
                <w:sz w:val="16"/>
                <w:szCs w:val="16"/>
              </w:rPr>
              <w:t>m</w:t>
            </w:r>
            <w:r w:rsidRPr="007B3537">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02491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BB1B14"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0A7D5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768F5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65498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341 200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C1B87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CFC9C9"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330BFE8E"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D02AD6"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081C0D"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28DD10" w14:textId="77777777" w:rsidR="00AF489E" w:rsidRPr="007B3537" w:rsidRDefault="00AF489E">
            <w:pPr>
              <w:rPr>
                <w:rFonts w:ascii="Arial" w:eastAsia="Times New Roman" w:hAnsi="Arial" w:cs="Arial"/>
                <w:bCs/>
                <w:sz w:val="16"/>
                <w:szCs w:val="16"/>
              </w:rPr>
            </w:pPr>
            <w:r w:rsidRPr="007B3537">
              <w:rPr>
                <w:rFonts w:ascii="Arial" w:eastAsia="Times New Roman" w:hAnsi="Arial" w:cs="Arial"/>
                <w:bCs/>
                <w:sz w:val="16"/>
                <w:szCs w:val="16"/>
              </w:rPr>
              <w:t>m</w:t>
            </w:r>
            <w:r w:rsidRPr="007B3537">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B58D7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00380F"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739BF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346BEA"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1CC786"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8 080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1F3F8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D46AA5"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414B7279"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31536B"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5A14CC"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DCC9BA" w14:textId="77777777" w:rsidR="00AF489E" w:rsidRPr="007B3537" w:rsidRDefault="00AF489E">
            <w:pPr>
              <w:rPr>
                <w:rFonts w:ascii="Arial" w:eastAsia="Times New Roman" w:hAnsi="Arial" w:cs="Arial"/>
                <w:bCs/>
                <w:sz w:val="16"/>
                <w:szCs w:val="16"/>
              </w:rPr>
            </w:pPr>
            <w:r w:rsidRPr="007B3537">
              <w:rPr>
                <w:rFonts w:ascii="Arial" w:eastAsia="Times New Roman" w:hAnsi="Arial" w:cs="Arial"/>
                <w:bCs/>
                <w:sz w:val="16"/>
                <w:szCs w:val="16"/>
              </w:rPr>
              <w:t>m</w:t>
            </w:r>
            <w:r w:rsidRPr="007B3537">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33A28A"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EF43ED"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0DB2FE"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987E9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3DF35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87 940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AC8A06"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37DDF8"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19B15F20"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735DB5" w14:textId="77777777" w:rsidR="00AF489E" w:rsidRPr="00403FD4" w:rsidRDefault="00AF489E">
            <w:pPr>
              <w:spacing w:after="0" w:line="240" w:lineRule="auto"/>
              <w:rPr>
                <w:rFonts w:ascii="Arial" w:hAnsi="Arial" w:cs="Arial"/>
                <w:sz w:val="16"/>
                <w:szCs w:val="16"/>
              </w:rPr>
            </w:pPr>
            <w:r w:rsidRPr="00403FD4">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DEA2C0" w14:textId="77777777" w:rsidR="00AF489E" w:rsidRPr="00403FD4" w:rsidRDefault="00AF489E">
            <w:pPr>
              <w:spacing w:after="0" w:line="240" w:lineRule="auto"/>
              <w:rPr>
                <w:rFonts w:ascii="Arial" w:eastAsia="Times New Roman" w:hAnsi="Arial" w:cs="Arial"/>
                <w:bCs/>
                <w:sz w:val="16"/>
                <w:szCs w:val="16"/>
              </w:rPr>
            </w:pPr>
            <w:r w:rsidRPr="00403FD4">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1669DC" w14:textId="77777777" w:rsidR="00AF489E" w:rsidRPr="007B3537" w:rsidRDefault="00AF489E">
            <w:pPr>
              <w:rPr>
                <w:rFonts w:ascii="Arial" w:eastAsia="Times New Roman" w:hAnsi="Arial" w:cs="Arial"/>
                <w:bCs/>
                <w:sz w:val="16"/>
                <w:szCs w:val="16"/>
              </w:rPr>
            </w:pPr>
            <w:r w:rsidRPr="007B3537">
              <w:rPr>
                <w:rFonts w:ascii="Arial" w:eastAsia="Times New Roman" w:hAnsi="Arial" w:cs="Arial"/>
                <w:bCs/>
                <w:sz w:val="16"/>
                <w:szCs w:val="16"/>
              </w:rPr>
              <w:t>m</w:t>
            </w:r>
            <w:r w:rsidRPr="007B3537">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E7C2B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24A265"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76DFFA"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7B20C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A583E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4 580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C125C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D42C39"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178BE577"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9B0EFD"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ADAE0"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CB8A7B" w14:textId="77777777" w:rsidR="00AF489E" w:rsidRPr="007B3537" w:rsidRDefault="00AF489E">
            <w:pPr>
              <w:rPr>
                <w:rFonts w:ascii="Arial" w:eastAsia="Times New Roman" w:hAnsi="Arial" w:cs="Arial"/>
                <w:bCs/>
                <w:sz w:val="16"/>
                <w:szCs w:val="16"/>
              </w:rPr>
            </w:pPr>
            <w:r w:rsidRPr="007B3537">
              <w:rPr>
                <w:rFonts w:ascii="Arial" w:hAnsi="Arial" w:cs="Arial"/>
                <w:sz w:val="16"/>
                <w:szCs w:val="16"/>
              </w:rPr>
              <w:t>t ekviv. CO</w:t>
            </w:r>
            <w:r w:rsidRPr="007B3537">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8C78FB"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0A2F65"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C8F30E"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21573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1BF834" w14:textId="77777777" w:rsidR="00AF489E" w:rsidRPr="007B3537" w:rsidRDefault="00AF489E" w:rsidP="008C1545">
            <w:pPr>
              <w:spacing w:after="0" w:line="240" w:lineRule="auto"/>
              <w:rPr>
                <w:rFonts w:ascii="Arial" w:hAnsi="Arial" w:cs="Arial"/>
                <w:sz w:val="16"/>
                <w:szCs w:val="16"/>
              </w:rPr>
            </w:pPr>
            <w:r w:rsidRPr="007B3537">
              <w:rPr>
                <w:rFonts w:ascii="Arial" w:hAnsi="Arial" w:cs="Arial"/>
                <w:sz w:val="16"/>
                <w:szCs w:val="16"/>
              </w:rPr>
              <w:t>13 980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0DBC3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FA0483"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19E2390E"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EED1D5"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F4BCC9"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FB2DC7" w14:textId="77777777" w:rsidR="00AF489E" w:rsidRPr="007B3537" w:rsidRDefault="00AF489E">
            <w:pPr>
              <w:rPr>
                <w:rFonts w:ascii="Arial" w:eastAsia="Times New Roman" w:hAnsi="Arial" w:cs="Arial"/>
                <w:bCs/>
                <w:sz w:val="16"/>
                <w:szCs w:val="16"/>
              </w:rPr>
            </w:pPr>
            <w:r w:rsidRPr="007B3537">
              <w:rPr>
                <w:rFonts w:ascii="Arial" w:hAnsi="Arial" w:cs="Arial"/>
                <w:sz w:val="16"/>
                <w:szCs w:val="16"/>
              </w:rPr>
              <w:t>t ekviv. CO</w:t>
            </w:r>
            <w:r w:rsidRPr="007B3537">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18256E"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60A348"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64F57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28ECA8"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0BC57E" w14:textId="77777777" w:rsidR="00AF489E" w:rsidRPr="007B3537" w:rsidRDefault="00AF489E" w:rsidP="008C1545">
            <w:pPr>
              <w:spacing w:after="0" w:line="240" w:lineRule="auto"/>
              <w:rPr>
                <w:rFonts w:ascii="Arial" w:hAnsi="Arial" w:cs="Arial"/>
                <w:sz w:val="16"/>
                <w:szCs w:val="16"/>
              </w:rPr>
            </w:pPr>
            <w:r w:rsidRPr="007B3537">
              <w:rPr>
                <w:rFonts w:ascii="Arial" w:hAnsi="Arial" w:cs="Arial"/>
                <w:sz w:val="16"/>
                <w:szCs w:val="16"/>
              </w:rPr>
              <w:t>920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A45227"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F0AB23"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73C42E81"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B391AD"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E8472F"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 xml:space="preserve">Nové alebo renovované verejné alebo obchodné budovy na území mestského </w:t>
            </w:r>
            <w:r w:rsidRPr="007B3537">
              <w:rPr>
                <w:rFonts w:ascii="Arial" w:eastAsia="Times New Roman" w:hAnsi="Arial" w:cs="Arial"/>
                <w:bCs/>
                <w:sz w:val="16"/>
                <w:szCs w:val="16"/>
              </w:rPr>
              <w:lastRenderedPageBreak/>
              <w:t>rozvoja</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FF856E" w14:textId="77777777" w:rsidR="00AF489E" w:rsidRPr="007B3537" w:rsidRDefault="00AF489E">
            <w:pPr>
              <w:rPr>
                <w:rFonts w:ascii="Arial" w:eastAsia="Times New Roman" w:hAnsi="Arial" w:cs="Arial"/>
                <w:bCs/>
                <w:sz w:val="16"/>
                <w:szCs w:val="16"/>
              </w:rPr>
            </w:pPr>
            <w:r w:rsidRPr="007B3537">
              <w:rPr>
                <w:rFonts w:ascii="Arial" w:eastAsia="Times New Roman" w:hAnsi="Arial" w:cs="Arial"/>
                <w:bCs/>
                <w:sz w:val="16"/>
                <w:szCs w:val="16"/>
              </w:rPr>
              <w:lastRenderedPageBreak/>
              <w:t>m</w:t>
            </w:r>
            <w:r w:rsidRPr="007B3537">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AE9F02"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16FC98"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E5508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4E0CF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53A6EF"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147 590*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3804CE"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1D0E8F"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r w:rsidR="00AF489E" w:rsidRPr="007B3537" w14:paraId="666DA696"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3911A9"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lastRenderedPageBreak/>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67518B" w14:textId="77777777" w:rsidR="00AF489E" w:rsidRPr="007B3537" w:rsidRDefault="00AF489E" w:rsidP="00F41130">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Nové alebo renovované verejné alebo komerčné budovy na území mestského rozvoja</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B01079" w14:textId="77777777" w:rsidR="00AF489E" w:rsidRPr="007B3537" w:rsidRDefault="00AF489E">
            <w:pPr>
              <w:rPr>
                <w:rFonts w:ascii="Arial" w:eastAsia="Times New Roman" w:hAnsi="Arial" w:cs="Arial"/>
                <w:bCs/>
                <w:sz w:val="16"/>
                <w:szCs w:val="16"/>
              </w:rPr>
            </w:pPr>
            <w:r w:rsidRPr="007B3537">
              <w:rPr>
                <w:rFonts w:ascii="Arial" w:eastAsia="Times New Roman" w:hAnsi="Arial" w:cs="Arial"/>
                <w:bCs/>
                <w:sz w:val="16"/>
                <w:szCs w:val="16"/>
              </w:rPr>
              <w:t>m</w:t>
            </w:r>
            <w:r w:rsidRPr="007B3537">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74B6AA"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908740"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A186E1"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C03D67"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008630"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9 720*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28BD53" w14:textId="77777777" w:rsidR="00AF489E" w:rsidRPr="007B3537" w:rsidRDefault="00AF489E">
            <w:pPr>
              <w:spacing w:after="0" w:line="240" w:lineRule="auto"/>
              <w:rPr>
                <w:rFonts w:ascii="Arial" w:hAnsi="Arial" w:cs="Arial"/>
                <w:sz w:val="16"/>
                <w:szCs w:val="16"/>
              </w:rPr>
            </w:pPr>
            <w:r w:rsidRPr="007B353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F3E38E" w14:textId="77777777" w:rsidR="00AF489E" w:rsidRPr="007B3537" w:rsidRDefault="00AF489E">
            <w:pPr>
              <w:spacing w:after="0" w:line="240" w:lineRule="auto"/>
              <w:rPr>
                <w:rFonts w:ascii="Arial" w:eastAsia="Times New Roman" w:hAnsi="Arial" w:cs="Arial"/>
                <w:bCs/>
                <w:sz w:val="16"/>
                <w:szCs w:val="16"/>
              </w:rPr>
            </w:pPr>
            <w:r w:rsidRPr="007B3537">
              <w:rPr>
                <w:rFonts w:ascii="Arial" w:eastAsia="Times New Roman" w:hAnsi="Arial" w:cs="Arial"/>
                <w:bCs/>
                <w:sz w:val="16"/>
                <w:szCs w:val="16"/>
              </w:rPr>
              <w:t>ročne</w:t>
            </w:r>
          </w:p>
        </w:tc>
      </w:tr>
    </w:tbl>
    <w:p w14:paraId="179CA6D4" w14:textId="77777777" w:rsidR="00492D5F" w:rsidRPr="007B3537" w:rsidRDefault="00492D5F" w:rsidP="00492D5F">
      <w:pPr>
        <w:pBdr>
          <w:bottom w:val="single" w:sz="12" w:space="1" w:color="auto"/>
        </w:pBdr>
        <w:spacing w:after="0" w:line="240" w:lineRule="auto"/>
        <w:jc w:val="both"/>
        <w:rPr>
          <w:rFonts w:ascii="Arial" w:eastAsia="Times New Roman" w:hAnsi="Arial" w:cs="Arial"/>
          <w:bCs/>
          <w:sz w:val="18"/>
          <w:szCs w:val="18"/>
        </w:rPr>
      </w:pPr>
      <w:r w:rsidRPr="007B3537">
        <w:rPr>
          <w:rFonts w:ascii="Arial" w:eastAsia="Times New Roman" w:hAnsi="Arial" w:cs="Arial"/>
          <w:bCs/>
          <w:sz w:val="16"/>
          <w:szCs w:val="16"/>
        </w:rPr>
        <w:t>*</w:t>
      </w:r>
      <w:r w:rsidRPr="007B3537">
        <w:rPr>
          <w:rFonts w:ascii="Arial" w:hAnsi="Arial" w:cs="Arial"/>
          <w:sz w:val="18"/>
          <w:szCs w:val="18"/>
        </w:rPr>
        <w:t xml:space="preserve"> územie udržateľného mestského rozvoja</w:t>
      </w:r>
      <w:r w:rsidRPr="007B3537">
        <w:rPr>
          <w:rFonts w:ascii="Arial" w:eastAsia="Times New Roman" w:hAnsi="Arial" w:cs="Arial"/>
          <w:bCs/>
          <w:sz w:val="18"/>
          <w:szCs w:val="18"/>
        </w:rPr>
        <w:t xml:space="preserve"> </w:t>
      </w:r>
    </w:p>
    <w:p w14:paraId="6FB8E0CA" w14:textId="77777777" w:rsidR="00492D5F" w:rsidRPr="007B3537" w:rsidRDefault="00492D5F" w:rsidP="00492D5F">
      <w:pPr>
        <w:pBdr>
          <w:bottom w:val="single" w:sz="12" w:space="1" w:color="auto"/>
        </w:pBdr>
        <w:spacing w:after="0" w:line="240" w:lineRule="auto"/>
        <w:jc w:val="both"/>
        <w:rPr>
          <w:rFonts w:ascii="Arial" w:eastAsia="Times New Roman" w:hAnsi="Arial" w:cs="Arial"/>
          <w:bCs/>
          <w:sz w:val="18"/>
          <w:szCs w:val="18"/>
        </w:rPr>
      </w:pPr>
      <w:r w:rsidRPr="007B3537">
        <w:rPr>
          <w:rFonts w:ascii="Arial" w:eastAsia="Times New Roman" w:hAnsi="Arial" w:cs="Arial"/>
          <w:bCs/>
          <w:sz w:val="18"/>
          <w:szCs w:val="18"/>
        </w:rPr>
        <w:t>Ukazovateľ C0037 „Počet obyvateľov žijúcich v mestských funkčných oblastiach“ bude počítaný v rámci IP 2.1. Ukazovateľ zahŕňa cieľovú populáciu rovnakú ako v rámci IP 1.2 (tabuľka č. 7)</w:t>
      </w:r>
    </w:p>
    <w:p w14:paraId="2294940E" w14:textId="77777777" w:rsidR="00BD1ADA" w:rsidRPr="007B3537" w:rsidRDefault="00BD1ADA" w:rsidP="00492D5F">
      <w:pPr>
        <w:pBdr>
          <w:bottom w:val="single" w:sz="12" w:space="1" w:color="auto"/>
        </w:pBdr>
        <w:spacing w:after="0" w:line="240" w:lineRule="auto"/>
        <w:jc w:val="both"/>
        <w:rPr>
          <w:rFonts w:ascii="Arial" w:eastAsia="Times New Roman" w:hAnsi="Arial" w:cs="Arial"/>
          <w:bCs/>
          <w:sz w:val="18"/>
          <w:szCs w:val="18"/>
        </w:rPr>
      </w:pPr>
      <w:r w:rsidRPr="007B3537">
        <w:rPr>
          <w:rFonts w:ascii="Arial" w:eastAsia="Times New Roman" w:hAnsi="Arial" w:cs="Arial"/>
          <w:bCs/>
          <w:sz w:val="18"/>
          <w:szCs w:val="18"/>
        </w:rPr>
        <w:t>** Ukazovateľ C036 evidovaný v SCF pod „Počet obyvateľov s prístupom k zlepšeným zdravotníckym službám“. Hodnoty napočítané</w:t>
      </w:r>
    </w:p>
    <w:p w14:paraId="39009B81" w14:textId="3CAE6AB8" w:rsidR="00492D5F" w:rsidRDefault="00D57BA8" w:rsidP="00492D5F">
      <w:pPr>
        <w:pBdr>
          <w:bottom w:val="single" w:sz="12" w:space="1" w:color="auto"/>
        </w:pBdr>
        <w:spacing w:after="0" w:line="240" w:lineRule="auto"/>
        <w:jc w:val="both"/>
        <w:rPr>
          <w:rFonts w:ascii="Arial" w:hAnsi="Arial" w:cs="Arial"/>
          <w:sz w:val="18"/>
          <w:szCs w:val="18"/>
        </w:rPr>
      </w:pPr>
      <w:r>
        <w:rPr>
          <w:rFonts w:ascii="Arial" w:hAnsi="Arial" w:cs="Arial"/>
          <w:sz w:val="20"/>
        </w:rPr>
        <w:t>Hodnoty ukazovateľov C0032, C0034 boli nastavené indikatívne.</w:t>
      </w:r>
    </w:p>
    <w:p w14:paraId="675A631A" w14:textId="77777777" w:rsidR="00CB6464" w:rsidRDefault="00CF52B8">
      <w:pPr>
        <w:pStyle w:val="Nadpis4"/>
        <w:shd w:val="clear" w:color="auto" w:fill="21306A"/>
        <w:jc w:val="both"/>
        <w:rPr>
          <w:rFonts w:ascii="Arial" w:hAnsi="Arial" w:cs="Arial"/>
          <w:color w:val="FFFFFF"/>
        </w:rPr>
      </w:pPr>
      <w:bookmarkStart w:id="35" w:name="_Toc387651814"/>
      <w:r>
        <w:rPr>
          <w:rFonts w:ascii="Arial" w:hAnsi="Arial" w:cs="Arial"/>
          <w:color w:val="FFFFFF"/>
        </w:rPr>
        <w:t>2.2.2. Investičná priorita č. 2.2: Investovanie do vzdelania, školení a odbornej prípravy, zručností a celoživotného vzdelávania prostredníctvom vývoja vzdelávacej a výcvikovej infraštruktúry</w:t>
      </w:r>
      <w:bookmarkEnd w:id="35"/>
    </w:p>
    <w:p w14:paraId="1198C1FA" w14:textId="77777777" w:rsidR="00CB6464" w:rsidRDefault="00CB6464">
      <w:pPr>
        <w:spacing w:after="0" w:line="240" w:lineRule="auto"/>
        <w:jc w:val="both"/>
        <w:rPr>
          <w:rFonts w:ascii="Arial" w:hAnsi="Arial" w:cs="Arial"/>
          <w:color w:val="000000"/>
          <w:lang w:eastAsia="sk-SK"/>
        </w:rPr>
      </w:pPr>
    </w:p>
    <w:p w14:paraId="2C564C05" w14:textId="77777777" w:rsidR="00CB6464" w:rsidRDefault="00CF52B8">
      <w:pPr>
        <w:jc w:val="both"/>
        <w:rPr>
          <w:rFonts w:ascii="Arial" w:hAnsi="Arial" w:cs="Arial"/>
          <w:b/>
        </w:rPr>
      </w:pPr>
      <w:r>
        <w:rPr>
          <w:rFonts w:ascii="Arial" w:hAnsi="Arial" w:cs="Arial"/>
          <w:b/>
        </w:rPr>
        <w:t>Špecifický cieľ č. 2.2.1:</w:t>
      </w:r>
    </w:p>
    <w:p w14:paraId="05AF1823" w14:textId="77777777" w:rsidR="00CB6464" w:rsidRDefault="00CF52B8">
      <w:pPr>
        <w:shd w:val="clear" w:color="auto" w:fill="D9D9D9"/>
        <w:jc w:val="both"/>
        <w:rPr>
          <w:rFonts w:ascii="Arial" w:hAnsi="Arial" w:cs="Arial"/>
        </w:rPr>
      </w:pPr>
      <w:r>
        <w:rPr>
          <w:rStyle w:val="Zvraznenie"/>
          <w:rFonts w:ascii="Arial" w:hAnsi="Arial" w:cs="Arial"/>
        </w:rPr>
        <w:t>Zvýšenie hrubej zaškolenosti detí materských škôl</w:t>
      </w:r>
    </w:p>
    <w:p w14:paraId="293DB2A9" w14:textId="77777777" w:rsidR="00CB6464" w:rsidRDefault="00CF52B8">
      <w:pPr>
        <w:jc w:val="both"/>
        <w:rPr>
          <w:rFonts w:ascii="Arial" w:hAnsi="Arial" w:cs="Arial"/>
        </w:rPr>
      </w:pPr>
      <w:r>
        <w:rPr>
          <w:rFonts w:ascii="Arial" w:eastAsia="Calibri" w:hAnsi="Arial" w:cs="Arial"/>
        </w:rPr>
        <w:t xml:space="preserve">Špecifický cieľ je zameraný na sprístupnenie služieb </w:t>
      </w:r>
      <w:r>
        <w:rPr>
          <w:rFonts w:ascii="Arial" w:hAnsi="Arial" w:cs="Arial"/>
        </w:rPr>
        <w:t>infraštruktúry</w:t>
      </w:r>
      <w:r>
        <w:rPr>
          <w:rFonts w:ascii="Arial" w:eastAsia="Calibri" w:hAnsi="Arial" w:cs="Arial"/>
        </w:rPr>
        <w:t xml:space="preserve"> materských škôl s cieľom </w:t>
      </w:r>
      <w:r>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14:paraId="3EFBBCDC" w14:textId="77777777" w:rsidR="00CB6464" w:rsidRDefault="00CF52B8">
      <w:pPr>
        <w:jc w:val="both"/>
        <w:rPr>
          <w:rFonts w:ascii="Arial" w:hAnsi="Arial" w:cs="Arial"/>
          <w:b/>
        </w:rPr>
      </w:pPr>
      <w:r>
        <w:rPr>
          <w:rFonts w:ascii="Arial" w:hAnsi="Arial" w:cs="Arial"/>
          <w:b/>
        </w:rPr>
        <w:t xml:space="preserve">Výsledky podpory IROP: </w:t>
      </w:r>
    </w:p>
    <w:p w14:paraId="5A8917FD" w14:textId="77777777" w:rsidR="00CB6464" w:rsidRDefault="00CF52B8">
      <w:pPr>
        <w:pStyle w:val="Odsekzoznamu"/>
        <w:numPr>
          <w:ilvl w:val="0"/>
          <w:numId w:val="28"/>
        </w:numPr>
        <w:jc w:val="both"/>
        <w:rPr>
          <w:rFonts w:ascii="Arial" w:hAnsi="Arial" w:cs="Arial"/>
        </w:rPr>
      </w:pPr>
      <w:r>
        <w:rPr>
          <w:rFonts w:ascii="Arial" w:hAnsi="Arial" w:cs="Arial"/>
        </w:rPr>
        <w:t>rozšírené kapacity MŠ a vytvorené podmienky na zvýšenie hrubej zaškolenosti detí od 3 – 5 roku veku,</w:t>
      </w:r>
    </w:p>
    <w:p w14:paraId="586A3D78" w14:textId="77777777" w:rsidR="00CB6464" w:rsidRDefault="00CF52B8">
      <w:pPr>
        <w:pStyle w:val="Odsekzoznamu"/>
        <w:numPr>
          <w:ilvl w:val="0"/>
          <w:numId w:val="28"/>
        </w:numPr>
        <w:jc w:val="both"/>
        <w:rPr>
          <w:rFonts w:ascii="Arial" w:hAnsi="Arial" w:cs="Arial"/>
        </w:rPr>
      </w:pPr>
      <w:r>
        <w:rPr>
          <w:rFonts w:ascii="Arial" w:hAnsi="Arial" w:cs="Arial"/>
        </w:rPr>
        <w:t>zvýšený počet MŠ s prvkami inkluzívneho vzdelávania  na začlenenie detí v rámci inkluzívneho predprimárneho vzdelávania v materských školách,</w:t>
      </w:r>
    </w:p>
    <w:p w14:paraId="7EC50865" w14:textId="77777777" w:rsidR="00CB6464" w:rsidRDefault="00CF52B8">
      <w:pPr>
        <w:pStyle w:val="Odsekzoznamu"/>
        <w:numPr>
          <w:ilvl w:val="0"/>
          <w:numId w:val="28"/>
        </w:numPr>
        <w:jc w:val="both"/>
        <w:rPr>
          <w:rFonts w:ascii="Arial" w:hAnsi="Arial" w:cs="Arial"/>
        </w:rPr>
      </w:pPr>
      <w:r>
        <w:rPr>
          <w:rFonts w:ascii="Arial" w:hAnsi="Arial" w:cs="Arial"/>
        </w:rPr>
        <w:t>zlepšené podmienky na zosúladenie súkromného a pracovného života rodičov,</w:t>
      </w:r>
    </w:p>
    <w:p w14:paraId="67E008CB" w14:textId="77777777" w:rsidR="00CB6464" w:rsidRDefault="00CF52B8">
      <w:pPr>
        <w:pStyle w:val="Odsekzoznamu"/>
        <w:numPr>
          <w:ilvl w:val="0"/>
          <w:numId w:val="28"/>
        </w:numPr>
        <w:jc w:val="both"/>
        <w:rPr>
          <w:rFonts w:ascii="Arial" w:hAnsi="Arial" w:cs="Arial"/>
        </w:rPr>
      </w:pPr>
      <w:r>
        <w:rPr>
          <w:rFonts w:ascii="Arial" w:hAnsi="Arial" w:cs="Arial"/>
        </w:rPr>
        <w:t>zvýšenie dostupnosti predprimárneho vzdelávania pre všetky deti vo veku od 3 do 5 rokov, ktorých rodičia o predprimárne vzdelávanie prejavia záujem,</w:t>
      </w:r>
    </w:p>
    <w:p w14:paraId="18BE4890" w14:textId="77777777" w:rsidR="00CB6464" w:rsidRDefault="00CF52B8">
      <w:pPr>
        <w:pStyle w:val="Odsekzoznamu"/>
        <w:numPr>
          <w:ilvl w:val="0"/>
          <w:numId w:val="28"/>
        </w:numPr>
        <w:jc w:val="both"/>
        <w:rPr>
          <w:rFonts w:ascii="Arial" w:hAnsi="Arial" w:cs="Arial"/>
        </w:rPr>
      </w:pPr>
      <w:r>
        <w:rPr>
          <w:rFonts w:ascii="Arial" w:hAnsi="Arial" w:cs="Arial"/>
        </w:rPr>
        <w:t>rozširovanie predškolskej výchovy vo veku od 3 do 5 rokov.</w:t>
      </w:r>
    </w:p>
    <w:p w14:paraId="56F2769B" w14:textId="77777777" w:rsidR="00CB6464" w:rsidRDefault="00CF52B8">
      <w:pPr>
        <w:rPr>
          <w:rStyle w:val="Zvraznenie"/>
          <w:rFonts w:ascii="Arial" w:hAnsi="Arial" w:cs="Arial"/>
        </w:rPr>
      </w:pPr>
      <w:r>
        <w:rPr>
          <w:rStyle w:val="Siln"/>
          <w:rFonts w:ascii="Arial" w:hAnsi="Arial" w:cs="Arial"/>
        </w:rPr>
        <w:t>Tabuľka č. 14</w:t>
      </w:r>
      <w:r>
        <w:rPr>
          <w:rStyle w:val="Zvraznenie"/>
          <w:rFonts w:ascii="Arial" w:hAnsi="Arial" w:cs="Arial"/>
        </w:rPr>
        <w:t xml:space="preserve"> 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44"/>
        <w:gridCol w:w="889"/>
        <w:gridCol w:w="954"/>
        <w:gridCol w:w="1293"/>
        <w:gridCol w:w="1319"/>
        <w:gridCol w:w="896"/>
        <w:gridCol w:w="1052"/>
        <w:gridCol w:w="1053"/>
      </w:tblGrid>
      <w:tr w:rsidR="00CB6464" w14:paraId="49A6F023" w14:textId="7777777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EBCFE4A"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3741887"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DDBCFF"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A86731"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8B937F"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A66106"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E526FB"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153224"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316970"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6B70EDE6"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5751B2" w14:textId="77777777"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E5F17B" w14:textId="77777777" w:rsidR="00CB6464" w:rsidRDefault="00CF52B8">
            <w:pPr>
              <w:spacing w:after="0" w:line="240" w:lineRule="auto"/>
              <w:rPr>
                <w:rFonts w:ascii="Arial" w:hAnsi="Arial" w:cs="Arial"/>
                <w:sz w:val="16"/>
                <w:szCs w:val="16"/>
              </w:rPr>
            </w:pPr>
            <w:r>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6DD107" w14:textId="77777777" w:rsidR="00CB6464" w:rsidRDefault="00CF52B8">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F8CF1C"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2E4FA5" w14:textId="77777777" w:rsidR="00CB6464" w:rsidRDefault="00CF52B8">
            <w:pPr>
              <w:spacing w:after="0" w:line="240" w:lineRule="auto"/>
              <w:jc w:val="center"/>
              <w:rPr>
                <w:rFonts w:ascii="Arial" w:hAnsi="Arial" w:cs="Arial"/>
                <w:sz w:val="16"/>
                <w:szCs w:val="16"/>
              </w:rPr>
            </w:pPr>
            <w:r>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B24B0C" w14:textId="77777777" w:rsidR="00CB6464" w:rsidRDefault="00CF52B8">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14:paraId="24F610F5" w14:textId="77777777" w:rsidR="00CB6464" w:rsidRDefault="00CF52B8">
            <w:pPr>
              <w:spacing w:after="0" w:line="240" w:lineRule="auto"/>
              <w:jc w:val="center"/>
              <w:rPr>
                <w:rFonts w:ascii="Arial" w:hAnsi="Arial" w:cs="Arial"/>
                <w:sz w:val="16"/>
                <w:szCs w:val="16"/>
              </w:rPr>
            </w:pPr>
            <w:r>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14:paraId="0EF55BC0" w14:textId="77777777" w:rsidR="00CB6464" w:rsidRDefault="00CF52B8">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CD98EF" w14:textId="77777777"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14:paraId="645679C1"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63921B" w14:textId="77777777"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E8F1E6" w14:textId="77777777" w:rsidR="00CB6464" w:rsidRDefault="00CF52B8">
            <w:pPr>
              <w:spacing w:after="0" w:line="240" w:lineRule="auto"/>
              <w:rPr>
                <w:rFonts w:ascii="Arial" w:hAnsi="Arial" w:cs="Arial"/>
                <w:sz w:val="16"/>
                <w:szCs w:val="16"/>
              </w:rPr>
            </w:pPr>
            <w:r>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94C119" w14:textId="77777777" w:rsidR="00CB6464" w:rsidRDefault="00CF52B8">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0ACEE"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B6FFEC" w14:textId="77777777" w:rsidR="00CB6464" w:rsidRDefault="00CF52B8">
            <w:pPr>
              <w:spacing w:after="0" w:line="240" w:lineRule="auto"/>
              <w:jc w:val="center"/>
              <w:rPr>
                <w:rFonts w:ascii="Arial" w:hAnsi="Arial" w:cs="Arial"/>
                <w:sz w:val="16"/>
                <w:szCs w:val="16"/>
              </w:rPr>
            </w:pPr>
            <w:r>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4FC4B" w14:textId="77777777" w:rsidR="00CB6464" w:rsidRDefault="00CF52B8">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14:paraId="4DCF90E1" w14:textId="77777777" w:rsidR="00CB6464" w:rsidRDefault="00CF52B8">
            <w:pPr>
              <w:spacing w:after="0" w:line="240" w:lineRule="auto"/>
              <w:jc w:val="center"/>
              <w:rPr>
                <w:rFonts w:ascii="Arial" w:hAnsi="Arial" w:cs="Arial"/>
                <w:sz w:val="16"/>
                <w:szCs w:val="16"/>
              </w:rPr>
            </w:pPr>
            <w:r>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14:paraId="2EF5D417" w14:textId="77777777" w:rsidR="00CB6464" w:rsidRDefault="00CF52B8">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D653B8" w14:textId="77777777"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bl>
    <w:p w14:paraId="6489DEFE" w14:textId="77777777" w:rsidR="006C3633" w:rsidRDefault="006C3633">
      <w:pPr>
        <w:rPr>
          <w:rFonts w:ascii="Arial" w:hAnsi="Arial" w:cs="Arial"/>
          <w:color w:val="FF0000"/>
          <w:sz w:val="16"/>
          <w:szCs w:val="16"/>
        </w:rPr>
      </w:pPr>
    </w:p>
    <w:p w14:paraId="183C961C" w14:textId="77777777" w:rsidR="00CB6464" w:rsidRDefault="00CF52B8">
      <w:pPr>
        <w:rPr>
          <w:rFonts w:ascii="Arial" w:hAnsi="Arial" w:cs="Arial"/>
          <w:b/>
        </w:rPr>
      </w:pPr>
      <w:r>
        <w:rPr>
          <w:rFonts w:ascii="Arial" w:hAnsi="Arial" w:cs="Arial"/>
          <w:b/>
        </w:rPr>
        <w:t xml:space="preserve">Špecifický cieľ č. 2.2.2 </w:t>
      </w:r>
    </w:p>
    <w:p w14:paraId="67576FDC" w14:textId="77777777" w:rsidR="00CB6464" w:rsidRDefault="00CF52B8">
      <w:pPr>
        <w:shd w:val="clear" w:color="auto" w:fill="D9D9D9"/>
        <w:jc w:val="both"/>
        <w:rPr>
          <w:rStyle w:val="Zvraznenie"/>
          <w:rFonts w:ascii="Arial" w:hAnsi="Arial" w:cs="Arial"/>
        </w:rPr>
      </w:pPr>
      <w:r>
        <w:rPr>
          <w:rStyle w:val="Zvraznenie"/>
          <w:rFonts w:ascii="Arial" w:hAnsi="Arial" w:cs="Arial"/>
        </w:rPr>
        <w:t xml:space="preserve">Zlepšenie kľúčových kompetencií žiakov základných škôl </w:t>
      </w:r>
    </w:p>
    <w:p w14:paraId="206B33E6" w14:textId="77777777" w:rsidR="00CB6464" w:rsidRDefault="00CF52B8">
      <w:pPr>
        <w:jc w:val="both"/>
        <w:rPr>
          <w:rFonts w:ascii="Arial" w:eastAsia="Calibri" w:hAnsi="Arial" w:cs="Arial"/>
        </w:rPr>
      </w:pPr>
      <w:r>
        <w:rPr>
          <w:rFonts w:ascii="Arial" w:eastAsia="Calibri" w:hAnsi="Arial" w:cs="Arial"/>
        </w:rPr>
        <w:t xml:space="preserve">Vybavenie základných škôl je v súčasnosti regionálne významne diferencované. Väčšina základných škôl </w:t>
      </w:r>
      <w:r>
        <w:rPr>
          <w:rFonts w:ascii="Arial" w:hAnsi="Arial" w:cs="Arial"/>
        </w:rPr>
        <w:t>nedisponuje</w:t>
      </w:r>
      <w:r>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výsledkoch národných, resp. medzinárodných meraní (Testovanie 9, PISA, IT Fitness Test), alebo v ich úspešnosti na trhu práce, či ďalšom štúdiu a vzdelávaní. </w:t>
      </w:r>
    </w:p>
    <w:p w14:paraId="4BB2C463" w14:textId="77777777" w:rsidR="00CB6464" w:rsidRDefault="00CF52B8">
      <w:pPr>
        <w:jc w:val="both"/>
        <w:rPr>
          <w:rFonts w:ascii="Arial" w:eastAsia="Calibri" w:hAnsi="Arial" w:cs="Arial"/>
          <w:bCs/>
        </w:rPr>
      </w:pPr>
      <w:r>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Pr>
          <w:rFonts w:ascii="Arial" w:eastAsia="Calibri" w:hAnsi="Arial" w:cs="Arial"/>
          <w:bCs/>
        </w:rPr>
        <w:t>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o celoživotnom vzdelávaní a o zmene a doplnení niektorých zákonov.</w:t>
      </w:r>
    </w:p>
    <w:p w14:paraId="2424EEE5" w14:textId="677BB099" w:rsidR="00E2261B" w:rsidRDefault="00D01C6B">
      <w:pPr>
        <w:jc w:val="both"/>
        <w:rPr>
          <w:rFonts w:ascii="Arial" w:eastAsia="Calibri" w:hAnsi="Arial" w:cs="Arial"/>
          <w:bCs/>
        </w:rPr>
      </w:pPr>
      <w:r>
        <w:rPr>
          <w:rFonts w:ascii="Arial" w:eastAsia="Calibri" w:hAnsi="Arial" w:cs="Arial"/>
          <w:bCs/>
        </w:rPr>
        <w:t>R</w:t>
      </w:r>
      <w:r w:rsidR="00E2261B">
        <w:rPr>
          <w:rFonts w:ascii="Arial" w:eastAsia="Calibri" w:hAnsi="Arial" w:cs="Arial"/>
          <w:bCs/>
        </w:rPr>
        <w:t xml:space="preserve">ozvoj a zvýšenie kľúčových kompetencií </w:t>
      </w:r>
      <w:r w:rsidR="00807249">
        <w:rPr>
          <w:rFonts w:ascii="Arial" w:eastAsia="Calibri" w:hAnsi="Arial" w:cs="Arial"/>
          <w:bCs/>
        </w:rPr>
        <w:t xml:space="preserve">bude </w:t>
      </w:r>
      <w:r>
        <w:rPr>
          <w:rFonts w:ascii="Arial" w:eastAsia="Calibri" w:hAnsi="Arial" w:cs="Arial"/>
          <w:bCs/>
        </w:rPr>
        <w:t>podporený</w:t>
      </w:r>
      <w:r w:rsidR="00752C1D">
        <w:rPr>
          <w:rFonts w:ascii="Arial" w:eastAsia="Calibri" w:hAnsi="Arial" w:cs="Arial"/>
          <w:bCs/>
        </w:rPr>
        <w:t xml:space="preserve"> aj </w:t>
      </w:r>
      <w:r w:rsidR="002040F0">
        <w:rPr>
          <w:rFonts w:ascii="Arial" w:eastAsia="Calibri" w:hAnsi="Arial" w:cs="Arial"/>
          <w:bCs/>
        </w:rPr>
        <w:t>u</w:t>
      </w:r>
      <w:r w:rsidR="00752C1D">
        <w:rPr>
          <w:rFonts w:ascii="Arial" w:eastAsia="Calibri" w:hAnsi="Arial" w:cs="Arial"/>
          <w:bCs/>
        </w:rPr>
        <w:t xml:space="preserve"> žiakov so špeciálnymi potrebami v </w:t>
      </w:r>
      <w:r w:rsidR="00E2261B">
        <w:rPr>
          <w:rFonts w:ascii="Arial" w:eastAsia="Calibri" w:hAnsi="Arial" w:cs="Arial"/>
          <w:bCs/>
        </w:rPr>
        <w:t xml:space="preserve">špeciálnych </w:t>
      </w:r>
      <w:r w:rsidR="00752C1D">
        <w:rPr>
          <w:rFonts w:ascii="Arial" w:eastAsia="Calibri" w:hAnsi="Arial" w:cs="Arial"/>
          <w:bCs/>
        </w:rPr>
        <w:t>školách</w:t>
      </w:r>
      <w:r>
        <w:rPr>
          <w:rFonts w:ascii="Arial" w:eastAsia="Calibri" w:hAnsi="Arial" w:cs="Arial"/>
          <w:bCs/>
        </w:rPr>
        <w:t>,</w:t>
      </w:r>
      <w:r w:rsidR="00752C1D">
        <w:rPr>
          <w:rFonts w:ascii="Arial" w:eastAsia="Calibri" w:hAnsi="Arial" w:cs="Arial"/>
          <w:bCs/>
        </w:rPr>
        <w:t xml:space="preserve"> </w:t>
      </w:r>
      <w:r w:rsidR="003A7840">
        <w:rPr>
          <w:rFonts w:ascii="Arial" w:eastAsia="Calibri" w:hAnsi="Arial" w:cs="Arial"/>
          <w:bCs/>
        </w:rPr>
        <w:t xml:space="preserve">vo výnimočných </w:t>
      </w:r>
      <w:r w:rsidR="00730358">
        <w:rPr>
          <w:rFonts w:ascii="Arial" w:eastAsia="Calibri" w:hAnsi="Arial" w:cs="Arial"/>
          <w:bCs/>
        </w:rPr>
        <w:t xml:space="preserve">a odôvodniteľných </w:t>
      </w:r>
      <w:r w:rsidR="003A7840">
        <w:rPr>
          <w:rFonts w:ascii="Arial" w:eastAsia="Calibri" w:hAnsi="Arial" w:cs="Arial"/>
          <w:bCs/>
        </w:rPr>
        <w:t xml:space="preserve">prípadoch, kedy </w:t>
      </w:r>
      <w:r w:rsidR="00752C1D">
        <w:rPr>
          <w:rFonts w:ascii="Arial" w:eastAsia="Calibri" w:hAnsi="Arial" w:cs="Arial"/>
          <w:bCs/>
        </w:rPr>
        <w:t xml:space="preserve">nie je možné zabezpečiť ich inklúziu. </w:t>
      </w:r>
      <w:r w:rsidR="0074196E">
        <w:rPr>
          <w:rFonts w:ascii="Arial" w:eastAsia="Calibri" w:hAnsi="Arial" w:cs="Arial"/>
          <w:bCs/>
        </w:rPr>
        <w:t>Synergia a d</w:t>
      </w:r>
      <w:r w:rsidR="00E2261B">
        <w:rPr>
          <w:rFonts w:ascii="Arial" w:eastAsia="Calibri" w:hAnsi="Arial" w:cs="Arial"/>
          <w:bCs/>
        </w:rPr>
        <w:t xml:space="preserve">oplnkovosť s OP ĽZ bude zabezpečená. </w:t>
      </w:r>
      <w:r w:rsidR="00F74E29">
        <w:rPr>
          <w:rFonts w:ascii="Arial" w:eastAsia="Calibri" w:hAnsi="Arial" w:cs="Arial"/>
          <w:bCs/>
        </w:rPr>
        <w:t xml:space="preserve">Inkluzívny prístup nebude týmto dotknutý. </w:t>
      </w:r>
    </w:p>
    <w:p w14:paraId="37ED945E" w14:textId="77777777" w:rsidR="00CB6464" w:rsidRDefault="00CF52B8">
      <w:pPr>
        <w:jc w:val="both"/>
        <w:rPr>
          <w:rFonts w:ascii="Arial" w:eastAsia="Calibri" w:hAnsi="Arial" w:cs="Arial"/>
        </w:rPr>
      </w:pPr>
      <w:r>
        <w:rPr>
          <w:rFonts w:ascii="Arial" w:eastAsia="Calibri" w:hAnsi="Arial" w:cs="Arial"/>
        </w:rPr>
        <w:t>Realizácia špecifického cieľa sa uskutoční integrovaným spôsobom s národným projektom MŠVVŠ SR z OP Vzdelávanie „</w:t>
      </w:r>
      <w:r>
        <w:rPr>
          <w:rFonts w:ascii="Arial" w:eastAsia="Calibri" w:hAnsi="Arial" w:cs="Arial"/>
          <w:i/>
        </w:rPr>
        <w:t>Zvyšovanie kvality vzdelávania na základných a stredných školách s využitím elektronického testovania</w:t>
      </w:r>
      <w:r>
        <w:rPr>
          <w:rFonts w:ascii="Arial" w:eastAsia="Calibri" w:hAnsi="Arial" w:cs="Arial"/>
        </w:rPr>
        <w:t xml:space="preserve">“, implementovaného Národným ústavom certifikovaných meraní vzdelávania. </w:t>
      </w:r>
    </w:p>
    <w:p w14:paraId="2FC6FCA2" w14:textId="77777777" w:rsidR="00CB6464" w:rsidRDefault="00CF52B8">
      <w:pPr>
        <w:jc w:val="both"/>
        <w:rPr>
          <w:rFonts w:ascii="Arial" w:hAnsi="Arial" w:cs="Arial"/>
          <w:b/>
        </w:rPr>
      </w:pPr>
      <w:r>
        <w:rPr>
          <w:rFonts w:ascii="Arial" w:eastAsia="Calibri" w:hAnsi="Arial" w:cs="Arial"/>
          <w:b/>
        </w:rPr>
        <w:t>Výsledky podpory IROP</w:t>
      </w:r>
      <w:r>
        <w:rPr>
          <w:rFonts w:ascii="Arial" w:hAnsi="Arial" w:cs="Arial"/>
          <w:b/>
        </w:rPr>
        <w:t xml:space="preserve">: </w:t>
      </w:r>
    </w:p>
    <w:p w14:paraId="7FD6AE7C" w14:textId="77777777" w:rsidR="00CB6464" w:rsidRDefault="00CF52B8">
      <w:pPr>
        <w:pStyle w:val="Odsekzoznamu"/>
        <w:numPr>
          <w:ilvl w:val="0"/>
          <w:numId w:val="29"/>
        </w:numPr>
        <w:jc w:val="both"/>
        <w:rPr>
          <w:rFonts w:ascii="Arial" w:eastAsia="Calibri" w:hAnsi="Arial" w:cs="Arial"/>
        </w:rPr>
      </w:pPr>
      <w:r>
        <w:rPr>
          <w:rFonts w:ascii="Arial" w:hAnsi="Arial" w:cs="Arial"/>
        </w:rPr>
        <w:t>zlepšenie výsledkov v národnom meraní Testovanie 9 vyučovací jazyk</w:t>
      </w:r>
      <w:r>
        <w:rPr>
          <w:rFonts w:ascii="Arial" w:eastAsia="Calibri" w:hAnsi="Arial" w:cs="Arial"/>
        </w:rPr>
        <w:t>,</w:t>
      </w:r>
    </w:p>
    <w:p w14:paraId="69F0D0DE" w14:textId="77777777" w:rsidR="00CB6464" w:rsidRDefault="00CF52B8">
      <w:pPr>
        <w:pStyle w:val="Odsekzoznamu"/>
        <w:numPr>
          <w:ilvl w:val="0"/>
          <w:numId w:val="29"/>
        </w:numPr>
        <w:jc w:val="both"/>
        <w:rPr>
          <w:rFonts w:ascii="Arial" w:eastAsia="Calibri" w:hAnsi="Arial" w:cs="Arial"/>
        </w:rPr>
      </w:pPr>
      <w:r>
        <w:rPr>
          <w:rFonts w:ascii="Arial" w:eastAsia="Calibri" w:hAnsi="Arial" w:cs="Arial"/>
        </w:rPr>
        <w:t>zlepšenie technického vybavenia jazykových učební, IKT učební,</w:t>
      </w:r>
    </w:p>
    <w:p w14:paraId="5689BE5F" w14:textId="77777777" w:rsidR="00CB6464" w:rsidRDefault="00CF52B8">
      <w:pPr>
        <w:pStyle w:val="Odsekzoznamu"/>
        <w:numPr>
          <w:ilvl w:val="0"/>
          <w:numId w:val="29"/>
        </w:numPr>
        <w:jc w:val="both"/>
        <w:rPr>
          <w:rFonts w:ascii="Arial" w:eastAsia="Calibri" w:hAnsi="Arial" w:cs="Arial"/>
        </w:rPr>
      </w:pPr>
      <w:r>
        <w:rPr>
          <w:rFonts w:ascii="Arial" w:eastAsia="Calibri" w:hAnsi="Arial" w:cs="Arial"/>
        </w:rPr>
        <w:t xml:space="preserve">zlepšenie technického vybavenia odborných učební zameraných na prírodné vedy, </w:t>
      </w:r>
    </w:p>
    <w:p w14:paraId="7D5927A9" w14:textId="77777777" w:rsidR="00CB6464" w:rsidRDefault="00CF52B8">
      <w:pPr>
        <w:pStyle w:val="Odsekzoznamu"/>
        <w:numPr>
          <w:ilvl w:val="0"/>
          <w:numId w:val="29"/>
        </w:numPr>
        <w:jc w:val="both"/>
        <w:rPr>
          <w:rFonts w:ascii="Arial" w:eastAsia="Calibri" w:hAnsi="Arial" w:cs="Arial"/>
        </w:rPr>
      </w:pPr>
      <w:r>
        <w:rPr>
          <w:rFonts w:ascii="Arial" w:eastAsia="Calibri" w:hAnsi="Arial" w:cs="Arial"/>
        </w:rPr>
        <w:t>zlepšenie technického vybavenia školských knižníc,</w:t>
      </w:r>
    </w:p>
    <w:p w14:paraId="605386D6" w14:textId="77777777" w:rsidR="00CB6464" w:rsidRDefault="00CF52B8">
      <w:pPr>
        <w:pStyle w:val="Odsekzoznamu"/>
        <w:numPr>
          <w:ilvl w:val="0"/>
          <w:numId w:val="29"/>
        </w:numPr>
        <w:jc w:val="both"/>
        <w:rPr>
          <w:rFonts w:ascii="Arial" w:eastAsia="Calibri" w:hAnsi="Arial" w:cs="Arial"/>
        </w:rPr>
      </w:pPr>
      <w:r>
        <w:rPr>
          <w:rFonts w:ascii="Arial" w:eastAsia="Calibri" w:hAnsi="Arial" w:cs="Arial"/>
        </w:rPr>
        <w:t>prepojenie teoretického a praktického vzdelávania na základných školách s potrebami trhu práce a tým zlepšenie umiestnenia mladých ľudí na trhu práce,</w:t>
      </w:r>
    </w:p>
    <w:p w14:paraId="7F68B719" w14:textId="77777777" w:rsidR="00CB6464" w:rsidRDefault="00CF52B8">
      <w:pPr>
        <w:pStyle w:val="Odsekzoznamu"/>
        <w:numPr>
          <w:ilvl w:val="0"/>
          <w:numId w:val="29"/>
        </w:numPr>
        <w:jc w:val="both"/>
        <w:rPr>
          <w:rFonts w:ascii="Arial" w:eastAsia="Calibri" w:hAnsi="Arial" w:cs="Arial"/>
        </w:rPr>
      </w:pPr>
      <w:r>
        <w:rPr>
          <w:rFonts w:ascii="Arial" w:eastAsia="Calibri" w:hAnsi="Arial" w:cs="Arial"/>
        </w:rPr>
        <w:t>vytvorenie podmienok na celoživotné vzdelávania.</w:t>
      </w:r>
    </w:p>
    <w:p w14:paraId="6F4547D8" w14:textId="77777777" w:rsidR="00CB6464" w:rsidRDefault="00CF52B8">
      <w:pPr>
        <w:rPr>
          <w:rStyle w:val="Zvraznenie"/>
          <w:rFonts w:ascii="Arial" w:hAnsi="Arial" w:cs="Arial"/>
        </w:rPr>
      </w:pPr>
      <w:r>
        <w:rPr>
          <w:rStyle w:val="Siln"/>
          <w:rFonts w:ascii="Arial" w:hAnsi="Arial" w:cs="Arial"/>
        </w:rPr>
        <w:t>Tabuľka č. 15</w:t>
      </w:r>
      <w:r>
        <w:rPr>
          <w:rStyle w:val="Zvraznenie"/>
          <w:rFonts w:ascii="Arial" w:hAnsi="Arial" w:cs="Arial"/>
        </w:rPr>
        <w:t xml:space="preserve"> Výsledkové ukazovatele pre špecifický cieľ č. 2.2.2.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35"/>
        <w:gridCol w:w="866"/>
        <w:gridCol w:w="945"/>
        <w:gridCol w:w="1281"/>
        <w:gridCol w:w="1281"/>
        <w:gridCol w:w="840"/>
        <w:gridCol w:w="1263"/>
        <w:gridCol w:w="1043"/>
      </w:tblGrid>
      <w:tr w:rsidR="00CB6464" w14:paraId="505E51B0" w14:textId="77777777">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FE21CC8"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077137A"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32FB98"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EAF2FA"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7824DC"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2ABCB3"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960263"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E63DE6"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E1614B"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w:t>
            </w:r>
            <w:r>
              <w:rPr>
                <w:rFonts w:ascii="Arial" w:eastAsia="Times New Roman" w:hAnsi="Arial" w:cs="Arial"/>
                <w:b/>
                <w:bCs/>
                <w:sz w:val="16"/>
                <w:szCs w:val="16"/>
              </w:rPr>
              <w:lastRenderedPageBreak/>
              <w:t>a</w:t>
            </w:r>
          </w:p>
        </w:tc>
      </w:tr>
      <w:tr w:rsidR="00CB6464" w14:paraId="07980C30" w14:textId="77777777">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70A5CD" w14:textId="77777777"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lastRenderedPageBreak/>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9593A5" w14:textId="77777777" w:rsidR="00CB6464" w:rsidRDefault="00CF52B8">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E098C" w14:textId="77777777"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D0E2D9" w14:textId="77777777" w:rsidR="00CB6464" w:rsidRDefault="00CF52B8">
            <w:pPr>
              <w:spacing w:after="0" w:line="240" w:lineRule="auto"/>
              <w:jc w:val="center"/>
              <w:rPr>
                <w:rFonts w:ascii="Arial" w:hAnsi="Arial" w:cs="Arial"/>
                <w:sz w:val="16"/>
                <w:szCs w:val="16"/>
              </w:rPr>
            </w:pPr>
            <w:r>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9B985E" w14:textId="77777777" w:rsidR="00CB6464" w:rsidRDefault="00CF52B8">
            <w:pPr>
              <w:spacing w:after="0" w:line="240" w:lineRule="auto"/>
              <w:jc w:val="center"/>
              <w:rPr>
                <w:rFonts w:ascii="Arial" w:hAnsi="Arial" w:cs="Arial"/>
                <w:sz w:val="16"/>
                <w:szCs w:val="16"/>
              </w:rPr>
            </w:pPr>
            <w:r>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311999" w14:textId="77777777" w:rsidR="00CB6464" w:rsidRDefault="00CF52B8">
            <w:pPr>
              <w:spacing w:after="0" w:line="240" w:lineRule="auto"/>
              <w:jc w:val="center"/>
              <w:rPr>
                <w:rFonts w:ascii="Arial" w:hAnsi="Arial" w:cs="Arial"/>
                <w:sz w:val="16"/>
                <w:szCs w:val="16"/>
              </w:rPr>
            </w:pPr>
            <w:r>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AFFF6A" w14:textId="77777777" w:rsidR="00CB6464" w:rsidRDefault="00CF52B8">
            <w:pPr>
              <w:spacing w:after="0" w:line="240" w:lineRule="auto"/>
              <w:jc w:val="center"/>
              <w:rPr>
                <w:rFonts w:ascii="Arial" w:hAnsi="Arial" w:cs="Arial"/>
                <w:sz w:val="16"/>
                <w:szCs w:val="16"/>
              </w:rPr>
            </w:pPr>
            <w:r>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E650A9" w14:textId="77777777"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B1445B" w14:textId="77777777"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14:paraId="2C71D275" w14:textId="77777777">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183898" w14:textId="77777777"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40110A" w14:textId="77777777" w:rsidR="00CB6464" w:rsidRDefault="00CF52B8">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DA5CD0" w14:textId="77777777"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76988" w14:textId="77777777" w:rsidR="00CB6464" w:rsidRDefault="00CF52B8">
            <w:pPr>
              <w:spacing w:after="0" w:line="240" w:lineRule="auto"/>
              <w:jc w:val="center"/>
              <w:rPr>
                <w:rFonts w:ascii="Arial" w:hAnsi="Arial" w:cs="Arial"/>
                <w:sz w:val="16"/>
                <w:szCs w:val="16"/>
              </w:rPr>
            </w:pPr>
            <w:r>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087BAC" w14:textId="77777777" w:rsidR="00CB6464" w:rsidRDefault="00CF52B8">
            <w:pPr>
              <w:spacing w:after="0" w:line="240" w:lineRule="auto"/>
              <w:jc w:val="center"/>
              <w:rPr>
                <w:rFonts w:ascii="Arial" w:hAnsi="Arial" w:cs="Arial"/>
                <w:sz w:val="16"/>
                <w:szCs w:val="16"/>
              </w:rPr>
            </w:pPr>
            <w:r>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7D334D" w14:textId="77777777" w:rsidR="00CB6464" w:rsidRDefault="00CF52B8">
            <w:pPr>
              <w:spacing w:after="0" w:line="240" w:lineRule="auto"/>
              <w:jc w:val="center"/>
              <w:rPr>
                <w:rFonts w:ascii="Arial" w:hAnsi="Arial" w:cs="Arial"/>
                <w:sz w:val="16"/>
                <w:szCs w:val="16"/>
              </w:rPr>
            </w:pPr>
            <w:r>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5E532" w14:textId="77777777" w:rsidR="00CB6464" w:rsidRDefault="00CF52B8">
            <w:pPr>
              <w:spacing w:after="0" w:line="240" w:lineRule="auto"/>
              <w:jc w:val="center"/>
              <w:rPr>
                <w:rFonts w:ascii="Arial" w:hAnsi="Arial" w:cs="Arial"/>
                <w:sz w:val="16"/>
                <w:szCs w:val="16"/>
              </w:rPr>
            </w:pPr>
            <w:r>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D668F0" w14:textId="77777777"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847464" w14:textId="77777777"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14:paraId="66137237" w14:textId="77777777">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A399D6" w14:textId="77777777"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517D96" w14:textId="77777777" w:rsidR="00CB6464" w:rsidRDefault="00CF52B8">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4BAAFA" w14:textId="77777777"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EAF73C" w14:textId="77777777" w:rsidR="00CB6464" w:rsidRDefault="00CF52B8">
            <w:pPr>
              <w:spacing w:after="0" w:line="240" w:lineRule="auto"/>
              <w:jc w:val="center"/>
              <w:rPr>
                <w:rFonts w:ascii="Arial" w:hAnsi="Arial" w:cs="Arial"/>
                <w:sz w:val="16"/>
                <w:szCs w:val="16"/>
              </w:rPr>
            </w:pPr>
            <w:r>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1B9E66" w14:textId="0F32B95F" w:rsidR="00CB6464" w:rsidRDefault="00073597">
            <w:pPr>
              <w:spacing w:after="0" w:line="240" w:lineRule="auto"/>
              <w:jc w:val="center"/>
              <w:rPr>
                <w:rFonts w:ascii="Arial" w:hAnsi="Arial" w:cs="Arial"/>
                <w:sz w:val="16"/>
                <w:szCs w:val="16"/>
              </w:rPr>
            </w:pPr>
            <w:r>
              <w:rPr>
                <w:rFonts w:ascii="Arial" w:hAnsi="Arial" w:cs="Arial"/>
                <w:sz w:val="16"/>
                <w:szCs w:val="16"/>
              </w:rPr>
              <w:t>49,34</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989496" w14:textId="77777777" w:rsidR="00CB6464" w:rsidRDefault="00603D1A">
            <w:pPr>
              <w:spacing w:after="0" w:line="240" w:lineRule="auto"/>
              <w:jc w:val="center"/>
              <w:rPr>
                <w:rFonts w:ascii="Arial" w:hAnsi="Arial" w:cs="Arial"/>
                <w:sz w:val="16"/>
                <w:szCs w:val="16"/>
              </w:rPr>
            </w:pPr>
            <w:r>
              <w:rPr>
                <w:rFonts w:ascii="Arial" w:hAnsi="Arial" w:cs="Arial"/>
                <w:sz w:val="16"/>
                <w:szCs w:val="16"/>
              </w:rPr>
              <w:t>2015</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88F6B0" w14:textId="27FE388C" w:rsidR="00CB6464" w:rsidRDefault="00073597">
            <w:pPr>
              <w:spacing w:after="0" w:line="240" w:lineRule="auto"/>
              <w:jc w:val="center"/>
              <w:rPr>
                <w:rFonts w:ascii="Arial" w:hAnsi="Arial" w:cs="Arial"/>
                <w:sz w:val="16"/>
                <w:szCs w:val="16"/>
              </w:rPr>
            </w:pPr>
            <w:r>
              <w:rPr>
                <w:rFonts w:ascii="Arial" w:hAnsi="Arial" w:cs="Arial"/>
                <w:sz w:val="16"/>
                <w:szCs w:val="16"/>
              </w:rPr>
              <w:t>52,25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6CA09E" w14:textId="77777777"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5AAFB4" w14:textId="77777777"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14:paraId="04C1DB06" w14:textId="77777777">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11A26B" w14:textId="77777777"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908EB5" w14:textId="77777777" w:rsidR="00CB6464" w:rsidRDefault="00CF52B8">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BF7333" w14:textId="77777777"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B31CE7" w14:textId="77777777" w:rsidR="00CB6464" w:rsidRDefault="00CF52B8">
            <w:pPr>
              <w:spacing w:after="0" w:line="240" w:lineRule="auto"/>
              <w:jc w:val="center"/>
              <w:rPr>
                <w:rFonts w:ascii="Arial" w:hAnsi="Arial" w:cs="Arial"/>
                <w:sz w:val="16"/>
                <w:szCs w:val="16"/>
              </w:rPr>
            </w:pPr>
            <w:r>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68BEA8" w14:textId="5ECC0DD4" w:rsidR="00CB6464" w:rsidRDefault="00073597">
            <w:pPr>
              <w:spacing w:after="0" w:line="240" w:lineRule="auto"/>
              <w:jc w:val="center"/>
              <w:rPr>
                <w:rFonts w:ascii="Arial" w:hAnsi="Arial" w:cs="Arial"/>
                <w:sz w:val="16"/>
                <w:szCs w:val="16"/>
              </w:rPr>
            </w:pPr>
            <w:r>
              <w:rPr>
                <w:rFonts w:ascii="Arial" w:hAnsi="Arial" w:cs="Arial"/>
                <w:sz w:val="16"/>
                <w:szCs w:val="16"/>
              </w:rPr>
              <w:t>45,11</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670CB8" w14:textId="77777777" w:rsidR="00CB6464" w:rsidRDefault="00603D1A">
            <w:pPr>
              <w:spacing w:after="0" w:line="240" w:lineRule="auto"/>
              <w:jc w:val="center"/>
              <w:rPr>
                <w:rFonts w:ascii="Arial" w:hAnsi="Arial" w:cs="Arial"/>
                <w:sz w:val="16"/>
                <w:szCs w:val="16"/>
              </w:rPr>
            </w:pPr>
            <w:r>
              <w:rPr>
                <w:rFonts w:ascii="Arial" w:hAnsi="Arial" w:cs="Arial"/>
                <w:sz w:val="16"/>
                <w:szCs w:val="16"/>
              </w:rPr>
              <w:t>2015</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5FD8F2" w14:textId="553B55FB" w:rsidR="00CB6464" w:rsidRDefault="00073597">
            <w:pPr>
              <w:spacing w:after="0" w:line="240" w:lineRule="auto"/>
              <w:jc w:val="center"/>
              <w:rPr>
                <w:rFonts w:ascii="Arial" w:hAnsi="Arial" w:cs="Arial"/>
                <w:sz w:val="16"/>
                <w:szCs w:val="16"/>
              </w:rPr>
            </w:pPr>
            <w:r>
              <w:rPr>
                <w:rFonts w:ascii="Arial" w:hAnsi="Arial" w:cs="Arial"/>
                <w:sz w:val="16"/>
                <w:szCs w:val="16"/>
              </w:rPr>
              <w:t>51,85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12772E" w14:textId="77777777"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73138D" w14:textId="77777777"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bl>
    <w:p w14:paraId="1BFC1DA5" w14:textId="53E3144B" w:rsidR="00CB6464" w:rsidRDefault="00CB6464">
      <w:pPr>
        <w:spacing w:after="0" w:line="240" w:lineRule="auto"/>
        <w:rPr>
          <w:rFonts w:ascii="Arial" w:hAnsi="Arial" w:cs="Arial"/>
          <w:sz w:val="16"/>
          <w:szCs w:val="16"/>
        </w:rPr>
      </w:pPr>
    </w:p>
    <w:p w14:paraId="3209F9B7" w14:textId="77777777" w:rsidR="00CB6464" w:rsidRDefault="00CF52B8">
      <w:pPr>
        <w:spacing w:after="0" w:line="240" w:lineRule="auto"/>
        <w:rPr>
          <w:rFonts w:ascii="Arial" w:hAnsi="Arial" w:cs="Arial"/>
          <w:sz w:val="18"/>
          <w:szCs w:val="18"/>
        </w:rPr>
      </w:pPr>
      <w:r>
        <w:rPr>
          <w:rFonts w:ascii="Arial" w:hAnsi="Arial" w:cs="Arial"/>
          <w:sz w:val="18"/>
          <w:szCs w:val="18"/>
        </w:rPr>
        <w:t xml:space="preserve"> </w:t>
      </w:r>
    </w:p>
    <w:p w14:paraId="43BDB2DA" w14:textId="77777777" w:rsidR="00AA2F3F" w:rsidRDefault="00AA2F3F">
      <w:pPr>
        <w:spacing w:after="0" w:line="240" w:lineRule="auto"/>
        <w:rPr>
          <w:rFonts w:ascii="Arial" w:hAnsi="Arial" w:cs="Arial"/>
          <w:sz w:val="18"/>
          <w:szCs w:val="18"/>
        </w:rPr>
      </w:pPr>
    </w:p>
    <w:p w14:paraId="5F833913" w14:textId="77777777" w:rsidR="00CB6464" w:rsidRDefault="00CF52B8">
      <w:pPr>
        <w:rPr>
          <w:rFonts w:ascii="Arial" w:hAnsi="Arial" w:cs="Arial"/>
          <w:b/>
          <w:color w:val="4EACF3"/>
        </w:rPr>
      </w:pPr>
      <w:r>
        <w:rPr>
          <w:rFonts w:ascii="Arial" w:hAnsi="Arial" w:cs="Arial"/>
          <w:b/>
        </w:rPr>
        <w:t xml:space="preserve">Špecifický cieľ č. 2.2.3: </w:t>
      </w:r>
    </w:p>
    <w:p w14:paraId="48316C9D" w14:textId="77777777" w:rsidR="00CB6464" w:rsidRDefault="00CF52B8">
      <w:pPr>
        <w:shd w:val="clear" w:color="auto" w:fill="D9D9D9"/>
        <w:jc w:val="both"/>
        <w:rPr>
          <w:rStyle w:val="Zvraznenie"/>
          <w:rFonts w:ascii="Arial" w:hAnsi="Arial" w:cs="Arial"/>
        </w:rPr>
      </w:pPr>
      <w:r>
        <w:rPr>
          <w:rStyle w:val="Zvraznenie"/>
          <w:rFonts w:ascii="Arial" w:hAnsi="Arial" w:cs="Arial"/>
        </w:rPr>
        <w:t xml:space="preserve">Zvýšenie počtu žiakov stredných </w:t>
      </w:r>
      <w:r w:rsidR="00085BF7">
        <w:rPr>
          <w:rStyle w:val="Zvraznenie"/>
          <w:rFonts w:ascii="Arial" w:hAnsi="Arial" w:cs="Arial"/>
        </w:rPr>
        <w:t xml:space="preserve">odborných </w:t>
      </w:r>
      <w:r>
        <w:rPr>
          <w:rStyle w:val="Zvraznenie"/>
          <w:rFonts w:ascii="Arial" w:hAnsi="Arial" w:cs="Arial"/>
        </w:rPr>
        <w:t xml:space="preserve">škôl na praktickom vyučovaní </w:t>
      </w:r>
    </w:p>
    <w:p w14:paraId="2B208D4A" w14:textId="77777777" w:rsidR="00CB6464" w:rsidRDefault="00CF52B8">
      <w:pPr>
        <w:jc w:val="both"/>
        <w:rPr>
          <w:rFonts w:ascii="Arial" w:hAnsi="Arial" w:cs="Arial"/>
          <w:lang w:eastAsia="sk-SK"/>
        </w:rPr>
      </w:pPr>
      <w:r>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14:paraId="1AD929F3" w14:textId="75744AB9" w:rsidR="00CB6464" w:rsidRDefault="00CF52B8">
      <w:pPr>
        <w:jc w:val="both"/>
        <w:rPr>
          <w:rFonts w:ascii="Arial" w:hAnsi="Arial" w:cs="Arial"/>
        </w:rPr>
      </w:pPr>
      <w:r>
        <w:rPr>
          <w:rFonts w:ascii="Arial" w:eastAsia="Calibri" w:hAnsi="Arial" w:cs="Arial"/>
        </w:rPr>
        <w:t>Pre dosiahnutie špecifického</w:t>
      </w:r>
      <w:r>
        <w:rPr>
          <w:rFonts w:ascii="Arial" w:hAnsi="Arial" w:cs="Arial"/>
        </w:rPr>
        <w:t xml:space="preserve"> cieľa je podpora IROP zameraná na podporu materiálno-technického vybavenia a zlepšenie priestorových podmienok stredných odborných škôl, 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Pr>
          <w:rFonts w:ascii="Arial" w:hAnsi="Arial" w:cs="Arial"/>
        </w:rPr>
        <w:t xml:space="preserve"> </w:t>
      </w:r>
    </w:p>
    <w:p w14:paraId="182B0F7E" w14:textId="77777777" w:rsidR="00CB6464" w:rsidRDefault="00CF52B8">
      <w:pPr>
        <w:jc w:val="both"/>
        <w:rPr>
          <w:rFonts w:ascii="Arial" w:hAnsi="Arial" w:cs="Arial"/>
        </w:rPr>
      </w:pPr>
      <w:r>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14:paraId="46FE21CD" w14:textId="09638383" w:rsidR="00D01C6B" w:rsidRDefault="00D01C6B" w:rsidP="0074196E">
      <w:pPr>
        <w:jc w:val="both"/>
        <w:rPr>
          <w:rFonts w:ascii="Arial" w:eastAsia="Calibri" w:hAnsi="Arial" w:cs="Arial"/>
          <w:bCs/>
        </w:rPr>
      </w:pPr>
      <w:r>
        <w:rPr>
          <w:rFonts w:ascii="Arial" w:eastAsia="Calibri" w:hAnsi="Arial" w:cs="Arial"/>
          <w:bCs/>
        </w:rPr>
        <w:t>Rozvoj a zvýšenie kľúčových kompetencií bude podporený aj u žiakov so špeciálnymi potrebami v špeciálnych školách, v</w:t>
      </w:r>
      <w:r w:rsidR="003A7840">
        <w:rPr>
          <w:rFonts w:ascii="Arial" w:eastAsia="Calibri" w:hAnsi="Arial" w:cs="Arial"/>
          <w:bCs/>
        </w:rPr>
        <w:t xml:space="preserve">o výnimočných </w:t>
      </w:r>
      <w:r w:rsidR="00730358">
        <w:rPr>
          <w:rFonts w:ascii="Arial" w:eastAsia="Calibri" w:hAnsi="Arial" w:cs="Arial"/>
          <w:bCs/>
        </w:rPr>
        <w:t xml:space="preserve">a odôvodniteľných </w:t>
      </w:r>
      <w:r w:rsidR="003A7840">
        <w:rPr>
          <w:rFonts w:ascii="Arial" w:eastAsia="Calibri" w:hAnsi="Arial" w:cs="Arial"/>
          <w:bCs/>
        </w:rPr>
        <w:t>prípadoch, kedy</w:t>
      </w:r>
      <w:r>
        <w:rPr>
          <w:rFonts w:ascii="Arial" w:eastAsia="Calibri" w:hAnsi="Arial" w:cs="Arial"/>
          <w:bCs/>
        </w:rPr>
        <w:t xml:space="preserve"> nie je </w:t>
      </w:r>
      <w:r>
        <w:rPr>
          <w:rFonts w:ascii="Arial" w:eastAsia="Calibri" w:hAnsi="Arial" w:cs="Arial"/>
          <w:bCs/>
        </w:rPr>
        <w:lastRenderedPageBreak/>
        <w:t xml:space="preserve">možné zabezpečiť ich inklúziu. Synergia a doplnkovosť s OP ĽZ bude zabezpečená. Inkluzívny prístup nebude týmto dotknutý. </w:t>
      </w:r>
    </w:p>
    <w:p w14:paraId="1E6384D3" w14:textId="77777777" w:rsidR="00CB6464" w:rsidRDefault="00CF52B8">
      <w:pPr>
        <w:jc w:val="both"/>
        <w:rPr>
          <w:rFonts w:ascii="Arial" w:hAnsi="Arial" w:cs="Arial"/>
        </w:rPr>
      </w:pPr>
      <w:r>
        <w:rPr>
          <w:rFonts w:ascii="Arial" w:eastAsia="Calibri" w:hAnsi="Arial" w:cs="Arial"/>
          <w:b/>
          <w:bCs/>
        </w:rPr>
        <w:t xml:space="preserve">Výsledky podpory IROP: </w:t>
      </w:r>
    </w:p>
    <w:p w14:paraId="6AEB53D6" w14:textId="77777777" w:rsidR="00CB6464" w:rsidRDefault="00CF52B8">
      <w:pPr>
        <w:pStyle w:val="Odsekzoznamu"/>
        <w:numPr>
          <w:ilvl w:val="0"/>
          <w:numId w:val="30"/>
        </w:numPr>
        <w:jc w:val="both"/>
        <w:rPr>
          <w:rFonts w:ascii="Arial" w:eastAsia="Calibri" w:hAnsi="Arial" w:cs="Arial"/>
          <w:bCs/>
        </w:rPr>
      </w:pPr>
      <w:r>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14:paraId="60FC39FE" w14:textId="77777777" w:rsidR="00CB6464" w:rsidRDefault="00CF52B8">
      <w:pPr>
        <w:pStyle w:val="Odsekzoznamu"/>
        <w:numPr>
          <w:ilvl w:val="0"/>
          <w:numId w:val="30"/>
        </w:numPr>
        <w:jc w:val="both"/>
        <w:rPr>
          <w:rFonts w:ascii="Arial" w:eastAsia="Calibri" w:hAnsi="Arial" w:cs="Arial"/>
          <w:bCs/>
        </w:rPr>
      </w:pPr>
      <w:r>
        <w:rPr>
          <w:rFonts w:ascii="Arial" w:eastAsia="Calibri" w:hAnsi="Arial" w:cs="Arial"/>
          <w:bCs/>
        </w:rPr>
        <w:t xml:space="preserve">zlepšenie podmienok pre uplatnenie </w:t>
      </w:r>
      <w:r>
        <w:rPr>
          <w:rFonts w:ascii="Arial" w:eastAsia="Calibri" w:hAnsi="Arial" w:cs="Arial"/>
        </w:rPr>
        <w:t>absolventov</w:t>
      </w:r>
      <w:r>
        <w:rPr>
          <w:rFonts w:ascii="Arial" w:eastAsia="Calibri" w:hAnsi="Arial" w:cs="Arial"/>
          <w:bCs/>
        </w:rPr>
        <w:t xml:space="preserve"> odborného vzdelávania  a prípravy pre potreby trhu práce,</w:t>
      </w:r>
    </w:p>
    <w:p w14:paraId="4749ABDA" w14:textId="49B8E612" w:rsidR="00CB6464" w:rsidRDefault="00CF52B8">
      <w:pPr>
        <w:pStyle w:val="Odsekzoznamu"/>
        <w:numPr>
          <w:ilvl w:val="0"/>
          <w:numId w:val="30"/>
        </w:numPr>
        <w:jc w:val="both"/>
        <w:rPr>
          <w:rFonts w:ascii="Arial" w:eastAsia="Calibri" w:hAnsi="Arial" w:cs="Arial"/>
          <w:bCs/>
        </w:rPr>
      </w:pPr>
      <w:r>
        <w:rPr>
          <w:rFonts w:ascii="Arial" w:eastAsia="Calibri" w:hAnsi="Arial" w:cs="Arial"/>
          <w:bCs/>
        </w:rPr>
        <w:t>zlepšenie materiálno-technického vybavenia stredných odborných škôl, školských hospodárstiev, stredísk odbornej praxe,</w:t>
      </w:r>
    </w:p>
    <w:p w14:paraId="70529738" w14:textId="77777777" w:rsidR="00CB6464" w:rsidRDefault="00CF52B8">
      <w:pPr>
        <w:pStyle w:val="Odsekzoznamu"/>
        <w:numPr>
          <w:ilvl w:val="0"/>
          <w:numId w:val="30"/>
        </w:numPr>
        <w:jc w:val="both"/>
        <w:rPr>
          <w:rFonts w:ascii="Arial" w:eastAsia="Calibri" w:hAnsi="Arial" w:cs="Arial"/>
          <w:bCs/>
        </w:rPr>
      </w:pPr>
      <w:r>
        <w:rPr>
          <w:rFonts w:ascii="Arial" w:eastAsia="Calibri" w:hAnsi="Arial" w:cs="Arial"/>
          <w:bCs/>
        </w:rPr>
        <w:t>zlepšenie materiálno-technického vybavenia centier odborného vzdelávania a prípravy,</w:t>
      </w:r>
    </w:p>
    <w:p w14:paraId="2B80350F" w14:textId="77777777" w:rsidR="00CB6464" w:rsidRDefault="00CF52B8">
      <w:pPr>
        <w:pStyle w:val="Odsekzoznamu"/>
        <w:numPr>
          <w:ilvl w:val="0"/>
          <w:numId w:val="30"/>
        </w:numPr>
        <w:jc w:val="both"/>
        <w:rPr>
          <w:rFonts w:ascii="Arial" w:eastAsia="Calibri" w:hAnsi="Arial" w:cs="Arial"/>
          <w:bCs/>
        </w:rPr>
      </w:pPr>
      <w:r>
        <w:rPr>
          <w:rFonts w:ascii="Arial" w:eastAsia="Calibri" w:hAnsi="Arial" w:cs="Arial"/>
          <w:bCs/>
        </w:rPr>
        <w:t>vytvorenie technických podmienok pre inkluzív</w:t>
      </w:r>
      <w:r w:rsidR="001749E1">
        <w:rPr>
          <w:rFonts w:ascii="Arial" w:eastAsia="Calibri" w:hAnsi="Arial" w:cs="Arial"/>
          <w:bCs/>
        </w:rPr>
        <w:t>n</w:t>
      </w:r>
      <w:r>
        <w:rPr>
          <w:rFonts w:ascii="Arial" w:eastAsia="Calibri" w:hAnsi="Arial" w:cs="Arial"/>
          <w:bCs/>
        </w:rPr>
        <w:t>e vzdelávanie, a tým rozšírenie ponuky vzdelávania pre znevýhodnené skupiny obyvateľstva,</w:t>
      </w:r>
    </w:p>
    <w:p w14:paraId="708041B6" w14:textId="77777777" w:rsidR="00CB6464" w:rsidRDefault="00CF52B8">
      <w:pPr>
        <w:pStyle w:val="Odsekzoznamu"/>
        <w:numPr>
          <w:ilvl w:val="0"/>
          <w:numId w:val="30"/>
        </w:numPr>
        <w:jc w:val="both"/>
        <w:rPr>
          <w:rFonts w:ascii="Arial" w:eastAsia="Calibri" w:hAnsi="Arial" w:cs="Arial"/>
        </w:rPr>
      </w:pPr>
      <w:r>
        <w:rPr>
          <w:rFonts w:ascii="Arial" w:eastAsia="Calibri" w:hAnsi="Arial" w:cs="Arial"/>
          <w:bCs/>
        </w:rPr>
        <w:t>vytvorenie podmienok na zvýšenie počtu žiakov zúčastňujúcich sa praktického vyučovania priamo u zamestnávateľa a spoločných modelov ďalšieho vzdelávania,</w:t>
      </w:r>
      <w:r>
        <w:rPr>
          <w:rFonts w:ascii="Arial" w:eastAsia="Calibri" w:hAnsi="Arial" w:cs="Arial"/>
        </w:rPr>
        <w:t xml:space="preserve"> </w:t>
      </w:r>
    </w:p>
    <w:p w14:paraId="0365C4FA" w14:textId="77777777" w:rsidR="00CB6464" w:rsidRDefault="00CF52B8">
      <w:pPr>
        <w:pStyle w:val="Odsekzoznamu"/>
        <w:numPr>
          <w:ilvl w:val="0"/>
          <w:numId w:val="30"/>
        </w:numPr>
        <w:jc w:val="both"/>
        <w:rPr>
          <w:rFonts w:ascii="Arial" w:eastAsia="Calibri" w:hAnsi="Arial" w:cs="Arial"/>
        </w:rPr>
      </w:pPr>
      <w:r>
        <w:rPr>
          <w:rFonts w:ascii="Arial" w:eastAsia="Calibri" w:hAnsi="Arial" w:cs="Arial"/>
        </w:rPr>
        <w:t>vytvorenie podmienok pre poskytovanie celoživotného vzdelávania prostredníctvom prepojenia siete centier odborného vzdelávania a prípravy so zamestnávateľmi a terciárnym sektorom.</w:t>
      </w:r>
    </w:p>
    <w:p w14:paraId="724266FC" w14:textId="77777777" w:rsidR="00CB6464" w:rsidRDefault="00CF52B8">
      <w:pPr>
        <w:rPr>
          <w:rStyle w:val="Zvraznenie"/>
          <w:rFonts w:ascii="Arial" w:hAnsi="Arial" w:cs="Arial"/>
        </w:rPr>
      </w:pPr>
      <w:r>
        <w:rPr>
          <w:rStyle w:val="Siln"/>
          <w:rFonts w:ascii="Arial" w:hAnsi="Arial" w:cs="Arial"/>
        </w:rPr>
        <w:t>Tabuľka č. 16</w:t>
      </w:r>
      <w:r>
        <w:rPr>
          <w:rStyle w:val="Zvraznenie"/>
          <w:rFonts w:ascii="Arial" w:hAnsi="Arial" w:cs="Arial"/>
        </w:rPr>
        <w:t xml:space="preserve"> Výsledkové ukazovatele pre špecifický cieľ č. 2.2.3.</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992"/>
        <w:gridCol w:w="993"/>
        <w:gridCol w:w="992"/>
        <w:gridCol w:w="850"/>
        <w:gridCol w:w="1276"/>
        <w:gridCol w:w="1100"/>
      </w:tblGrid>
      <w:tr w:rsidR="00CB6464" w14:paraId="498BE93D" w14:textId="77777777">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7875CC4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tcPr>
          <w:p w14:paraId="5A2AAE0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32628A6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965293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08EA6CD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245D0E8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14:paraId="210315E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0E6C15F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639440E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4F7EEDDA"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77FAFE4" w14:textId="77777777"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188B726E"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stredných odborných školách,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B1AD12"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494D7B"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2E1529"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50,40</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EECFEA"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AB0DF7" w14:textId="77777777"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50,92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37AEC"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CF806F"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14:paraId="00B52DE5"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377A1A1" w14:textId="77777777"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F808ABC" w14:textId="77777777" w:rsidR="00CB6464" w:rsidRPr="00B67D07" w:rsidRDefault="00CF52B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stredných odborných školách,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5721B0"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B46382"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5A54C2"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38,76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726AD9"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9CE89" w14:textId="77777777"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40,00</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F55774"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28D661"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14:paraId="58963E46"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1AE57F9" w14:textId="77777777"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5871C49F" w14:textId="4540963C" w:rsidR="00CB6464" w:rsidRPr="00B67D07" w:rsidRDefault="00CF52B8" w:rsidP="0058181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strediskách odbornej praxe, školských hospodárstvach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90F2E9"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C3A4BF"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93ED87"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2,18</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0C5272"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C3C9AA" w14:textId="77777777"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1,98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C47F7"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0193F6"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14:paraId="310EAFAF"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6DFF1A7" w14:textId="77777777"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R01</w:t>
            </w:r>
            <w:r w:rsidR="00035F61">
              <w:rPr>
                <w:rFonts w:ascii="Arial" w:eastAsia="Times New Roman" w:hAnsi="Arial" w:cs="Arial"/>
                <w:bCs/>
                <w:sz w:val="16"/>
                <w:szCs w:val="16"/>
              </w:rPr>
              <w:t>59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8464E90" w14:textId="59D05483" w:rsidR="00CB6464" w:rsidRPr="00B67D07" w:rsidRDefault="00CF52B8" w:rsidP="0058181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strediskách odbornej praxe, školských hospodárstvach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40BB50"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5EAD1A"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238B66"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5,32</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A7906F"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5CDE00" w14:textId="77777777"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5,47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BD5A27"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384DD4" w14:textId="77777777"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bl>
    <w:p w14:paraId="1B76951B" w14:textId="77777777" w:rsidR="00CB6464" w:rsidRDefault="00CB6464">
      <w:pPr>
        <w:rPr>
          <w:rFonts w:ascii="Arial" w:hAnsi="Arial" w:cs="Arial"/>
          <w:sz w:val="18"/>
          <w:szCs w:val="18"/>
        </w:rPr>
      </w:pPr>
    </w:p>
    <w:p w14:paraId="2F43000E" w14:textId="77777777" w:rsidR="00CB6464" w:rsidRDefault="00CF52B8">
      <w:pPr>
        <w:pStyle w:val="Nadpis5"/>
        <w:shd w:val="clear" w:color="auto" w:fill="B8C1E9"/>
        <w:rPr>
          <w:rFonts w:ascii="Arial" w:hAnsi="Arial" w:cs="Arial"/>
        </w:rPr>
      </w:pPr>
      <w:bookmarkStart w:id="36" w:name="_Toc387651815"/>
      <w:r>
        <w:rPr>
          <w:rFonts w:ascii="Arial" w:hAnsi="Arial" w:cs="Arial"/>
        </w:rPr>
        <w:lastRenderedPageBreak/>
        <w:t>Akcia, ktorá sa má podporiť v rámci investičnej priority</w:t>
      </w:r>
      <w:bookmarkEnd w:id="36"/>
    </w:p>
    <w:p w14:paraId="3865EB5C" w14:textId="77777777" w:rsidR="00CB6464" w:rsidRDefault="00CF52B8">
      <w:pPr>
        <w:pStyle w:val="Nadpis6"/>
        <w:jc w:val="both"/>
        <w:rPr>
          <w:rFonts w:ascii="Arial" w:hAnsi="Arial" w:cs="Arial"/>
        </w:rPr>
      </w:pPr>
      <w:bookmarkStart w:id="37" w:name="_Toc387651816"/>
      <w:r>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37"/>
    </w:p>
    <w:p w14:paraId="3902ECD5" w14:textId="77777777" w:rsidR="00CB6464" w:rsidRDefault="00CF52B8">
      <w:pPr>
        <w:spacing w:before="120"/>
        <w:jc w:val="both"/>
        <w:rPr>
          <w:rFonts w:ascii="Arial" w:hAnsi="Arial" w:cs="Arial"/>
          <w:color w:val="FF0000"/>
        </w:rPr>
      </w:pPr>
      <w:r>
        <w:rPr>
          <w:rFonts w:ascii="Arial" w:hAnsi="Arial" w:cs="Arial"/>
          <w:b/>
        </w:rPr>
        <w:t xml:space="preserve">Špecifický cieľ č. 2.2.1 </w:t>
      </w:r>
      <w:r>
        <w:rPr>
          <w:rFonts w:ascii="Arial" w:hAnsi="Arial" w:cs="Arial"/>
        </w:rPr>
        <w:t>sa dosiahne realizáciou nasledovných aktivít:</w:t>
      </w:r>
    </w:p>
    <w:p w14:paraId="40447B00" w14:textId="77777777" w:rsidR="00CB6464" w:rsidRPr="0008261D" w:rsidRDefault="00CF52B8" w:rsidP="0008261D">
      <w:pPr>
        <w:pStyle w:val="Odsekzoznamu"/>
        <w:numPr>
          <w:ilvl w:val="0"/>
          <w:numId w:val="160"/>
        </w:numPr>
        <w:ind w:left="993" w:hanging="709"/>
        <w:jc w:val="both"/>
        <w:rPr>
          <w:rFonts w:ascii="Arial" w:eastAsia="Calibri" w:hAnsi="Arial" w:cs="Arial"/>
          <w:bCs/>
        </w:rPr>
      </w:pPr>
      <w:r w:rsidRPr="0008261D">
        <w:rPr>
          <w:rFonts w:ascii="Arial" w:eastAsia="Calibri" w:hAnsi="Arial" w:cs="Arial"/>
          <w:bCs/>
        </w:rPr>
        <w:t>výstavba nových objektov MŠ vrátane prvkov inkluzívneho vzdelávania;</w:t>
      </w:r>
    </w:p>
    <w:p w14:paraId="1E2F7DC1" w14:textId="77777777" w:rsidR="00CB6464" w:rsidRPr="0008261D" w:rsidRDefault="00CF52B8" w:rsidP="0008261D">
      <w:pPr>
        <w:pStyle w:val="Odsekzoznamu"/>
        <w:numPr>
          <w:ilvl w:val="0"/>
          <w:numId w:val="160"/>
        </w:numPr>
        <w:ind w:left="993" w:hanging="709"/>
        <w:jc w:val="both"/>
        <w:rPr>
          <w:rFonts w:ascii="Arial" w:eastAsia="Calibri" w:hAnsi="Arial" w:cs="Arial"/>
          <w:bCs/>
        </w:rPr>
      </w:pPr>
      <w:r w:rsidRPr="0008261D">
        <w:rPr>
          <w:rFonts w:ascii="Arial" w:eastAsia="Calibri" w:hAnsi="Arial" w:cs="Arial"/>
          <w:bCs/>
        </w:rPr>
        <w:t>rozširovanie kapacít existujúcich objektov materských škôl prístavbou, nadstavbou, rekonštrukciou, zmenou dispozície objektov;</w:t>
      </w:r>
    </w:p>
    <w:p w14:paraId="1EF804EB" w14:textId="77777777" w:rsidR="00CB6464" w:rsidRPr="0008261D" w:rsidRDefault="00CF52B8" w:rsidP="0008261D">
      <w:pPr>
        <w:pStyle w:val="Odsekzoznamu"/>
        <w:numPr>
          <w:ilvl w:val="0"/>
          <w:numId w:val="160"/>
        </w:numPr>
        <w:ind w:left="993" w:hanging="709"/>
        <w:jc w:val="both"/>
        <w:rPr>
          <w:rFonts w:ascii="Arial" w:eastAsia="Calibri" w:hAnsi="Arial" w:cs="Arial"/>
          <w:bCs/>
        </w:rPr>
      </w:pPr>
      <w:r w:rsidRPr="0008261D">
        <w:rPr>
          <w:rFonts w:ascii="Arial" w:eastAsia="Calibri" w:hAnsi="Arial" w:cs="Arial"/>
          <w:bCs/>
        </w:rPr>
        <w:t xml:space="preserve">stavebno-technické úpravy existujúcich objektov a ich adaptácia pre potreby materskej školy </w:t>
      </w:r>
      <w:r w:rsidR="00B43EFB" w:rsidRPr="0008261D">
        <w:rPr>
          <w:rFonts w:ascii="Arial" w:eastAsia="Calibri" w:hAnsi="Arial" w:cs="Arial"/>
          <w:bCs/>
        </w:rPr>
        <w:t>s prvkami</w:t>
      </w:r>
      <w:r w:rsidRPr="0008261D">
        <w:rPr>
          <w:rFonts w:ascii="Arial" w:eastAsia="Calibri" w:hAnsi="Arial" w:cs="Arial"/>
          <w:bCs/>
        </w:rPr>
        <w:t xml:space="preserve"> inkluzívneho vzdelávania (napr. nevyužité priestory ZŠ);</w:t>
      </w:r>
    </w:p>
    <w:p w14:paraId="2BE180DE" w14:textId="77777777" w:rsidR="00CB6464" w:rsidRPr="0008261D" w:rsidRDefault="00CF52B8" w:rsidP="0008261D">
      <w:pPr>
        <w:pStyle w:val="Odsekzoznamu"/>
        <w:numPr>
          <w:ilvl w:val="0"/>
          <w:numId w:val="160"/>
        </w:numPr>
        <w:ind w:left="993" w:hanging="709"/>
        <w:jc w:val="both"/>
        <w:rPr>
          <w:rFonts w:ascii="Arial" w:eastAsia="Calibri" w:hAnsi="Arial" w:cs="Arial"/>
          <w:bCs/>
        </w:rPr>
      </w:pPr>
      <w:r w:rsidRPr="0008261D">
        <w:rPr>
          <w:rFonts w:ascii="Arial" w:eastAsia="Calibri" w:hAnsi="Arial" w:cs="Arial"/>
          <w:bCs/>
        </w:rPr>
        <w:t xml:space="preserve">stavebno-technické úpravy areálu materskej školy vrátane detských ihrísk, športových zariadení pre deti – uzavretých aj otvorených s možnosťou celoročnej prevádzky, záhrad vrátane prvkov inkluzívneho vzdelávania; </w:t>
      </w:r>
    </w:p>
    <w:p w14:paraId="051981CB" w14:textId="77777777" w:rsidR="00CB6464" w:rsidRPr="0008261D" w:rsidRDefault="00CF52B8" w:rsidP="0008261D">
      <w:pPr>
        <w:pStyle w:val="Odsekzoznamu"/>
        <w:numPr>
          <w:ilvl w:val="0"/>
          <w:numId w:val="160"/>
        </w:numPr>
        <w:ind w:left="993" w:hanging="709"/>
        <w:jc w:val="both"/>
        <w:rPr>
          <w:rFonts w:ascii="Arial" w:eastAsia="Calibri" w:hAnsi="Arial" w:cs="Arial"/>
          <w:bCs/>
        </w:rPr>
      </w:pPr>
      <w:r w:rsidRPr="0008261D">
        <w:rPr>
          <w:rFonts w:ascii="Arial" w:eastAsia="Calibri" w:hAnsi="Arial" w:cs="Arial"/>
          <w:bCs/>
        </w:rPr>
        <w:t xml:space="preserve">obstaranie materiálno-technického vybavenia materských škôl;  </w:t>
      </w:r>
    </w:p>
    <w:p w14:paraId="3E95049D" w14:textId="77777777" w:rsidR="00CB6464" w:rsidRPr="0008261D" w:rsidRDefault="00CF52B8" w:rsidP="0008261D">
      <w:pPr>
        <w:pStyle w:val="Odsekzoznamu"/>
        <w:numPr>
          <w:ilvl w:val="0"/>
          <w:numId w:val="160"/>
        </w:numPr>
        <w:ind w:left="993" w:hanging="709"/>
        <w:jc w:val="both"/>
        <w:rPr>
          <w:rFonts w:ascii="Arial" w:eastAsia="Calibri" w:hAnsi="Arial" w:cs="Arial"/>
          <w:bCs/>
        </w:rPr>
      </w:pPr>
      <w:r w:rsidRPr="0008261D">
        <w:rPr>
          <w:rFonts w:ascii="Arial" w:eastAsia="Calibri" w:hAnsi="Arial" w:cs="Arial"/>
          <w:bCs/>
        </w:rPr>
        <w:t>zvyšovanie energetickej hospodárnosti budov materských škôl.</w:t>
      </w:r>
    </w:p>
    <w:p w14:paraId="75DED9E4" w14:textId="77777777" w:rsidR="00CB6464" w:rsidRDefault="00CF52B8">
      <w:pPr>
        <w:jc w:val="both"/>
        <w:rPr>
          <w:rFonts w:ascii="Arial" w:hAnsi="Arial" w:cs="Arial"/>
        </w:rPr>
      </w:pPr>
      <w:r>
        <w:rPr>
          <w:rFonts w:ascii="Arial" w:hAnsi="Arial" w:cs="Arial"/>
        </w:rPr>
        <w:t xml:space="preserve">Oprávnení prijímatelia: </w:t>
      </w:r>
    </w:p>
    <w:p w14:paraId="4C731AB9" w14:textId="7F6FDBE2" w:rsidR="00D62EC6" w:rsidRDefault="00D62EC6">
      <w:pPr>
        <w:pStyle w:val="Odsekzoznamu"/>
        <w:numPr>
          <w:ilvl w:val="0"/>
          <w:numId w:val="30"/>
        </w:numPr>
        <w:jc w:val="both"/>
        <w:rPr>
          <w:rFonts w:ascii="Arial" w:eastAsia="Calibri" w:hAnsi="Arial" w:cs="Arial"/>
          <w:bCs/>
        </w:rPr>
      </w:pPr>
      <w:r>
        <w:rPr>
          <w:rFonts w:ascii="Arial" w:eastAsia="Calibri" w:hAnsi="Arial" w:cs="Arial"/>
          <w:bCs/>
        </w:rPr>
        <w:t>zriaďovatelia materských škôl, materské školy</w:t>
      </w:r>
    </w:p>
    <w:p w14:paraId="10E10791" w14:textId="77777777" w:rsidR="00CB6464" w:rsidRDefault="00CF52B8">
      <w:pPr>
        <w:jc w:val="both"/>
        <w:rPr>
          <w:rFonts w:ascii="Arial" w:hAnsi="Arial" w:cs="Arial"/>
        </w:rPr>
      </w:pPr>
      <w:r>
        <w:rPr>
          <w:rFonts w:ascii="Arial" w:hAnsi="Arial" w:cs="Arial"/>
        </w:rPr>
        <w:t>Cieľové skupiny:</w:t>
      </w:r>
    </w:p>
    <w:p w14:paraId="23EBF1D0" w14:textId="77777777" w:rsidR="00CB6464" w:rsidRDefault="00CF52B8">
      <w:pPr>
        <w:pStyle w:val="Odsekzoznamu"/>
        <w:numPr>
          <w:ilvl w:val="0"/>
          <w:numId w:val="30"/>
        </w:numPr>
        <w:jc w:val="both"/>
        <w:rPr>
          <w:rFonts w:ascii="Arial" w:hAnsi="Arial" w:cs="Arial"/>
        </w:rPr>
      </w:pPr>
      <w:r>
        <w:rPr>
          <w:rFonts w:ascii="Arial" w:eastAsia="Calibri" w:hAnsi="Arial" w:cs="Arial"/>
          <w:bCs/>
        </w:rPr>
        <w:t>deti</w:t>
      </w:r>
      <w:r>
        <w:rPr>
          <w:rFonts w:ascii="Arial" w:hAnsi="Arial" w:cs="Arial"/>
        </w:rPr>
        <w:t xml:space="preserve"> materských škôl, pedagogickí a odborní zamestnanci.</w:t>
      </w:r>
    </w:p>
    <w:p w14:paraId="2DA86B84" w14:textId="77777777" w:rsidR="00CB6464" w:rsidRDefault="00CF52B8">
      <w:pPr>
        <w:jc w:val="both"/>
        <w:rPr>
          <w:rFonts w:ascii="Arial" w:hAnsi="Arial" w:cs="Arial"/>
        </w:rPr>
      </w:pPr>
      <w:r>
        <w:rPr>
          <w:rFonts w:ascii="Arial" w:hAnsi="Arial" w:cs="Arial"/>
        </w:rPr>
        <w:t>Cieľové územie:</w:t>
      </w:r>
    </w:p>
    <w:p w14:paraId="31316E36" w14:textId="77777777" w:rsidR="00CB6464" w:rsidRDefault="00CF52B8">
      <w:pPr>
        <w:pStyle w:val="Odsekzoznamu"/>
        <w:numPr>
          <w:ilvl w:val="0"/>
          <w:numId w:val="30"/>
        </w:numPr>
        <w:jc w:val="both"/>
        <w:rPr>
          <w:rFonts w:ascii="Arial" w:hAnsi="Arial" w:cs="Arial"/>
          <w:sz w:val="24"/>
          <w:szCs w:val="24"/>
        </w:rPr>
      </w:pPr>
      <w:r>
        <w:rPr>
          <w:rFonts w:ascii="Arial" w:eastAsia="Calibri" w:hAnsi="Arial" w:cs="Arial"/>
          <w:bCs/>
        </w:rPr>
        <w:t>celé</w:t>
      </w:r>
      <w:r>
        <w:rPr>
          <w:rFonts w:ascii="Arial" w:hAnsi="Arial" w:cs="Arial"/>
        </w:rPr>
        <w:t xml:space="preserve"> územie SR.</w:t>
      </w:r>
    </w:p>
    <w:p w14:paraId="505DDD7D" w14:textId="77777777" w:rsidR="00CB6464" w:rsidRDefault="00CB6464">
      <w:pPr>
        <w:spacing w:after="0" w:line="240" w:lineRule="auto"/>
        <w:jc w:val="both"/>
        <w:rPr>
          <w:rFonts w:ascii="Arial" w:hAnsi="Arial" w:cs="Arial"/>
          <w:b/>
          <w:bCs/>
        </w:rPr>
      </w:pPr>
    </w:p>
    <w:p w14:paraId="3C06F660" w14:textId="77777777" w:rsidR="00CB6464" w:rsidRDefault="00CF52B8">
      <w:pPr>
        <w:jc w:val="both"/>
        <w:rPr>
          <w:rFonts w:ascii="Arial" w:hAnsi="Arial" w:cs="Arial"/>
          <w:color w:val="FF0000"/>
        </w:rPr>
      </w:pPr>
      <w:r>
        <w:rPr>
          <w:rFonts w:ascii="Arial" w:hAnsi="Arial" w:cs="Arial"/>
          <w:b/>
        </w:rPr>
        <w:t>Špecifický cieľ č. 2.2.2</w:t>
      </w:r>
      <w:r>
        <w:rPr>
          <w:rFonts w:ascii="Arial" w:hAnsi="Arial" w:cs="Arial"/>
        </w:rPr>
        <w:t xml:space="preserve"> sa dosiahne realizáciou nasledovných aktivít:</w:t>
      </w:r>
    </w:p>
    <w:p w14:paraId="7226A547" w14:textId="77777777" w:rsidR="00CB6464" w:rsidRPr="0008261D" w:rsidRDefault="00CF52B8" w:rsidP="0008261D">
      <w:pPr>
        <w:pStyle w:val="Odsekzoznamu"/>
        <w:numPr>
          <w:ilvl w:val="0"/>
          <w:numId w:val="161"/>
        </w:numPr>
        <w:ind w:hanging="654"/>
        <w:jc w:val="both"/>
        <w:rPr>
          <w:rFonts w:ascii="Arial" w:eastAsia="Calibri" w:hAnsi="Arial" w:cs="Arial"/>
          <w:bCs/>
        </w:rPr>
      </w:pPr>
      <w:r w:rsidRPr="0008261D">
        <w:rPr>
          <w:rFonts w:ascii="Arial" w:eastAsia="Calibri" w:hAnsi="Arial" w:cs="Arial"/>
          <w:bCs/>
        </w:rPr>
        <w:t>obstaranie jazykových učební na výučbu slovenského jazyka a cudzích jazykov, vrátane slovenského jazyka  pre osoby vyrastajúce v inom jazykovom prostredí,</w:t>
      </w:r>
    </w:p>
    <w:p w14:paraId="4F9F7DEB" w14:textId="77777777" w:rsidR="00CB6464" w:rsidRPr="0008261D" w:rsidRDefault="00CF52B8" w:rsidP="0008261D">
      <w:pPr>
        <w:pStyle w:val="Odsekzoznamu"/>
        <w:numPr>
          <w:ilvl w:val="0"/>
          <w:numId w:val="161"/>
        </w:numPr>
        <w:ind w:hanging="654"/>
        <w:jc w:val="both"/>
        <w:rPr>
          <w:rFonts w:ascii="Arial" w:eastAsia="Calibri" w:hAnsi="Arial" w:cs="Arial"/>
          <w:bCs/>
        </w:rPr>
      </w:pPr>
      <w:r w:rsidRPr="0008261D">
        <w:rPr>
          <w:rFonts w:ascii="Arial" w:eastAsia="Calibri" w:hAnsi="Arial" w:cs="Arial"/>
          <w:bCs/>
        </w:rPr>
        <w:t xml:space="preserve">obstaranie školských knižníc vrátane priestorov pre ďalší rozvoj kľúčových kompetencií žiakov, </w:t>
      </w:r>
    </w:p>
    <w:p w14:paraId="34AE7438" w14:textId="77777777" w:rsidR="00CB6464" w:rsidRPr="0008261D" w:rsidRDefault="00CF52B8" w:rsidP="0008261D">
      <w:pPr>
        <w:pStyle w:val="Odsekzoznamu"/>
        <w:numPr>
          <w:ilvl w:val="0"/>
          <w:numId w:val="161"/>
        </w:numPr>
        <w:ind w:hanging="654"/>
        <w:jc w:val="both"/>
        <w:rPr>
          <w:rFonts w:ascii="Arial" w:eastAsia="Calibri" w:hAnsi="Arial" w:cs="Arial"/>
          <w:bCs/>
        </w:rPr>
      </w:pPr>
      <w:r w:rsidRPr="0008261D">
        <w:rPr>
          <w:rFonts w:ascii="Arial" w:eastAsia="Calibri" w:hAnsi="Arial" w:cs="Arial"/>
          <w:bCs/>
        </w:rPr>
        <w:t>obstaranie prírodovedných učební,</w:t>
      </w:r>
    </w:p>
    <w:p w14:paraId="23AD45A3" w14:textId="77777777" w:rsidR="00CB6464" w:rsidRPr="0008261D" w:rsidRDefault="00CF52B8" w:rsidP="0008261D">
      <w:pPr>
        <w:pStyle w:val="Odsekzoznamu"/>
        <w:numPr>
          <w:ilvl w:val="0"/>
          <w:numId w:val="161"/>
        </w:numPr>
        <w:ind w:hanging="654"/>
        <w:jc w:val="both"/>
        <w:rPr>
          <w:rFonts w:ascii="Arial" w:eastAsia="Calibri" w:hAnsi="Arial" w:cs="Arial"/>
          <w:bCs/>
        </w:rPr>
      </w:pPr>
      <w:r w:rsidRPr="0008261D">
        <w:rPr>
          <w:rFonts w:ascii="Arial" w:eastAsia="Calibri" w:hAnsi="Arial" w:cs="Arial"/>
          <w:bCs/>
        </w:rPr>
        <w:t>obstaranie polytechnických učební,</w:t>
      </w:r>
    </w:p>
    <w:p w14:paraId="49554805" w14:textId="77777777" w:rsidR="00CB6464" w:rsidRPr="0008261D" w:rsidRDefault="00CF52B8" w:rsidP="0008261D">
      <w:pPr>
        <w:pStyle w:val="Odsekzoznamu"/>
        <w:numPr>
          <w:ilvl w:val="0"/>
          <w:numId w:val="161"/>
        </w:numPr>
        <w:ind w:hanging="654"/>
        <w:jc w:val="both"/>
        <w:rPr>
          <w:rFonts w:ascii="Arial" w:eastAsia="Calibri" w:hAnsi="Arial" w:cs="Arial"/>
          <w:bCs/>
        </w:rPr>
      </w:pPr>
      <w:r w:rsidRPr="0008261D">
        <w:rPr>
          <w:rFonts w:ascii="Arial" w:eastAsia="Calibri" w:hAnsi="Arial" w:cs="Arial"/>
          <w:bCs/>
        </w:rPr>
        <w:t>obstaranie IKT učební,</w:t>
      </w:r>
    </w:p>
    <w:p w14:paraId="67B8BE6E" w14:textId="77777777" w:rsidR="00CB6464" w:rsidRPr="0008261D" w:rsidRDefault="00CF52B8" w:rsidP="0008261D">
      <w:pPr>
        <w:pStyle w:val="Odsekzoznamu"/>
        <w:numPr>
          <w:ilvl w:val="0"/>
          <w:numId w:val="161"/>
        </w:numPr>
        <w:ind w:hanging="654"/>
        <w:jc w:val="both"/>
        <w:rPr>
          <w:rFonts w:ascii="Arial" w:eastAsia="Calibri" w:hAnsi="Arial" w:cs="Arial"/>
          <w:bCs/>
        </w:rPr>
      </w:pPr>
      <w:r w:rsidRPr="0008261D">
        <w:rPr>
          <w:rFonts w:ascii="Arial" w:eastAsia="Calibri" w:hAnsi="Arial" w:cs="Arial"/>
          <w:bCs/>
        </w:rPr>
        <w:t>stavebno-technické úpravy pre potreby obstarania učební</w:t>
      </w:r>
      <w:r w:rsidR="0057088F" w:rsidRPr="0008261D">
        <w:rPr>
          <w:rFonts w:ascii="Arial" w:eastAsia="Calibri" w:hAnsi="Arial" w:cs="Arial"/>
          <w:bCs/>
        </w:rPr>
        <w:t>.</w:t>
      </w:r>
    </w:p>
    <w:p w14:paraId="356E8144" w14:textId="77777777" w:rsidR="00CB6464" w:rsidRDefault="00CB6464" w:rsidP="0057088F">
      <w:pPr>
        <w:pStyle w:val="Odsekzoznamu"/>
        <w:jc w:val="both"/>
        <w:rPr>
          <w:rFonts w:ascii="Arial" w:eastAsia="Calibri" w:hAnsi="Arial" w:cs="Arial"/>
          <w:bCs/>
        </w:rPr>
      </w:pPr>
    </w:p>
    <w:p w14:paraId="6B61D87B" w14:textId="77777777" w:rsidR="00CB6464" w:rsidRDefault="00CF52B8">
      <w:pPr>
        <w:rPr>
          <w:rFonts w:ascii="Arial" w:hAnsi="Arial" w:cs="Arial"/>
        </w:rPr>
      </w:pPr>
      <w:r>
        <w:rPr>
          <w:rFonts w:ascii="Arial" w:hAnsi="Arial" w:cs="Arial"/>
        </w:rPr>
        <w:t xml:space="preserve">Oprávnení prijímatelia: </w:t>
      </w:r>
    </w:p>
    <w:p w14:paraId="589ACFE9" w14:textId="7B69BAA5" w:rsidR="00D62EC6" w:rsidRDefault="00D62EC6">
      <w:pPr>
        <w:pStyle w:val="Odsekzoznamu"/>
        <w:numPr>
          <w:ilvl w:val="0"/>
          <w:numId w:val="30"/>
        </w:numPr>
        <w:jc w:val="both"/>
        <w:rPr>
          <w:rFonts w:ascii="Arial" w:eastAsia="Calibri" w:hAnsi="Arial" w:cs="Arial"/>
          <w:bCs/>
        </w:rPr>
      </w:pPr>
      <w:r>
        <w:rPr>
          <w:rFonts w:ascii="Arial" w:eastAsia="Calibri" w:hAnsi="Arial" w:cs="Arial"/>
          <w:bCs/>
        </w:rPr>
        <w:t>zriaďovatelia základných škôl, základné školy</w:t>
      </w:r>
    </w:p>
    <w:p w14:paraId="367ACD6C" w14:textId="77777777" w:rsidR="00CB6464" w:rsidRDefault="00CF52B8">
      <w:pPr>
        <w:jc w:val="both"/>
        <w:rPr>
          <w:rFonts w:ascii="Arial" w:hAnsi="Arial" w:cs="Arial"/>
        </w:rPr>
      </w:pPr>
      <w:r>
        <w:rPr>
          <w:rFonts w:ascii="Arial" w:hAnsi="Arial" w:cs="Arial"/>
        </w:rPr>
        <w:t>Cieľové skupiny:</w:t>
      </w:r>
    </w:p>
    <w:p w14:paraId="20276800" w14:textId="77777777" w:rsidR="00CB6464" w:rsidRDefault="00CF52B8">
      <w:pPr>
        <w:pStyle w:val="Odsekzoznamu"/>
        <w:numPr>
          <w:ilvl w:val="0"/>
          <w:numId w:val="30"/>
        </w:numPr>
        <w:jc w:val="both"/>
        <w:rPr>
          <w:rFonts w:ascii="Arial" w:hAnsi="Arial" w:cs="Arial"/>
        </w:rPr>
      </w:pPr>
      <w:r>
        <w:rPr>
          <w:rFonts w:ascii="Arial" w:eastAsia="Calibri" w:hAnsi="Arial" w:cs="Arial"/>
          <w:bCs/>
        </w:rPr>
        <w:t>žiaci</w:t>
      </w:r>
      <w:r>
        <w:rPr>
          <w:rFonts w:ascii="Arial" w:hAnsi="Arial" w:cs="Arial"/>
        </w:rPr>
        <w:t>, pedagogickí zamestnanci, odborní zamestnanci, účastníci celoživotného vzdelávania.</w:t>
      </w:r>
    </w:p>
    <w:p w14:paraId="22CD9195" w14:textId="77777777" w:rsidR="00CB6464" w:rsidRDefault="00CF52B8">
      <w:pPr>
        <w:jc w:val="both"/>
        <w:rPr>
          <w:rFonts w:ascii="Arial" w:hAnsi="Arial" w:cs="Arial"/>
        </w:rPr>
      </w:pPr>
      <w:r>
        <w:rPr>
          <w:rFonts w:ascii="Arial" w:hAnsi="Arial" w:cs="Arial"/>
        </w:rPr>
        <w:lastRenderedPageBreak/>
        <w:t>Cieľové územie:</w:t>
      </w:r>
    </w:p>
    <w:p w14:paraId="4356C2D7" w14:textId="77777777" w:rsidR="00CB6464" w:rsidRDefault="00CF52B8">
      <w:pPr>
        <w:pStyle w:val="Odsekzoznamu"/>
        <w:numPr>
          <w:ilvl w:val="0"/>
          <w:numId w:val="30"/>
        </w:numPr>
        <w:jc w:val="both"/>
        <w:rPr>
          <w:rFonts w:ascii="Arial" w:hAnsi="Arial" w:cs="Arial"/>
          <w:b/>
          <w:bCs/>
        </w:rPr>
      </w:pPr>
      <w:r>
        <w:rPr>
          <w:rFonts w:ascii="Arial" w:hAnsi="Arial" w:cs="Arial"/>
        </w:rPr>
        <w:t>celé územie SR.</w:t>
      </w:r>
    </w:p>
    <w:p w14:paraId="727D9768" w14:textId="77777777" w:rsidR="00CB6464" w:rsidRDefault="00CB6464">
      <w:pPr>
        <w:spacing w:after="0" w:line="240" w:lineRule="auto"/>
        <w:jc w:val="both"/>
        <w:rPr>
          <w:rFonts w:ascii="Arial" w:hAnsi="Arial" w:cs="Arial"/>
          <w:b/>
          <w:bCs/>
        </w:rPr>
      </w:pPr>
    </w:p>
    <w:p w14:paraId="572660CC" w14:textId="77777777" w:rsidR="00CB6464" w:rsidRDefault="00CF52B8">
      <w:pPr>
        <w:jc w:val="both"/>
        <w:rPr>
          <w:rFonts w:ascii="Arial" w:hAnsi="Arial" w:cs="Arial"/>
          <w:color w:val="FF0000"/>
        </w:rPr>
      </w:pPr>
      <w:r>
        <w:rPr>
          <w:rFonts w:ascii="Arial" w:hAnsi="Arial" w:cs="Arial"/>
          <w:b/>
        </w:rPr>
        <w:t>Špecifický cieľ č. 2.2.3</w:t>
      </w:r>
      <w:r>
        <w:rPr>
          <w:rFonts w:ascii="Arial" w:hAnsi="Arial" w:cs="Arial"/>
        </w:rPr>
        <w:t xml:space="preserve"> sa dosiahne realizáciou nasledovných aktivít:</w:t>
      </w:r>
    </w:p>
    <w:p w14:paraId="765C613A" w14:textId="4030CCAC" w:rsidR="00CB6464" w:rsidRPr="0008261D" w:rsidRDefault="00CF52B8" w:rsidP="0008261D">
      <w:pPr>
        <w:pStyle w:val="Odsekzoznamu"/>
        <w:numPr>
          <w:ilvl w:val="0"/>
          <w:numId w:val="162"/>
        </w:numPr>
        <w:ind w:left="709" w:hanging="425"/>
        <w:jc w:val="both"/>
        <w:rPr>
          <w:rFonts w:ascii="Arial" w:eastAsia="Calibri" w:hAnsi="Arial" w:cs="Arial"/>
          <w:bCs/>
        </w:rPr>
      </w:pPr>
      <w:r w:rsidRPr="0008261D">
        <w:rPr>
          <w:rFonts w:ascii="Arial" w:eastAsia="Calibri" w:hAnsi="Arial" w:cs="Arial"/>
          <w:bCs/>
        </w:rPr>
        <w:t>obstaranie a modernizácia  materiálno-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p>
    <w:p w14:paraId="510AD638" w14:textId="77777777" w:rsidR="00CB6464" w:rsidRPr="0008261D" w:rsidRDefault="00CF52B8" w:rsidP="0008261D">
      <w:pPr>
        <w:pStyle w:val="Odsekzoznamu"/>
        <w:numPr>
          <w:ilvl w:val="0"/>
          <w:numId w:val="162"/>
        </w:numPr>
        <w:ind w:left="709" w:hanging="425"/>
        <w:jc w:val="both"/>
        <w:rPr>
          <w:rFonts w:ascii="Arial" w:eastAsia="Calibri" w:hAnsi="Arial" w:cs="Arial"/>
          <w:bCs/>
        </w:rPr>
      </w:pPr>
      <w:r w:rsidRPr="0008261D">
        <w:rPr>
          <w:rFonts w:ascii="Arial" w:eastAsia="Calibri" w:hAnsi="Arial" w:cs="Arial"/>
          <w:bCs/>
        </w:rPr>
        <w:t>obstaranie a modernizácia  materiálno-technického vybavenia internátov a s tým súvisiace stavebné úpravy vrátane prvkov inkluzívneho vzdelávania,</w:t>
      </w:r>
    </w:p>
    <w:p w14:paraId="27C90EC4" w14:textId="2B28CA90" w:rsidR="00CB6464" w:rsidRPr="0008261D" w:rsidRDefault="00CF52B8" w:rsidP="0008261D">
      <w:pPr>
        <w:pStyle w:val="Odsekzoznamu"/>
        <w:numPr>
          <w:ilvl w:val="0"/>
          <w:numId w:val="162"/>
        </w:numPr>
        <w:ind w:left="709" w:hanging="425"/>
        <w:jc w:val="both"/>
        <w:rPr>
          <w:rFonts w:ascii="Arial" w:eastAsia="Calibri" w:hAnsi="Arial" w:cs="Arial"/>
          <w:bCs/>
        </w:rPr>
      </w:pPr>
      <w:r w:rsidRPr="0008261D">
        <w:rPr>
          <w:rFonts w:ascii="Arial" w:eastAsia="Calibri" w:hAnsi="Arial" w:cs="Arial"/>
          <w:bCs/>
        </w:rPr>
        <w:t>prístavba, nadstavba, stavebné úpravy a rekonštrukcia vonkajších a vnútorných priestorov a areálov stredných odborných škôl, centier odborného vzdelávania a prípravy, stredísk odbornej praxe a školského hospodárstva, súvisiacich okrem iného aj so zabezpečením prvkov inkluzívneho vzdelávania a vybavenosťou pre širšiu komunitu centier odborného vzdelávania a prípravy,</w:t>
      </w:r>
    </w:p>
    <w:p w14:paraId="674848AC" w14:textId="77777777" w:rsidR="00CB6464" w:rsidRPr="0008261D" w:rsidRDefault="00CF52B8" w:rsidP="0008261D">
      <w:pPr>
        <w:pStyle w:val="Odsekzoznamu"/>
        <w:numPr>
          <w:ilvl w:val="0"/>
          <w:numId w:val="162"/>
        </w:numPr>
        <w:ind w:left="709" w:hanging="425"/>
        <w:jc w:val="both"/>
        <w:rPr>
          <w:rFonts w:ascii="Arial" w:eastAsia="Calibri" w:hAnsi="Arial" w:cs="Arial"/>
          <w:bCs/>
        </w:rPr>
      </w:pPr>
      <w:r w:rsidRPr="0008261D">
        <w:rPr>
          <w:rFonts w:ascii="Arial" w:eastAsia="Calibri" w:hAnsi="Arial" w:cs="Arial"/>
          <w:bCs/>
        </w:rPr>
        <w:t>vytvorenie podnikateľského inkubátora</w:t>
      </w:r>
      <w:r w:rsidR="0059106D">
        <w:rPr>
          <w:rStyle w:val="Odkaznavysvetlivku"/>
          <w:rFonts w:ascii="Arial" w:eastAsia="Calibri" w:hAnsi="Arial" w:cs="Arial"/>
          <w:bCs/>
        </w:rPr>
        <w:endnoteReference w:id="77"/>
      </w:r>
      <w:r w:rsidR="0059106D" w:rsidRPr="0008261D">
        <w:rPr>
          <w:rFonts w:ascii="Arial" w:eastAsia="Calibri" w:hAnsi="Arial" w:cs="Arial"/>
          <w:bCs/>
        </w:rPr>
        <w:t xml:space="preserve"> </w:t>
      </w:r>
      <w:r w:rsidRPr="0008261D">
        <w:rPr>
          <w:rFonts w:ascii="Arial" w:eastAsia="Calibri" w:hAnsi="Arial" w:cs="Arial"/>
          <w:bCs/>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14:paraId="5B18D5A9" w14:textId="56EFB540" w:rsidR="00CB6464" w:rsidRPr="0008261D" w:rsidRDefault="00CF52B8" w:rsidP="0008261D">
      <w:pPr>
        <w:pStyle w:val="Odsekzoznamu"/>
        <w:numPr>
          <w:ilvl w:val="0"/>
          <w:numId w:val="162"/>
        </w:numPr>
        <w:ind w:left="709" w:hanging="425"/>
        <w:jc w:val="both"/>
        <w:rPr>
          <w:rFonts w:ascii="Arial" w:eastAsia="Calibri" w:hAnsi="Arial" w:cs="Arial"/>
          <w:bCs/>
        </w:rPr>
      </w:pPr>
      <w:r w:rsidRPr="0008261D">
        <w:rPr>
          <w:rFonts w:ascii="Arial" w:hAnsi="Arial" w:cs="Arial"/>
        </w:rPr>
        <w:t>zvýšenie energetickej hospodárnosti budov stredných odborných škôl, centier odborného vzdelávania a prípravy, stredísk odbornej praxe, školských hospodárstiev vrátane internátov.</w:t>
      </w:r>
    </w:p>
    <w:p w14:paraId="62C992CD" w14:textId="472F9737" w:rsidR="00CB6464" w:rsidRDefault="00CF52B8">
      <w:pPr>
        <w:jc w:val="both"/>
        <w:rPr>
          <w:rFonts w:ascii="Arial" w:hAnsi="Arial" w:cs="Arial"/>
        </w:rPr>
      </w:pPr>
      <w:r>
        <w:rPr>
          <w:rFonts w:ascii="Arial" w:hAnsi="Arial" w:cs="Arial"/>
        </w:rPr>
        <w:t xml:space="preserve">Oprávnení prijímatelia: </w:t>
      </w:r>
    </w:p>
    <w:p w14:paraId="40BF9874" w14:textId="3FB6D203" w:rsidR="00D62EC6" w:rsidRDefault="00D62EC6">
      <w:pPr>
        <w:pStyle w:val="Odsekzoznamu"/>
        <w:numPr>
          <w:ilvl w:val="0"/>
          <w:numId w:val="30"/>
        </w:numPr>
        <w:jc w:val="both"/>
        <w:rPr>
          <w:rFonts w:ascii="Arial" w:eastAsia="Calibri" w:hAnsi="Arial" w:cs="Arial"/>
          <w:bCs/>
        </w:rPr>
      </w:pPr>
      <w:r>
        <w:rPr>
          <w:rFonts w:ascii="Arial" w:eastAsia="Calibri" w:hAnsi="Arial" w:cs="Arial"/>
          <w:bCs/>
        </w:rPr>
        <w:t xml:space="preserve">zriaďovateľa stredných odborných škôl, </w:t>
      </w:r>
      <w:r w:rsidR="00EF5619">
        <w:rPr>
          <w:rFonts w:ascii="Arial" w:eastAsia="Calibri" w:hAnsi="Arial" w:cs="Arial"/>
          <w:bCs/>
        </w:rPr>
        <w:t xml:space="preserve">odborných učilíšť, </w:t>
      </w:r>
      <w:r>
        <w:rPr>
          <w:rFonts w:ascii="Arial" w:eastAsia="Calibri" w:hAnsi="Arial" w:cs="Arial"/>
          <w:bCs/>
        </w:rPr>
        <w:t>stredné odborné školy</w:t>
      </w:r>
      <w:r w:rsidR="00EF5619">
        <w:rPr>
          <w:rFonts w:ascii="Arial" w:eastAsia="Calibri" w:hAnsi="Arial" w:cs="Arial"/>
          <w:bCs/>
        </w:rPr>
        <w:t>, odborné učilištia</w:t>
      </w:r>
    </w:p>
    <w:p w14:paraId="2BF39B62" w14:textId="77777777" w:rsidR="00CB6464" w:rsidRDefault="00CF52B8">
      <w:pPr>
        <w:jc w:val="both"/>
        <w:rPr>
          <w:rFonts w:ascii="Arial" w:hAnsi="Arial" w:cs="Arial"/>
        </w:rPr>
      </w:pPr>
      <w:r>
        <w:rPr>
          <w:rFonts w:ascii="Arial" w:hAnsi="Arial" w:cs="Arial"/>
        </w:rPr>
        <w:t>Cieľové skupiny:</w:t>
      </w:r>
    </w:p>
    <w:p w14:paraId="3B9CC1BD" w14:textId="77777777" w:rsidR="00CB6464" w:rsidRDefault="00CF52B8">
      <w:pPr>
        <w:pStyle w:val="Odsekzoznamu"/>
        <w:numPr>
          <w:ilvl w:val="0"/>
          <w:numId w:val="30"/>
        </w:numPr>
        <w:jc w:val="both"/>
        <w:rPr>
          <w:rFonts w:ascii="Arial" w:hAnsi="Arial" w:cs="Arial"/>
        </w:rPr>
      </w:pPr>
      <w:r>
        <w:rPr>
          <w:rFonts w:ascii="Arial" w:eastAsia="Calibri" w:hAnsi="Arial" w:cs="Arial"/>
          <w:bCs/>
        </w:rPr>
        <w:t>žiaci</w:t>
      </w:r>
      <w:r>
        <w:rPr>
          <w:rFonts w:ascii="Arial" w:hAnsi="Arial" w:cs="Arial"/>
        </w:rPr>
        <w:t>, pedagogickí zamestnanci, odborní zamestnanci, účastníci celoživotného vzdelávania.</w:t>
      </w:r>
    </w:p>
    <w:p w14:paraId="07C13FEA" w14:textId="77777777" w:rsidR="00CB6464" w:rsidRDefault="00CF52B8">
      <w:pPr>
        <w:jc w:val="both"/>
        <w:rPr>
          <w:rFonts w:ascii="Arial" w:hAnsi="Arial" w:cs="Arial"/>
        </w:rPr>
      </w:pPr>
      <w:r>
        <w:rPr>
          <w:rFonts w:ascii="Arial" w:hAnsi="Arial" w:cs="Arial"/>
        </w:rPr>
        <w:t>Cieľové územie:</w:t>
      </w:r>
    </w:p>
    <w:p w14:paraId="1BBD95BA" w14:textId="77777777" w:rsidR="00CB6464" w:rsidRDefault="00CF52B8">
      <w:pPr>
        <w:pStyle w:val="Odsekzoznamu"/>
        <w:numPr>
          <w:ilvl w:val="0"/>
          <w:numId w:val="30"/>
        </w:numPr>
        <w:jc w:val="both"/>
        <w:rPr>
          <w:rFonts w:ascii="Arial" w:hAnsi="Arial" w:cs="Arial"/>
          <w:b/>
          <w:bCs/>
        </w:rPr>
      </w:pPr>
      <w:r>
        <w:rPr>
          <w:rFonts w:ascii="Arial" w:eastAsia="Calibri" w:hAnsi="Arial" w:cs="Arial"/>
          <w:bCs/>
        </w:rPr>
        <w:t>celé</w:t>
      </w:r>
      <w:r>
        <w:rPr>
          <w:rFonts w:ascii="Arial" w:hAnsi="Arial" w:cs="Arial"/>
        </w:rPr>
        <w:t xml:space="preserve"> územie SR.</w:t>
      </w:r>
    </w:p>
    <w:p w14:paraId="6CB79125" w14:textId="77777777" w:rsidR="00CB6464" w:rsidRDefault="00CB6464">
      <w:pPr>
        <w:jc w:val="both"/>
        <w:rPr>
          <w:rFonts w:ascii="Arial" w:hAnsi="Arial" w:cs="Arial"/>
          <w:b/>
          <w:bCs/>
        </w:rPr>
      </w:pPr>
    </w:p>
    <w:p w14:paraId="0076E216" w14:textId="77777777" w:rsidR="00CA254C" w:rsidRDefault="00CA254C">
      <w:pPr>
        <w:jc w:val="both"/>
        <w:rPr>
          <w:rFonts w:ascii="Arial" w:hAnsi="Arial" w:cs="Arial"/>
          <w:b/>
          <w:bCs/>
        </w:rPr>
      </w:pPr>
    </w:p>
    <w:p w14:paraId="594820F7" w14:textId="77777777" w:rsidR="00CB6464" w:rsidRDefault="00CF52B8">
      <w:pPr>
        <w:pStyle w:val="Nadpis6"/>
        <w:rPr>
          <w:rFonts w:ascii="Arial" w:hAnsi="Arial" w:cs="Arial"/>
        </w:rPr>
      </w:pPr>
      <w:bookmarkStart w:id="38" w:name="_Toc387651817"/>
      <w:r>
        <w:rPr>
          <w:rFonts w:ascii="Arial" w:hAnsi="Arial" w:cs="Arial"/>
        </w:rPr>
        <w:t>2.2.2.2.Hlavné zásady výberu operácií</w:t>
      </w:r>
      <w:bookmarkEnd w:id="38"/>
    </w:p>
    <w:p w14:paraId="3F258C8E" w14:textId="77777777" w:rsidR="00CB6464" w:rsidRDefault="00CB6464">
      <w:pPr>
        <w:jc w:val="both"/>
        <w:rPr>
          <w:rFonts w:ascii="Arial" w:hAnsi="Arial" w:cs="Arial"/>
        </w:rPr>
      </w:pPr>
    </w:p>
    <w:p w14:paraId="1E8E01D9" w14:textId="77777777" w:rsidR="00CB6464" w:rsidRDefault="00CF52B8">
      <w:pPr>
        <w:jc w:val="both"/>
        <w:rPr>
          <w:rFonts w:ascii="Arial" w:hAnsi="Arial" w:cs="Arial"/>
        </w:rPr>
      </w:pPr>
      <w:r>
        <w:rPr>
          <w:rFonts w:ascii="Arial" w:hAnsi="Arial" w:cs="Arial"/>
        </w:rPr>
        <w:t>Pre efektívne dosiahnutie čo najväčšieho príspevku operácií/projektov k naplneniu špecifického cieľa</w:t>
      </w:r>
      <w:r>
        <w:rPr>
          <w:rFonts w:ascii="Arial" w:hAnsi="Arial" w:cs="Arial"/>
          <w:b/>
        </w:rPr>
        <w:t xml:space="preserve"> </w:t>
      </w:r>
      <w:r>
        <w:rPr>
          <w:rFonts w:ascii="Arial" w:hAnsi="Arial" w:cs="Arial"/>
        </w:rPr>
        <w:t>a dosiahnutie stanovených výsledkov navrhované operácie/projekty rešpektujú nasledovné princípy.</w:t>
      </w:r>
    </w:p>
    <w:p w14:paraId="48E9A8A4" w14:textId="77777777" w:rsidR="00CB6464" w:rsidRDefault="00CF52B8">
      <w:pPr>
        <w:jc w:val="both"/>
        <w:rPr>
          <w:rFonts w:ascii="Arial" w:hAnsi="Arial" w:cs="Arial"/>
        </w:rPr>
      </w:pPr>
      <w:r>
        <w:rPr>
          <w:rFonts w:ascii="Arial" w:hAnsi="Arial" w:cs="Arial"/>
          <w:b/>
        </w:rPr>
        <w:lastRenderedPageBreak/>
        <w:t>Špecifický cieľ č. 2.2.1</w:t>
      </w:r>
    </w:p>
    <w:p w14:paraId="46F76801" w14:textId="77777777" w:rsidR="00CB6464" w:rsidRDefault="00CF52B8">
      <w:pPr>
        <w:spacing w:after="0"/>
        <w:jc w:val="both"/>
        <w:rPr>
          <w:rFonts w:ascii="Arial" w:hAnsi="Arial" w:cs="Arial"/>
        </w:rPr>
      </w:pPr>
      <w:r>
        <w:rPr>
          <w:rFonts w:ascii="Arial" w:hAnsi="Arial" w:cs="Arial"/>
        </w:rPr>
        <w:t>Projekt</w:t>
      </w:r>
    </w:p>
    <w:p w14:paraId="1C5DD2B2" w14:textId="77777777" w:rsidR="00CB6464" w:rsidRDefault="00CF52B8">
      <w:pPr>
        <w:pStyle w:val="Odsekzoznamu"/>
        <w:numPr>
          <w:ilvl w:val="0"/>
          <w:numId w:val="31"/>
        </w:numPr>
        <w:spacing w:after="0"/>
        <w:jc w:val="both"/>
        <w:rPr>
          <w:rFonts w:ascii="Arial" w:hAnsi="Arial" w:cs="Arial"/>
        </w:rPr>
      </w:pPr>
      <w:r>
        <w:rPr>
          <w:rFonts w:ascii="Arial" w:hAnsi="Arial" w:cs="Arial"/>
        </w:rPr>
        <w:t>podporuje integrovaný prístup ako komplementárnu podporu aktivít z IROP a OP ĽZ, prípadné iných OP,</w:t>
      </w:r>
    </w:p>
    <w:p w14:paraId="5668B275" w14:textId="77777777" w:rsidR="00CB6464" w:rsidRDefault="00CF52B8">
      <w:pPr>
        <w:pStyle w:val="Odsekzoznamu"/>
        <w:numPr>
          <w:ilvl w:val="0"/>
          <w:numId w:val="31"/>
        </w:numPr>
        <w:spacing w:after="0"/>
        <w:jc w:val="both"/>
        <w:rPr>
          <w:rFonts w:ascii="Arial" w:hAnsi="Arial" w:cs="Arial"/>
        </w:rPr>
      </w:pPr>
      <w:r>
        <w:rPr>
          <w:rFonts w:ascii="Arial" w:hAnsi="Arial" w:cs="Arial"/>
        </w:rPr>
        <w:t>podporuje inkluzív</w:t>
      </w:r>
      <w:r w:rsidR="00A82518">
        <w:rPr>
          <w:rFonts w:ascii="Arial" w:hAnsi="Arial" w:cs="Arial"/>
        </w:rPr>
        <w:t>n</w:t>
      </w:r>
      <w:r>
        <w:rPr>
          <w:rFonts w:ascii="Arial" w:hAnsi="Arial" w:cs="Arial"/>
        </w:rPr>
        <w:t>e vzdelávanie,</w:t>
      </w:r>
    </w:p>
    <w:p w14:paraId="09930A66" w14:textId="77777777" w:rsidR="00CB6464" w:rsidRDefault="00CF52B8">
      <w:pPr>
        <w:pStyle w:val="Odsekzoznamu"/>
        <w:numPr>
          <w:ilvl w:val="0"/>
          <w:numId w:val="31"/>
        </w:numPr>
        <w:spacing w:after="0"/>
        <w:jc w:val="both"/>
        <w:rPr>
          <w:rFonts w:ascii="Arial" w:hAnsi="Arial" w:cs="Arial"/>
        </w:rPr>
      </w:pPr>
      <w:r>
        <w:rPr>
          <w:rFonts w:ascii="Arial" w:hAnsi="Arial" w:cs="Arial"/>
        </w:rPr>
        <w:t xml:space="preserve">sa realizuje v škole a školskom zariadení, zaradených do siete škôl, školských zariadení v súlade so zákonom č. 596/2003 Z. z. </w:t>
      </w:r>
      <w:r>
        <w:rPr>
          <w:rFonts w:ascii="Arial" w:hAnsi="Arial" w:cs="Arial"/>
          <w:bCs/>
        </w:rPr>
        <w:t>o štátnej správe v školstve a školskej samospráve</w:t>
      </w:r>
      <w:r>
        <w:rPr>
          <w:rFonts w:ascii="Arial" w:hAnsi="Arial" w:cs="Arial"/>
        </w:rPr>
        <w:t xml:space="preserve"> v platnom znení,</w:t>
      </w:r>
    </w:p>
    <w:p w14:paraId="6902A100" w14:textId="77777777" w:rsidR="00CB6464" w:rsidRDefault="00CF52B8">
      <w:pPr>
        <w:pStyle w:val="Odsekzoznamu"/>
        <w:numPr>
          <w:ilvl w:val="0"/>
          <w:numId w:val="31"/>
        </w:numPr>
        <w:spacing w:after="0"/>
        <w:jc w:val="both"/>
        <w:rPr>
          <w:rFonts w:ascii="Arial" w:hAnsi="Arial" w:cs="Arial"/>
        </w:rPr>
      </w:pPr>
      <w:r>
        <w:rPr>
          <w:rFonts w:ascii="Arial" w:hAnsi="Arial" w:cs="Arial"/>
        </w:rPr>
        <w:t>je v súlade so zákonom č. 245/2008 Z. z. o výchove a vzdelávaní (školský zákon) v platnom znení,</w:t>
      </w:r>
    </w:p>
    <w:p w14:paraId="24E774D0" w14:textId="0D48014F" w:rsidR="00CB6464" w:rsidRDefault="00CF52B8">
      <w:pPr>
        <w:pStyle w:val="Odsekzoznamu"/>
        <w:numPr>
          <w:ilvl w:val="0"/>
          <w:numId w:val="31"/>
        </w:numPr>
        <w:spacing w:after="0"/>
        <w:jc w:val="both"/>
        <w:rPr>
          <w:rFonts w:ascii="Arial" w:hAnsi="Arial" w:cs="Arial"/>
        </w:rPr>
      </w:pPr>
      <w:r>
        <w:rPr>
          <w:rFonts w:ascii="Arial" w:hAnsi="Arial" w:cs="Arial"/>
        </w:rPr>
        <w:t>je v súlade s</w:t>
      </w:r>
      <w:r w:rsidR="00A97B42">
        <w:rPr>
          <w:rFonts w:ascii="Arial" w:hAnsi="Arial" w:cs="Arial"/>
        </w:rPr>
        <w:t xml:space="preserve"> aktuálne platným</w:t>
      </w:r>
      <w:r>
        <w:rPr>
          <w:rFonts w:ascii="Arial" w:hAnsi="Arial" w:cs="Arial"/>
        </w:rPr>
        <w:t xml:space="preserve"> Štátnym vzdelávacím programom,</w:t>
      </w:r>
    </w:p>
    <w:p w14:paraId="5E79140C" w14:textId="77777777" w:rsidR="00CB6464" w:rsidRDefault="00CF52B8">
      <w:pPr>
        <w:pStyle w:val="Odsekzoznamu"/>
        <w:numPr>
          <w:ilvl w:val="0"/>
          <w:numId w:val="31"/>
        </w:numPr>
        <w:spacing w:after="0"/>
        <w:jc w:val="both"/>
        <w:rPr>
          <w:rFonts w:ascii="Arial" w:hAnsi="Arial" w:cs="Arial"/>
        </w:rPr>
      </w:pPr>
      <w:r>
        <w:rPr>
          <w:rFonts w:ascii="Arial" w:hAnsi="Arial" w:cs="Arial"/>
        </w:rPr>
        <w:t>zahŕňa analýzu potrieb navýšenia kapacít materskej školy.</w:t>
      </w:r>
    </w:p>
    <w:p w14:paraId="6602EAF2" w14:textId="77777777" w:rsidR="00CB6464" w:rsidRDefault="00CB6464">
      <w:pPr>
        <w:spacing w:after="0" w:line="240" w:lineRule="auto"/>
        <w:rPr>
          <w:rFonts w:ascii="Arial" w:hAnsi="Arial" w:cs="Arial"/>
          <w:b/>
        </w:rPr>
      </w:pPr>
    </w:p>
    <w:p w14:paraId="18FC36E9" w14:textId="77777777" w:rsidR="00CB6464" w:rsidRDefault="00CF52B8">
      <w:pPr>
        <w:spacing w:after="0" w:line="240" w:lineRule="auto"/>
        <w:rPr>
          <w:rFonts w:ascii="Arial" w:hAnsi="Arial" w:cs="Arial"/>
        </w:rPr>
      </w:pPr>
      <w:r>
        <w:rPr>
          <w:rFonts w:ascii="Arial" w:hAnsi="Arial" w:cs="Arial"/>
          <w:b/>
        </w:rPr>
        <w:t>Špecifický cieľ č. 2.2.2</w:t>
      </w:r>
    </w:p>
    <w:p w14:paraId="1ED338D3" w14:textId="77777777" w:rsidR="00CB6464" w:rsidRDefault="00CB6464">
      <w:pPr>
        <w:spacing w:after="0" w:line="240" w:lineRule="auto"/>
        <w:rPr>
          <w:rFonts w:ascii="Arial" w:hAnsi="Arial" w:cs="Arial"/>
        </w:rPr>
      </w:pPr>
    </w:p>
    <w:p w14:paraId="2837C8A0" w14:textId="77777777" w:rsidR="00CB6464" w:rsidRDefault="00CF52B8">
      <w:pPr>
        <w:spacing w:after="0"/>
        <w:jc w:val="both"/>
        <w:rPr>
          <w:rFonts w:ascii="Arial" w:hAnsi="Arial" w:cs="Arial"/>
        </w:rPr>
      </w:pPr>
      <w:r>
        <w:rPr>
          <w:rFonts w:ascii="Arial" w:hAnsi="Arial" w:cs="Arial"/>
        </w:rPr>
        <w:t>Projekt</w:t>
      </w:r>
    </w:p>
    <w:p w14:paraId="7F187105" w14:textId="77777777" w:rsidR="00CB6464" w:rsidRDefault="00CF52B8">
      <w:pPr>
        <w:pStyle w:val="Odsekzoznamu"/>
        <w:numPr>
          <w:ilvl w:val="0"/>
          <w:numId w:val="31"/>
        </w:numPr>
        <w:spacing w:after="0"/>
        <w:jc w:val="both"/>
        <w:rPr>
          <w:rFonts w:ascii="Arial" w:hAnsi="Arial" w:cs="Arial"/>
        </w:rPr>
      </w:pPr>
      <w:r>
        <w:rPr>
          <w:rFonts w:ascii="Arial" w:hAnsi="Arial" w:cs="Arial"/>
        </w:rPr>
        <w:t>sa realizuje v plnoorganizovaných ZŠ so všetkými ročníkmi 1. – 9.,</w:t>
      </w:r>
    </w:p>
    <w:p w14:paraId="67B4D748" w14:textId="77777777" w:rsidR="00CB6464" w:rsidRDefault="00CF52B8">
      <w:pPr>
        <w:pStyle w:val="Odsekzoznamu"/>
        <w:numPr>
          <w:ilvl w:val="0"/>
          <w:numId w:val="31"/>
        </w:numPr>
        <w:spacing w:after="0"/>
        <w:jc w:val="both"/>
        <w:rPr>
          <w:rFonts w:ascii="Arial" w:hAnsi="Arial" w:cs="Arial"/>
        </w:rPr>
      </w:pPr>
      <w:r>
        <w:rPr>
          <w:rFonts w:ascii="Arial" w:hAnsi="Arial" w:cs="Arial"/>
        </w:rPr>
        <w:t xml:space="preserve">podporuje integrovaný prístup ako komplementárnu podporu aktivít z IROP a OP ĽZ, prípadné iných OP, </w:t>
      </w:r>
    </w:p>
    <w:p w14:paraId="1FB3D8C6" w14:textId="77777777" w:rsidR="00CB6464" w:rsidRDefault="00CF52B8">
      <w:pPr>
        <w:pStyle w:val="Odsekzoznamu"/>
        <w:numPr>
          <w:ilvl w:val="0"/>
          <w:numId w:val="31"/>
        </w:numPr>
        <w:spacing w:after="0"/>
        <w:jc w:val="both"/>
        <w:rPr>
          <w:rFonts w:ascii="Arial" w:hAnsi="Arial" w:cs="Arial"/>
        </w:rPr>
      </w:pPr>
      <w:r>
        <w:rPr>
          <w:rFonts w:ascii="Arial" w:hAnsi="Arial" w:cs="Arial"/>
        </w:rPr>
        <w:t>cielene podporuje inkluzívne vzdelávanie,</w:t>
      </w:r>
    </w:p>
    <w:p w14:paraId="518FE1D2" w14:textId="77777777" w:rsidR="00CB6464" w:rsidRDefault="00CF52B8">
      <w:pPr>
        <w:pStyle w:val="Odsekzoznamu"/>
        <w:numPr>
          <w:ilvl w:val="0"/>
          <w:numId w:val="31"/>
        </w:numPr>
        <w:spacing w:after="0"/>
        <w:jc w:val="both"/>
        <w:rPr>
          <w:rFonts w:ascii="Arial" w:hAnsi="Arial" w:cs="Arial"/>
        </w:rPr>
      </w:pPr>
      <w:r>
        <w:rPr>
          <w:rFonts w:ascii="Arial" w:hAnsi="Arial" w:cs="Arial"/>
        </w:rPr>
        <w:t>podporuje celoživotné vzdelávanie v súlade so zákonom č. 568/2009 o celoživotnom vzdelávaní v platnom znení,</w:t>
      </w:r>
    </w:p>
    <w:p w14:paraId="17D7107B" w14:textId="77777777" w:rsidR="00CB6464" w:rsidRDefault="00CF52B8">
      <w:pPr>
        <w:pStyle w:val="Odsekzoznamu"/>
        <w:numPr>
          <w:ilvl w:val="0"/>
          <w:numId w:val="31"/>
        </w:numPr>
        <w:spacing w:after="0"/>
        <w:jc w:val="both"/>
        <w:rPr>
          <w:rFonts w:ascii="Arial" w:hAnsi="Arial" w:cs="Arial"/>
        </w:rPr>
      </w:pPr>
      <w:r>
        <w:rPr>
          <w:rFonts w:ascii="Arial" w:hAnsi="Arial" w:cs="Arial"/>
        </w:rPr>
        <w:t xml:space="preserve">sa realizuje v škole, ktorá je zaradená do siete škôl a školských zariadení v súlade so zákonom č. 596/2003 Z. z. </w:t>
      </w:r>
      <w:r>
        <w:rPr>
          <w:rFonts w:ascii="Arial" w:hAnsi="Arial" w:cs="Arial"/>
          <w:bCs/>
        </w:rPr>
        <w:t>o štátnej správe v školstve a školskej samospráve</w:t>
      </w:r>
      <w:r>
        <w:rPr>
          <w:rFonts w:ascii="Arial" w:hAnsi="Arial" w:cs="Arial"/>
        </w:rPr>
        <w:t xml:space="preserve"> v platnom znení,</w:t>
      </w:r>
    </w:p>
    <w:p w14:paraId="036D3CD2" w14:textId="77777777" w:rsidR="00CB6464" w:rsidRDefault="00CF52B8">
      <w:pPr>
        <w:pStyle w:val="Odsekzoznamu"/>
        <w:numPr>
          <w:ilvl w:val="0"/>
          <w:numId w:val="31"/>
        </w:numPr>
        <w:spacing w:after="0"/>
        <w:jc w:val="both"/>
        <w:rPr>
          <w:rFonts w:ascii="Arial" w:hAnsi="Arial" w:cs="Arial"/>
        </w:rPr>
      </w:pPr>
      <w:r>
        <w:rPr>
          <w:rFonts w:ascii="Arial" w:hAnsi="Arial" w:cs="Arial"/>
        </w:rPr>
        <w:t>je v súlade so zákonom č. 245/2008 Z. z. o výchove a vzdelávaní (školský zákon) v platnom znení,</w:t>
      </w:r>
    </w:p>
    <w:p w14:paraId="10C2F2E6" w14:textId="6D26F65D" w:rsidR="00CB6464" w:rsidRDefault="00CF52B8">
      <w:pPr>
        <w:pStyle w:val="Odsekzoznamu"/>
        <w:numPr>
          <w:ilvl w:val="0"/>
          <w:numId w:val="31"/>
        </w:numPr>
        <w:spacing w:after="0"/>
        <w:jc w:val="both"/>
        <w:rPr>
          <w:rFonts w:ascii="Arial" w:hAnsi="Arial" w:cs="Arial"/>
        </w:rPr>
      </w:pPr>
      <w:r>
        <w:rPr>
          <w:rFonts w:ascii="Arial" w:hAnsi="Arial" w:cs="Arial"/>
        </w:rPr>
        <w:t>je v súlade so Štátnym vzdelávacím programom vrátane prvkov inkluzívneho vzdelávania pre prvý a druhý stupeň základných škôl</w:t>
      </w:r>
      <w:r w:rsidR="00A97B42">
        <w:rPr>
          <w:rFonts w:ascii="Arial" w:hAnsi="Arial" w:cs="Arial"/>
        </w:rPr>
        <w:t>.</w:t>
      </w:r>
    </w:p>
    <w:p w14:paraId="1F2FE6E0" w14:textId="77777777" w:rsidR="00CB6464" w:rsidRDefault="00CB6464">
      <w:pPr>
        <w:rPr>
          <w:rFonts w:ascii="Arial" w:hAnsi="Arial" w:cs="Arial"/>
          <w:b/>
        </w:rPr>
      </w:pPr>
    </w:p>
    <w:p w14:paraId="0BB8D541" w14:textId="77777777" w:rsidR="00CB6464" w:rsidRDefault="00CF52B8">
      <w:pPr>
        <w:rPr>
          <w:rFonts w:ascii="Arial" w:hAnsi="Arial" w:cs="Arial"/>
          <w:color w:val="548DD4" w:themeColor="text2" w:themeTint="99"/>
        </w:rPr>
      </w:pPr>
      <w:r>
        <w:rPr>
          <w:rFonts w:ascii="Arial" w:hAnsi="Arial" w:cs="Arial"/>
          <w:b/>
        </w:rPr>
        <w:t>Špecifický cieľ č. 2.2.3</w:t>
      </w:r>
    </w:p>
    <w:p w14:paraId="4CD9C2BA" w14:textId="77777777" w:rsidR="00CB6464" w:rsidRDefault="00CF52B8">
      <w:pPr>
        <w:spacing w:after="0"/>
        <w:jc w:val="both"/>
        <w:rPr>
          <w:rFonts w:ascii="Arial" w:hAnsi="Arial" w:cs="Arial"/>
        </w:rPr>
      </w:pPr>
      <w:r>
        <w:rPr>
          <w:rFonts w:ascii="Arial" w:hAnsi="Arial" w:cs="Arial"/>
        </w:rPr>
        <w:t>Projekt</w:t>
      </w:r>
    </w:p>
    <w:p w14:paraId="5910488A" w14:textId="77777777" w:rsidR="00CB6464" w:rsidRDefault="00CF52B8">
      <w:pPr>
        <w:pStyle w:val="Odsekzoznamu"/>
        <w:numPr>
          <w:ilvl w:val="0"/>
          <w:numId w:val="31"/>
        </w:numPr>
        <w:spacing w:after="0"/>
        <w:jc w:val="both"/>
        <w:rPr>
          <w:rFonts w:ascii="Arial" w:hAnsi="Arial" w:cs="Arial"/>
        </w:rPr>
      </w:pPr>
      <w:r>
        <w:rPr>
          <w:rFonts w:ascii="Arial" w:hAnsi="Arial" w:cs="Arial"/>
        </w:rPr>
        <w:t>je v súlade s regionálnymi stratégiami odborného vzdelávania a prípravy,</w:t>
      </w:r>
    </w:p>
    <w:p w14:paraId="60BBB058" w14:textId="77777777" w:rsidR="00CB6464" w:rsidRDefault="00CF52B8">
      <w:pPr>
        <w:pStyle w:val="Odsekzoznamu"/>
        <w:numPr>
          <w:ilvl w:val="0"/>
          <w:numId w:val="31"/>
        </w:numPr>
        <w:spacing w:after="0"/>
        <w:jc w:val="both"/>
        <w:rPr>
          <w:rFonts w:ascii="Arial" w:hAnsi="Arial" w:cs="Arial"/>
        </w:rPr>
      </w:pPr>
      <w:r>
        <w:rPr>
          <w:rFonts w:ascii="Arial" w:hAnsi="Arial" w:cs="Arial"/>
        </w:rPr>
        <w:t>podporuje celoživotné vzdelávanie v súlade so zákonom č. 568/2009 o celoživotnom vzdelávaní v platnom znení,</w:t>
      </w:r>
    </w:p>
    <w:p w14:paraId="1B69147C" w14:textId="77777777" w:rsidR="00CB6464" w:rsidRDefault="00CF52B8">
      <w:pPr>
        <w:pStyle w:val="Odsekzoznamu"/>
        <w:numPr>
          <w:ilvl w:val="0"/>
          <w:numId w:val="31"/>
        </w:numPr>
        <w:spacing w:after="0"/>
        <w:jc w:val="both"/>
        <w:rPr>
          <w:rFonts w:ascii="Arial" w:hAnsi="Arial" w:cs="Arial"/>
        </w:rPr>
      </w:pPr>
      <w:r>
        <w:rPr>
          <w:rFonts w:ascii="Arial" w:hAnsi="Arial" w:cs="Arial"/>
        </w:rPr>
        <w:t xml:space="preserve">podporuje integrovaný prístup ako komplementárnu podporu aktivít z IROP a OP ĽZ, prípadné iných OP, </w:t>
      </w:r>
    </w:p>
    <w:p w14:paraId="29439DD5" w14:textId="2B83A742" w:rsidR="00CB6464" w:rsidRDefault="00CF52B8">
      <w:pPr>
        <w:pStyle w:val="Odsekzoznamu"/>
        <w:numPr>
          <w:ilvl w:val="0"/>
          <w:numId w:val="31"/>
        </w:numPr>
        <w:spacing w:after="0"/>
        <w:jc w:val="both"/>
        <w:rPr>
          <w:rFonts w:ascii="Arial" w:hAnsi="Arial" w:cs="Arial"/>
        </w:rPr>
      </w:pPr>
      <w:r>
        <w:rPr>
          <w:rFonts w:ascii="Arial" w:hAnsi="Arial" w:cs="Arial"/>
        </w:rPr>
        <w:t>cielene podporuje inkluzívne vzdelávanie,</w:t>
      </w:r>
    </w:p>
    <w:p w14:paraId="220AC47B" w14:textId="77777777" w:rsidR="00CB6464" w:rsidRDefault="00CF52B8">
      <w:pPr>
        <w:pStyle w:val="Odsekzoznamu"/>
        <w:numPr>
          <w:ilvl w:val="0"/>
          <w:numId w:val="31"/>
        </w:numPr>
        <w:spacing w:after="0"/>
        <w:jc w:val="both"/>
        <w:rPr>
          <w:rFonts w:ascii="Arial" w:hAnsi="Arial" w:cs="Arial"/>
        </w:rPr>
      </w:pPr>
      <w:r>
        <w:rPr>
          <w:rFonts w:ascii="Arial" w:hAnsi="Arial" w:cs="Arial"/>
        </w:rPr>
        <w:t>zabezpečuje väzbu: škola–zamestnávateľ–kraj. Musí byť deklarovaný zmluvný vzťah so zamestnávateľom, v prospech ktorého sa učebné odbory uči</w:t>
      </w:r>
      <w:r w:rsidR="00A82518">
        <w:rPr>
          <w:rFonts w:ascii="Arial" w:hAnsi="Arial" w:cs="Arial"/>
        </w:rPr>
        <w:t>a,</w:t>
      </w:r>
    </w:p>
    <w:p w14:paraId="12205CD5" w14:textId="77777777" w:rsidR="00CB6464" w:rsidRDefault="00CF52B8">
      <w:pPr>
        <w:pStyle w:val="Odsekzoznamu"/>
        <w:numPr>
          <w:ilvl w:val="0"/>
          <w:numId w:val="31"/>
        </w:numPr>
        <w:spacing w:after="0"/>
        <w:jc w:val="both"/>
        <w:rPr>
          <w:rFonts w:ascii="Arial" w:hAnsi="Arial" w:cs="Arial"/>
        </w:rPr>
      </w:pPr>
      <w:r>
        <w:rPr>
          <w:rFonts w:ascii="Arial" w:hAnsi="Arial" w:cs="Arial"/>
        </w:rPr>
        <w:t>je prediskutovaný a podporený príslušným zamestnávateľským zväzom, stavovs</w:t>
      </w:r>
      <w:r w:rsidR="00A82518">
        <w:rPr>
          <w:rFonts w:ascii="Arial" w:hAnsi="Arial" w:cs="Arial"/>
        </w:rPr>
        <w:t>kou a profesijnou organizáciou,</w:t>
      </w:r>
    </w:p>
    <w:p w14:paraId="7E96090E" w14:textId="77777777" w:rsidR="00CB6464" w:rsidRDefault="00CF52B8">
      <w:pPr>
        <w:pStyle w:val="Odsekzoznamu"/>
        <w:numPr>
          <w:ilvl w:val="0"/>
          <w:numId w:val="31"/>
        </w:numPr>
        <w:spacing w:after="0"/>
        <w:jc w:val="both"/>
        <w:rPr>
          <w:rFonts w:ascii="Arial" w:hAnsi="Arial" w:cs="Arial"/>
        </w:rPr>
      </w:pPr>
      <w:r>
        <w:rPr>
          <w:rFonts w:ascii="Arial" w:hAnsi="Arial" w:cs="Arial"/>
        </w:rPr>
        <w:t>bude zvýhodnený, ak podporuje vznik nových a existujúce COVP,</w:t>
      </w:r>
    </w:p>
    <w:p w14:paraId="5CE64855" w14:textId="7A100F91" w:rsidR="00CB6464" w:rsidRDefault="00CF52B8">
      <w:pPr>
        <w:pStyle w:val="Odsekzoznamu"/>
        <w:numPr>
          <w:ilvl w:val="0"/>
          <w:numId w:val="31"/>
        </w:numPr>
        <w:spacing w:after="0"/>
        <w:jc w:val="both"/>
        <w:rPr>
          <w:rFonts w:ascii="Arial" w:hAnsi="Arial" w:cs="Arial"/>
        </w:rPr>
      </w:pPr>
      <w:r>
        <w:rPr>
          <w:rFonts w:ascii="Arial" w:hAnsi="Arial" w:cs="Arial"/>
        </w:rPr>
        <w:t xml:space="preserve">je v súlade so zákonom č </w:t>
      </w:r>
      <w:r w:rsidR="00AF3448">
        <w:rPr>
          <w:rFonts w:ascii="Arial" w:hAnsi="Arial" w:cs="Arial"/>
        </w:rPr>
        <w:t>61/2015</w:t>
      </w:r>
      <w:r>
        <w:rPr>
          <w:rFonts w:ascii="Arial" w:hAnsi="Arial" w:cs="Arial"/>
        </w:rPr>
        <w:t xml:space="preserve"> </w:t>
      </w:r>
      <w:r w:rsidR="00D071FD">
        <w:rPr>
          <w:rFonts w:ascii="Arial" w:hAnsi="Arial" w:cs="Arial"/>
        </w:rPr>
        <w:t xml:space="preserve">Z. z. </w:t>
      </w:r>
      <w:r>
        <w:rPr>
          <w:rFonts w:ascii="Arial" w:hAnsi="Arial" w:cs="Arial"/>
        </w:rPr>
        <w:t xml:space="preserve">o odbornom vzdelávaní a príprave </w:t>
      </w:r>
      <w:r w:rsidR="000269DB">
        <w:rPr>
          <w:rStyle w:val="h1a4"/>
          <w:kern w:val="36"/>
          <w:specVanish w:val="0"/>
        </w:rPr>
        <w:t xml:space="preserve">a </w:t>
      </w:r>
      <w:r w:rsidR="000269DB" w:rsidRPr="000269DB">
        <w:rPr>
          <w:rFonts w:ascii="Arial" w:hAnsi="Arial" w:cs="Arial"/>
        </w:rPr>
        <w:t>o zmene a doplnení niektorých zákonov</w:t>
      </w:r>
      <w:r>
        <w:rPr>
          <w:rFonts w:ascii="Arial" w:hAnsi="Arial" w:cs="Arial"/>
        </w:rPr>
        <w:t>,</w:t>
      </w:r>
    </w:p>
    <w:p w14:paraId="0971D49A" w14:textId="77777777" w:rsidR="00CB6464" w:rsidRDefault="00CF52B8">
      <w:pPr>
        <w:pStyle w:val="Odsekzoznamu"/>
        <w:numPr>
          <w:ilvl w:val="0"/>
          <w:numId w:val="31"/>
        </w:numPr>
        <w:spacing w:after="0"/>
        <w:jc w:val="both"/>
        <w:rPr>
          <w:rFonts w:ascii="Arial" w:hAnsi="Arial" w:cs="Arial"/>
        </w:rPr>
      </w:pPr>
      <w:r>
        <w:rPr>
          <w:rFonts w:ascii="Arial" w:hAnsi="Arial" w:cs="Arial"/>
        </w:rPr>
        <w:lastRenderedPageBreak/>
        <w:t>je v súlade s požiadavkami regionálneho trhu práce a konkurencieschopnosti regiónu,</w:t>
      </w:r>
    </w:p>
    <w:p w14:paraId="6EF5C4C0" w14:textId="77777777" w:rsidR="00CB6464" w:rsidRDefault="00CF52B8">
      <w:pPr>
        <w:pStyle w:val="Odsekzoznamu"/>
        <w:numPr>
          <w:ilvl w:val="0"/>
          <w:numId w:val="31"/>
        </w:numPr>
        <w:spacing w:after="0"/>
        <w:jc w:val="both"/>
        <w:rPr>
          <w:rFonts w:ascii="Arial" w:eastAsia="Calibri" w:hAnsi="Arial" w:cs="Arial"/>
          <w:bCs/>
        </w:rPr>
      </w:pPr>
      <w:r>
        <w:rPr>
          <w:rFonts w:ascii="Arial" w:hAnsi="Arial" w:cs="Arial"/>
        </w:rPr>
        <w:t>je v súlade so Štátnym vzdelávacím programom pre odborné vzdelávanie a prípravu pre danú skupinu študijných a učebných odborov,</w:t>
      </w:r>
    </w:p>
    <w:p w14:paraId="6589EB6A" w14:textId="77777777" w:rsidR="00CB6464" w:rsidRDefault="00CF52B8">
      <w:pPr>
        <w:pStyle w:val="Odsekzoznamu"/>
        <w:numPr>
          <w:ilvl w:val="0"/>
          <w:numId w:val="31"/>
        </w:numPr>
        <w:spacing w:after="0"/>
        <w:jc w:val="both"/>
        <w:rPr>
          <w:rFonts w:ascii="Arial" w:eastAsia="Calibri" w:hAnsi="Arial" w:cs="Arial"/>
          <w:bCs/>
        </w:rPr>
      </w:pPr>
      <w:r>
        <w:rPr>
          <w:rFonts w:ascii="Arial" w:hAnsi="Arial" w:cs="Arial"/>
        </w:rPr>
        <w:t>je v </w:t>
      </w:r>
      <w:r>
        <w:rPr>
          <w:rFonts w:ascii="Arial" w:eastAsia="Calibri" w:hAnsi="Arial" w:cs="Arial"/>
          <w:bCs/>
        </w:rPr>
        <w:t>súlade so zákonom č.. 596/2003 Z. z. o štátnej správe v školstve a školskej samospráve v platnom znení,</w:t>
      </w:r>
    </w:p>
    <w:p w14:paraId="1C659289" w14:textId="77777777" w:rsidR="00CB6464" w:rsidRDefault="00CF52B8">
      <w:pPr>
        <w:pStyle w:val="Odsekzoznamu"/>
        <w:numPr>
          <w:ilvl w:val="0"/>
          <w:numId w:val="31"/>
        </w:numPr>
        <w:spacing w:after="0"/>
        <w:jc w:val="both"/>
        <w:rPr>
          <w:rFonts w:ascii="Arial" w:hAnsi="Arial" w:cs="Arial"/>
        </w:rPr>
      </w:pPr>
      <w:r>
        <w:rPr>
          <w:rFonts w:ascii="Arial" w:hAnsi="Arial" w:cs="Arial"/>
        </w:rPr>
        <w:t>je previazaný na plnenie cieľov Stratégie RIS3.</w:t>
      </w:r>
    </w:p>
    <w:p w14:paraId="7FB35FEB" w14:textId="77777777" w:rsidR="00CB6464" w:rsidRDefault="00CB6464">
      <w:pPr>
        <w:rPr>
          <w:rFonts w:ascii="Arial" w:hAnsi="Arial" w:cs="Arial"/>
        </w:rPr>
      </w:pPr>
    </w:p>
    <w:p w14:paraId="1F73A585" w14:textId="77777777" w:rsidR="00BF462B" w:rsidRDefault="00D25EDD">
      <w:pPr>
        <w:spacing w:after="0"/>
        <w:jc w:val="both"/>
        <w:rPr>
          <w:rFonts w:ascii="Arial" w:hAnsi="Arial" w:cs="Arial"/>
        </w:rPr>
      </w:pPr>
      <w:r w:rsidRPr="00603D1A">
        <w:rPr>
          <w:rFonts w:ascii="Arial" w:hAnsi="Arial" w:cs="Arial"/>
        </w:rPr>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w:t>
      </w:r>
      <w:r w:rsidR="00644BA0">
        <w:rPr>
          <w:rFonts w:ascii="Arial" w:hAnsi="Arial" w:cs="Arial"/>
        </w:rPr>
        <w:t> kapitole 2.4.1.2</w:t>
      </w:r>
      <w:r>
        <w:rPr>
          <w:rFonts w:ascii="Arial" w:hAnsi="Arial" w:cs="Arial"/>
        </w:rPr>
        <w:t>.</w:t>
      </w:r>
      <w:r w:rsidR="00BF462B">
        <w:rPr>
          <w:rFonts w:ascii="Arial" w:hAnsi="Arial" w:cs="Arial"/>
        </w:rPr>
        <w:t xml:space="preserve"> </w:t>
      </w:r>
    </w:p>
    <w:p w14:paraId="32A1AF91" w14:textId="77777777" w:rsidR="00BF462B" w:rsidRDefault="00BF462B">
      <w:pPr>
        <w:spacing w:after="0"/>
        <w:jc w:val="both"/>
        <w:rPr>
          <w:rFonts w:ascii="Arial" w:hAnsi="Arial" w:cs="Arial"/>
        </w:rPr>
      </w:pPr>
    </w:p>
    <w:p w14:paraId="7FD915C1" w14:textId="77777777" w:rsidR="00CB6464" w:rsidRDefault="00CF52B8">
      <w:pPr>
        <w:spacing w:after="0"/>
        <w:jc w:val="both"/>
        <w:rPr>
          <w:rFonts w:ascii="Arial" w:hAnsi="Arial" w:cs="Arial"/>
        </w:rPr>
      </w:pPr>
      <w:r>
        <w:rPr>
          <w:rFonts w:ascii="Arial" w:hAnsi="Arial" w:cs="Arial"/>
        </w:rPr>
        <w:t>Všetky uvedené princípy sa uplatnia v závislosti od typu a charakteru projektu.</w:t>
      </w:r>
    </w:p>
    <w:p w14:paraId="46248346" w14:textId="77777777" w:rsidR="00CB6464" w:rsidRDefault="00CB6464">
      <w:pPr>
        <w:spacing w:after="0"/>
        <w:jc w:val="both"/>
        <w:rPr>
          <w:rFonts w:ascii="Arial" w:hAnsi="Arial" w:cs="Arial"/>
        </w:rPr>
      </w:pPr>
    </w:p>
    <w:p w14:paraId="01CCFF82" w14:textId="77777777" w:rsidR="00CB6464" w:rsidRDefault="00CF52B8">
      <w:pPr>
        <w:pStyle w:val="Nadpis6"/>
        <w:rPr>
          <w:rFonts w:ascii="Arial" w:hAnsi="Arial" w:cs="Arial"/>
        </w:rPr>
      </w:pPr>
      <w:bookmarkStart w:id="39" w:name="_Toc387651818"/>
      <w:r>
        <w:rPr>
          <w:rFonts w:ascii="Arial" w:hAnsi="Arial" w:cs="Arial"/>
        </w:rPr>
        <w:t>2.2.2.3. Plánované využitie finančných nástrojov</w:t>
      </w:r>
      <w:bookmarkEnd w:id="39"/>
    </w:p>
    <w:p w14:paraId="3072C0FF" w14:textId="77777777"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3D62B4E8" w14:textId="77777777"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0EC2F097" w14:textId="77777777"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67948F32" w14:textId="77777777" w:rsidR="00CB6464" w:rsidRDefault="00CF52B8">
      <w:pPr>
        <w:pStyle w:val="Nadpis6"/>
        <w:rPr>
          <w:rFonts w:ascii="Arial" w:hAnsi="Arial" w:cs="Arial"/>
        </w:rPr>
      </w:pPr>
      <w:bookmarkStart w:id="40" w:name="_Toc387651819"/>
      <w:r>
        <w:rPr>
          <w:rFonts w:ascii="Arial" w:hAnsi="Arial" w:cs="Arial"/>
        </w:rPr>
        <w:t>2.2.2.4.Plánované využitie veľkých projektov</w:t>
      </w:r>
      <w:bookmarkEnd w:id="40"/>
    </w:p>
    <w:p w14:paraId="49464FCC" w14:textId="77777777"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14:paraId="29702EC3" w14:textId="77777777" w:rsidR="00CB6464" w:rsidRDefault="00CF52B8">
      <w:pPr>
        <w:pStyle w:val="Nadpis6"/>
        <w:rPr>
          <w:rFonts w:ascii="Arial" w:hAnsi="Arial" w:cs="Arial"/>
        </w:rPr>
      </w:pPr>
      <w:bookmarkStart w:id="41" w:name="_Toc387651820"/>
      <w:r>
        <w:rPr>
          <w:rFonts w:ascii="Arial" w:hAnsi="Arial" w:cs="Arial"/>
        </w:rPr>
        <w:lastRenderedPageBreak/>
        <w:t>2.2.2.5. Ukazovatele výstupov podľa investičnej priority a ak je to vhodné, podľa kategórie regiónu</w:t>
      </w:r>
      <w:bookmarkEnd w:id="41"/>
    </w:p>
    <w:p w14:paraId="4FBEA6A9" w14:textId="77777777" w:rsidR="00CB6464" w:rsidRDefault="00CF52B8">
      <w:pPr>
        <w:spacing w:before="240"/>
        <w:rPr>
          <w:rFonts w:ascii="Arial" w:hAnsi="Arial" w:cs="Arial"/>
        </w:rPr>
      </w:pPr>
      <w:r>
        <w:rPr>
          <w:rStyle w:val="Siln"/>
          <w:rFonts w:ascii="Arial" w:hAnsi="Arial" w:cs="Arial"/>
        </w:rPr>
        <w:t>Tabuľka č. 17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276"/>
        <w:gridCol w:w="992"/>
        <w:gridCol w:w="709"/>
        <w:gridCol w:w="992"/>
        <w:gridCol w:w="850"/>
        <w:gridCol w:w="851"/>
        <w:gridCol w:w="781"/>
        <w:gridCol w:w="1062"/>
        <w:gridCol w:w="1275"/>
      </w:tblGrid>
      <w:tr w:rsidR="00CB6464" w14:paraId="1BE16BB2" w14:textId="77777777">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600C879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6" w:type="dxa"/>
            <w:vMerge w:val="restart"/>
            <w:tcBorders>
              <w:top w:val="single" w:sz="8" w:space="0" w:color="4E67C8"/>
              <w:left w:val="single" w:sz="8" w:space="0" w:color="4E67C8"/>
              <w:right w:val="single" w:sz="8" w:space="0" w:color="4E67C8"/>
            </w:tcBorders>
            <w:shd w:val="clear" w:color="auto" w:fill="auto"/>
          </w:tcPr>
          <w:p w14:paraId="5BBAC921"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14:paraId="27C2DAF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14:paraId="7956353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14:paraId="7B44DE9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482" w:type="dxa"/>
            <w:gridSpan w:val="3"/>
            <w:tcBorders>
              <w:top w:val="single" w:sz="8" w:space="0" w:color="4E67C8"/>
              <w:left w:val="single" w:sz="8" w:space="0" w:color="4E67C8"/>
              <w:bottom w:val="single" w:sz="18" w:space="0" w:color="4E67C8"/>
              <w:right w:val="single" w:sz="8" w:space="0" w:color="4E67C8"/>
            </w:tcBorders>
            <w:shd w:val="clear" w:color="auto" w:fill="auto"/>
          </w:tcPr>
          <w:p w14:paraId="1C1B3B1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(2022)</w:t>
            </w:r>
          </w:p>
        </w:tc>
        <w:tc>
          <w:tcPr>
            <w:tcW w:w="1062" w:type="dxa"/>
            <w:vMerge w:val="restart"/>
            <w:tcBorders>
              <w:top w:val="single" w:sz="8" w:space="0" w:color="4E67C8"/>
              <w:left w:val="single" w:sz="8" w:space="0" w:color="4E67C8"/>
              <w:right w:val="single" w:sz="8" w:space="0" w:color="4E67C8"/>
            </w:tcBorders>
            <w:shd w:val="clear" w:color="auto" w:fill="auto"/>
          </w:tcPr>
          <w:p w14:paraId="5BB7AAA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275" w:type="dxa"/>
            <w:vMerge w:val="restart"/>
            <w:tcBorders>
              <w:top w:val="single" w:sz="8" w:space="0" w:color="4E67C8"/>
              <w:left w:val="single" w:sz="8" w:space="0" w:color="4E67C8"/>
              <w:right w:val="single" w:sz="8" w:space="0" w:color="4E67C8"/>
            </w:tcBorders>
          </w:tcPr>
          <w:p w14:paraId="301B218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podávania správ</w:t>
            </w:r>
          </w:p>
        </w:tc>
      </w:tr>
      <w:tr w:rsidR="00CB6464" w14:paraId="30E086BC" w14:textId="77777777">
        <w:trPr>
          <w:trHeight w:val="277"/>
        </w:trPr>
        <w:tc>
          <w:tcPr>
            <w:tcW w:w="392" w:type="dxa"/>
            <w:vMerge/>
            <w:tcBorders>
              <w:left w:val="single" w:sz="8" w:space="0" w:color="4E67C8"/>
              <w:bottom w:val="single" w:sz="18" w:space="0" w:color="4E67C8"/>
              <w:right w:val="single" w:sz="8" w:space="0" w:color="4E67C8"/>
            </w:tcBorders>
            <w:shd w:val="clear" w:color="auto" w:fill="auto"/>
          </w:tcPr>
          <w:p w14:paraId="31ED3B9F" w14:textId="77777777" w:rsidR="00CB6464" w:rsidRDefault="00CB6464">
            <w:pPr>
              <w:spacing w:after="0" w:line="240" w:lineRule="auto"/>
              <w:rPr>
                <w:rFonts w:ascii="Arial" w:eastAsia="Times New Roman" w:hAnsi="Arial" w:cs="Arial"/>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14:paraId="7514FFD3" w14:textId="77777777"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41A74347" w14:textId="77777777"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48CCDDEC" w14:textId="77777777"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66A8C7C" w14:textId="77777777" w:rsidR="00CB6464" w:rsidRDefault="00CB6464">
            <w:pPr>
              <w:spacing w:after="0" w:line="240" w:lineRule="auto"/>
              <w:rPr>
                <w:rFonts w:ascii="Arial" w:eastAsia="Times New Roman" w:hAnsi="Arial" w:cs="Arial"/>
                <w:b/>
                <w:bCs/>
                <w:sz w:val="16"/>
                <w:szCs w:val="16"/>
              </w:rPr>
            </w:pP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14:paraId="709C648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851" w:type="dxa"/>
            <w:tcBorders>
              <w:top w:val="single" w:sz="8" w:space="0" w:color="4E67C8"/>
              <w:left w:val="single" w:sz="8" w:space="0" w:color="4E67C8"/>
              <w:bottom w:val="single" w:sz="18" w:space="0" w:color="4E67C8"/>
              <w:right w:val="single" w:sz="8" w:space="0" w:color="4E67C8"/>
            </w:tcBorders>
            <w:shd w:val="clear" w:color="auto" w:fill="auto"/>
          </w:tcPr>
          <w:p w14:paraId="3AC8CBF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781" w:type="dxa"/>
            <w:tcBorders>
              <w:top w:val="single" w:sz="8" w:space="0" w:color="4E67C8"/>
              <w:left w:val="single" w:sz="8" w:space="0" w:color="4E67C8"/>
              <w:bottom w:val="single" w:sz="18" w:space="0" w:color="4E67C8"/>
              <w:right w:val="single" w:sz="8" w:space="0" w:color="4E67C8"/>
            </w:tcBorders>
            <w:shd w:val="clear" w:color="auto" w:fill="auto"/>
          </w:tcPr>
          <w:p w14:paraId="444646A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62" w:type="dxa"/>
            <w:vMerge/>
            <w:tcBorders>
              <w:left w:val="single" w:sz="8" w:space="0" w:color="4E67C8"/>
              <w:bottom w:val="single" w:sz="18" w:space="0" w:color="4E67C8"/>
              <w:right w:val="single" w:sz="8" w:space="0" w:color="4E67C8"/>
            </w:tcBorders>
            <w:shd w:val="clear" w:color="auto" w:fill="auto"/>
          </w:tcPr>
          <w:p w14:paraId="57117924" w14:textId="77777777" w:rsidR="00CB6464" w:rsidRDefault="00CB6464">
            <w:pPr>
              <w:spacing w:after="0" w:line="240" w:lineRule="auto"/>
              <w:rPr>
                <w:rFonts w:ascii="Arial" w:eastAsia="Times New Roman" w:hAnsi="Arial" w:cs="Arial"/>
                <w:b/>
                <w:bCs/>
                <w:sz w:val="16"/>
                <w:szCs w:val="16"/>
              </w:rPr>
            </w:pPr>
          </w:p>
        </w:tc>
        <w:tc>
          <w:tcPr>
            <w:tcW w:w="1275" w:type="dxa"/>
            <w:vMerge/>
            <w:tcBorders>
              <w:left w:val="single" w:sz="8" w:space="0" w:color="4E67C8"/>
              <w:bottom w:val="single" w:sz="18" w:space="0" w:color="4E67C8"/>
              <w:right w:val="single" w:sz="8" w:space="0" w:color="4E67C8"/>
            </w:tcBorders>
          </w:tcPr>
          <w:p w14:paraId="54613950" w14:textId="77777777" w:rsidR="00CB6464" w:rsidRDefault="00CB6464">
            <w:pPr>
              <w:spacing w:after="0" w:line="240" w:lineRule="auto"/>
              <w:rPr>
                <w:rFonts w:ascii="Arial" w:eastAsia="Times New Roman" w:hAnsi="Arial" w:cs="Arial"/>
                <w:b/>
                <w:bCs/>
                <w:sz w:val="16"/>
                <w:szCs w:val="16"/>
              </w:rPr>
            </w:pPr>
          </w:p>
        </w:tc>
      </w:tr>
      <w:tr w:rsidR="002E1CB9" w14:paraId="73EE665B" w14:textId="77777777"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09D9784" w14:textId="77777777" w:rsidR="002E1CB9" w:rsidRPr="00CC50D1" w:rsidRDefault="002E1CB9">
            <w:pPr>
              <w:spacing w:after="0" w:line="240" w:lineRule="auto"/>
              <w:rPr>
                <w:rFonts w:ascii="Arial" w:eastAsia="Times New Roman" w:hAnsi="Arial" w:cs="Arial"/>
                <w:bCs/>
                <w:sz w:val="16"/>
                <w:szCs w:val="16"/>
              </w:rPr>
            </w:pPr>
            <w:r w:rsidRPr="00CC50D1">
              <w:rPr>
                <w:rFonts w:ascii="Arial" w:eastAsia="Times New Roman" w:hAnsi="Arial" w:cs="Arial"/>
                <w:bCs/>
                <w:sz w:val="16"/>
                <w:szCs w:val="16"/>
              </w:rPr>
              <w:t>O0226</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8CA65CA"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7AFD11E" w14:textId="77777777" w:rsidR="002E1CB9" w:rsidRDefault="002E1CB9">
            <w:pPr>
              <w:spacing w:after="0" w:line="240" w:lineRule="auto"/>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EF66AD4" w14:textId="77777777"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E6D1577" w14:textId="77777777"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DD56E2"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5B2871"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2B5922"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177</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073E47" w14:textId="77777777"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ECE3DD" w14:textId="77777777"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14:paraId="3E2B657C" w14:textId="77777777"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BD99F6E" w14:textId="77777777" w:rsidR="002E1CB9" w:rsidRPr="00CC50D1" w:rsidRDefault="002E1CB9">
            <w:pPr>
              <w:spacing w:after="0" w:line="240" w:lineRule="auto"/>
              <w:rPr>
                <w:rFonts w:ascii="Arial" w:eastAsia="Times New Roman" w:hAnsi="Arial" w:cs="Arial"/>
                <w:bCs/>
                <w:sz w:val="16"/>
                <w:szCs w:val="16"/>
              </w:rPr>
            </w:pPr>
            <w:r w:rsidRPr="00CC50D1">
              <w:rPr>
                <w:rFonts w:ascii="Arial" w:eastAsia="Times New Roman" w:hAnsi="Arial" w:cs="Arial"/>
                <w:bCs/>
                <w:sz w:val="16"/>
                <w:szCs w:val="16"/>
              </w:rPr>
              <w:t>O0226</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6C607DF"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6289F5F" w14:textId="77777777" w:rsidR="002E1CB9" w:rsidRDefault="002E1CB9">
            <w:pPr>
              <w:spacing w:after="0" w:line="240" w:lineRule="auto"/>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F76E38B" w14:textId="77777777"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F0411DA" w14:textId="77777777"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DC78A"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4CCFD4"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CDB18F"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25</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1A7F9" w14:textId="77777777"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35B9F3" w14:textId="77777777"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14:paraId="24E095F8" w14:textId="77777777"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1E12775" w14:textId="77777777" w:rsidR="002E1CB9" w:rsidRPr="00CC50D1" w:rsidRDefault="002E1CB9">
            <w:pPr>
              <w:spacing w:after="0" w:line="240" w:lineRule="auto"/>
              <w:rPr>
                <w:rFonts w:ascii="Arial" w:eastAsia="Times New Roman" w:hAnsi="Arial" w:cs="Arial"/>
                <w:bCs/>
                <w:sz w:val="16"/>
                <w:szCs w:val="16"/>
              </w:rPr>
            </w:pPr>
            <w:r w:rsidRPr="00CC50D1">
              <w:rPr>
                <w:rFonts w:ascii="Arial" w:eastAsia="Times New Roman" w:hAnsi="Arial" w:cs="Arial"/>
                <w:bCs/>
                <w:sz w:val="16"/>
                <w:szCs w:val="16"/>
              </w:rPr>
              <w:t>O0227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5B36C13"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F45F40F" w14:textId="77777777"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9B0D784" w14:textId="77777777"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048A44B" w14:textId="77777777"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D393B4"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D66503"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EE116A"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368</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1EC382" w14:textId="77777777"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3F2E50" w14:textId="77777777"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14:paraId="2F8FD168" w14:textId="77777777"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6E61BF1" w14:textId="77777777" w:rsidR="002E1CB9" w:rsidRPr="00CC50D1" w:rsidRDefault="002E1CB9">
            <w:pPr>
              <w:spacing w:after="0" w:line="240" w:lineRule="auto"/>
              <w:rPr>
                <w:rFonts w:ascii="Arial" w:eastAsia="Times New Roman" w:hAnsi="Arial" w:cs="Arial"/>
                <w:bCs/>
                <w:sz w:val="16"/>
                <w:szCs w:val="16"/>
              </w:rPr>
            </w:pPr>
            <w:r w:rsidRPr="00CC50D1">
              <w:rPr>
                <w:rFonts w:ascii="Arial" w:eastAsia="Times New Roman" w:hAnsi="Arial" w:cs="Arial"/>
                <w:bCs/>
                <w:sz w:val="16"/>
                <w:szCs w:val="16"/>
              </w:rPr>
              <w:t>O0227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4CAC604"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1B5CA7" w14:textId="77777777"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EBE13EF" w14:textId="77777777"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D0FAA8C" w14:textId="77777777"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0E647F"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2395A"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CEE3AC"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52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011D3F" w14:textId="77777777"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CBB29B" w14:textId="77777777"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14:paraId="2356A388"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B61483E" w14:textId="77777777" w:rsidR="002E1CB9" w:rsidRPr="00CC50D1" w:rsidRDefault="002E1CB9">
            <w:pPr>
              <w:spacing w:after="0" w:line="240" w:lineRule="auto"/>
              <w:rPr>
                <w:rFonts w:ascii="Arial" w:eastAsia="Times New Roman" w:hAnsi="Arial" w:cs="Arial"/>
                <w:bCs/>
                <w:sz w:val="16"/>
                <w:szCs w:val="16"/>
              </w:rPr>
            </w:pPr>
            <w:r w:rsidRPr="00CC50D1">
              <w:rPr>
                <w:rFonts w:ascii="Arial" w:eastAsia="Times New Roman" w:hAnsi="Arial" w:cs="Arial"/>
                <w:bCs/>
                <w:sz w:val="16"/>
                <w:szCs w:val="16"/>
              </w:rPr>
              <w:t>O0228</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1E1D349D"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1782674" w14:textId="77777777" w:rsidR="002E1CB9" w:rsidRDefault="002E1CB9">
            <w:pP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80B8D" w14:textId="77777777"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901125" w14:textId="77777777"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EE61A7"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2519C3"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5A1C5D"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922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F0368" w14:textId="77777777" w:rsidR="002E1CB9" w:rsidRDefault="002E1CB9">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32B500" w14:textId="77777777"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14:paraId="06B3923B"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DCC6CC6" w14:textId="77777777" w:rsidR="002E1CB9" w:rsidRPr="00CC50D1" w:rsidRDefault="002E1CB9">
            <w:pPr>
              <w:spacing w:after="0" w:line="240" w:lineRule="auto"/>
              <w:rPr>
                <w:rFonts w:ascii="Arial" w:eastAsia="Times New Roman" w:hAnsi="Arial" w:cs="Arial"/>
                <w:bCs/>
                <w:sz w:val="16"/>
                <w:szCs w:val="16"/>
              </w:rPr>
            </w:pPr>
            <w:r w:rsidRPr="00CC50D1">
              <w:rPr>
                <w:rFonts w:ascii="Arial" w:eastAsia="Times New Roman" w:hAnsi="Arial" w:cs="Arial"/>
                <w:bCs/>
                <w:sz w:val="16"/>
                <w:szCs w:val="16"/>
              </w:rPr>
              <w:t>O0228</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3675D600"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19F9152" w14:textId="77777777" w:rsidR="002E1CB9" w:rsidRDefault="002E1CB9">
            <w:pP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96D007" w14:textId="77777777"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B78332" w14:textId="77777777"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0E92A"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6D951F"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FEAE30"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130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6D3ECE" w14:textId="77777777" w:rsidR="002E1CB9" w:rsidRDefault="002E1CB9">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0F36BB" w14:textId="77777777"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14:paraId="71D94A94"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FDA34C" w14:textId="77777777" w:rsidR="002E1CB9" w:rsidRPr="00CC50D1" w:rsidRDefault="002E1CB9">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O0147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6E677C"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84E7D3" w14:textId="77777777"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BE5316" w14:textId="77777777"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8626C4" w14:textId="77777777"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8A1AC0"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100A7"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F2FCC1"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59</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D75C25" w14:textId="77777777"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F6BDBA" w14:textId="77777777"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14:paraId="12E79E6F"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0F10F2" w14:textId="77777777" w:rsidR="002E1CB9" w:rsidRPr="00CC50D1" w:rsidRDefault="002E1CB9">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O0147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09E42A"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782E756" w14:textId="77777777"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F1C467" w14:textId="77777777"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088E6A" w14:textId="77777777"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4C6108"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3358BC"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DFDC32"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11</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0F30F8" w14:textId="77777777"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D68CE3" w14:textId="77777777"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14:paraId="0CB2EAA5"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B5C41E" w14:textId="77777777" w:rsidR="002E1CB9" w:rsidRPr="00CC50D1" w:rsidRDefault="002E1CB9">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O0229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318ACB" w14:textId="0625EC9B" w:rsidR="002E1CB9" w:rsidRPr="00CC50D1" w:rsidRDefault="00581818" w:rsidP="007B47A4">
            <w:pPr>
              <w:spacing w:after="0" w:line="240" w:lineRule="auto"/>
              <w:rPr>
                <w:rFonts w:ascii="Arial" w:hAnsi="Arial" w:cs="Arial"/>
                <w:sz w:val="16"/>
                <w:szCs w:val="16"/>
              </w:rPr>
            </w:pPr>
            <w:r>
              <w:rPr>
                <w:rFonts w:ascii="Arial" w:hAnsi="Arial" w:cs="Arial"/>
                <w:sz w:val="16"/>
                <w:szCs w:val="16"/>
              </w:rPr>
              <w:t>Počet podporených SOŠ, ŠH,</w:t>
            </w:r>
            <w:r w:rsidR="002E1CB9" w:rsidRPr="00CC50D1">
              <w:rPr>
                <w:rFonts w:ascii="Arial" w:hAnsi="Arial" w:cs="Arial"/>
                <w:sz w:val="16"/>
                <w:szCs w:val="16"/>
              </w:rPr>
              <w:t xml:space="preserve">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9A643B2" w14:textId="77777777" w:rsidR="002E1CB9" w:rsidRPr="00C51A4D"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7FD51C" w14:textId="77777777"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F7E05" w14:textId="77777777"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326067" w14:textId="77777777"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A94068" w14:textId="77777777"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18D2B0" w14:textId="77777777" w:rsidR="002E1CB9" w:rsidRPr="00C51A4D" w:rsidRDefault="002E1CB9" w:rsidP="00420737">
            <w:pPr>
              <w:spacing w:after="0" w:line="240" w:lineRule="auto"/>
              <w:jc w:val="center"/>
              <w:rPr>
                <w:rFonts w:ascii="Arial" w:hAnsi="Arial" w:cs="Arial"/>
                <w:sz w:val="16"/>
                <w:szCs w:val="16"/>
              </w:rPr>
            </w:pPr>
            <w:r>
              <w:rPr>
                <w:rFonts w:ascii="Arial" w:hAnsi="Arial" w:cs="Arial"/>
                <w:sz w:val="16"/>
                <w:szCs w:val="16"/>
              </w:rPr>
              <w:t>32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577BFB" w14:textId="77777777"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3C4869" w14:textId="77777777" w:rsidR="002E1CB9" w:rsidRPr="00C51A4D" w:rsidRDefault="002E1CB9">
            <w:pPr>
              <w:spacing w:after="0" w:line="240" w:lineRule="auto"/>
              <w:rPr>
                <w:rFonts w:ascii="Arial" w:hAnsi="Arial" w:cs="Arial"/>
                <w:sz w:val="16"/>
                <w:szCs w:val="16"/>
              </w:rPr>
            </w:pPr>
            <w:r w:rsidRPr="00C51A4D">
              <w:rPr>
                <w:rFonts w:ascii="Arial" w:hAnsi="Arial" w:cs="Arial"/>
                <w:sz w:val="16"/>
                <w:szCs w:val="16"/>
              </w:rPr>
              <w:t>ročne</w:t>
            </w:r>
          </w:p>
        </w:tc>
      </w:tr>
      <w:tr w:rsidR="002E1CB9" w14:paraId="4D183713"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E07137" w14:textId="77777777" w:rsidR="002E1CB9" w:rsidRPr="00CC50D1" w:rsidRDefault="002E1CB9">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O0229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642A71" w14:textId="1F324248" w:rsidR="002E1CB9" w:rsidRPr="00CC50D1" w:rsidRDefault="00581818" w:rsidP="007B47A4">
            <w:pPr>
              <w:spacing w:after="0" w:line="240" w:lineRule="auto"/>
              <w:rPr>
                <w:rFonts w:ascii="Arial" w:hAnsi="Arial" w:cs="Arial"/>
                <w:sz w:val="16"/>
                <w:szCs w:val="16"/>
              </w:rPr>
            </w:pPr>
            <w:r>
              <w:rPr>
                <w:rFonts w:ascii="Arial" w:hAnsi="Arial" w:cs="Arial"/>
                <w:sz w:val="16"/>
                <w:szCs w:val="16"/>
              </w:rPr>
              <w:t>Počet podporených SOŠ, ŠH,</w:t>
            </w:r>
            <w:bookmarkStart w:id="42" w:name="_GoBack"/>
            <w:bookmarkEnd w:id="42"/>
            <w:r w:rsidR="002E1CB9" w:rsidRPr="00CC50D1">
              <w:rPr>
                <w:rFonts w:ascii="Arial" w:hAnsi="Arial" w:cs="Arial"/>
                <w:sz w:val="16"/>
                <w:szCs w:val="16"/>
              </w:rPr>
              <w:t xml:space="preserve">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CBCF443" w14:textId="77777777" w:rsidR="002E1CB9" w:rsidRPr="00C51A4D"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F3858F" w14:textId="77777777"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5782EA" w14:textId="77777777"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45F4D0" w14:textId="77777777"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CDDD67" w14:textId="77777777"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B38C69" w14:textId="77777777" w:rsidR="002E1CB9" w:rsidRPr="00C51A4D" w:rsidRDefault="002E1CB9" w:rsidP="00420737">
            <w:pPr>
              <w:spacing w:after="0" w:line="240" w:lineRule="auto"/>
              <w:jc w:val="center"/>
              <w:rPr>
                <w:rFonts w:ascii="Arial" w:hAnsi="Arial" w:cs="Arial"/>
                <w:sz w:val="16"/>
                <w:szCs w:val="16"/>
              </w:rPr>
            </w:pPr>
            <w:r>
              <w:rPr>
                <w:rFonts w:ascii="Arial" w:hAnsi="Arial" w:cs="Arial"/>
                <w:sz w:val="16"/>
                <w:szCs w:val="16"/>
              </w:rPr>
              <w:t>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1E89BC" w14:textId="77777777"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96D93A" w14:textId="77777777" w:rsidR="002E1CB9" w:rsidRPr="00C51A4D" w:rsidRDefault="002E1CB9">
            <w:pPr>
              <w:spacing w:after="0" w:line="240" w:lineRule="auto"/>
              <w:rPr>
                <w:rFonts w:ascii="Arial" w:hAnsi="Arial" w:cs="Arial"/>
                <w:sz w:val="16"/>
                <w:szCs w:val="16"/>
              </w:rPr>
            </w:pPr>
            <w:r w:rsidRPr="00C51A4D">
              <w:rPr>
                <w:rFonts w:ascii="Arial" w:hAnsi="Arial" w:cs="Arial"/>
                <w:sz w:val="16"/>
                <w:szCs w:val="16"/>
              </w:rPr>
              <w:t>ročne</w:t>
            </w:r>
          </w:p>
        </w:tc>
      </w:tr>
      <w:tr w:rsidR="002E1CB9" w14:paraId="42BC5D51"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05A5CD" w14:textId="77777777" w:rsidR="002E1CB9" w:rsidRPr="00CC50D1" w:rsidRDefault="002E1CB9">
            <w:pPr>
              <w:spacing w:after="0" w:line="240" w:lineRule="auto"/>
              <w:rPr>
                <w:rFonts w:ascii="Arial" w:eastAsia="Times New Roman" w:hAnsi="Arial" w:cs="Arial"/>
                <w:bCs/>
                <w:sz w:val="16"/>
                <w:szCs w:val="16"/>
              </w:rPr>
            </w:pPr>
            <w:r w:rsidRPr="00CC50D1">
              <w:rPr>
                <w:rFonts w:ascii="Arial" w:eastAsia="Times New Roman" w:hAnsi="Arial" w:cs="Arial"/>
                <w:bCs/>
                <w:sz w:val="16"/>
                <w:szCs w:val="16"/>
              </w:rPr>
              <w:t>O0148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B67168"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2964A4" w14:textId="77777777" w:rsidR="002E1CB9" w:rsidRDefault="002E1CB9">
            <w:pPr>
              <w:jc w:val="center"/>
              <w:rPr>
                <w:rFonts w:ascii="Arial" w:hAnsi="Arial" w:cs="Arial"/>
                <w:sz w:val="16"/>
                <w:szCs w:val="16"/>
              </w:rPr>
            </w:pPr>
            <w:r w:rsidRPr="007C593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6DAD2" w14:textId="77777777"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056BB3" w14:textId="77777777"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01A1D1"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9CF6E"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877638"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14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CF1237" w14:textId="77777777"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FAB9F3" w14:textId="77777777"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14:paraId="6FE61621"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54D58D" w14:textId="77777777" w:rsidR="002E1CB9" w:rsidRPr="00CC50D1" w:rsidRDefault="002E1CB9">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O0148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9155FF"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9CCDF5" w14:textId="77777777" w:rsidR="002E1CB9" w:rsidRDefault="002E1CB9">
            <w:pPr>
              <w:jc w:val="center"/>
              <w:rPr>
                <w:rFonts w:ascii="Arial" w:hAnsi="Arial" w:cs="Arial"/>
                <w:sz w:val="16"/>
                <w:szCs w:val="16"/>
              </w:rPr>
            </w:pPr>
            <w:r w:rsidRPr="007C593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96244B" w14:textId="77777777"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FB277E" w14:textId="77777777"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26C2DF"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0EC466"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91394C"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4FF3F2" w14:textId="77777777"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4E74DD" w14:textId="77777777"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14:paraId="3246769B"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EBD3A4" w14:textId="77777777" w:rsidR="002E1CB9" w:rsidRPr="00CC50D1" w:rsidRDefault="002E1CB9">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lastRenderedPageBreak/>
              <w:t>CO35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32AE5"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23177BE" w14:textId="77777777" w:rsidR="002E1CB9" w:rsidRDefault="001D74E1">
            <w:pPr>
              <w:jc w:val="center"/>
              <w:rPr>
                <w:rFonts w:ascii="Arial" w:hAnsi="Arial" w:cs="Arial"/>
                <w:sz w:val="16"/>
                <w:szCs w:val="16"/>
              </w:rPr>
            </w:pPr>
            <w:r>
              <w:rPr>
                <w:rFonts w:ascii="Arial" w:hAnsi="Arial"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BAB15" w14:textId="77777777"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6F3699" w14:textId="77777777"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8E49B3"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E21C2"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1DF20"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140 356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E9ABB0" w14:textId="77777777"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C4958" w14:textId="77777777"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14:paraId="6B81C2F9"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0F6A5" w14:textId="77777777" w:rsidR="002E1CB9" w:rsidRPr="00CC50D1" w:rsidRDefault="002E1CB9">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CO35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42F138" w14:textId="77777777" w:rsidR="002E1CB9" w:rsidRPr="00CC50D1" w:rsidRDefault="002E1CB9">
            <w:pPr>
              <w:spacing w:after="0" w:line="240" w:lineRule="auto"/>
              <w:rPr>
                <w:rFonts w:ascii="Arial" w:hAnsi="Arial" w:cs="Arial"/>
                <w:sz w:val="16"/>
                <w:szCs w:val="16"/>
              </w:rPr>
            </w:pPr>
            <w:r w:rsidRPr="00CC50D1">
              <w:rPr>
                <w:rFonts w:ascii="Arial" w:hAnsi="Arial"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22CC843" w14:textId="77777777" w:rsidR="002E1CB9" w:rsidRDefault="001D74E1">
            <w:pPr>
              <w:jc w:val="center"/>
              <w:rPr>
                <w:rFonts w:ascii="Arial" w:hAnsi="Arial" w:cs="Arial"/>
                <w:sz w:val="16"/>
                <w:szCs w:val="16"/>
              </w:rPr>
            </w:pPr>
            <w:r>
              <w:rPr>
                <w:rFonts w:ascii="Arial" w:hAnsi="Arial"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0B80C9" w14:textId="77777777"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58A60B" w14:textId="77777777"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E6B3C2"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8B096A" w14:textId="77777777"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F53619" w14:textId="77777777" w:rsidR="002E1CB9" w:rsidRDefault="002E1CB9" w:rsidP="00420737">
            <w:pPr>
              <w:spacing w:after="0" w:line="240" w:lineRule="auto"/>
              <w:jc w:val="center"/>
              <w:rPr>
                <w:rFonts w:ascii="Arial" w:hAnsi="Arial" w:cs="Arial"/>
                <w:sz w:val="16"/>
                <w:szCs w:val="16"/>
              </w:rPr>
            </w:pPr>
            <w:r>
              <w:rPr>
                <w:rFonts w:ascii="Arial" w:hAnsi="Arial" w:cs="Arial"/>
                <w:sz w:val="16"/>
                <w:szCs w:val="16"/>
              </w:rPr>
              <w:t>19 924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292A09" w14:textId="77777777"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3E63A6" w14:textId="77777777" w:rsidR="002E1CB9" w:rsidRDefault="002E1CB9">
            <w:pPr>
              <w:spacing w:after="0" w:line="240" w:lineRule="auto"/>
              <w:rPr>
                <w:rFonts w:ascii="Arial" w:hAnsi="Arial" w:cs="Arial"/>
                <w:sz w:val="16"/>
                <w:szCs w:val="16"/>
              </w:rPr>
            </w:pPr>
            <w:r>
              <w:rPr>
                <w:rFonts w:ascii="Arial" w:hAnsi="Arial" w:cs="Arial"/>
                <w:sz w:val="16"/>
                <w:szCs w:val="16"/>
              </w:rPr>
              <w:t>ročne</w:t>
            </w:r>
          </w:p>
        </w:tc>
      </w:tr>
      <w:tr w:rsidR="00C51A4D" w14:paraId="51DCF3CF" w14:textId="77777777"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21CB55" w14:textId="77777777" w:rsidR="00C51A4D" w:rsidRPr="00CC50D1" w:rsidRDefault="00C51A4D" w:rsidP="00C51A4D">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C0032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8265E6" w14:textId="77777777" w:rsidR="00C51A4D" w:rsidRPr="00CC50D1" w:rsidRDefault="00C51A4D" w:rsidP="006A69EB">
            <w:pPr>
              <w:spacing w:after="0" w:line="240" w:lineRule="auto"/>
              <w:rPr>
                <w:rFonts w:ascii="Arial" w:hAnsi="Arial" w:cs="Arial"/>
                <w:sz w:val="16"/>
                <w:szCs w:val="16"/>
              </w:rPr>
            </w:pPr>
            <w:r w:rsidRPr="00CC50D1">
              <w:rPr>
                <w:rFonts w:ascii="Arial" w:hAnsi="Arial"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8C29A9" w14:textId="77777777" w:rsidR="00C51A4D" w:rsidRPr="00C51A4D" w:rsidRDefault="00C51A4D" w:rsidP="00C51A4D">
            <w:pPr>
              <w:jc w:val="center"/>
              <w:rPr>
                <w:rFonts w:ascii="Arial" w:hAnsi="Arial" w:cs="Arial"/>
                <w:sz w:val="16"/>
                <w:szCs w:val="16"/>
              </w:rPr>
            </w:pPr>
            <w:r w:rsidRPr="00C51A4D">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26EA98"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02BDE2" w14:textId="77777777"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3B59E7"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F49B60"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F9B560" w14:textId="77777777" w:rsidR="00C51A4D" w:rsidRDefault="0057088F" w:rsidP="006A69EB">
            <w:pPr>
              <w:spacing w:after="0" w:line="240" w:lineRule="auto"/>
              <w:rPr>
                <w:rFonts w:ascii="Arial" w:hAnsi="Arial" w:cs="Arial"/>
                <w:sz w:val="16"/>
                <w:szCs w:val="16"/>
              </w:rPr>
            </w:pPr>
            <w:r>
              <w:rPr>
                <w:rFonts w:ascii="Arial" w:hAnsi="Arial" w:cs="Arial"/>
                <w:sz w:val="16"/>
                <w:szCs w:val="16"/>
              </w:rPr>
              <w:t>24 128 046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B003B6"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8B1CCE" w14:textId="77777777"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14:paraId="23F4BE3B" w14:textId="77777777"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823879" w14:textId="77777777" w:rsidR="00C51A4D" w:rsidRPr="00CC50D1" w:rsidRDefault="00C51A4D" w:rsidP="00C51A4D">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C0032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D3F7E" w14:textId="77777777" w:rsidR="00C51A4D" w:rsidRPr="00CC50D1" w:rsidRDefault="00C51A4D" w:rsidP="006A69EB">
            <w:pPr>
              <w:spacing w:after="0" w:line="240" w:lineRule="auto"/>
              <w:rPr>
                <w:rFonts w:ascii="Arial" w:hAnsi="Arial" w:cs="Arial"/>
                <w:sz w:val="16"/>
                <w:szCs w:val="16"/>
              </w:rPr>
            </w:pPr>
            <w:r w:rsidRPr="00CC50D1">
              <w:rPr>
                <w:rFonts w:ascii="Arial" w:hAnsi="Arial"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398DD5" w14:textId="77777777" w:rsidR="00C51A4D" w:rsidRPr="00C51A4D" w:rsidRDefault="00C51A4D" w:rsidP="00C51A4D">
            <w:pPr>
              <w:jc w:val="center"/>
              <w:rPr>
                <w:rFonts w:ascii="Arial" w:hAnsi="Arial" w:cs="Arial"/>
                <w:sz w:val="16"/>
                <w:szCs w:val="16"/>
              </w:rPr>
            </w:pPr>
            <w:r w:rsidRPr="00C51A4D">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02DBAD"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257A2" w14:textId="77777777"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D8CF3F"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938537"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6A8D4F" w14:textId="77777777" w:rsidR="00C51A4D" w:rsidRDefault="0057088F" w:rsidP="006A69EB">
            <w:pPr>
              <w:spacing w:after="0" w:line="240" w:lineRule="auto"/>
              <w:rPr>
                <w:rFonts w:ascii="Arial" w:hAnsi="Arial" w:cs="Arial"/>
                <w:sz w:val="16"/>
                <w:szCs w:val="16"/>
              </w:rPr>
            </w:pPr>
            <w:r>
              <w:rPr>
                <w:rFonts w:ascii="Arial" w:hAnsi="Arial" w:cs="Arial"/>
                <w:sz w:val="16"/>
                <w:szCs w:val="16"/>
              </w:rPr>
              <w:t>4 397 772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BBF322"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6B1441" w14:textId="77777777"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2E1CB9" w14:paraId="4650AE16"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32B53F" w14:textId="77777777" w:rsidR="002E1CB9" w:rsidRPr="00CC50D1" w:rsidRDefault="002E1CB9" w:rsidP="00C51A4D">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O0253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602D98" w14:textId="77777777" w:rsidR="002E1CB9" w:rsidRPr="00CC50D1" w:rsidRDefault="002E1CB9" w:rsidP="006A69EB">
            <w:pPr>
              <w:spacing w:after="0" w:line="240" w:lineRule="auto"/>
              <w:rPr>
                <w:rFonts w:ascii="Arial" w:hAnsi="Arial" w:cs="Arial"/>
                <w:sz w:val="16"/>
                <w:szCs w:val="16"/>
              </w:rPr>
            </w:pPr>
            <w:r w:rsidRPr="00CC50D1">
              <w:rPr>
                <w:rFonts w:ascii="Arial" w:hAnsi="Arial"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FC1F5DD" w14:textId="77777777" w:rsidR="002E1CB9" w:rsidRPr="00596A6A"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01EA5C" w14:textId="77777777"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88CBC6" w14:textId="77777777"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FE4A9E" w14:textId="77777777"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814126" w14:textId="77777777"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AD4006" w14:textId="77777777"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89</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7DEB43" w14:textId="77777777"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B7554F" w14:textId="77777777"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2E1CB9" w14:paraId="4820A58D"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335B89" w14:textId="77777777" w:rsidR="002E1CB9" w:rsidRPr="00CC50D1" w:rsidRDefault="002E1CB9" w:rsidP="00C51A4D">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O0253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4B4C91" w14:textId="77777777" w:rsidR="002E1CB9" w:rsidRPr="00CC50D1" w:rsidRDefault="002E1CB9" w:rsidP="006A69EB">
            <w:pPr>
              <w:spacing w:after="0" w:line="240" w:lineRule="auto"/>
              <w:rPr>
                <w:rFonts w:ascii="Arial" w:hAnsi="Arial" w:cs="Arial"/>
                <w:sz w:val="16"/>
                <w:szCs w:val="16"/>
              </w:rPr>
            </w:pPr>
            <w:r w:rsidRPr="00CC50D1">
              <w:rPr>
                <w:rFonts w:ascii="Arial" w:hAnsi="Arial"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CC5408C" w14:textId="77777777" w:rsidR="002E1CB9" w:rsidRPr="00596A6A" w:rsidRDefault="002E1CB9" w:rsidP="006C3633">
            <w:pPr>
              <w:spacing w:after="0" w:line="240" w:lineRule="auto"/>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4A2E06" w14:textId="77777777"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D47D10" w14:textId="77777777"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EA355" w14:textId="77777777"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5CC987" w14:textId="77777777"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ABE4C2" w14:textId="77777777"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13</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73C078" w14:textId="77777777"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AB8BD7" w14:textId="77777777"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2E1CB9" w14:paraId="370BFCDC"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7BE206" w14:textId="77777777" w:rsidR="002E1CB9" w:rsidRPr="00CC50D1" w:rsidRDefault="002E1CB9" w:rsidP="00C51A4D">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O0223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9AC4D0" w14:textId="77777777" w:rsidR="002E1CB9" w:rsidRPr="00CC50D1" w:rsidRDefault="002E1CB9" w:rsidP="006A69EB">
            <w:pPr>
              <w:spacing w:after="0" w:line="240" w:lineRule="auto"/>
              <w:rPr>
                <w:rFonts w:ascii="Arial" w:hAnsi="Arial" w:cs="Arial"/>
                <w:sz w:val="16"/>
                <w:szCs w:val="16"/>
              </w:rPr>
            </w:pPr>
            <w:r w:rsidRPr="00CC50D1">
              <w:rPr>
                <w:rFonts w:ascii="Arial" w:hAnsi="Arial"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A7D4817" w14:textId="77777777" w:rsidR="002E1CB9" w:rsidRPr="00C51A4D"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435CBF" w14:textId="77777777" w:rsidR="002E1CB9" w:rsidRDefault="002E1CB9"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49BC51" w14:textId="77777777" w:rsidR="002E1CB9" w:rsidRPr="00C51A4D" w:rsidRDefault="002E1CB9"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A3A5C" w14:textId="77777777"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D981D" w14:textId="77777777"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316F52" w14:textId="77777777" w:rsidR="002E1CB9" w:rsidRDefault="002E1CB9" w:rsidP="006A69EB">
            <w:pPr>
              <w:spacing w:after="0" w:line="240" w:lineRule="auto"/>
              <w:rPr>
                <w:rFonts w:ascii="Arial" w:hAnsi="Arial" w:cs="Arial"/>
                <w:sz w:val="16"/>
                <w:szCs w:val="16"/>
              </w:rPr>
            </w:pPr>
            <w:r>
              <w:rPr>
                <w:rFonts w:ascii="Arial" w:hAnsi="Arial" w:cs="Arial"/>
                <w:sz w:val="16"/>
                <w:szCs w:val="16"/>
              </w:rPr>
              <w:t>17</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886E03" w14:textId="77777777" w:rsidR="002E1CB9" w:rsidRDefault="002E1CB9"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13F08" w14:textId="77777777"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ročne</w:t>
            </w:r>
          </w:p>
        </w:tc>
      </w:tr>
      <w:tr w:rsidR="002E1CB9" w14:paraId="2EAEBFA4" w14:textId="77777777"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F04D93" w14:textId="77777777" w:rsidR="002E1CB9" w:rsidRPr="00CC50D1" w:rsidRDefault="002E1CB9" w:rsidP="00C51A4D">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O0223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DCEF72" w14:textId="77777777" w:rsidR="002E1CB9" w:rsidRPr="00CC50D1" w:rsidRDefault="002E1CB9" w:rsidP="006A69EB">
            <w:pPr>
              <w:spacing w:after="0" w:line="240" w:lineRule="auto"/>
              <w:rPr>
                <w:rFonts w:ascii="Arial" w:hAnsi="Arial" w:cs="Arial"/>
                <w:sz w:val="16"/>
                <w:szCs w:val="16"/>
              </w:rPr>
            </w:pPr>
            <w:r w:rsidRPr="00CC50D1">
              <w:rPr>
                <w:rFonts w:ascii="Arial" w:hAnsi="Arial"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8DAC998" w14:textId="77777777" w:rsidR="002E1CB9" w:rsidRPr="00C51A4D"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74BC9D" w14:textId="77777777" w:rsidR="002E1CB9" w:rsidRDefault="002E1CB9"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749832" w14:textId="77777777" w:rsidR="002E1CB9" w:rsidRPr="00C51A4D" w:rsidRDefault="002E1CB9"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F82BE" w14:textId="77777777"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477EED" w14:textId="77777777"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DD2403" w14:textId="77777777" w:rsidR="002E1CB9" w:rsidRDefault="002E1CB9" w:rsidP="006A69EB">
            <w:pPr>
              <w:spacing w:after="0" w:line="240" w:lineRule="auto"/>
              <w:rPr>
                <w:rFonts w:ascii="Arial" w:hAnsi="Arial" w:cs="Arial"/>
                <w:sz w:val="16"/>
                <w:szCs w:val="16"/>
              </w:rPr>
            </w:pPr>
            <w:r>
              <w:rPr>
                <w:rFonts w:ascii="Arial" w:hAnsi="Arial" w:cs="Arial"/>
                <w:sz w:val="16"/>
                <w:szCs w:val="16"/>
              </w:rPr>
              <w:t>3</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B5FBA" w14:textId="77777777" w:rsidR="002E1CB9" w:rsidRDefault="002E1CB9"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545E34" w14:textId="77777777"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14:paraId="118FCDE7" w14:textId="77777777"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FACCC0" w14:textId="77777777" w:rsidR="00C51A4D" w:rsidRPr="00CC50D1" w:rsidRDefault="002318F9" w:rsidP="00C51A4D">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O0224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8D90E2" w14:textId="77777777" w:rsidR="00C51A4D" w:rsidRPr="00CC50D1" w:rsidRDefault="00C51A4D" w:rsidP="006A69EB">
            <w:pPr>
              <w:spacing w:after="0" w:line="240" w:lineRule="auto"/>
              <w:rPr>
                <w:rFonts w:ascii="Arial" w:hAnsi="Arial" w:cs="Arial"/>
                <w:sz w:val="16"/>
                <w:szCs w:val="16"/>
              </w:rPr>
            </w:pPr>
            <w:r w:rsidRPr="00CC50D1">
              <w:rPr>
                <w:rFonts w:ascii="Arial" w:hAnsi="Arial"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BEB3F" w14:textId="77777777"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7C9741"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C38628" w14:textId="77777777"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FE9BF4"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B196EF"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F850F9" w14:textId="77777777" w:rsidR="00C51A4D" w:rsidRDefault="0057088F" w:rsidP="0057088F">
            <w:pPr>
              <w:spacing w:after="0" w:line="240" w:lineRule="auto"/>
              <w:rPr>
                <w:rFonts w:ascii="Arial" w:hAnsi="Arial" w:cs="Arial"/>
                <w:sz w:val="16"/>
                <w:szCs w:val="16"/>
              </w:rPr>
            </w:pPr>
            <w:r>
              <w:rPr>
                <w:rFonts w:ascii="Arial" w:hAnsi="Arial" w:cs="Arial"/>
                <w:sz w:val="16"/>
                <w:szCs w:val="16"/>
              </w:rPr>
              <w:t>124 628</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74DED"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856566" w14:textId="77777777"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14:paraId="46BCB924" w14:textId="77777777"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DAD435" w14:textId="77777777" w:rsidR="00C51A4D" w:rsidRPr="00CC50D1" w:rsidRDefault="002318F9" w:rsidP="00C51A4D">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O0224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0BE56B" w14:textId="77777777" w:rsidR="00C51A4D" w:rsidRPr="00CC50D1" w:rsidRDefault="00C51A4D" w:rsidP="006A69EB">
            <w:pPr>
              <w:spacing w:after="0" w:line="240" w:lineRule="auto"/>
              <w:rPr>
                <w:rFonts w:ascii="Arial" w:hAnsi="Arial" w:cs="Arial"/>
                <w:sz w:val="16"/>
                <w:szCs w:val="16"/>
              </w:rPr>
            </w:pPr>
            <w:r w:rsidRPr="00CC50D1">
              <w:rPr>
                <w:rFonts w:ascii="Arial" w:hAnsi="Arial"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6D36D9" w14:textId="77777777"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DE2223"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D0637E" w14:textId="77777777"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85BD40"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BA3057"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D6F9F" w14:textId="77777777" w:rsidR="00C51A4D" w:rsidRDefault="0057088F" w:rsidP="006A69EB">
            <w:pPr>
              <w:spacing w:after="0" w:line="240" w:lineRule="auto"/>
              <w:rPr>
                <w:rFonts w:ascii="Arial" w:hAnsi="Arial" w:cs="Arial"/>
                <w:sz w:val="16"/>
                <w:szCs w:val="16"/>
              </w:rPr>
            </w:pPr>
            <w:r>
              <w:rPr>
                <w:rFonts w:ascii="Arial" w:hAnsi="Arial" w:cs="Arial"/>
                <w:sz w:val="16"/>
                <w:szCs w:val="16"/>
              </w:rPr>
              <w:t>22 716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0FDD75"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AFC245" w14:textId="77777777"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14:paraId="2082192A" w14:textId="77777777"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77F61" w14:textId="77777777" w:rsidR="00C51A4D" w:rsidRPr="00CC50D1" w:rsidRDefault="002318F9" w:rsidP="00C51A4D">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O0225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7E9C42" w14:textId="77777777" w:rsidR="00C51A4D" w:rsidRPr="00CC50D1" w:rsidRDefault="00C51A4D" w:rsidP="006A69EB">
            <w:pPr>
              <w:spacing w:after="0" w:line="240" w:lineRule="auto"/>
              <w:rPr>
                <w:rFonts w:ascii="Arial" w:hAnsi="Arial" w:cs="Arial"/>
                <w:sz w:val="16"/>
                <w:szCs w:val="16"/>
              </w:rPr>
            </w:pPr>
            <w:r w:rsidRPr="00CC50D1">
              <w:rPr>
                <w:rFonts w:ascii="Arial" w:hAnsi="Arial"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3D58A8" w14:textId="77777777"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7F0637"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1E3603" w14:textId="77777777"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AD63F"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CA21D4"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08DEB" w14:textId="77777777" w:rsidR="00C51A4D" w:rsidRDefault="0057088F" w:rsidP="006A69EB">
            <w:pPr>
              <w:spacing w:after="0" w:line="240" w:lineRule="auto"/>
              <w:rPr>
                <w:rFonts w:ascii="Arial" w:hAnsi="Arial" w:cs="Arial"/>
                <w:sz w:val="16"/>
                <w:szCs w:val="16"/>
              </w:rPr>
            </w:pPr>
            <w:r>
              <w:rPr>
                <w:rFonts w:ascii="Arial" w:hAnsi="Arial" w:cs="Arial"/>
                <w:sz w:val="16"/>
                <w:szCs w:val="16"/>
              </w:rPr>
              <w:t>17 000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D14A4A"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1BAB28" w14:textId="77777777"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14:paraId="18B86919" w14:textId="77777777"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0C2EDC" w14:textId="77777777" w:rsidR="00C51A4D" w:rsidRPr="00CC50D1" w:rsidRDefault="002318F9" w:rsidP="00C51A4D">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O0225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6E7628" w14:textId="77777777" w:rsidR="00C51A4D" w:rsidRPr="00CC50D1" w:rsidRDefault="00C51A4D" w:rsidP="006A69EB">
            <w:pPr>
              <w:spacing w:after="0" w:line="240" w:lineRule="auto"/>
              <w:rPr>
                <w:rFonts w:ascii="Arial" w:hAnsi="Arial" w:cs="Arial"/>
                <w:sz w:val="16"/>
                <w:szCs w:val="16"/>
              </w:rPr>
            </w:pPr>
            <w:r w:rsidRPr="00CC50D1">
              <w:rPr>
                <w:rFonts w:ascii="Arial" w:hAnsi="Arial"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793E8" w14:textId="77777777" w:rsidR="00C51A4D" w:rsidRPr="00AA2F3F" w:rsidRDefault="00EC4EEF" w:rsidP="00C51A4D">
            <w:pPr>
              <w:jc w:val="center"/>
              <w:rPr>
                <w:rFonts w:ascii="Arial" w:hAnsi="Arial" w:cs="Arial"/>
                <w:sz w:val="16"/>
                <w:szCs w:val="16"/>
                <w:vertAlign w:val="superscript"/>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B1E7AD"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11A643" w14:textId="77777777"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242256"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45EBBC"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716D1E" w14:textId="77777777" w:rsidR="00C51A4D" w:rsidRDefault="008F5EF1" w:rsidP="006A69EB">
            <w:pPr>
              <w:spacing w:after="0" w:line="240" w:lineRule="auto"/>
              <w:rPr>
                <w:rFonts w:ascii="Arial" w:hAnsi="Arial" w:cs="Arial"/>
                <w:sz w:val="16"/>
                <w:szCs w:val="16"/>
              </w:rPr>
            </w:pPr>
            <w:r>
              <w:rPr>
                <w:rFonts w:ascii="Arial" w:hAnsi="Arial" w:cs="Arial"/>
                <w:sz w:val="16"/>
                <w:szCs w:val="16"/>
              </w:rPr>
              <w:t>3</w:t>
            </w:r>
            <w:r w:rsidR="0057088F">
              <w:rPr>
                <w:rFonts w:ascii="Arial" w:hAnsi="Arial" w:cs="Arial"/>
                <w:sz w:val="16"/>
                <w:szCs w:val="16"/>
              </w:rPr>
              <w:t xml:space="preserve"> </w:t>
            </w:r>
            <w:r>
              <w:rPr>
                <w:rFonts w:ascii="Arial" w:hAnsi="Arial" w:cs="Arial"/>
                <w:sz w:val="16"/>
                <w:szCs w:val="16"/>
              </w:rPr>
              <w:t>00</w:t>
            </w:r>
            <w:r w:rsidR="0057088F">
              <w:rPr>
                <w:rFonts w:ascii="Arial" w:hAnsi="Arial" w:cs="Arial"/>
                <w:sz w:val="16"/>
                <w:szCs w:val="16"/>
              </w:rPr>
              <w:t>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3EF1E"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A915DC" w14:textId="77777777"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14:paraId="5527B302" w14:textId="77777777"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A4A531" w14:textId="77777777" w:rsidR="00C51A4D" w:rsidRPr="00CC50D1" w:rsidRDefault="00C51A4D" w:rsidP="00A13012">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C00</w:t>
            </w:r>
            <w:r w:rsidR="00A13012" w:rsidRPr="00CC50D1">
              <w:rPr>
                <w:rFonts w:ascii="Arial" w:eastAsia="Times New Roman" w:hAnsi="Arial" w:cs="Arial"/>
                <w:bCs/>
                <w:sz w:val="16"/>
                <w:szCs w:val="16"/>
              </w:rPr>
              <w:t>34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624315" w14:textId="77777777" w:rsidR="00C51A4D" w:rsidRPr="00CC50D1" w:rsidRDefault="00C51A4D" w:rsidP="006A69EB">
            <w:pPr>
              <w:spacing w:after="0" w:line="240" w:lineRule="auto"/>
              <w:rPr>
                <w:rFonts w:ascii="Arial" w:hAnsi="Arial" w:cs="Arial"/>
                <w:sz w:val="16"/>
                <w:szCs w:val="16"/>
              </w:rPr>
            </w:pPr>
            <w:r w:rsidRPr="00CC50D1">
              <w:rPr>
                <w:rFonts w:ascii="Arial" w:hAnsi="Arial" w:cs="Arial"/>
                <w:sz w:val="16"/>
                <w:szCs w:val="16"/>
              </w:rPr>
              <w:t>Odhadované ročné zníženie</w:t>
            </w:r>
            <w:r w:rsidR="00EC4EEF" w:rsidRPr="00CC50D1">
              <w:rPr>
                <w:rFonts w:ascii="Arial" w:hAnsi="Arial" w:cs="Arial"/>
                <w:sz w:val="16"/>
                <w:szCs w:val="16"/>
              </w:rPr>
              <w:t xml:space="preserve"> emisií</w:t>
            </w:r>
            <w:r w:rsidRPr="00CC50D1">
              <w:rPr>
                <w:rFonts w:ascii="Arial" w:hAnsi="Arial" w:cs="Arial"/>
                <w:sz w:val="16"/>
                <w:szCs w:val="16"/>
              </w:rPr>
              <w:t xml:space="preserve">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46740" w14:textId="77777777" w:rsidR="00C51A4D" w:rsidRPr="00C51A4D" w:rsidRDefault="00EC4EEF" w:rsidP="00C51A4D">
            <w:pPr>
              <w:jc w:val="center"/>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E9EE4C"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67B0C0" w14:textId="77777777"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4991A"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A2751A"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34D9F" w14:textId="77777777" w:rsidR="00C51A4D" w:rsidRDefault="0057088F" w:rsidP="0057088F">
            <w:pPr>
              <w:spacing w:after="0" w:line="240" w:lineRule="auto"/>
              <w:rPr>
                <w:rFonts w:ascii="Arial" w:hAnsi="Arial" w:cs="Arial"/>
                <w:sz w:val="16"/>
                <w:szCs w:val="16"/>
              </w:rPr>
            </w:pPr>
            <w:r>
              <w:rPr>
                <w:rFonts w:ascii="Arial" w:hAnsi="Arial" w:cs="Arial"/>
                <w:sz w:val="16"/>
                <w:szCs w:val="16"/>
              </w:rPr>
              <w:t>6 370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75AB3F"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376B99" w14:textId="77777777"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14:paraId="4C76647E" w14:textId="77777777"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0B392D" w14:textId="77777777" w:rsidR="00C51A4D" w:rsidRPr="00CC50D1" w:rsidRDefault="00C51A4D" w:rsidP="00A13012">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C00</w:t>
            </w:r>
            <w:r w:rsidR="00A13012" w:rsidRPr="00CC50D1">
              <w:rPr>
                <w:rFonts w:ascii="Arial" w:eastAsia="Times New Roman" w:hAnsi="Arial" w:cs="Arial"/>
                <w:bCs/>
                <w:sz w:val="16"/>
                <w:szCs w:val="16"/>
              </w:rPr>
              <w:t>34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9D714E" w14:textId="77777777" w:rsidR="00C51A4D" w:rsidRPr="00CC50D1" w:rsidRDefault="00C51A4D" w:rsidP="006A69EB">
            <w:pPr>
              <w:spacing w:after="0" w:line="240" w:lineRule="auto"/>
              <w:rPr>
                <w:rFonts w:ascii="Arial" w:hAnsi="Arial" w:cs="Arial"/>
                <w:sz w:val="16"/>
                <w:szCs w:val="16"/>
              </w:rPr>
            </w:pPr>
            <w:r w:rsidRPr="00CC50D1">
              <w:rPr>
                <w:rFonts w:ascii="Arial" w:hAnsi="Arial" w:cs="Arial"/>
                <w:sz w:val="16"/>
                <w:szCs w:val="16"/>
              </w:rPr>
              <w:t>Odhadované ročné zníženie</w:t>
            </w:r>
            <w:r w:rsidR="00EC4EEF" w:rsidRPr="00CC50D1">
              <w:rPr>
                <w:rFonts w:ascii="Arial" w:hAnsi="Arial" w:cs="Arial"/>
                <w:sz w:val="16"/>
                <w:szCs w:val="16"/>
              </w:rPr>
              <w:t xml:space="preserve"> emisií</w:t>
            </w:r>
            <w:r w:rsidRPr="00CC50D1">
              <w:rPr>
                <w:rFonts w:ascii="Arial" w:hAnsi="Arial" w:cs="Arial"/>
                <w:sz w:val="16"/>
                <w:szCs w:val="16"/>
              </w:rPr>
              <w:t xml:space="preserve">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107DD9" w14:textId="77777777" w:rsidR="00C51A4D" w:rsidRPr="00C51A4D" w:rsidRDefault="00EC4EEF" w:rsidP="00C51A4D">
            <w:pPr>
              <w:jc w:val="center"/>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B8D6BC"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2A929" w14:textId="77777777"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F072F3"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67AB7"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4E9F4B" w14:textId="77777777" w:rsidR="00F11E0E" w:rsidRDefault="00F11E0E" w:rsidP="0057088F">
            <w:pPr>
              <w:spacing w:after="0" w:line="240" w:lineRule="auto"/>
              <w:rPr>
                <w:rFonts w:ascii="Arial" w:hAnsi="Arial" w:cs="Arial"/>
                <w:sz w:val="16"/>
                <w:szCs w:val="16"/>
              </w:rPr>
            </w:pPr>
            <w:r>
              <w:rPr>
                <w:rFonts w:ascii="Arial" w:hAnsi="Arial" w:cs="Arial"/>
                <w:sz w:val="16"/>
                <w:szCs w:val="16"/>
              </w:rPr>
              <w:t>1 161</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1BE70" w14:textId="77777777"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339F62" w14:textId="77777777"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F41130" w14:paraId="3E98351F" w14:textId="77777777" w:rsidTr="00F41130">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A1335" w14:textId="77777777" w:rsidR="00F41130" w:rsidRPr="00CC50D1" w:rsidRDefault="00F41130" w:rsidP="00F41130">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lastRenderedPageBreak/>
              <w:t>C0039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BFC580" w14:textId="77777777" w:rsidR="00F41130" w:rsidRPr="00CC50D1" w:rsidRDefault="00F41130" w:rsidP="00EA6E6D">
            <w:pPr>
              <w:spacing w:after="0" w:line="240" w:lineRule="auto"/>
              <w:rPr>
                <w:rFonts w:ascii="Arial" w:hAnsi="Arial" w:cs="Arial"/>
                <w:sz w:val="16"/>
                <w:szCs w:val="16"/>
              </w:rPr>
            </w:pPr>
            <w:r w:rsidRPr="00CC50D1">
              <w:rPr>
                <w:rFonts w:ascii="Arial" w:hAnsi="Arial" w:cs="Arial"/>
                <w:sz w:val="16"/>
                <w:szCs w:val="16"/>
              </w:rPr>
              <w:t>Nové alebo renovované verejné alebo obchodné budovy na území mestského rozvoja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8930C" w14:textId="77777777" w:rsidR="00F41130" w:rsidRPr="00F41130" w:rsidRDefault="00EC4EEF" w:rsidP="00F41130">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FDFB24" w14:textId="77777777" w:rsidR="00F41130" w:rsidRDefault="00F41130" w:rsidP="00F41130">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986E5E" w14:textId="77777777" w:rsidR="00F41130" w:rsidRPr="00F41130" w:rsidRDefault="00F41130" w:rsidP="00F41130">
            <w:pPr>
              <w:spacing w:after="0" w:line="240" w:lineRule="auto"/>
              <w:jc w:val="center"/>
              <w:rPr>
                <w:rFonts w:ascii="Arial" w:hAnsi="Arial" w:cs="Arial"/>
                <w:sz w:val="16"/>
                <w:szCs w:val="16"/>
              </w:rPr>
            </w:pPr>
            <w:r w:rsidRPr="00F41130">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CEE144" w14:textId="77777777"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A4D4BB" w14:textId="77777777"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81DA68" w14:textId="77777777" w:rsidR="00F41130" w:rsidRDefault="000263C6" w:rsidP="00EA6E6D">
            <w:pPr>
              <w:spacing w:after="0" w:line="240" w:lineRule="auto"/>
              <w:rPr>
                <w:rFonts w:ascii="Arial" w:hAnsi="Arial" w:cs="Arial"/>
                <w:sz w:val="16"/>
                <w:szCs w:val="16"/>
              </w:rPr>
            </w:pPr>
            <w:r>
              <w:rPr>
                <w:rFonts w:ascii="Arial" w:hAnsi="Arial" w:cs="Arial"/>
                <w:sz w:val="16"/>
                <w:szCs w:val="16"/>
              </w:rPr>
              <w:t>79</w:t>
            </w:r>
            <w:r w:rsidR="00492D5F">
              <w:rPr>
                <w:rFonts w:ascii="Arial" w:hAnsi="Arial" w:cs="Arial"/>
                <w:sz w:val="16"/>
                <w:szCs w:val="16"/>
              </w:rPr>
              <w:t> </w:t>
            </w:r>
            <w:r>
              <w:rPr>
                <w:rFonts w:ascii="Arial" w:hAnsi="Arial" w:cs="Arial"/>
                <w:sz w:val="16"/>
                <w:szCs w:val="16"/>
              </w:rPr>
              <w:t>345</w:t>
            </w:r>
            <w:r w:rsidR="00492D5F">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A4A4C4" w14:textId="77777777" w:rsidR="00F41130" w:rsidRDefault="00F41130" w:rsidP="00F41130">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51DD00" w14:textId="77777777"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ročne</w:t>
            </w:r>
          </w:p>
        </w:tc>
      </w:tr>
      <w:tr w:rsidR="00F41130" w14:paraId="15C657A5" w14:textId="77777777" w:rsidTr="00F41130">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3AC44B" w14:textId="77777777" w:rsidR="00F41130" w:rsidRPr="00CC50D1" w:rsidRDefault="00F41130" w:rsidP="00F41130">
            <w:pPr>
              <w:spacing w:after="0" w:line="240" w:lineRule="auto"/>
              <w:jc w:val="center"/>
              <w:rPr>
                <w:rFonts w:ascii="Arial" w:eastAsia="Times New Roman" w:hAnsi="Arial" w:cs="Arial"/>
                <w:bCs/>
                <w:sz w:val="16"/>
                <w:szCs w:val="16"/>
              </w:rPr>
            </w:pPr>
            <w:r w:rsidRPr="00CC50D1">
              <w:rPr>
                <w:rFonts w:ascii="Arial" w:eastAsia="Times New Roman" w:hAnsi="Arial" w:cs="Arial"/>
                <w:bCs/>
                <w:sz w:val="16"/>
                <w:szCs w:val="16"/>
              </w:rPr>
              <w:t>C0039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96FE1" w14:textId="77777777" w:rsidR="00F41130" w:rsidRPr="00CC50D1" w:rsidRDefault="00F41130" w:rsidP="00EA6E6D">
            <w:pPr>
              <w:spacing w:after="0" w:line="240" w:lineRule="auto"/>
              <w:rPr>
                <w:rFonts w:ascii="Arial" w:hAnsi="Arial" w:cs="Arial"/>
                <w:sz w:val="16"/>
                <w:szCs w:val="16"/>
              </w:rPr>
            </w:pPr>
            <w:r w:rsidRPr="00CC50D1">
              <w:rPr>
                <w:rFonts w:ascii="Arial" w:hAnsi="Arial" w:cs="Arial"/>
                <w:sz w:val="16"/>
                <w:szCs w:val="16"/>
              </w:rPr>
              <w:t>Nové alebo renovované verejné alebo komerčné budovy na území mestského rozvoja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95BD51" w14:textId="77777777" w:rsidR="00F41130" w:rsidRPr="00F41130" w:rsidRDefault="00EC4EEF" w:rsidP="00F41130">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8C9735" w14:textId="77777777" w:rsidR="00F41130" w:rsidRDefault="00F41130" w:rsidP="00F41130">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918A5F" w14:textId="77777777" w:rsidR="00F41130" w:rsidRPr="00F41130" w:rsidRDefault="00F41130" w:rsidP="00F41130">
            <w:pPr>
              <w:spacing w:after="0" w:line="240" w:lineRule="auto"/>
              <w:jc w:val="center"/>
              <w:rPr>
                <w:rFonts w:ascii="Arial" w:hAnsi="Arial" w:cs="Arial"/>
                <w:sz w:val="16"/>
                <w:szCs w:val="16"/>
              </w:rPr>
            </w:pPr>
            <w:r w:rsidRPr="00F41130">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76283D" w14:textId="77777777"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F2A22C" w14:textId="77777777"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444F1E" w14:textId="77777777" w:rsidR="00F41130" w:rsidRDefault="000263C6" w:rsidP="00EA6E6D">
            <w:pPr>
              <w:spacing w:after="0" w:line="240" w:lineRule="auto"/>
              <w:rPr>
                <w:rFonts w:ascii="Arial" w:hAnsi="Arial" w:cs="Arial"/>
                <w:sz w:val="16"/>
                <w:szCs w:val="16"/>
              </w:rPr>
            </w:pPr>
            <w:r>
              <w:rPr>
                <w:rFonts w:ascii="Arial" w:hAnsi="Arial" w:cs="Arial"/>
                <w:sz w:val="16"/>
                <w:szCs w:val="16"/>
              </w:rPr>
              <w:t>21</w:t>
            </w:r>
            <w:r w:rsidR="00492D5F">
              <w:rPr>
                <w:rFonts w:ascii="Arial" w:hAnsi="Arial" w:cs="Arial"/>
                <w:sz w:val="16"/>
                <w:szCs w:val="16"/>
              </w:rPr>
              <w:t> </w:t>
            </w:r>
            <w:r>
              <w:rPr>
                <w:rFonts w:ascii="Arial" w:hAnsi="Arial" w:cs="Arial"/>
                <w:sz w:val="16"/>
                <w:szCs w:val="16"/>
              </w:rPr>
              <w:t>125</w:t>
            </w:r>
            <w:r w:rsidR="00492D5F">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9C29A2" w14:textId="77777777" w:rsidR="00F41130" w:rsidRDefault="00F41130" w:rsidP="00F41130">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F60FBB" w14:textId="77777777"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ročne</w:t>
            </w:r>
          </w:p>
        </w:tc>
      </w:tr>
    </w:tbl>
    <w:p w14:paraId="751D1F31" w14:textId="77777777"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6"/>
          <w:szCs w:val="16"/>
        </w:rPr>
        <w:t>*</w:t>
      </w:r>
      <w:r w:rsidRPr="00492D5F">
        <w:rPr>
          <w:rFonts w:ascii="Arial" w:hAnsi="Arial" w:cs="Arial"/>
          <w:sz w:val="18"/>
          <w:szCs w:val="18"/>
        </w:rPr>
        <w:t xml:space="preserve"> </w:t>
      </w:r>
      <w:r>
        <w:rPr>
          <w:rFonts w:ascii="Arial" w:hAnsi="Arial" w:cs="Arial"/>
          <w:sz w:val="18"/>
          <w:szCs w:val="18"/>
        </w:rPr>
        <w:t>územie udržateľného mestského rozvoja</w:t>
      </w:r>
      <w:r w:rsidRPr="00492D5F">
        <w:rPr>
          <w:rFonts w:ascii="Arial" w:eastAsia="Times New Roman" w:hAnsi="Arial" w:cs="Arial"/>
          <w:bCs/>
          <w:sz w:val="18"/>
          <w:szCs w:val="18"/>
        </w:rPr>
        <w:t xml:space="preserve"> </w:t>
      </w:r>
    </w:p>
    <w:p w14:paraId="79429B3A" w14:textId="77777777"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37 „Počet obyvateľov žijúcich v mestských funkčných oblastiach“ bude počítaný v rámci IP 2.</w:t>
      </w:r>
      <w:r>
        <w:rPr>
          <w:rFonts w:ascii="Arial" w:eastAsia="Times New Roman" w:hAnsi="Arial" w:cs="Arial"/>
          <w:bCs/>
          <w:sz w:val="18"/>
          <w:szCs w:val="18"/>
        </w:rPr>
        <w:t>2</w:t>
      </w:r>
      <w:r w:rsidRPr="005B42E4">
        <w:rPr>
          <w:rFonts w:ascii="Arial" w:eastAsia="Times New Roman" w:hAnsi="Arial" w:cs="Arial"/>
          <w:bCs/>
          <w:sz w:val="18"/>
          <w:szCs w:val="18"/>
        </w:rPr>
        <w:t>. Ukazovateľ zahŕňa cieľovú populáciu rovnakú ako v rámci IP 1.2 (tabuľka č. 7)</w:t>
      </w:r>
    </w:p>
    <w:p w14:paraId="0B49E6CD" w14:textId="29D071E7" w:rsidR="00CB6464" w:rsidRDefault="00D57BA8">
      <w:pPr>
        <w:pBdr>
          <w:bottom w:val="single" w:sz="12" w:space="1" w:color="auto"/>
        </w:pBdr>
        <w:rPr>
          <w:rFonts w:ascii="Arial" w:hAnsi="Arial" w:cs="Arial"/>
          <w:sz w:val="20"/>
        </w:rPr>
      </w:pPr>
      <w:r>
        <w:rPr>
          <w:rFonts w:ascii="Arial" w:hAnsi="Arial" w:cs="Arial"/>
          <w:sz w:val="20"/>
        </w:rPr>
        <w:t>Hodnoty ukazovateľov C0032, C0034 boli nastavené indikatívne.</w:t>
      </w:r>
    </w:p>
    <w:p w14:paraId="2D27FB26" w14:textId="77777777" w:rsidR="00CB6464" w:rsidRDefault="00CB6464">
      <w:bookmarkStart w:id="43" w:name="_Toc383369296"/>
    </w:p>
    <w:p w14:paraId="71DAAEE1" w14:textId="77777777" w:rsidR="00CB6464" w:rsidRDefault="00CF52B8">
      <w:pPr>
        <w:pStyle w:val="Nadpis5"/>
        <w:shd w:val="clear" w:color="auto" w:fill="B8C1E9"/>
        <w:rPr>
          <w:rFonts w:ascii="Arial" w:hAnsi="Arial" w:cs="Arial"/>
        </w:rPr>
      </w:pPr>
      <w:bookmarkStart w:id="44" w:name="_Toc387651821"/>
      <w:r>
        <w:rPr>
          <w:rFonts w:ascii="Arial" w:hAnsi="Arial" w:cs="Arial"/>
        </w:rPr>
        <w:t>Výkonnostný rámec</w:t>
      </w:r>
      <w:bookmarkEnd w:id="43"/>
      <w:bookmarkEnd w:id="44"/>
    </w:p>
    <w:p w14:paraId="6D73D1EA" w14:textId="77777777" w:rsidR="00CB6464" w:rsidRDefault="00CB6464">
      <w:pPr>
        <w:rPr>
          <w:rFonts w:ascii="Arial" w:hAnsi="Arial" w:cs="Arial"/>
        </w:rPr>
      </w:pPr>
    </w:p>
    <w:p w14:paraId="0F48F8AB" w14:textId="77777777" w:rsidR="00CB6464" w:rsidRDefault="00CF52B8">
      <w:pPr>
        <w:rPr>
          <w:rStyle w:val="Zvraznenie"/>
          <w:rFonts w:ascii="Arial" w:hAnsi="Arial" w:cs="Arial"/>
        </w:rPr>
      </w:pPr>
      <w:r>
        <w:rPr>
          <w:rStyle w:val="Siln"/>
          <w:rFonts w:ascii="Arial" w:hAnsi="Arial" w:cs="Arial"/>
        </w:rPr>
        <w:t>Tabuľka č. 18</w:t>
      </w:r>
      <w:r>
        <w:rPr>
          <w:rStyle w:val="Zvraznenie"/>
          <w:rFonts w:ascii="Arial" w:hAnsi="Arial" w:cs="Arial"/>
        </w:rPr>
        <w:t xml:space="preserve"> Výkonnostný rámec prioritnej osi </w:t>
      </w:r>
    </w:p>
    <w:tbl>
      <w:tblPr>
        <w:tblW w:w="9100"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1054"/>
        <w:gridCol w:w="283"/>
        <w:gridCol w:w="222"/>
        <w:gridCol w:w="912"/>
        <w:gridCol w:w="647"/>
        <w:gridCol w:w="992"/>
      </w:tblGrid>
      <w:tr w:rsidR="00CB6464" w14:paraId="5E1973D1" w14:textId="77777777">
        <w:trPr>
          <w:trHeight w:val="646"/>
        </w:trPr>
        <w:tc>
          <w:tcPr>
            <w:tcW w:w="675" w:type="dxa"/>
            <w:vMerge w:val="restart"/>
            <w:tcBorders>
              <w:top w:val="single" w:sz="8" w:space="0" w:color="4E67C8"/>
              <w:left w:val="single" w:sz="8" w:space="0" w:color="4E67C8"/>
              <w:right w:val="single" w:sz="8" w:space="0" w:color="4E67C8"/>
            </w:tcBorders>
          </w:tcPr>
          <w:p w14:paraId="7D7878EE"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14:paraId="11C4473D"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14:paraId="31ED9D8B"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14:paraId="03C1A1AF" w14:textId="77777777" w:rsidR="00CB6464" w:rsidRDefault="00CB6464">
            <w:pPr>
              <w:spacing w:after="0" w:line="240" w:lineRule="auto"/>
              <w:rPr>
                <w:rFonts w:ascii="Arial" w:eastAsia="Times New Roman" w:hAnsi="Arial" w:cs="Arial"/>
                <w:b/>
                <w:bCs/>
                <w:sz w:val="14"/>
                <w:szCs w:val="14"/>
              </w:rPr>
            </w:pPr>
          </w:p>
          <w:p w14:paraId="3664754A" w14:textId="77777777" w:rsidR="00CB6464" w:rsidRDefault="00E03174">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w:t>
            </w:r>
            <w:r w:rsidR="00CF52B8">
              <w:rPr>
                <w:rFonts w:ascii="Arial" w:eastAsia="Times New Roman" w:hAnsi="Arial" w:cs="Arial"/>
                <w:b/>
                <w:bCs/>
                <w:sz w:val="14"/>
                <w:szCs w:val="14"/>
              </w:rPr>
              <w:t xml:space="preserve">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14:paraId="46F472FF"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14:paraId="2AEC75AF" w14:textId="77777777"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14:paraId="4C6B7445"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Ukazovateľ alebo kľúčový </w:t>
            </w:r>
            <w:r w:rsidR="00E03174">
              <w:rPr>
                <w:rFonts w:ascii="Arial" w:eastAsia="Times New Roman" w:hAnsi="Arial" w:cs="Arial"/>
                <w:b/>
                <w:bCs/>
                <w:sz w:val="14"/>
                <w:szCs w:val="14"/>
              </w:rPr>
              <w:t>implementačný</w:t>
            </w:r>
            <w:r>
              <w:rPr>
                <w:rFonts w:ascii="Arial" w:eastAsia="Times New Roman" w:hAnsi="Arial" w:cs="Arial"/>
                <w:b/>
                <w:bCs/>
                <w:sz w:val="14"/>
                <w:szCs w:val="14"/>
              </w:rPr>
              <w:t xml:space="preserve"> krok</w:t>
            </w:r>
          </w:p>
        </w:tc>
        <w:tc>
          <w:tcPr>
            <w:tcW w:w="851" w:type="dxa"/>
            <w:vMerge w:val="restart"/>
            <w:tcBorders>
              <w:top w:val="single" w:sz="8" w:space="0" w:color="4E67C8"/>
              <w:left w:val="single" w:sz="8" w:space="0" w:color="4E67C8"/>
              <w:right w:val="single" w:sz="8" w:space="0" w:color="4E67C8"/>
            </w:tcBorders>
            <w:shd w:val="clear" w:color="auto" w:fill="auto"/>
          </w:tcPr>
          <w:p w14:paraId="51584FA9"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14:paraId="43F4E302"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14:paraId="24B58AB0"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1054" w:type="dxa"/>
            <w:vMerge w:val="restart"/>
            <w:tcBorders>
              <w:top w:val="single" w:sz="8" w:space="0" w:color="4E67C8"/>
              <w:left w:val="single" w:sz="8" w:space="0" w:color="4E67C8"/>
              <w:right w:val="single" w:sz="8" w:space="0" w:color="4E67C8"/>
            </w:tcBorders>
            <w:shd w:val="clear" w:color="auto" w:fill="auto"/>
          </w:tcPr>
          <w:p w14:paraId="639635F0"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tcPr>
          <w:p w14:paraId="14A01447"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47" w:type="dxa"/>
            <w:vMerge w:val="restart"/>
            <w:tcBorders>
              <w:top w:val="single" w:sz="8" w:space="0" w:color="4E67C8"/>
              <w:left w:val="single" w:sz="8" w:space="0" w:color="4E67C8"/>
              <w:right w:val="single" w:sz="8" w:space="0" w:color="4E67C8"/>
            </w:tcBorders>
            <w:shd w:val="clear" w:color="auto" w:fill="auto"/>
          </w:tcPr>
          <w:p w14:paraId="5C36A455"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14:paraId="374B4817"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14:paraId="0B3FB020" w14:textId="77777777">
        <w:trPr>
          <w:trHeight w:val="818"/>
        </w:trPr>
        <w:tc>
          <w:tcPr>
            <w:tcW w:w="675" w:type="dxa"/>
            <w:vMerge/>
            <w:tcBorders>
              <w:left w:val="single" w:sz="8" w:space="0" w:color="4E67C8"/>
              <w:bottom w:val="single" w:sz="18" w:space="0" w:color="4E67C8"/>
              <w:right w:val="single" w:sz="8" w:space="0" w:color="4E67C8"/>
            </w:tcBorders>
          </w:tcPr>
          <w:p w14:paraId="117D147C" w14:textId="77777777" w:rsidR="00CB6464" w:rsidRDefault="00CB6464">
            <w:pPr>
              <w:spacing w:after="0" w:line="240" w:lineRule="auto"/>
              <w:rPr>
                <w:rFonts w:ascii="Arial" w:eastAsia="Times New Roman" w:hAnsi="Arial" w:cs="Arial"/>
                <w:b/>
                <w:bCs/>
                <w:sz w:val="16"/>
                <w:szCs w:val="16"/>
                <w:highlight w:val="yellow"/>
              </w:rPr>
            </w:pPr>
          </w:p>
        </w:tc>
        <w:tc>
          <w:tcPr>
            <w:tcW w:w="913" w:type="dxa"/>
            <w:vMerge/>
            <w:tcBorders>
              <w:left w:val="single" w:sz="8" w:space="0" w:color="4E67C8"/>
              <w:bottom w:val="single" w:sz="18" w:space="0" w:color="4E67C8"/>
              <w:right w:val="single" w:sz="8" w:space="0" w:color="4E67C8"/>
            </w:tcBorders>
          </w:tcPr>
          <w:p w14:paraId="0687A0AF" w14:textId="77777777" w:rsidR="00CB6464" w:rsidRDefault="00CB6464">
            <w:pPr>
              <w:spacing w:after="0" w:line="240" w:lineRule="auto"/>
              <w:rPr>
                <w:rFonts w:ascii="Arial" w:eastAsia="Times New Roman" w:hAnsi="Arial" w:cs="Arial"/>
                <w:b/>
                <w:bCs/>
                <w:sz w:val="16"/>
                <w:szCs w:val="16"/>
                <w:highlight w:val="yellow"/>
              </w:rPr>
            </w:pPr>
          </w:p>
        </w:tc>
        <w:tc>
          <w:tcPr>
            <w:tcW w:w="283" w:type="dxa"/>
            <w:vMerge/>
            <w:tcBorders>
              <w:left w:val="single" w:sz="8" w:space="0" w:color="4E67C8"/>
              <w:bottom w:val="single" w:sz="18" w:space="0" w:color="4E67C8"/>
              <w:right w:val="single" w:sz="8" w:space="0" w:color="4E67C8"/>
            </w:tcBorders>
            <w:shd w:val="clear" w:color="auto" w:fill="auto"/>
          </w:tcPr>
          <w:p w14:paraId="1C2BFF91" w14:textId="77777777" w:rsidR="00CB6464" w:rsidRDefault="00CB6464">
            <w:pPr>
              <w:spacing w:after="0" w:line="240" w:lineRule="auto"/>
              <w:rPr>
                <w:rFonts w:ascii="Arial" w:eastAsia="Times New Roman" w:hAnsi="Arial" w:cs="Arial"/>
                <w:bCs/>
                <w:sz w:val="16"/>
                <w:szCs w:val="16"/>
                <w:highlight w:val="yellow"/>
              </w:rPr>
            </w:pPr>
          </w:p>
        </w:tc>
        <w:tc>
          <w:tcPr>
            <w:tcW w:w="992" w:type="dxa"/>
            <w:vMerge/>
            <w:tcBorders>
              <w:left w:val="single" w:sz="8" w:space="0" w:color="4E67C8"/>
              <w:bottom w:val="single" w:sz="18" w:space="0" w:color="4E67C8"/>
              <w:right w:val="single" w:sz="8" w:space="0" w:color="4E67C8"/>
            </w:tcBorders>
          </w:tcPr>
          <w:p w14:paraId="5EF814AC" w14:textId="77777777" w:rsidR="00CB6464" w:rsidRDefault="00CB6464">
            <w:pPr>
              <w:spacing w:after="0" w:line="240" w:lineRule="auto"/>
              <w:rPr>
                <w:rFonts w:ascii="Arial" w:eastAsia="Times New Roman" w:hAnsi="Arial" w:cs="Arial"/>
                <w:b/>
                <w:bCs/>
                <w:sz w:val="16"/>
                <w:szCs w:val="16"/>
                <w:highlight w:val="yellow"/>
              </w:rPr>
            </w:pPr>
          </w:p>
        </w:tc>
        <w:tc>
          <w:tcPr>
            <w:tcW w:w="851" w:type="dxa"/>
            <w:vMerge/>
            <w:tcBorders>
              <w:left w:val="single" w:sz="8" w:space="0" w:color="4E67C8"/>
              <w:bottom w:val="single" w:sz="18" w:space="0" w:color="4E67C8"/>
              <w:right w:val="single" w:sz="8" w:space="0" w:color="4E67C8"/>
            </w:tcBorders>
            <w:shd w:val="clear" w:color="auto" w:fill="auto"/>
          </w:tcPr>
          <w:p w14:paraId="6E3DF0C2" w14:textId="77777777" w:rsidR="00CB6464" w:rsidRDefault="00CB6464">
            <w:pPr>
              <w:spacing w:after="0" w:line="240" w:lineRule="auto"/>
              <w:rPr>
                <w:rFonts w:ascii="Arial" w:eastAsia="Times New Roman" w:hAnsi="Arial" w:cs="Arial"/>
                <w:b/>
                <w:bCs/>
                <w:sz w:val="16"/>
                <w:szCs w:val="16"/>
                <w:highlight w:val="yellow"/>
              </w:rPr>
            </w:pPr>
          </w:p>
        </w:tc>
        <w:tc>
          <w:tcPr>
            <w:tcW w:w="567" w:type="dxa"/>
            <w:vMerge/>
            <w:tcBorders>
              <w:left w:val="single" w:sz="8" w:space="0" w:color="4E67C8"/>
              <w:bottom w:val="single" w:sz="18" w:space="0" w:color="4E67C8"/>
              <w:right w:val="single" w:sz="8" w:space="0" w:color="4E67C8"/>
            </w:tcBorders>
            <w:shd w:val="clear" w:color="auto" w:fill="auto"/>
          </w:tcPr>
          <w:p w14:paraId="594A405B" w14:textId="77777777" w:rsidR="00CB6464" w:rsidRDefault="00CB6464">
            <w:pPr>
              <w:spacing w:after="0" w:line="240" w:lineRule="auto"/>
              <w:rPr>
                <w:rFonts w:ascii="Arial" w:eastAsia="Times New Roman" w:hAnsi="Arial" w:cs="Arial"/>
                <w:b/>
                <w:bCs/>
                <w:sz w:val="16"/>
                <w:szCs w:val="16"/>
                <w:highlight w:val="yellow"/>
              </w:rPr>
            </w:pPr>
          </w:p>
        </w:tc>
        <w:tc>
          <w:tcPr>
            <w:tcW w:w="709" w:type="dxa"/>
            <w:vMerge/>
            <w:tcBorders>
              <w:left w:val="single" w:sz="8" w:space="0" w:color="4E67C8"/>
              <w:bottom w:val="single" w:sz="18" w:space="0" w:color="4E67C8"/>
              <w:right w:val="single" w:sz="8" w:space="0" w:color="4E67C8"/>
            </w:tcBorders>
            <w:shd w:val="clear" w:color="auto" w:fill="auto"/>
          </w:tcPr>
          <w:p w14:paraId="1093C2E5" w14:textId="77777777" w:rsidR="00CB6464" w:rsidRDefault="00CB6464">
            <w:pPr>
              <w:spacing w:after="0" w:line="240" w:lineRule="auto"/>
              <w:rPr>
                <w:rFonts w:ascii="Arial" w:eastAsia="Times New Roman" w:hAnsi="Arial" w:cs="Arial"/>
                <w:b/>
                <w:bCs/>
                <w:sz w:val="16"/>
                <w:szCs w:val="16"/>
                <w:highlight w:val="yellow"/>
              </w:rPr>
            </w:pPr>
          </w:p>
        </w:tc>
        <w:tc>
          <w:tcPr>
            <w:tcW w:w="1054" w:type="dxa"/>
            <w:vMerge/>
            <w:tcBorders>
              <w:left w:val="single" w:sz="8" w:space="0" w:color="4E67C8"/>
              <w:bottom w:val="single" w:sz="18" w:space="0" w:color="4E67C8"/>
              <w:right w:val="single" w:sz="8" w:space="0" w:color="4E67C8"/>
            </w:tcBorders>
            <w:shd w:val="clear" w:color="auto" w:fill="auto"/>
          </w:tcPr>
          <w:p w14:paraId="0FA88AE2" w14:textId="77777777" w:rsidR="00CB6464" w:rsidRDefault="00CB6464">
            <w:pPr>
              <w:spacing w:after="0" w:line="240" w:lineRule="auto"/>
              <w:rPr>
                <w:rFonts w:ascii="Arial" w:eastAsia="Times New Roman" w:hAnsi="Arial" w:cs="Arial"/>
                <w:b/>
                <w:bCs/>
                <w:sz w:val="16"/>
                <w:szCs w:val="16"/>
                <w:highlight w:val="yellow"/>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14:paraId="4FE4C2B6"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22" w:type="dxa"/>
            <w:tcBorders>
              <w:top w:val="single" w:sz="8" w:space="0" w:color="4E67C8"/>
              <w:left w:val="single" w:sz="8" w:space="0" w:color="4E67C8"/>
              <w:bottom w:val="single" w:sz="18" w:space="0" w:color="4E67C8"/>
              <w:right w:val="single" w:sz="8" w:space="0" w:color="4E67C8"/>
            </w:tcBorders>
            <w:shd w:val="clear" w:color="auto" w:fill="auto"/>
          </w:tcPr>
          <w:p w14:paraId="160EAC51"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tcPr>
          <w:p w14:paraId="4BF55DFE"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47" w:type="dxa"/>
            <w:vMerge/>
            <w:tcBorders>
              <w:left w:val="single" w:sz="8" w:space="0" w:color="4E67C8"/>
              <w:bottom w:val="single" w:sz="18" w:space="0" w:color="4E67C8"/>
              <w:right w:val="single" w:sz="8" w:space="0" w:color="4E67C8"/>
            </w:tcBorders>
            <w:shd w:val="clear" w:color="auto" w:fill="auto"/>
          </w:tcPr>
          <w:p w14:paraId="1F23A674" w14:textId="77777777" w:rsidR="00CB6464" w:rsidRDefault="00CB6464">
            <w:pPr>
              <w:spacing w:after="0" w:line="240" w:lineRule="auto"/>
              <w:rPr>
                <w:rFonts w:ascii="Arial" w:eastAsia="Times New Roman" w:hAnsi="Arial" w:cs="Arial"/>
                <w:b/>
                <w:bCs/>
                <w:sz w:val="16"/>
                <w:szCs w:val="16"/>
                <w:highlight w:val="yellow"/>
              </w:rPr>
            </w:pPr>
          </w:p>
        </w:tc>
        <w:tc>
          <w:tcPr>
            <w:tcW w:w="992" w:type="dxa"/>
            <w:vMerge/>
            <w:tcBorders>
              <w:left w:val="single" w:sz="8" w:space="0" w:color="4E67C8"/>
              <w:bottom w:val="single" w:sz="18" w:space="0" w:color="4E67C8"/>
              <w:right w:val="single" w:sz="8" w:space="0" w:color="4E67C8"/>
            </w:tcBorders>
            <w:shd w:val="clear" w:color="auto" w:fill="auto"/>
          </w:tcPr>
          <w:p w14:paraId="35B56710" w14:textId="77777777" w:rsidR="00CB6464" w:rsidRDefault="00CB6464">
            <w:pPr>
              <w:spacing w:after="0" w:line="240" w:lineRule="auto"/>
              <w:rPr>
                <w:rFonts w:ascii="Arial" w:eastAsia="Times New Roman" w:hAnsi="Arial" w:cs="Arial"/>
                <w:b/>
                <w:bCs/>
                <w:sz w:val="16"/>
                <w:szCs w:val="16"/>
                <w:highlight w:val="yellow"/>
              </w:rPr>
            </w:pPr>
          </w:p>
        </w:tc>
      </w:tr>
      <w:tr w:rsidR="00CB6464" w14:paraId="314FC123"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255470E7"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337C0704"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825E7AA"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1353BFA" w14:textId="77777777"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24AA9C9" w14:textId="77777777"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5602DD4"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5CB057D" w14:textId="77777777" w:rsidR="00CB6464" w:rsidRDefault="00CF52B8">
            <w:pPr>
              <w:spacing w:after="0" w:line="240" w:lineRule="auto"/>
              <w:rPr>
                <w:rFonts w:ascii="Arial" w:hAnsi="Arial" w:cs="Arial"/>
                <w:sz w:val="14"/>
                <w:szCs w:val="14"/>
              </w:rPr>
            </w:pPr>
            <w:r>
              <w:rPr>
                <w:rFonts w:ascii="Arial" w:hAnsi="Arial" w:cs="Arial"/>
                <w:sz w:val="14"/>
                <w:szCs w:val="14"/>
              </w:rPr>
              <w:t>Menej rozvinutý</w:t>
            </w:r>
          </w:p>
          <w:p w14:paraId="389E86B2" w14:textId="77777777" w:rsidR="00CB6464" w:rsidRDefault="00CF52B8">
            <w:pPr>
              <w:spacing w:after="0" w:line="240" w:lineRule="auto"/>
              <w:rPr>
                <w:rFonts w:ascii="Arial" w:hAnsi="Arial" w:cs="Arial"/>
                <w:sz w:val="14"/>
                <w:szCs w:val="14"/>
              </w:rPr>
            </w:pPr>
            <w:r>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34A21EED" w14:textId="77777777" w:rsidR="008128FD" w:rsidRDefault="008128FD">
            <w:pPr>
              <w:spacing w:after="0" w:line="240" w:lineRule="auto"/>
              <w:rPr>
                <w:rFonts w:ascii="Arial" w:hAnsi="Arial" w:cs="Arial"/>
                <w:sz w:val="14"/>
                <w:szCs w:val="14"/>
              </w:rPr>
            </w:pPr>
            <w:r>
              <w:rPr>
                <w:rFonts w:ascii="Arial" w:hAnsi="Arial" w:cs="Arial"/>
                <w:sz w:val="14"/>
                <w:szCs w:val="14"/>
              </w:rPr>
              <w:t> </w:t>
            </w:r>
          </w:p>
          <w:p w14:paraId="4A892FC8" w14:textId="77777777" w:rsidR="00CB6464" w:rsidRDefault="008128FD">
            <w:pPr>
              <w:spacing w:after="0" w:line="240" w:lineRule="auto"/>
              <w:rPr>
                <w:rFonts w:ascii="Arial" w:hAnsi="Arial" w:cs="Arial"/>
                <w:sz w:val="14"/>
                <w:szCs w:val="14"/>
              </w:rPr>
            </w:pPr>
            <w:r>
              <w:rPr>
                <w:rFonts w:ascii="Arial" w:hAnsi="Arial" w:cs="Arial"/>
                <w:sz w:val="14"/>
                <w:szCs w:val="14"/>
              </w:rPr>
              <w:t>215 572 492</w:t>
            </w:r>
          </w:p>
        </w:tc>
        <w:tc>
          <w:tcPr>
            <w:tcW w:w="283" w:type="dxa"/>
            <w:tcBorders>
              <w:top w:val="single" w:sz="8" w:space="0" w:color="4E67C8"/>
              <w:left w:val="single" w:sz="8" w:space="0" w:color="4E67C8"/>
              <w:right w:val="single" w:sz="8" w:space="0" w:color="4E67C8"/>
            </w:tcBorders>
            <w:shd w:val="clear" w:color="auto" w:fill="auto"/>
          </w:tcPr>
          <w:p w14:paraId="0BFAE2A7"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22" w:type="dxa"/>
            <w:tcBorders>
              <w:top w:val="single" w:sz="8" w:space="0" w:color="4E67C8"/>
              <w:left w:val="single" w:sz="8" w:space="0" w:color="4E67C8"/>
              <w:right w:val="single" w:sz="8" w:space="0" w:color="4E67C8"/>
            </w:tcBorders>
            <w:shd w:val="clear" w:color="auto" w:fill="auto"/>
          </w:tcPr>
          <w:p w14:paraId="32D5CFB9"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14:paraId="4F8EC8BE" w14:textId="77777777" w:rsidR="00CB6464" w:rsidRDefault="00ED1F8F">
            <w:pPr>
              <w:spacing w:after="0" w:line="240" w:lineRule="auto"/>
              <w:rPr>
                <w:rFonts w:ascii="Arial" w:hAnsi="Arial" w:cs="Arial"/>
                <w:sz w:val="14"/>
                <w:szCs w:val="14"/>
              </w:rPr>
            </w:pPr>
            <w:r w:rsidRPr="00ED1F8F">
              <w:rPr>
                <w:rFonts w:ascii="Arial" w:hAnsi="Arial" w:cs="Arial"/>
                <w:sz w:val="14"/>
                <w:szCs w:val="14"/>
              </w:rPr>
              <w:t>850</w:t>
            </w:r>
            <w:r>
              <w:rPr>
                <w:rFonts w:ascii="Arial" w:hAnsi="Arial" w:cs="Arial"/>
                <w:sz w:val="14"/>
                <w:szCs w:val="14"/>
              </w:rPr>
              <w:t> </w:t>
            </w:r>
            <w:r w:rsidRPr="00ED1F8F">
              <w:rPr>
                <w:rFonts w:ascii="Arial" w:hAnsi="Arial" w:cs="Arial"/>
                <w:sz w:val="14"/>
                <w:szCs w:val="14"/>
              </w:rPr>
              <w:t>995</w:t>
            </w:r>
            <w:r>
              <w:rPr>
                <w:rFonts w:ascii="Arial" w:hAnsi="Arial" w:cs="Arial"/>
                <w:sz w:val="14"/>
                <w:szCs w:val="14"/>
              </w:rPr>
              <w:t> </w:t>
            </w:r>
            <w:r w:rsidRPr="00ED1F8F">
              <w:rPr>
                <w:rFonts w:ascii="Arial" w:hAnsi="Arial" w:cs="Arial"/>
                <w:sz w:val="14"/>
                <w:szCs w:val="14"/>
              </w:rPr>
              <w:t>859</w:t>
            </w:r>
            <w:r>
              <w:rPr>
                <w:rFonts w:ascii="Arial" w:hAnsi="Arial" w:cs="Arial"/>
                <w:sz w:val="14"/>
                <w:szCs w:val="14"/>
              </w:rPr>
              <w:t xml:space="preserve"> </w:t>
            </w:r>
          </w:p>
        </w:tc>
        <w:tc>
          <w:tcPr>
            <w:tcW w:w="647" w:type="dxa"/>
            <w:tcBorders>
              <w:top w:val="single" w:sz="8" w:space="0" w:color="4E67C8"/>
              <w:left w:val="single" w:sz="8" w:space="0" w:color="4E67C8"/>
              <w:right w:val="single" w:sz="8" w:space="0" w:color="4E67C8"/>
            </w:tcBorders>
            <w:shd w:val="clear" w:color="auto" w:fill="auto"/>
          </w:tcPr>
          <w:p w14:paraId="33B80760"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5FFCC5C" w14:textId="77777777" w:rsidR="00CB6464" w:rsidRDefault="00CB6464">
            <w:pPr>
              <w:spacing w:after="0" w:line="240" w:lineRule="auto"/>
              <w:rPr>
                <w:rFonts w:ascii="Arial" w:hAnsi="Arial" w:cs="Arial"/>
                <w:sz w:val="14"/>
                <w:szCs w:val="14"/>
                <w:highlight w:val="yellow"/>
              </w:rPr>
            </w:pPr>
          </w:p>
        </w:tc>
      </w:tr>
      <w:tr w:rsidR="00CB6464" w14:paraId="3A790B04"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5BB11BC7"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348386BF"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4D524FB"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F8719F" w14:textId="77777777"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92BC2B2" w14:textId="77777777"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ED8E9BA"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28B4DDA" w14:textId="77777777"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25367066" w14:textId="77777777" w:rsidR="00CB6464" w:rsidRDefault="008128FD">
            <w:pPr>
              <w:spacing w:after="0" w:line="240" w:lineRule="auto"/>
              <w:rPr>
                <w:rFonts w:ascii="Arial" w:hAnsi="Arial" w:cs="Arial"/>
                <w:sz w:val="14"/>
                <w:szCs w:val="14"/>
              </w:rPr>
            </w:pPr>
            <w:r>
              <w:rPr>
                <w:rFonts w:ascii="Arial" w:hAnsi="Arial" w:cs="Arial"/>
                <w:sz w:val="14"/>
                <w:szCs w:val="14"/>
              </w:rPr>
              <w:t>    16 683 363</w:t>
            </w:r>
          </w:p>
        </w:tc>
        <w:tc>
          <w:tcPr>
            <w:tcW w:w="283" w:type="dxa"/>
            <w:tcBorders>
              <w:left w:val="single" w:sz="8" w:space="0" w:color="4E67C8"/>
              <w:right w:val="single" w:sz="8" w:space="0" w:color="4E67C8"/>
            </w:tcBorders>
            <w:shd w:val="clear" w:color="auto" w:fill="auto"/>
          </w:tcPr>
          <w:p w14:paraId="3482C87B"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1851DED8"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17DEB4E0" w14:textId="77777777" w:rsidR="00CB6464" w:rsidRDefault="00ED1F8F" w:rsidP="00854B81">
            <w:pPr>
              <w:spacing w:after="0" w:line="240" w:lineRule="auto"/>
              <w:rPr>
                <w:rFonts w:ascii="Arial" w:hAnsi="Arial" w:cs="Arial"/>
                <w:sz w:val="14"/>
                <w:szCs w:val="14"/>
              </w:rPr>
            </w:pPr>
            <w:r w:rsidRPr="00ED1F8F">
              <w:rPr>
                <w:rFonts w:ascii="Arial" w:hAnsi="Arial" w:cs="Arial"/>
                <w:sz w:val="14"/>
                <w:szCs w:val="14"/>
              </w:rPr>
              <w:t>65</w:t>
            </w:r>
            <w:r>
              <w:rPr>
                <w:rFonts w:ascii="Arial" w:hAnsi="Arial" w:cs="Arial"/>
                <w:sz w:val="14"/>
                <w:szCs w:val="14"/>
              </w:rPr>
              <w:t> </w:t>
            </w:r>
            <w:r w:rsidRPr="00ED1F8F">
              <w:rPr>
                <w:rFonts w:ascii="Arial" w:hAnsi="Arial" w:cs="Arial"/>
                <w:sz w:val="14"/>
                <w:szCs w:val="14"/>
              </w:rPr>
              <w:t>133</w:t>
            </w:r>
            <w:r>
              <w:rPr>
                <w:rFonts w:ascii="Arial" w:hAnsi="Arial" w:cs="Arial"/>
                <w:sz w:val="14"/>
                <w:szCs w:val="14"/>
              </w:rPr>
              <w:t xml:space="preserve"> </w:t>
            </w:r>
            <w:r w:rsidRPr="00ED1F8F">
              <w:rPr>
                <w:rFonts w:ascii="Arial" w:hAnsi="Arial" w:cs="Arial"/>
                <w:sz w:val="14"/>
                <w:szCs w:val="14"/>
              </w:rPr>
              <w:t>451</w:t>
            </w:r>
            <w:r>
              <w:rPr>
                <w:rFonts w:ascii="Arial" w:hAnsi="Arial" w:cs="Arial"/>
                <w:sz w:val="14"/>
                <w:szCs w:val="14"/>
              </w:rPr>
              <w:t xml:space="preserve">  </w:t>
            </w:r>
          </w:p>
        </w:tc>
        <w:tc>
          <w:tcPr>
            <w:tcW w:w="647" w:type="dxa"/>
            <w:tcBorders>
              <w:left w:val="single" w:sz="8" w:space="0" w:color="4E67C8"/>
              <w:right w:val="single" w:sz="8" w:space="0" w:color="4E67C8"/>
            </w:tcBorders>
            <w:shd w:val="clear" w:color="auto" w:fill="auto"/>
          </w:tcPr>
          <w:p w14:paraId="55CDB5E3"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C7AE5D" w14:textId="77777777" w:rsidR="00CB6464" w:rsidRDefault="00CB6464">
            <w:pPr>
              <w:spacing w:after="0" w:line="240" w:lineRule="auto"/>
              <w:rPr>
                <w:rFonts w:ascii="Arial" w:hAnsi="Arial" w:cs="Arial"/>
                <w:sz w:val="14"/>
                <w:szCs w:val="14"/>
                <w:highlight w:val="yellow"/>
              </w:rPr>
            </w:pPr>
          </w:p>
        </w:tc>
      </w:tr>
      <w:tr w:rsidR="00CB6464" w14:paraId="62A8026E"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50A85B23"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65BD40E1"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86ED88C"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O0170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764069" w14:textId="77777777" w:rsidR="00CB6464" w:rsidRDefault="00CF52B8">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691D5E9" w14:textId="77777777" w:rsidR="00CB6464" w:rsidRDefault="002E1CB9">
            <w:pPr>
              <w:spacing w:after="0" w:line="240" w:lineRule="auto"/>
              <w:rPr>
                <w:rFonts w:ascii="Arial" w:hAnsi="Arial" w:cs="Arial"/>
                <w:sz w:val="14"/>
                <w:szCs w:val="14"/>
              </w:rPr>
            </w:pPr>
            <w:r>
              <w:rPr>
                <w:rFonts w:ascii="Arial" w:hAnsi="Arial" w:cs="Arial"/>
                <w:sz w:val="14"/>
                <w:szCs w:val="14"/>
              </w:rPr>
              <w:t>miesto v sociálnych službách</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3C8165A"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E0E31D7" w14:textId="77777777" w:rsidR="00CB6464" w:rsidRDefault="00CF52B8">
            <w:pPr>
              <w:spacing w:after="0" w:line="240" w:lineRule="auto"/>
              <w:rPr>
                <w:rFonts w:ascii="Arial" w:hAnsi="Arial" w:cs="Arial"/>
                <w:sz w:val="14"/>
                <w:szCs w:val="14"/>
              </w:rPr>
            </w:pPr>
            <w:r>
              <w:rPr>
                <w:rFonts w:ascii="Arial" w:hAnsi="Arial" w:cs="Arial"/>
                <w:sz w:val="14"/>
                <w:szCs w:val="14"/>
              </w:rPr>
              <w:t>Menej rozvinutý</w:t>
            </w:r>
          </w:p>
          <w:p w14:paraId="019AF953" w14:textId="77777777" w:rsidR="00CB6464" w:rsidRDefault="00CF52B8">
            <w:pPr>
              <w:spacing w:after="0" w:line="240" w:lineRule="auto"/>
              <w:rPr>
                <w:rFonts w:ascii="Arial" w:hAnsi="Arial" w:cs="Arial"/>
                <w:sz w:val="14"/>
                <w:szCs w:val="14"/>
              </w:rPr>
            </w:pPr>
            <w:r>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315B8E24" w14:textId="77777777" w:rsidR="00CB6464" w:rsidRDefault="006B1A47">
            <w:pPr>
              <w:spacing w:after="0" w:line="240" w:lineRule="auto"/>
              <w:rPr>
                <w:rFonts w:ascii="Arial" w:hAnsi="Arial" w:cs="Arial"/>
                <w:sz w:val="14"/>
                <w:szCs w:val="14"/>
              </w:rPr>
            </w:pPr>
            <w:r>
              <w:rPr>
                <w:rFonts w:ascii="Arial" w:hAnsi="Arial" w:cs="Arial"/>
                <w:sz w:val="14"/>
                <w:szCs w:val="14"/>
              </w:rPr>
              <w:t>2 000</w:t>
            </w:r>
          </w:p>
        </w:tc>
        <w:tc>
          <w:tcPr>
            <w:tcW w:w="283" w:type="dxa"/>
            <w:tcBorders>
              <w:left w:val="single" w:sz="8" w:space="0" w:color="4E67C8"/>
              <w:right w:val="single" w:sz="8" w:space="0" w:color="4E67C8"/>
            </w:tcBorders>
            <w:shd w:val="clear" w:color="auto" w:fill="auto"/>
          </w:tcPr>
          <w:p w14:paraId="2068BC45"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6D0B6317"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68E55E81" w14:textId="77777777" w:rsidR="00CB6464" w:rsidRDefault="00CF52B8">
            <w:pPr>
              <w:spacing w:after="0" w:line="240" w:lineRule="auto"/>
              <w:rPr>
                <w:rFonts w:ascii="Arial" w:hAnsi="Arial" w:cs="Arial"/>
                <w:sz w:val="14"/>
                <w:szCs w:val="14"/>
              </w:rPr>
            </w:pPr>
            <w:r>
              <w:rPr>
                <w:rFonts w:ascii="Arial" w:hAnsi="Arial" w:cs="Arial"/>
                <w:sz w:val="14"/>
                <w:szCs w:val="14"/>
              </w:rPr>
              <w:t>3 200</w:t>
            </w:r>
          </w:p>
        </w:tc>
        <w:tc>
          <w:tcPr>
            <w:tcW w:w="647" w:type="dxa"/>
            <w:tcBorders>
              <w:left w:val="single" w:sz="8" w:space="0" w:color="4E67C8"/>
              <w:right w:val="single" w:sz="8" w:space="0" w:color="4E67C8"/>
            </w:tcBorders>
            <w:shd w:val="clear" w:color="auto" w:fill="auto"/>
          </w:tcPr>
          <w:p w14:paraId="426767BC"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4036E37" w14:textId="77777777" w:rsidR="00CB6464" w:rsidRDefault="00CB6464">
            <w:pPr>
              <w:spacing w:after="0" w:line="240" w:lineRule="auto"/>
              <w:rPr>
                <w:rFonts w:ascii="Arial" w:hAnsi="Arial" w:cs="Arial"/>
                <w:sz w:val="14"/>
                <w:szCs w:val="14"/>
                <w:highlight w:val="yellow"/>
              </w:rPr>
            </w:pPr>
          </w:p>
        </w:tc>
      </w:tr>
      <w:tr w:rsidR="00CB6464" w14:paraId="56F19F62"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6272169E"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4DDA9160"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5507F1E1"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O0170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D7350F" w14:textId="77777777" w:rsidR="00CB6464" w:rsidRDefault="00CF52B8">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71B3EA3" w14:textId="77777777" w:rsidR="00CB6464" w:rsidRDefault="002E1CB9">
            <w:pPr>
              <w:spacing w:after="0" w:line="240" w:lineRule="auto"/>
              <w:rPr>
                <w:rFonts w:ascii="Arial" w:hAnsi="Arial" w:cs="Arial"/>
                <w:sz w:val="14"/>
                <w:szCs w:val="14"/>
              </w:rPr>
            </w:pPr>
            <w:r>
              <w:rPr>
                <w:rFonts w:ascii="Arial" w:hAnsi="Arial" w:cs="Arial"/>
                <w:sz w:val="14"/>
                <w:szCs w:val="14"/>
              </w:rPr>
              <w:t>miesto v sociálnych službách</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B3EEA47"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7AE7152" w14:textId="77777777"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0A3E343A" w14:textId="77777777" w:rsidR="00CB6464" w:rsidRDefault="00CF52B8">
            <w:pPr>
              <w:spacing w:after="0" w:line="240" w:lineRule="auto"/>
              <w:rPr>
                <w:rFonts w:ascii="Arial" w:hAnsi="Arial" w:cs="Arial"/>
                <w:sz w:val="14"/>
                <w:szCs w:val="14"/>
              </w:rPr>
            </w:pPr>
            <w:r>
              <w:rPr>
                <w:rFonts w:ascii="Arial" w:hAnsi="Arial" w:cs="Arial"/>
                <w:sz w:val="14"/>
                <w:szCs w:val="14"/>
              </w:rPr>
              <w:t>40</w:t>
            </w:r>
          </w:p>
        </w:tc>
        <w:tc>
          <w:tcPr>
            <w:tcW w:w="283" w:type="dxa"/>
            <w:tcBorders>
              <w:left w:val="single" w:sz="8" w:space="0" w:color="4E67C8"/>
              <w:right w:val="single" w:sz="8" w:space="0" w:color="4E67C8"/>
            </w:tcBorders>
            <w:shd w:val="clear" w:color="auto" w:fill="auto"/>
          </w:tcPr>
          <w:p w14:paraId="0F665BF5"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64E27309"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5E64007A" w14:textId="77777777" w:rsidR="00CB6464" w:rsidRDefault="00CF52B8">
            <w:pPr>
              <w:spacing w:after="0" w:line="240" w:lineRule="auto"/>
              <w:rPr>
                <w:rFonts w:ascii="Arial" w:hAnsi="Arial" w:cs="Arial"/>
                <w:sz w:val="14"/>
                <w:szCs w:val="14"/>
              </w:rPr>
            </w:pPr>
            <w:r>
              <w:rPr>
                <w:rFonts w:ascii="Arial" w:hAnsi="Arial" w:cs="Arial"/>
                <w:sz w:val="14"/>
                <w:szCs w:val="14"/>
              </w:rPr>
              <w:t>180</w:t>
            </w:r>
          </w:p>
        </w:tc>
        <w:tc>
          <w:tcPr>
            <w:tcW w:w="647" w:type="dxa"/>
            <w:tcBorders>
              <w:left w:val="single" w:sz="8" w:space="0" w:color="4E67C8"/>
              <w:right w:val="single" w:sz="8" w:space="0" w:color="4E67C8"/>
            </w:tcBorders>
            <w:shd w:val="clear" w:color="auto" w:fill="auto"/>
          </w:tcPr>
          <w:p w14:paraId="3D732ADA"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63FC192" w14:textId="77777777" w:rsidR="00CB6464" w:rsidRDefault="00CB6464">
            <w:pPr>
              <w:spacing w:after="0" w:line="240" w:lineRule="auto"/>
              <w:rPr>
                <w:rFonts w:ascii="Arial" w:hAnsi="Arial" w:cs="Arial"/>
                <w:sz w:val="14"/>
                <w:szCs w:val="14"/>
              </w:rPr>
            </w:pPr>
          </w:p>
        </w:tc>
      </w:tr>
      <w:tr w:rsidR="00E66BE5" w14:paraId="61E482DE"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0E7C45ED" w14:textId="77777777"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509347F9" w14:textId="77777777"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D3D021C" w14:textId="77777777" w:rsidR="00E66BE5" w:rsidRDefault="00E66BE5">
            <w:pPr>
              <w:spacing w:after="0" w:line="240" w:lineRule="auto"/>
              <w:rPr>
                <w:rFonts w:ascii="Arial" w:eastAsia="Times New Roman" w:hAnsi="Arial" w:cs="Arial"/>
                <w:bCs/>
                <w:sz w:val="14"/>
                <w:szCs w:val="14"/>
              </w:rPr>
            </w:pPr>
            <w:r>
              <w:rPr>
                <w:rFonts w:ascii="Arial" w:eastAsia="Times New Roman" w:hAnsi="Arial" w:cs="Arial"/>
                <w:bCs/>
                <w:sz w:val="14"/>
                <w:szCs w:val="14"/>
              </w:rPr>
              <w:t>O0228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886C02A" w14:textId="77777777" w:rsidR="00E66BE5" w:rsidRDefault="00E66BE5">
            <w:pPr>
              <w:spacing w:after="0" w:line="240" w:lineRule="auto"/>
              <w:rPr>
                <w:rFonts w:ascii="Arial" w:hAnsi="Arial" w:cs="Arial"/>
                <w:sz w:val="14"/>
                <w:szCs w:val="14"/>
              </w:rPr>
            </w:pPr>
            <w:r>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86FCDA" w14:textId="77777777" w:rsidR="00E66BE5"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99EF8C3" w14:textId="77777777" w:rsidR="00E66BE5"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2BA01D9" w14:textId="77777777" w:rsidR="00E66BE5" w:rsidRDefault="00E66BE5">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34E58D5E" w14:textId="77777777" w:rsidR="00E66BE5" w:rsidRDefault="00E66BE5">
            <w:pPr>
              <w:spacing w:after="0" w:line="240" w:lineRule="auto"/>
              <w:rPr>
                <w:rFonts w:ascii="Arial" w:hAnsi="Arial" w:cs="Arial"/>
                <w:sz w:val="14"/>
                <w:szCs w:val="14"/>
              </w:rPr>
            </w:pPr>
            <w:r>
              <w:rPr>
                <w:rFonts w:ascii="Arial" w:hAnsi="Arial" w:cs="Arial"/>
                <w:sz w:val="14"/>
                <w:szCs w:val="14"/>
              </w:rPr>
              <w:t>35</w:t>
            </w:r>
          </w:p>
        </w:tc>
        <w:tc>
          <w:tcPr>
            <w:tcW w:w="283" w:type="dxa"/>
            <w:tcBorders>
              <w:left w:val="single" w:sz="8" w:space="0" w:color="4E67C8"/>
              <w:right w:val="single" w:sz="8" w:space="0" w:color="4E67C8"/>
            </w:tcBorders>
            <w:shd w:val="clear" w:color="auto" w:fill="auto"/>
          </w:tcPr>
          <w:p w14:paraId="656D1714" w14:textId="77777777" w:rsidR="00E66BE5" w:rsidRDefault="00E66BE5">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251B597F" w14:textId="77777777" w:rsidR="00E66BE5" w:rsidRDefault="00E66BE5">
            <w:pPr>
              <w:spacing w:after="0" w:line="240" w:lineRule="auto"/>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54520F3" w14:textId="77777777" w:rsidR="00E66BE5" w:rsidRDefault="00E66BE5">
            <w:pPr>
              <w:spacing w:after="0" w:line="240" w:lineRule="auto"/>
              <w:rPr>
                <w:rFonts w:ascii="Arial" w:hAnsi="Arial" w:cs="Arial"/>
                <w:sz w:val="14"/>
                <w:szCs w:val="14"/>
              </w:rPr>
            </w:pPr>
            <w:r>
              <w:rPr>
                <w:rFonts w:ascii="Arial" w:hAnsi="Arial" w:cs="Arial"/>
                <w:sz w:val="14"/>
                <w:szCs w:val="14"/>
              </w:rPr>
              <w:t>140</w:t>
            </w:r>
          </w:p>
        </w:tc>
        <w:tc>
          <w:tcPr>
            <w:tcW w:w="647" w:type="dxa"/>
            <w:tcBorders>
              <w:left w:val="single" w:sz="8" w:space="0" w:color="4E67C8"/>
              <w:right w:val="single" w:sz="8" w:space="0" w:color="4E67C8"/>
            </w:tcBorders>
            <w:shd w:val="clear" w:color="auto" w:fill="auto"/>
          </w:tcPr>
          <w:p w14:paraId="680DCC83" w14:textId="77777777" w:rsidR="00E66BE5" w:rsidRDefault="00E66BE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46BAD4E" w14:textId="77777777" w:rsidR="00E66BE5" w:rsidRDefault="00E66BE5">
            <w:pPr>
              <w:spacing w:after="0" w:line="240" w:lineRule="auto"/>
              <w:rPr>
                <w:rFonts w:ascii="Arial" w:hAnsi="Arial" w:cs="Arial"/>
                <w:sz w:val="14"/>
                <w:szCs w:val="14"/>
              </w:rPr>
            </w:pPr>
          </w:p>
        </w:tc>
      </w:tr>
      <w:tr w:rsidR="00E66BE5" w14:paraId="6F6149E1"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67D7078" w14:textId="77777777"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65505BB2" w14:textId="77777777"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56DAAD08" w14:textId="77777777" w:rsidR="00E66BE5" w:rsidDel="006B1A47" w:rsidRDefault="00294A7C">
            <w:pPr>
              <w:spacing w:after="0" w:line="240" w:lineRule="auto"/>
              <w:rPr>
                <w:rFonts w:ascii="Arial" w:eastAsia="Times New Roman" w:hAnsi="Arial" w:cs="Arial"/>
                <w:bCs/>
                <w:sz w:val="14"/>
                <w:szCs w:val="14"/>
              </w:rPr>
            </w:pPr>
            <w:r>
              <w:rPr>
                <w:rFonts w:ascii="Arial" w:eastAsia="Times New Roman" w:hAnsi="Arial" w:cs="Arial"/>
                <w:bCs/>
                <w:sz w:val="14"/>
                <w:szCs w:val="14"/>
              </w:rPr>
              <w:t>O0171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2CDEEE" w14:textId="77777777" w:rsidR="00E66BE5" w:rsidDel="006B1A47" w:rsidRDefault="00E66BE5">
            <w:pPr>
              <w:spacing w:after="0" w:line="240" w:lineRule="auto"/>
              <w:rPr>
                <w:rFonts w:ascii="Arial" w:hAnsi="Arial" w:cs="Arial"/>
                <w:sz w:val="14"/>
                <w:szCs w:val="14"/>
              </w:rPr>
            </w:pPr>
            <w:r>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A710DD4" w14:textId="77777777" w:rsidR="00E66BE5" w:rsidDel="006B1A47" w:rsidRDefault="00294A7C">
            <w:pPr>
              <w:spacing w:after="0" w:line="240" w:lineRule="auto"/>
              <w:rPr>
                <w:rFonts w:ascii="Arial" w:hAnsi="Arial" w:cs="Arial"/>
                <w:sz w:val="14"/>
                <w:szCs w:val="14"/>
              </w:rPr>
            </w:pPr>
            <w:r>
              <w:rPr>
                <w:rFonts w:ascii="Arial" w:hAnsi="Arial" w:cs="Arial"/>
                <w:sz w:val="14"/>
                <w:szCs w:val="14"/>
              </w:rPr>
              <w:t>osoba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E2C4ECA" w14:textId="77777777" w:rsidR="00E66BE5" w:rsidDel="006B1A47"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4D76DE1" w14:textId="77777777" w:rsidR="00E66BE5" w:rsidRDefault="00E66BE5" w:rsidP="00A836E1">
            <w:pPr>
              <w:spacing w:after="0" w:line="240" w:lineRule="auto"/>
              <w:rPr>
                <w:rFonts w:ascii="Arial" w:hAnsi="Arial" w:cs="Arial"/>
                <w:sz w:val="14"/>
                <w:szCs w:val="14"/>
              </w:rPr>
            </w:pPr>
            <w:r>
              <w:rPr>
                <w:rFonts w:ascii="Arial" w:hAnsi="Arial" w:cs="Arial"/>
                <w:sz w:val="14"/>
                <w:szCs w:val="14"/>
              </w:rPr>
              <w:t>Menej rozvinutý</w:t>
            </w:r>
          </w:p>
          <w:p w14:paraId="779F2A0D" w14:textId="77777777" w:rsidR="00E66BE5" w:rsidDel="006B1A47" w:rsidRDefault="00E66BE5">
            <w:pPr>
              <w:spacing w:after="0" w:line="240" w:lineRule="auto"/>
              <w:rPr>
                <w:rFonts w:ascii="Arial" w:hAnsi="Arial" w:cs="Arial"/>
                <w:sz w:val="14"/>
                <w:szCs w:val="14"/>
              </w:rPr>
            </w:pPr>
            <w:r>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301D2258" w14:textId="77777777" w:rsidR="00E66BE5" w:rsidDel="006B1A47" w:rsidRDefault="00E66BE5">
            <w:pPr>
              <w:spacing w:after="0" w:line="240" w:lineRule="auto"/>
              <w:rPr>
                <w:rFonts w:ascii="Arial" w:hAnsi="Arial" w:cs="Arial"/>
                <w:sz w:val="14"/>
                <w:szCs w:val="14"/>
              </w:rPr>
            </w:pPr>
            <w:r>
              <w:rPr>
                <w:rFonts w:ascii="Arial" w:hAnsi="Arial" w:cs="Arial"/>
                <w:sz w:val="14"/>
                <w:szCs w:val="14"/>
              </w:rPr>
              <w:t xml:space="preserve">1 770 </w:t>
            </w:r>
          </w:p>
        </w:tc>
        <w:tc>
          <w:tcPr>
            <w:tcW w:w="283" w:type="dxa"/>
            <w:tcBorders>
              <w:left w:val="single" w:sz="8" w:space="0" w:color="4E67C8"/>
              <w:right w:val="single" w:sz="8" w:space="0" w:color="4E67C8"/>
            </w:tcBorders>
            <w:shd w:val="clear" w:color="auto" w:fill="auto"/>
          </w:tcPr>
          <w:p w14:paraId="68BB59EA" w14:textId="77777777" w:rsidR="00E66BE5" w:rsidDel="006B1A47" w:rsidRDefault="00E66BE5">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76755EF0" w14:textId="77777777" w:rsidR="00E66BE5" w:rsidDel="006B1A47" w:rsidRDefault="00E66BE5">
            <w:pPr>
              <w:spacing w:after="0" w:line="240" w:lineRule="auto"/>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FC823D6" w14:textId="77777777" w:rsidR="00E66BE5" w:rsidDel="006B1A47" w:rsidRDefault="00E66BE5" w:rsidP="00AB62C7">
            <w:pPr>
              <w:spacing w:after="0" w:line="240" w:lineRule="auto"/>
              <w:rPr>
                <w:rFonts w:ascii="Arial" w:hAnsi="Arial" w:cs="Arial"/>
                <w:sz w:val="14"/>
                <w:szCs w:val="14"/>
              </w:rPr>
            </w:pPr>
            <w:r>
              <w:rPr>
                <w:rFonts w:ascii="Arial" w:hAnsi="Arial" w:cs="Arial"/>
                <w:sz w:val="14"/>
                <w:szCs w:val="14"/>
              </w:rPr>
              <w:t>8 847</w:t>
            </w:r>
          </w:p>
        </w:tc>
        <w:tc>
          <w:tcPr>
            <w:tcW w:w="647" w:type="dxa"/>
            <w:tcBorders>
              <w:left w:val="single" w:sz="8" w:space="0" w:color="4E67C8"/>
              <w:right w:val="single" w:sz="8" w:space="0" w:color="4E67C8"/>
            </w:tcBorders>
            <w:shd w:val="clear" w:color="auto" w:fill="auto"/>
          </w:tcPr>
          <w:p w14:paraId="0C138BF5" w14:textId="77777777" w:rsidR="00E66BE5" w:rsidDel="006B1A47" w:rsidRDefault="00E66BE5">
            <w:pPr>
              <w:spacing w:after="0" w:line="240" w:lineRule="auto"/>
              <w:rPr>
                <w:rFonts w:ascii="Arial" w:hAnsi="Arial" w:cs="Arial"/>
                <w:sz w:val="14"/>
                <w:szCs w:val="14"/>
              </w:rPr>
            </w:pPr>
            <w:r w:rsidRPr="003130BB">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4ECE6DB" w14:textId="77777777" w:rsidR="00E66BE5" w:rsidRDefault="00E66BE5">
            <w:pPr>
              <w:spacing w:after="0" w:line="240" w:lineRule="auto"/>
              <w:rPr>
                <w:rFonts w:ascii="Arial" w:hAnsi="Arial" w:cs="Arial"/>
                <w:sz w:val="14"/>
                <w:szCs w:val="14"/>
              </w:rPr>
            </w:pPr>
          </w:p>
        </w:tc>
      </w:tr>
      <w:tr w:rsidR="00E66BE5" w14:paraId="326D5C70"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025C3347" w14:textId="77777777"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2627EC0F" w14:textId="77777777"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497B6F1" w14:textId="77777777" w:rsidR="00E66BE5" w:rsidDel="006B1A47" w:rsidRDefault="00294A7C">
            <w:pPr>
              <w:spacing w:after="0" w:line="240" w:lineRule="auto"/>
              <w:rPr>
                <w:rFonts w:ascii="Arial" w:eastAsia="Times New Roman" w:hAnsi="Arial" w:cs="Arial"/>
                <w:bCs/>
                <w:sz w:val="14"/>
                <w:szCs w:val="14"/>
              </w:rPr>
            </w:pPr>
            <w:r>
              <w:rPr>
                <w:rFonts w:ascii="Arial" w:eastAsia="Times New Roman" w:hAnsi="Arial" w:cs="Arial"/>
                <w:bCs/>
                <w:sz w:val="14"/>
                <w:szCs w:val="14"/>
              </w:rPr>
              <w:t>O0171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B5234F0" w14:textId="77777777" w:rsidR="00E66BE5" w:rsidDel="006B1A47" w:rsidRDefault="00E66BE5">
            <w:pPr>
              <w:spacing w:after="0" w:line="240" w:lineRule="auto"/>
              <w:rPr>
                <w:rFonts w:ascii="Arial" w:hAnsi="Arial" w:cs="Arial"/>
                <w:sz w:val="14"/>
                <w:szCs w:val="14"/>
              </w:rPr>
            </w:pPr>
            <w:r>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BC5988F" w14:textId="77777777" w:rsidR="00E66BE5" w:rsidDel="006B1A47" w:rsidRDefault="00294A7C">
            <w:pPr>
              <w:spacing w:after="0" w:line="240" w:lineRule="auto"/>
              <w:rPr>
                <w:rFonts w:ascii="Arial" w:hAnsi="Arial" w:cs="Arial"/>
                <w:sz w:val="14"/>
                <w:szCs w:val="14"/>
              </w:rPr>
            </w:pPr>
            <w:r>
              <w:rPr>
                <w:rFonts w:ascii="Arial" w:hAnsi="Arial" w:cs="Arial"/>
                <w:sz w:val="14"/>
                <w:szCs w:val="14"/>
              </w:rPr>
              <w:t>osoba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67A505C" w14:textId="77777777" w:rsidR="00E66BE5" w:rsidDel="006B1A47"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D69ABEC" w14:textId="77777777" w:rsidR="00E66BE5" w:rsidDel="006B1A47" w:rsidRDefault="00E66BE5">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29F52FB0" w14:textId="77777777" w:rsidR="00E66BE5" w:rsidDel="006B1A47" w:rsidRDefault="00E66BE5">
            <w:pPr>
              <w:spacing w:after="0" w:line="240" w:lineRule="auto"/>
              <w:rPr>
                <w:rFonts w:ascii="Arial" w:hAnsi="Arial" w:cs="Arial"/>
                <w:sz w:val="14"/>
                <w:szCs w:val="14"/>
              </w:rPr>
            </w:pPr>
            <w:r>
              <w:rPr>
                <w:rFonts w:ascii="Arial" w:hAnsi="Arial" w:cs="Arial"/>
                <w:sz w:val="14"/>
                <w:szCs w:val="14"/>
              </w:rPr>
              <w:t>248</w:t>
            </w:r>
          </w:p>
        </w:tc>
        <w:tc>
          <w:tcPr>
            <w:tcW w:w="283" w:type="dxa"/>
            <w:tcBorders>
              <w:left w:val="single" w:sz="8" w:space="0" w:color="4E67C8"/>
              <w:right w:val="single" w:sz="8" w:space="0" w:color="4E67C8"/>
            </w:tcBorders>
            <w:shd w:val="clear" w:color="auto" w:fill="auto"/>
          </w:tcPr>
          <w:p w14:paraId="3E333A32" w14:textId="77777777" w:rsidR="00E66BE5" w:rsidDel="006B1A47" w:rsidRDefault="00E66BE5">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4E4C6009" w14:textId="77777777" w:rsidR="00E66BE5" w:rsidDel="006B1A47" w:rsidRDefault="00E66BE5">
            <w:pPr>
              <w:spacing w:after="0" w:line="240" w:lineRule="auto"/>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630D2B3C" w14:textId="77777777" w:rsidR="00E66BE5" w:rsidDel="006B1A47" w:rsidRDefault="00E66BE5">
            <w:pPr>
              <w:spacing w:after="0" w:line="240" w:lineRule="auto"/>
              <w:rPr>
                <w:rFonts w:ascii="Arial" w:hAnsi="Arial" w:cs="Arial"/>
                <w:sz w:val="14"/>
                <w:szCs w:val="14"/>
              </w:rPr>
            </w:pPr>
            <w:r>
              <w:rPr>
                <w:rFonts w:ascii="Arial" w:hAnsi="Arial" w:cs="Arial"/>
                <w:sz w:val="14"/>
                <w:szCs w:val="14"/>
              </w:rPr>
              <w:t>1 240</w:t>
            </w:r>
          </w:p>
        </w:tc>
        <w:tc>
          <w:tcPr>
            <w:tcW w:w="647" w:type="dxa"/>
            <w:tcBorders>
              <w:left w:val="single" w:sz="8" w:space="0" w:color="4E67C8"/>
              <w:right w:val="single" w:sz="8" w:space="0" w:color="4E67C8"/>
            </w:tcBorders>
            <w:shd w:val="clear" w:color="auto" w:fill="auto"/>
          </w:tcPr>
          <w:p w14:paraId="0B408134" w14:textId="77777777" w:rsidR="00E66BE5" w:rsidDel="006B1A47" w:rsidRDefault="00E66BE5">
            <w:pPr>
              <w:spacing w:after="0" w:line="240" w:lineRule="auto"/>
              <w:rPr>
                <w:rFonts w:ascii="Arial" w:hAnsi="Arial" w:cs="Arial"/>
                <w:sz w:val="14"/>
                <w:szCs w:val="14"/>
              </w:rPr>
            </w:pPr>
            <w:r w:rsidRPr="003130BB">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4A96AA7" w14:textId="77777777" w:rsidR="00E66BE5" w:rsidRDefault="00E66BE5">
            <w:pPr>
              <w:spacing w:after="0" w:line="240" w:lineRule="auto"/>
              <w:rPr>
                <w:rFonts w:ascii="Arial" w:hAnsi="Arial" w:cs="Arial"/>
                <w:sz w:val="14"/>
                <w:szCs w:val="14"/>
              </w:rPr>
            </w:pPr>
          </w:p>
        </w:tc>
      </w:tr>
      <w:tr w:rsidR="00E66BE5" w14:paraId="5B7FB34B" w14:textId="7777777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28801160" w14:textId="77777777"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54275DCD" w14:textId="77777777" w:rsidR="00E66BE5" w:rsidRDefault="00E66BE5">
            <w:pPr>
              <w:spacing w:after="0" w:line="240" w:lineRule="auto"/>
              <w:rPr>
                <w:rFonts w:ascii="Arial"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054657B8" w14:textId="77777777" w:rsidR="00E66BE5" w:rsidRDefault="00E66BE5">
            <w:pPr>
              <w:spacing w:after="0" w:line="240" w:lineRule="auto"/>
              <w:rPr>
                <w:rFonts w:ascii="Arial" w:eastAsia="Times New Roman" w:hAnsi="Arial" w:cs="Arial"/>
                <w:bCs/>
                <w:sz w:val="14"/>
                <w:szCs w:val="14"/>
              </w:rPr>
            </w:pPr>
            <w:r>
              <w:rPr>
                <w:rFonts w:ascii="Arial" w:eastAsia="Times New Roman" w:hAnsi="Arial" w:cs="Arial"/>
                <w:bCs/>
                <w:sz w:val="14"/>
                <w:szCs w:val="14"/>
                <w:lang w:val="en-GB"/>
              </w:rPr>
              <w:t>O0168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69FE3F0" w14:textId="77777777" w:rsidR="00E66BE5" w:rsidRDefault="00E66BE5">
            <w:pPr>
              <w:spacing w:after="0" w:line="240" w:lineRule="auto"/>
              <w:rPr>
                <w:rFonts w:ascii="Arial" w:hAnsi="Arial" w:cs="Arial"/>
                <w:sz w:val="14"/>
                <w:szCs w:val="14"/>
              </w:rPr>
            </w:pPr>
            <w:r>
              <w:rPr>
                <w:rFonts w:ascii="Arial" w:eastAsiaTheme="minorHAnsi" w:hAnsi="Arial" w:cs="Arial"/>
                <w:sz w:val="14"/>
                <w:szCs w:val="14"/>
              </w:rPr>
              <w:t xml:space="preserve">Počet </w:t>
            </w:r>
            <w:r>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EF873EF" w14:textId="77777777" w:rsidR="00E66BE5"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847A81" w14:textId="77777777" w:rsidR="00E66BE5"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15C893F" w14:textId="77777777" w:rsidR="00E66BE5" w:rsidRDefault="00E66BE5">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2609FC52" w14:textId="77777777" w:rsidR="00E66BE5" w:rsidRDefault="00E66BE5">
            <w:pPr>
              <w:spacing w:after="0" w:line="240" w:lineRule="auto"/>
              <w:rPr>
                <w:rFonts w:ascii="Arial" w:hAnsi="Arial" w:cs="Arial"/>
                <w:sz w:val="14"/>
                <w:szCs w:val="14"/>
              </w:rPr>
            </w:pPr>
            <w:r>
              <w:rPr>
                <w:rFonts w:ascii="Arial" w:hAnsi="Arial" w:cs="Arial"/>
                <w:sz w:val="14"/>
                <w:szCs w:val="14"/>
              </w:rPr>
              <w:t>2</w:t>
            </w:r>
          </w:p>
        </w:tc>
        <w:tc>
          <w:tcPr>
            <w:tcW w:w="283" w:type="dxa"/>
            <w:tcBorders>
              <w:left w:val="single" w:sz="8" w:space="0" w:color="4E67C8"/>
              <w:right w:val="single" w:sz="8" w:space="0" w:color="4E67C8"/>
            </w:tcBorders>
            <w:shd w:val="clear" w:color="auto" w:fill="auto"/>
          </w:tcPr>
          <w:p w14:paraId="6821A5BC" w14:textId="77777777" w:rsidR="00E66BE5" w:rsidRDefault="00E66BE5">
            <w:pPr>
              <w:spacing w:after="0" w:line="240" w:lineRule="auto"/>
              <w:jc w:val="center"/>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6DE0163B" w14:textId="77777777" w:rsidR="00E66BE5" w:rsidRDefault="00E66BE5">
            <w:pPr>
              <w:spacing w:after="0" w:line="240" w:lineRule="auto"/>
              <w:jc w:val="center"/>
              <w:rPr>
                <w:rFonts w:ascii="Arial" w:hAnsi="Arial" w:cs="Arial"/>
                <w:sz w:val="14"/>
                <w:szCs w:val="14"/>
              </w:rPr>
            </w:pPr>
            <w:r>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48C1B5B7" w14:textId="77777777" w:rsidR="00E66BE5" w:rsidRDefault="00E66BE5">
            <w:pPr>
              <w:spacing w:after="0" w:line="240" w:lineRule="auto"/>
              <w:rPr>
                <w:rFonts w:ascii="Arial" w:hAnsi="Arial" w:cs="Arial"/>
                <w:sz w:val="14"/>
                <w:szCs w:val="14"/>
              </w:rPr>
            </w:pPr>
            <w:r>
              <w:rPr>
                <w:rFonts w:ascii="Arial" w:hAnsi="Arial" w:cs="Arial"/>
                <w:sz w:val="14"/>
                <w:szCs w:val="14"/>
              </w:rPr>
              <w:t>10</w:t>
            </w:r>
          </w:p>
        </w:tc>
        <w:tc>
          <w:tcPr>
            <w:tcW w:w="647" w:type="dxa"/>
            <w:tcBorders>
              <w:left w:val="single" w:sz="8" w:space="0" w:color="4E67C8"/>
              <w:right w:val="single" w:sz="8" w:space="0" w:color="4E67C8"/>
            </w:tcBorders>
            <w:shd w:val="clear" w:color="auto" w:fill="auto"/>
          </w:tcPr>
          <w:p w14:paraId="4A65170E" w14:textId="77777777" w:rsidR="00E66BE5" w:rsidRDefault="00E66BE5">
            <w:pPr>
              <w:rPr>
                <w:rFonts w:ascii="Arial" w:hAnsi="Arial" w:cs="Arial"/>
                <w:sz w:val="14"/>
                <w:szCs w:val="14"/>
              </w:rPr>
            </w:pPr>
            <w:r>
              <w:rPr>
                <w:rFonts w:ascii="Arial" w:hAnsi="Arial" w:cs="Arial"/>
                <w:sz w:val="14"/>
                <w:szCs w:val="14"/>
              </w:rPr>
              <w:t xml:space="preserve">ITMS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324B4E" w14:textId="77777777" w:rsidR="00E66BE5" w:rsidRDefault="00E66BE5">
            <w:pPr>
              <w:spacing w:after="0" w:line="240" w:lineRule="auto"/>
              <w:rPr>
                <w:rFonts w:ascii="Arial" w:hAnsi="Arial" w:cs="Arial"/>
                <w:sz w:val="14"/>
                <w:szCs w:val="14"/>
              </w:rPr>
            </w:pPr>
          </w:p>
        </w:tc>
      </w:tr>
    </w:tbl>
    <w:p w14:paraId="4D0E3AC8" w14:textId="77777777" w:rsidR="00AA2F3F" w:rsidRDefault="00AA2F3F">
      <w:pPr>
        <w:rPr>
          <w:rFonts w:ascii="Arial" w:hAnsi="Arial" w:cs="Arial"/>
          <w:sz w:val="18"/>
          <w:szCs w:val="18"/>
        </w:rPr>
        <w:sectPr w:rsidR="00AA2F3F">
          <w:endnotePr>
            <w:numFmt w:val="decimal"/>
          </w:endnotePr>
          <w:pgSz w:w="11906" w:h="16838"/>
          <w:pgMar w:top="1417" w:right="1417" w:bottom="1417" w:left="1417" w:header="708" w:footer="708" w:gutter="0"/>
          <w:cols w:space="708"/>
          <w:docGrid w:linePitch="360"/>
        </w:sectPr>
      </w:pPr>
    </w:p>
    <w:p w14:paraId="35F1F222" w14:textId="77777777" w:rsidR="00CB6464" w:rsidRDefault="00CF52B8">
      <w:pPr>
        <w:pStyle w:val="Nadpis5"/>
        <w:shd w:val="clear" w:color="auto" w:fill="B8C1E9"/>
        <w:rPr>
          <w:rFonts w:ascii="Arial" w:hAnsi="Arial" w:cs="Arial"/>
        </w:rPr>
      </w:pPr>
      <w:bookmarkStart w:id="45" w:name="_Toc383369297"/>
      <w:bookmarkStart w:id="46" w:name="_Toc387651822"/>
      <w:r>
        <w:rPr>
          <w:rFonts w:ascii="Arial" w:hAnsi="Arial" w:cs="Arial"/>
        </w:rPr>
        <w:lastRenderedPageBreak/>
        <w:t>Kategórie intervencie</w:t>
      </w:r>
      <w:bookmarkEnd w:id="45"/>
      <w:bookmarkEnd w:id="46"/>
    </w:p>
    <w:p w14:paraId="1DE2D646" w14:textId="77777777" w:rsidR="00CB6464" w:rsidRDefault="00CF52B8">
      <w:pPr>
        <w:spacing w:before="120"/>
        <w:rPr>
          <w:rStyle w:val="Zvraznenie"/>
          <w:rFonts w:ascii="Arial" w:hAnsi="Arial" w:cs="Arial"/>
        </w:rPr>
      </w:pPr>
      <w:r>
        <w:rPr>
          <w:rStyle w:val="Siln"/>
          <w:rFonts w:ascii="Arial" w:hAnsi="Arial" w:cs="Arial"/>
        </w:rPr>
        <w:t>Tabuľka č. 19</w:t>
      </w:r>
      <w:r>
        <w:rPr>
          <w:rStyle w:val="Zvraznenie"/>
          <w:rFonts w:ascii="Arial" w:hAnsi="Arial" w:cs="Arial"/>
        </w:rPr>
        <w:t xml:space="preserve"> Kategórie intervencie</w:t>
      </w:r>
    </w:p>
    <w:p w14:paraId="2242FFB1" w14:textId="77777777"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14:paraId="7F57EEFB" w14:textId="77777777" w:rsidR="00AA2F3F"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14:paraId="781F539F"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6B781089" w14:textId="77777777"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AA2F3F" w14:paraId="3DFB4186"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4D804B4" w14:textId="77777777"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14:paraId="4E3956AA"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08BE9978"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13123EAD"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14:paraId="776E5084"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B0D80E0" w14:textId="77777777"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14:paraId="0016115B"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69A48CD3"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14:paraId="68BB6067"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14:paraId="0C976758"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E13D6E1" w14:textId="77777777"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3A276A8D"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14:paraId="152F83E2"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5AE334B7" w14:textId="77777777"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596A327C" w14:textId="77777777"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5A1FAF5D" w14:textId="77777777"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AA2F3F" w14:paraId="75B1BE88"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764454E"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14:paraId="4CC38CDD"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616" w:type="dxa"/>
            <w:shd w:val="clear" w:color="auto" w:fill="auto"/>
          </w:tcPr>
          <w:p w14:paraId="04FFD7BA"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97 000 000</w:t>
            </w:r>
          </w:p>
        </w:tc>
        <w:tc>
          <w:tcPr>
            <w:tcW w:w="1595" w:type="dxa"/>
          </w:tcPr>
          <w:p w14:paraId="66039B16"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14:paraId="336194C0"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595" w:type="dxa"/>
          </w:tcPr>
          <w:p w14:paraId="419469F5"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9 000 000</w:t>
            </w:r>
          </w:p>
        </w:tc>
      </w:tr>
      <w:tr w:rsidR="00AA2F3F" w14:paraId="5ED1EAC7"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E76224"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14:paraId="4DACC6EF"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616" w:type="dxa"/>
            <w:shd w:val="clear" w:color="auto" w:fill="auto"/>
          </w:tcPr>
          <w:p w14:paraId="7858A014"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48 000 000</w:t>
            </w:r>
          </w:p>
        </w:tc>
        <w:tc>
          <w:tcPr>
            <w:tcW w:w="1595" w:type="dxa"/>
          </w:tcPr>
          <w:p w14:paraId="7B0216A0" w14:textId="77777777"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14:paraId="1A2ADF9B"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595" w:type="dxa"/>
          </w:tcPr>
          <w:p w14:paraId="79D0EAF0"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4 000 000</w:t>
            </w:r>
          </w:p>
        </w:tc>
      </w:tr>
      <w:tr w:rsidR="00AA2F3F" w14:paraId="762EC69A"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628BC38"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14:paraId="53C987B6"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616" w:type="dxa"/>
            <w:shd w:val="clear" w:color="auto" w:fill="auto"/>
          </w:tcPr>
          <w:p w14:paraId="75682303"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97 000 000</w:t>
            </w:r>
          </w:p>
        </w:tc>
        <w:tc>
          <w:tcPr>
            <w:tcW w:w="1595" w:type="dxa"/>
          </w:tcPr>
          <w:p w14:paraId="37141863"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14:paraId="18F84FD4"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595" w:type="dxa"/>
          </w:tcPr>
          <w:p w14:paraId="091B44E5"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8 000 000</w:t>
            </w:r>
          </w:p>
        </w:tc>
      </w:tr>
      <w:tr w:rsidR="00AA2F3F" w14:paraId="3F469380"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B85F1BC"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14:paraId="5C97B9CC"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53</w:t>
            </w:r>
          </w:p>
        </w:tc>
        <w:tc>
          <w:tcPr>
            <w:tcW w:w="1616" w:type="dxa"/>
            <w:shd w:val="clear" w:color="auto" w:fill="auto"/>
          </w:tcPr>
          <w:p w14:paraId="43BFB4BB"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278 000 000</w:t>
            </w:r>
          </w:p>
        </w:tc>
        <w:tc>
          <w:tcPr>
            <w:tcW w:w="1595" w:type="dxa"/>
          </w:tcPr>
          <w:p w14:paraId="2C8539CF" w14:textId="77777777"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14:paraId="0E0785CE"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53</w:t>
            </w:r>
          </w:p>
        </w:tc>
        <w:tc>
          <w:tcPr>
            <w:tcW w:w="1595" w:type="dxa"/>
          </w:tcPr>
          <w:p w14:paraId="51A4EDE0"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AA2F3F" w14:paraId="0883CB3C"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1956946"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14:paraId="2BF458C1"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616" w:type="dxa"/>
            <w:shd w:val="clear" w:color="auto" w:fill="auto"/>
          </w:tcPr>
          <w:p w14:paraId="57FDB20A"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203 346 472</w:t>
            </w:r>
          </w:p>
        </w:tc>
        <w:tc>
          <w:tcPr>
            <w:tcW w:w="1595" w:type="dxa"/>
          </w:tcPr>
          <w:p w14:paraId="3AA3FFE0"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14:paraId="409C10D6"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595" w:type="dxa"/>
          </w:tcPr>
          <w:p w14:paraId="3E3EC120"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11 566 728</w:t>
            </w:r>
          </w:p>
        </w:tc>
      </w:tr>
    </w:tbl>
    <w:p w14:paraId="431871C5" w14:textId="77777777" w:rsidR="00AA2F3F"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14:paraId="4EA2A7A6"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BD17C84" w14:textId="77777777"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AA2F3F" w14:paraId="1BD63F5B"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066106" w14:textId="77777777"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7CC4F539"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2B0087F1"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4E6BE252"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14:paraId="3D9341E7"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5493831" w14:textId="77777777"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14:paraId="64FD50C4"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65106C68"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14:paraId="421BBFA0"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14:paraId="2E6A8771"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5542085" w14:textId="77777777"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177073D9"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14:paraId="50190407"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6ABC6339" w14:textId="77777777"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58376403" w14:textId="77777777"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6004ACEA" w14:textId="77777777"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AA2F3F" w14:paraId="378A69C2"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7DACC3F"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14:paraId="2FDA70B1"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14:paraId="6A220E0A"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723 346 472</w:t>
            </w:r>
          </w:p>
        </w:tc>
        <w:tc>
          <w:tcPr>
            <w:tcW w:w="1595" w:type="dxa"/>
          </w:tcPr>
          <w:p w14:paraId="37818A5F"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14:paraId="7FA63833"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14:paraId="26C6E6A1"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32 566 725</w:t>
            </w:r>
          </w:p>
        </w:tc>
      </w:tr>
    </w:tbl>
    <w:p w14:paraId="540804F4" w14:textId="77777777" w:rsidR="00AA2F3F"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14:paraId="31FFB283"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52B2D770" w14:textId="77777777"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AA2F3F" w14:paraId="7C5723BC"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97028BA" w14:textId="77777777"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1ED738F2"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14:paraId="41B0596E" w14:textId="77777777"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14:paraId="2563AFAC"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14:paraId="2CB3B0B6"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602E3BA" w14:textId="77777777"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14:paraId="27E716EF"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14:paraId="6767A9C9"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14:paraId="0EE9717E"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14:paraId="6DDBEB0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48F09F7" w14:textId="77777777"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14:paraId="7E7E0605"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14:paraId="43B9DDFC"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14:paraId="4C85E33D" w14:textId="77777777"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14:paraId="476B7B11" w14:textId="77777777"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14:paraId="015D2833" w14:textId="77777777"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AA2F3F" w14:paraId="5084AAAF"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8D3E507"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14:paraId="64060433"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tcPr>
          <w:p w14:paraId="55DBFD61"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230 000 000</w:t>
            </w:r>
          </w:p>
        </w:tc>
        <w:tc>
          <w:tcPr>
            <w:tcW w:w="1559" w:type="dxa"/>
          </w:tcPr>
          <w:p w14:paraId="73945ECE"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14:paraId="1E060C9C"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14:paraId="691E753E"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21 000 000</w:t>
            </w:r>
          </w:p>
        </w:tc>
      </w:tr>
      <w:tr w:rsidR="00AA2F3F" w14:paraId="48B2669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C94C947"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14:paraId="42FA6A21"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tcPr>
          <w:p w14:paraId="1BC65CD1"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276 000 000</w:t>
            </w:r>
          </w:p>
        </w:tc>
        <w:tc>
          <w:tcPr>
            <w:tcW w:w="1559" w:type="dxa"/>
          </w:tcPr>
          <w:p w14:paraId="23E375D3" w14:textId="77777777"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14:paraId="682BE675" w14:textId="77777777"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14:paraId="7735094A"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5 500 000</w:t>
            </w:r>
          </w:p>
        </w:tc>
      </w:tr>
      <w:tr w:rsidR="00AA2F3F" w14:paraId="00E86536"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F15F7A1"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14:paraId="08C9E0B7"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tcPr>
          <w:p w14:paraId="43BE7E75"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217 346 472</w:t>
            </w:r>
          </w:p>
        </w:tc>
        <w:tc>
          <w:tcPr>
            <w:tcW w:w="1559" w:type="dxa"/>
          </w:tcPr>
          <w:p w14:paraId="7E062E42"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14:paraId="4E299F6C"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14:paraId="2DD5DF68"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6 066 725</w:t>
            </w:r>
          </w:p>
        </w:tc>
      </w:tr>
    </w:tbl>
    <w:p w14:paraId="6E7F8695" w14:textId="77777777" w:rsidR="00AA2F3F"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14:paraId="12F4A7F4"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D5AE44A" w14:textId="77777777"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AA2F3F" w14:paraId="3FC7943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DBF08A" w14:textId="77777777"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66A7C11C"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4CA84D5A"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6FAC4B09"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14:paraId="46D7C218"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68D5326" w14:textId="77777777"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14:paraId="56BBC4DA"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7C7BB62F"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14:paraId="310924DB"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14:paraId="54E7AC01"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E3DF912" w14:textId="77777777"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0A890607"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14:paraId="45B8EFE4"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62D7E441" w14:textId="77777777"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0F5C7712" w14:textId="77777777"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69509EC4" w14:textId="77777777"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AA2F3F" w14:paraId="4D1C7A01"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6BE844B"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14:paraId="65E61A98"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14:paraId="479721E5" w14:textId="77777777" w:rsidR="00AA2F3F" w:rsidRDefault="00ED1F8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83</w:t>
            </w:r>
            <w:r w:rsidR="00AA2F3F">
              <w:rPr>
                <w:rFonts w:ascii="Arial" w:eastAsia="Times New Roman" w:hAnsi="Arial" w:cs="Arial"/>
                <w:bCs/>
                <w:iCs/>
                <w:sz w:val="16"/>
                <w:szCs w:val="16"/>
              </w:rPr>
              <w:t> 100 000</w:t>
            </w:r>
          </w:p>
        </w:tc>
        <w:tc>
          <w:tcPr>
            <w:tcW w:w="1595" w:type="dxa"/>
          </w:tcPr>
          <w:p w14:paraId="0BFC1E85" w14:textId="77777777" w:rsidR="00AA2F3F" w:rsidRP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AA2F3F">
              <w:rPr>
                <w:rFonts w:ascii="Arial" w:hAnsi="Arial" w:cs="Arial"/>
                <w:bCs/>
                <w:iCs/>
                <w:sz w:val="16"/>
                <w:szCs w:val="16"/>
              </w:rPr>
              <w:t>2</w:t>
            </w:r>
          </w:p>
        </w:tc>
        <w:tc>
          <w:tcPr>
            <w:tcW w:w="1595" w:type="dxa"/>
          </w:tcPr>
          <w:p w14:paraId="622B7D00" w14:textId="77777777" w:rsidR="00AA2F3F" w:rsidRPr="002F7932"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eastAsia="Times New Roman" w:hAnsi="Arial" w:cs="Arial"/>
                <w:bCs/>
                <w:iCs/>
                <w:sz w:val="16"/>
                <w:szCs w:val="16"/>
              </w:rPr>
              <w:t>01</w:t>
            </w:r>
          </w:p>
        </w:tc>
        <w:tc>
          <w:tcPr>
            <w:tcW w:w="1595" w:type="dxa"/>
          </w:tcPr>
          <w:p w14:paraId="39675B0B" w14:textId="77777777" w:rsidR="00AA2F3F" w:rsidRPr="007E3124"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27 000 000</w:t>
            </w:r>
          </w:p>
        </w:tc>
      </w:tr>
      <w:tr w:rsidR="00AA2F3F" w14:paraId="31EEC6BF"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8815D5E"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14:paraId="75E7B34A" w14:textId="77777777"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630" w:type="dxa"/>
            <w:shd w:val="clear" w:color="auto" w:fill="auto"/>
          </w:tcPr>
          <w:p w14:paraId="54D61D69" w14:textId="77777777" w:rsidR="00AA2F3F" w:rsidRDefault="00ED1F8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489 863 772</w:t>
            </w:r>
          </w:p>
        </w:tc>
        <w:tc>
          <w:tcPr>
            <w:tcW w:w="1595" w:type="dxa"/>
          </w:tcPr>
          <w:p w14:paraId="353324FB" w14:textId="77777777" w:rsidR="00AA2F3F" w:rsidRP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AA2F3F">
              <w:rPr>
                <w:rFonts w:ascii="Arial" w:hAnsi="Arial" w:cs="Arial"/>
                <w:bCs/>
                <w:iCs/>
                <w:sz w:val="16"/>
                <w:szCs w:val="16"/>
              </w:rPr>
              <w:t>2</w:t>
            </w:r>
          </w:p>
        </w:tc>
        <w:tc>
          <w:tcPr>
            <w:tcW w:w="1595" w:type="dxa"/>
          </w:tcPr>
          <w:p w14:paraId="061E70E0" w14:textId="77777777" w:rsidR="00AA2F3F" w:rsidRPr="002F7932"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eastAsia="Times New Roman" w:hAnsi="Arial" w:cs="Arial"/>
                <w:bCs/>
                <w:iCs/>
                <w:sz w:val="16"/>
                <w:szCs w:val="16"/>
              </w:rPr>
              <w:t>03</w:t>
            </w:r>
          </w:p>
        </w:tc>
        <w:tc>
          <w:tcPr>
            <w:tcW w:w="1595" w:type="dxa"/>
          </w:tcPr>
          <w:p w14:paraId="58DD03FC" w14:textId="77777777" w:rsidR="00AA2F3F" w:rsidRPr="007E3124"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5 566 725</w:t>
            </w:r>
          </w:p>
        </w:tc>
      </w:tr>
      <w:tr w:rsidR="00AA2F3F" w14:paraId="7EB004D5"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04B4BF4" w14:textId="77777777"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14:paraId="53AD9CD1"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tcPr>
          <w:p w14:paraId="4665DB36" w14:textId="77777777" w:rsidR="00AA2F3F" w:rsidRDefault="00ED1F8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150 382 700</w:t>
            </w:r>
          </w:p>
        </w:tc>
        <w:tc>
          <w:tcPr>
            <w:tcW w:w="1595" w:type="dxa"/>
          </w:tcPr>
          <w:p w14:paraId="4C9785ED" w14:textId="77777777"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tc>
        <w:tc>
          <w:tcPr>
            <w:tcW w:w="1595" w:type="dxa"/>
          </w:tcPr>
          <w:p w14:paraId="6BF9B0BC"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595" w:type="dxa"/>
          </w:tcPr>
          <w:p w14:paraId="64FDFBC1" w14:textId="77777777"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14:paraId="41B66AE5" w14:textId="77777777" w:rsidR="00AA2F3F" w:rsidRDefault="00AA2F3F" w:rsidP="00AA2F3F">
      <w:pPr>
        <w:tabs>
          <w:tab w:val="left" w:pos="1290"/>
        </w:tabs>
        <w:rPr>
          <w:rStyle w:val="Zvraznenie"/>
          <w:rFonts w:ascii="Arial" w:hAnsi="Arial" w:cs="Arial"/>
        </w:rPr>
      </w:pPr>
    </w:p>
    <w:p w14:paraId="0E2FB56D" w14:textId="77777777" w:rsidR="00CB6464" w:rsidRDefault="00CF52B8">
      <w:pPr>
        <w:pStyle w:val="Nadpis5"/>
        <w:shd w:val="clear" w:color="auto" w:fill="B8C1E9"/>
        <w:jc w:val="both"/>
        <w:rPr>
          <w:rFonts w:ascii="Arial" w:hAnsi="Arial" w:cs="Arial"/>
        </w:rPr>
      </w:pPr>
      <w:bookmarkStart w:id="47" w:name="_Toc387651823"/>
      <w:r>
        <w:rPr>
          <w:rFonts w:ascii="Arial" w:hAnsi="Arial" w:cs="Arial"/>
        </w:rPr>
        <w:t>Súhrn plánovaného využitia technickej pomoci vrátane, ak je to vhodné, akcií na posilnenie administratívnej spôsobilosti orgánov zapojených do riadenia a kontroly programu a príjemcov</w:t>
      </w:r>
      <w:bookmarkEnd w:id="47"/>
      <w:r>
        <w:rPr>
          <w:rFonts w:ascii="Arial" w:hAnsi="Arial" w:cs="Arial"/>
        </w:rPr>
        <w:t xml:space="preserve"> </w:t>
      </w:r>
    </w:p>
    <w:p w14:paraId="574FCF18" w14:textId="77777777" w:rsidR="00CB6464" w:rsidRDefault="00CB6464">
      <w:pPr>
        <w:spacing w:after="0" w:line="240" w:lineRule="auto"/>
        <w:jc w:val="both"/>
        <w:rPr>
          <w:rFonts w:ascii="Arial" w:hAnsi="Arial" w:cs="Arial"/>
          <w:color w:val="000000"/>
          <w:lang w:eastAsia="sk-SK"/>
        </w:rPr>
      </w:pPr>
    </w:p>
    <w:p w14:paraId="2BC8A3E9" w14:textId="77777777" w:rsidR="00CB6464" w:rsidRDefault="00CF52B8">
      <w:pPr>
        <w:spacing w:after="0" w:line="240" w:lineRule="auto"/>
        <w:jc w:val="both"/>
        <w:rPr>
          <w:rFonts w:ascii="Arial" w:hAnsi="Arial" w:cs="Arial"/>
          <w:color w:val="000000"/>
          <w:lang w:eastAsia="sk-SK"/>
        </w:rPr>
        <w:sectPr w:rsidR="00CB6464">
          <w:endnotePr>
            <w:numFmt w:val="decimal"/>
          </w:endnotePr>
          <w:pgSz w:w="11906" w:h="16838"/>
          <w:pgMar w:top="1417" w:right="1417" w:bottom="1417" w:left="1417" w:header="708" w:footer="708" w:gutter="0"/>
          <w:cols w:space="708"/>
          <w:docGrid w:linePitch="360"/>
        </w:sectPr>
      </w:pPr>
      <w:r>
        <w:rPr>
          <w:rFonts w:ascii="Arial" w:hAnsi="Arial" w:cs="Arial"/>
          <w:color w:val="000000"/>
          <w:lang w:eastAsia="sk-SK"/>
        </w:rPr>
        <w:t>N/A</w:t>
      </w:r>
    </w:p>
    <w:p w14:paraId="4B44F377" w14:textId="77777777" w:rsidR="00CB6464" w:rsidRDefault="00CF52B8">
      <w:pPr>
        <w:pStyle w:val="Nadpis3"/>
        <w:shd w:val="clear" w:color="auto" w:fill="21306A"/>
        <w:rPr>
          <w:rFonts w:ascii="Arial" w:hAnsi="Arial" w:cs="Arial"/>
          <w:color w:val="FFFFFF"/>
          <w:sz w:val="28"/>
          <w:szCs w:val="28"/>
        </w:rPr>
      </w:pPr>
      <w:bookmarkStart w:id="48" w:name="_Toc387651824"/>
      <w:r>
        <w:rPr>
          <w:rFonts w:ascii="Arial" w:hAnsi="Arial" w:cs="Arial"/>
          <w:color w:val="FFFFFF"/>
          <w:sz w:val="28"/>
          <w:szCs w:val="28"/>
        </w:rPr>
        <w:lastRenderedPageBreak/>
        <w:t>2.3. Prioritná os č. 3: Mobilizácia kreatívneho potenciálu v regiónoch</w:t>
      </w:r>
      <w:bookmarkEnd w:id="48"/>
    </w:p>
    <w:p w14:paraId="2F3D038F" w14:textId="77777777" w:rsidR="00CB6464" w:rsidRDefault="00CB6464">
      <w:pPr>
        <w:tabs>
          <w:tab w:val="left" w:pos="1410"/>
        </w:tabs>
        <w:jc w:val="both"/>
        <w:rPr>
          <w:rFonts w:ascii="Arial" w:hAnsi="Arial" w:cs="Arial"/>
          <w:i/>
        </w:rPr>
      </w:pPr>
    </w:p>
    <w:p w14:paraId="52BE4AEE" w14:textId="77777777" w:rsidR="00CB6464" w:rsidRDefault="00CF52B8">
      <w:pPr>
        <w:jc w:val="both"/>
        <w:rPr>
          <w:rFonts w:ascii="Arial" w:hAnsi="Arial" w:cs="Arial"/>
          <w:b/>
          <w:sz w:val="20"/>
          <w:szCs w:val="20"/>
        </w:rPr>
      </w:pPr>
      <w:r>
        <w:rPr>
          <w:rFonts w:ascii="Arial" w:hAnsi="Arial" w:cs="Arial"/>
        </w:rPr>
        <w:t>Prioritná os</w:t>
      </w:r>
      <w:r w:rsidR="0018409F">
        <w:rPr>
          <w:rFonts w:ascii="Arial" w:hAnsi="Arial" w:cs="Arial"/>
        </w:rPr>
        <w:t xml:space="preserve"> č.</w:t>
      </w:r>
      <w:r>
        <w:rPr>
          <w:rFonts w:ascii="Arial" w:hAnsi="Arial" w:cs="Arial"/>
        </w:rPr>
        <w:t xml:space="preserve"> 3 prispieva k tematickému cieľu</w:t>
      </w:r>
      <w:r w:rsidR="0018409F">
        <w:rPr>
          <w:rFonts w:ascii="Arial" w:hAnsi="Arial" w:cs="Arial"/>
        </w:rPr>
        <w:t xml:space="preserve"> č.</w:t>
      </w:r>
      <w:r>
        <w:rPr>
          <w:rFonts w:ascii="Arial" w:hAnsi="Arial" w:cs="Arial"/>
        </w:rPr>
        <w:t xml:space="preserve">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606"/>
        <w:gridCol w:w="4606"/>
      </w:tblGrid>
      <w:tr w:rsidR="00CB6464" w14:paraId="5C71DFD0"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94D7F53" w14:textId="77777777" w:rsidR="00CB6464" w:rsidRDefault="00CF52B8">
            <w:pPr>
              <w:rPr>
                <w:rFonts w:ascii="Arial" w:hAnsi="Arial" w:cs="Arial"/>
                <w:sz w:val="20"/>
                <w:szCs w:val="20"/>
              </w:rPr>
            </w:pPr>
            <w:r>
              <w:rPr>
                <w:rFonts w:ascii="Arial" w:hAnsi="Arial" w:cs="Arial"/>
                <w:sz w:val="20"/>
                <w:szCs w:val="20"/>
              </w:rPr>
              <w:t>ID prioritnej osi</w:t>
            </w:r>
          </w:p>
        </w:tc>
        <w:tc>
          <w:tcPr>
            <w:tcW w:w="4606" w:type="dxa"/>
          </w:tcPr>
          <w:p w14:paraId="5D1A7E73" w14:textId="77777777"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14:paraId="3BE5810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7A406D5" w14:textId="77777777"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14:paraId="0AA6CBCF"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6E94495A" w14:textId="77777777"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14:paraId="1A8086CE"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9CEF10A" w14:textId="77777777"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14:paraId="2301E37A"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Čiastočne prostredníctvom</w:t>
            </w:r>
            <w:r>
              <w:rPr>
                <w:rFonts w:ascii="Arial" w:hAnsi="Arial" w:cs="Arial"/>
                <w:sz w:val="20"/>
                <w:szCs w:val="20"/>
              </w:rPr>
              <w:t xml:space="preserve"> </w:t>
            </w:r>
            <w:r>
              <w:rPr>
                <w:rFonts w:ascii="Arial" w:hAnsi="Arial" w:cs="Arial"/>
                <w:b w:val="0"/>
                <w:sz w:val="20"/>
                <w:szCs w:val="20"/>
              </w:rPr>
              <w:t>Slovenského investičného holdingu</w:t>
            </w:r>
          </w:p>
        </w:tc>
      </w:tr>
      <w:tr w:rsidR="00CB6464" w14:paraId="531A7FB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FC04B40" w14:textId="77777777"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14:paraId="1F13BBDB"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14:paraId="3244676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AA2BAC4" w14:textId="77777777"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14:paraId="0FE3D3E3"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14:paraId="053FE69D" w14:textId="77777777" w:rsidR="00CB6464" w:rsidRDefault="00CB6464">
      <w:pPr>
        <w:jc w:val="both"/>
        <w:rPr>
          <w:rFonts w:ascii="Arial" w:hAnsi="Arial" w:cs="Arial"/>
        </w:rPr>
      </w:pPr>
    </w:p>
    <w:p w14:paraId="7F7EC2BD" w14:textId="77777777"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14:paraId="4A553E6B"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D01C538" w14:textId="77777777" w:rsidR="00CB6464" w:rsidRDefault="00CF52B8">
            <w:pPr>
              <w:spacing w:after="0"/>
              <w:rPr>
                <w:rFonts w:ascii="Arial" w:hAnsi="Arial" w:cs="Arial"/>
                <w:sz w:val="20"/>
                <w:szCs w:val="20"/>
              </w:rPr>
            </w:pPr>
            <w:r>
              <w:rPr>
                <w:rFonts w:ascii="Arial" w:hAnsi="Arial" w:cs="Arial"/>
                <w:sz w:val="20"/>
                <w:szCs w:val="20"/>
              </w:rPr>
              <w:t>Fond</w:t>
            </w:r>
          </w:p>
        </w:tc>
        <w:tc>
          <w:tcPr>
            <w:tcW w:w="4556" w:type="dxa"/>
          </w:tcPr>
          <w:p w14:paraId="07F7D93A" w14:textId="77777777"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14:paraId="60664CF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3485920" w14:textId="77777777"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14:paraId="498FFAB0"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14:paraId="33911884"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14:paraId="3B746E5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4FA40888" w14:textId="77777777"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14:paraId="62E830F5"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230 424 175</w:t>
            </w:r>
          </w:p>
          <w:p w14:paraId="00AB01E5"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40 000 000</w:t>
            </w:r>
          </w:p>
        </w:tc>
      </w:tr>
      <w:tr w:rsidR="00CB6464" w14:paraId="1ECA7A7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CB978EF" w14:textId="77777777"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14:paraId="72616E1E"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14:paraId="58CA2EE1" w14:textId="77777777" w:rsidR="00CB6464" w:rsidRDefault="00CB6464"/>
    <w:p w14:paraId="5F755849" w14:textId="77777777" w:rsidR="00AA2F3F" w:rsidRDefault="00AA2F3F">
      <w:pPr>
        <w:sectPr w:rsidR="00AA2F3F">
          <w:endnotePr>
            <w:numFmt w:val="decimal"/>
          </w:endnotePr>
          <w:pgSz w:w="11906" w:h="16838"/>
          <w:pgMar w:top="1417" w:right="1417" w:bottom="1417" w:left="1417" w:header="708" w:footer="708" w:gutter="0"/>
          <w:cols w:space="708"/>
          <w:docGrid w:linePitch="360"/>
        </w:sectPr>
      </w:pPr>
    </w:p>
    <w:p w14:paraId="33C8CD99" w14:textId="77777777" w:rsidR="00CB6464" w:rsidRDefault="00CF52B8">
      <w:pPr>
        <w:pStyle w:val="Nadpis4"/>
        <w:shd w:val="clear" w:color="auto" w:fill="21306A"/>
        <w:jc w:val="both"/>
        <w:rPr>
          <w:rFonts w:ascii="Arial" w:hAnsi="Arial" w:cs="Arial"/>
          <w:color w:val="FFFFFF"/>
        </w:rPr>
      </w:pPr>
      <w:bookmarkStart w:id="49" w:name="_Toc387651825"/>
      <w:r>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49"/>
    </w:p>
    <w:p w14:paraId="398441B2" w14:textId="77777777" w:rsidR="00CB6464" w:rsidRDefault="00CF52B8">
      <w:pPr>
        <w:spacing w:before="120"/>
        <w:jc w:val="both"/>
        <w:rPr>
          <w:rStyle w:val="Zvraznenie"/>
          <w:rFonts w:ascii="Arial" w:hAnsi="Arial" w:cs="Arial"/>
          <w:b/>
          <w:i w:val="0"/>
        </w:rPr>
      </w:pPr>
      <w:r>
        <w:rPr>
          <w:rStyle w:val="Zvraznenie"/>
          <w:rFonts w:ascii="Arial" w:hAnsi="Arial" w:cs="Arial"/>
          <w:b/>
          <w:i w:val="0"/>
        </w:rPr>
        <w:t>Špecifický cieľ č. 3.1:</w:t>
      </w:r>
    </w:p>
    <w:p w14:paraId="21D91EB6" w14:textId="77777777" w:rsidR="00CB6464" w:rsidRDefault="00CF52B8">
      <w:pPr>
        <w:shd w:val="clear" w:color="auto" w:fill="D9D9D9"/>
        <w:jc w:val="both"/>
        <w:rPr>
          <w:rStyle w:val="Zvraznenie"/>
          <w:rFonts w:ascii="Arial" w:hAnsi="Arial" w:cs="Arial"/>
        </w:rPr>
      </w:pPr>
      <w:r>
        <w:rPr>
          <w:rStyle w:val="Zvraznenie"/>
          <w:rFonts w:ascii="Arial" w:hAnsi="Arial" w:cs="Arial"/>
        </w:rPr>
        <w:t xml:space="preserve">Stimulovanie podpory udržateľnej zamestnanosti a tvorby pracovných miest </w:t>
      </w:r>
      <w:r w:rsidR="00400257">
        <w:rPr>
          <w:rStyle w:val="Zvraznenie"/>
          <w:rFonts w:ascii="Arial" w:hAnsi="Arial" w:cs="Arial"/>
        </w:rPr>
        <w:t xml:space="preserve">v kultúrnom a kreatívnom priemysle </w:t>
      </w:r>
      <w:r>
        <w:rPr>
          <w:rStyle w:val="Zvraznenie"/>
          <w:rFonts w:ascii="Arial" w:hAnsi="Arial" w:cs="Arial"/>
        </w:rPr>
        <w:t xml:space="preserve">prostredníctvom vytvorenia priaznivého prostredia pre rozvoj kreatívneho </w:t>
      </w:r>
      <w:r w:rsidR="0018409F">
        <w:rPr>
          <w:rStyle w:val="Zvraznenie"/>
          <w:rFonts w:ascii="Arial" w:hAnsi="Arial" w:cs="Arial"/>
        </w:rPr>
        <w:t>talent a</w:t>
      </w:r>
      <w:r>
        <w:rPr>
          <w:rStyle w:val="Zvraznenie"/>
          <w:rFonts w:ascii="Arial" w:hAnsi="Arial" w:cs="Arial"/>
        </w:rPr>
        <w:t xml:space="preserve"> netechnologických inovácií.</w:t>
      </w:r>
    </w:p>
    <w:p w14:paraId="217BE5D0" w14:textId="77777777" w:rsidR="0059106D" w:rsidRDefault="00CF52B8">
      <w:pPr>
        <w:jc w:val="both"/>
        <w:rPr>
          <w:rFonts w:ascii="Arial" w:hAnsi="Arial" w:cs="Arial"/>
        </w:rPr>
      </w:pPr>
      <w:r>
        <w:rPr>
          <w:rFonts w:ascii="Arial" w:hAnsi="Arial" w:cs="Arial"/>
        </w:rPr>
        <w:t xml:space="preserve">Výsledkom tohto špecifického cieľa bude </w:t>
      </w:r>
      <w:r>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Pr>
          <w:rFonts w:ascii="Arial" w:hAnsi="Arial" w:cs="Arial"/>
          <w:b/>
        </w:rPr>
        <w:t>priemysle</w:t>
      </w:r>
      <w:r>
        <w:rPr>
          <w:rFonts w:ascii="Arial" w:hAnsi="Arial" w:cs="Arial"/>
          <w:b/>
        </w:rPr>
        <w:t xml:space="preserve">. </w:t>
      </w:r>
      <w:r>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Pr>
          <w:rStyle w:val="Odkaznavysvetlivku"/>
          <w:rFonts w:ascii="Arial" w:hAnsi="Arial" w:cs="Arial"/>
        </w:rPr>
        <w:endnoteReference w:id="78"/>
      </w:r>
      <w:r w:rsidR="0059106D">
        <w:rPr>
          <w:rFonts w:ascii="Arial" w:hAnsi="Arial" w:cs="Arial"/>
        </w:rPr>
        <w:t xml:space="preserve"> a z toho vyplývajúcich nevyhnutných opatrení ako súčasti integrovaných územných stratégií jednotlivých regiónov SR.</w:t>
      </w:r>
    </w:p>
    <w:p w14:paraId="292C3129" w14:textId="77777777" w:rsidR="0059106D" w:rsidRDefault="0059106D">
      <w:pPr>
        <w:jc w:val="both"/>
        <w:rPr>
          <w:rFonts w:ascii="Arial" w:hAnsi="Arial" w:cs="Arial"/>
        </w:rPr>
      </w:pPr>
      <w:r>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Pr>
          <w:rFonts w:ascii="Arial" w:hAnsi="Arial" w:cs="Arial"/>
          <w:b/>
        </w:rPr>
        <w:t>pripraviť na trh práce</w:t>
      </w:r>
      <w:r>
        <w:rPr>
          <w:rFonts w:ascii="Arial" w:hAnsi="Arial" w:cs="Arial"/>
        </w:rPr>
        <w:t xml:space="preserve">, resp. </w:t>
      </w:r>
      <w:r>
        <w:rPr>
          <w:rFonts w:ascii="Arial" w:hAnsi="Arial" w:cs="Arial"/>
          <w:b/>
        </w:rPr>
        <w:t>na zakladanie podnikov a ich uplatnenia v trhovom prostredí.</w:t>
      </w:r>
      <w:r>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14:paraId="1F66A825" w14:textId="77777777" w:rsidR="00CB6464" w:rsidRDefault="0059106D">
      <w:pPr>
        <w:jc w:val="both"/>
        <w:rPr>
          <w:rFonts w:ascii="Arial" w:hAnsi="Arial" w:cs="Arial"/>
        </w:rPr>
      </w:pPr>
      <w:r>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Pr>
          <w:rStyle w:val="Odkaznavysvetlivku"/>
          <w:rFonts w:ascii="Arial" w:hAnsi="Arial" w:cs="Arial"/>
        </w:rPr>
        <w:endnoteReference w:id="79"/>
      </w:r>
      <w:r>
        <w:rPr>
          <w:rFonts w:ascii="Arial" w:hAnsi="Arial" w:cs="Arial"/>
        </w:rPr>
        <w:t>,</w:t>
      </w:r>
      <w:r w:rsidR="00CF52B8">
        <w:rPr>
          <w:rFonts w:ascii="Arial" w:hAnsi="Arial" w:cs="Arial"/>
        </w:rPr>
        <w:t xml:space="preserve"> či neziskovým organizáciám v oblasti KKS, organizáciám verejného a akademického sektora s najväčším kultúrnym a kreatívnym potenciálom v danom regióne. </w:t>
      </w:r>
    </w:p>
    <w:p w14:paraId="404D5A66" w14:textId="77777777" w:rsidR="00CB6464" w:rsidRDefault="00CF52B8">
      <w:pPr>
        <w:jc w:val="both"/>
        <w:rPr>
          <w:rFonts w:ascii="Arial" w:hAnsi="Arial" w:cs="Arial"/>
        </w:rPr>
      </w:pPr>
      <w:r>
        <w:rPr>
          <w:rFonts w:ascii="Arial" w:hAnsi="Arial" w:cs="Arial"/>
        </w:rPr>
        <w:t xml:space="preserve">Opatrenia im umožnia získať za </w:t>
      </w:r>
      <w:r>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Pr>
          <w:rFonts w:ascii="Arial" w:hAnsi="Arial" w:cs="Arial"/>
        </w:rPr>
        <w:t>Zároveň tieto opatrenia umožnia podporu sociálnej inklúzie prostredníctvom podpory MRK a osôb zo znevýhodneného prostredia.</w:t>
      </w:r>
    </w:p>
    <w:p w14:paraId="7291D56A" w14:textId="77777777" w:rsidR="00CB6464" w:rsidRDefault="00CF52B8">
      <w:pPr>
        <w:jc w:val="both"/>
        <w:rPr>
          <w:rFonts w:ascii="Times New Roman" w:hAnsi="Times New Roman"/>
          <w:sz w:val="24"/>
          <w:szCs w:val="24"/>
          <w:lang w:eastAsia="sk-SK"/>
        </w:rPr>
      </w:pPr>
      <w:r>
        <w:rPr>
          <w:rFonts w:ascii="Arial" w:hAnsi="Arial" w:cs="Arial"/>
        </w:rPr>
        <w:t>Celkovo sa v tomto zmysle zlepší</w:t>
      </w:r>
      <w:r>
        <w:rPr>
          <w:rFonts w:ascii="Arial" w:hAnsi="Arial" w:cs="Arial"/>
          <w:b/>
        </w:rPr>
        <w:t xml:space="preserve"> fyzické a sociálne prostredie</w:t>
      </w:r>
      <w:r>
        <w:rPr>
          <w:rFonts w:ascii="Arial" w:hAnsi="Arial" w:cs="Arial"/>
        </w:rPr>
        <w:t xml:space="preserve">, v ktorom tvoriví pracovníci a príslušné inštitúcie, ako napríklad umelecké a dizajnérske školy alebo múzeá, budú môcť </w:t>
      </w:r>
      <w:r>
        <w:rPr>
          <w:rFonts w:ascii="Arial" w:hAnsi="Arial" w:cs="Arial"/>
        </w:rPr>
        <w:lastRenderedPageBreak/>
        <w:t xml:space="preserve">efektívne spolupracovať, vytvárať nové koncepty produktov a služieb. Celkovo sa umožní </w:t>
      </w:r>
      <w:r>
        <w:rPr>
          <w:rFonts w:ascii="Arial" w:hAnsi="Arial" w:cs="Arial"/>
          <w:b/>
        </w:rPr>
        <w:t>profesionalizácia pracovného prostredia fyzických osôb a subjektov v KKS.</w:t>
      </w:r>
    </w:p>
    <w:p w14:paraId="5FB545F5" w14:textId="77777777" w:rsidR="00CB6464" w:rsidRDefault="00CF52B8">
      <w:pPr>
        <w:rPr>
          <w:rStyle w:val="Zvraznenie"/>
          <w:rFonts w:ascii="Arial" w:hAnsi="Arial" w:cs="Arial"/>
        </w:rPr>
      </w:pPr>
      <w:r>
        <w:rPr>
          <w:rStyle w:val="Siln"/>
          <w:rFonts w:ascii="Arial" w:hAnsi="Arial" w:cs="Arial"/>
        </w:rPr>
        <w:t>Tabuľka č. 20</w:t>
      </w:r>
      <w:r>
        <w:rPr>
          <w:rStyle w:val="Zvraznenie"/>
          <w:rFonts w:ascii="Arial" w:hAnsi="Arial" w:cs="Arial"/>
        </w:rPr>
        <w:t xml:space="preserve"> 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CB6464" w14:paraId="47FE92F5" w14:textId="77777777">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4849AAF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14:paraId="4D315D5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14:paraId="79D78E2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14:paraId="5D745D8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14:paraId="5435FB3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14:paraId="35F30C4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482BBCF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14:paraId="50FD252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1A86FF5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1010C87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C589F7E" w14:textId="77777777" w:rsidR="00CB6464" w:rsidRDefault="002318F9">
            <w:pPr>
              <w:spacing w:after="0" w:line="240" w:lineRule="auto"/>
              <w:rPr>
                <w:rFonts w:ascii="Arial" w:eastAsia="Times New Roman" w:hAnsi="Arial" w:cs="Arial"/>
                <w:bCs/>
                <w:sz w:val="16"/>
                <w:szCs w:val="16"/>
              </w:rPr>
            </w:pPr>
            <w:r>
              <w:rPr>
                <w:rFonts w:ascii="Arial" w:eastAsia="Times New Roman" w:hAnsi="Arial" w:cs="Arial"/>
                <w:bCs/>
                <w:sz w:val="16"/>
                <w:szCs w:val="16"/>
              </w:rPr>
              <w:t>R0160</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3EEB5A1F" w14:textId="77777777" w:rsidR="00CB6464" w:rsidRDefault="00CF52B8" w:rsidP="00400257">
            <w:pPr>
              <w:spacing w:after="0" w:line="240" w:lineRule="auto"/>
              <w:rPr>
                <w:rFonts w:ascii="Arial" w:hAnsi="Arial" w:cs="Arial"/>
                <w:sz w:val="16"/>
                <w:szCs w:val="16"/>
                <w:highlight w:val="red"/>
              </w:rPr>
            </w:pPr>
            <w:r>
              <w:rPr>
                <w:rFonts w:ascii="Arial" w:hAnsi="Arial" w:cs="Arial"/>
                <w:sz w:val="16"/>
                <w:szCs w:val="16"/>
              </w:rPr>
              <w:t xml:space="preserve">Celkový počet pracovných miest </w:t>
            </w:r>
            <w:r w:rsidR="00400257">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7CAE232B" w14:textId="714CF3D5" w:rsidR="00CB6464" w:rsidRDefault="00A97B42">
            <w:pPr>
              <w:spacing w:after="0" w:line="240" w:lineRule="auto"/>
              <w:rPr>
                <w:rFonts w:ascii="Arial" w:hAnsi="Arial" w:cs="Arial"/>
                <w:sz w:val="16"/>
                <w:szCs w:val="16"/>
                <w:highlight w:val="red"/>
              </w:rPr>
            </w:pPr>
            <w:r>
              <w:rPr>
                <w:rFonts w:ascii="Arial" w:hAnsi="Arial" w:cs="Arial"/>
                <w:sz w:val="16"/>
                <w:szCs w:val="16"/>
              </w:rPr>
              <w:t>Počet</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3F8830EA" w14:textId="77777777" w:rsidR="00CB6464" w:rsidRDefault="00CF52B8">
            <w:pPr>
              <w:spacing w:after="0" w:line="240" w:lineRule="auto"/>
              <w:rPr>
                <w:rFonts w:ascii="Arial" w:hAnsi="Arial" w:cs="Arial"/>
                <w:sz w:val="16"/>
                <w:szCs w:val="16"/>
                <w:highlight w:val="red"/>
              </w:rPr>
            </w:pPr>
            <w:r>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66C96A6E" w14:textId="30332B17" w:rsidR="00CB6464" w:rsidRDefault="004B68C5" w:rsidP="00C716BD">
            <w:pPr>
              <w:spacing w:after="0" w:line="240" w:lineRule="auto"/>
              <w:rPr>
                <w:rFonts w:ascii="Arial" w:hAnsi="Arial" w:cs="Arial"/>
                <w:sz w:val="16"/>
                <w:szCs w:val="16"/>
              </w:rPr>
            </w:pPr>
            <w:r>
              <w:rPr>
                <w:rFonts w:ascii="Arial" w:hAnsi="Arial" w:cs="Arial"/>
                <w:sz w:val="16"/>
                <w:szCs w:val="16"/>
              </w:rPr>
              <w:t xml:space="preserve">33 800 </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5804ED9A" w14:textId="77777777" w:rsidR="00CB6464" w:rsidRDefault="00CF52B8">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01C1F83" w14:textId="3608DCCF" w:rsidR="00CB6464" w:rsidRDefault="004B68C5" w:rsidP="00C716BD">
            <w:pPr>
              <w:spacing w:after="0" w:line="240" w:lineRule="auto"/>
              <w:rPr>
                <w:rFonts w:ascii="Arial" w:hAnsi="Arial" w:cs="Arial"/>
                <w:sz w:val="16"/>
                <w:szCs w:val="16"/>
              </w:rPr>
            </w:pPr>
            <w:r w:rsidRPr="004B68C5">
              <w:rPr>
                <w:rFonts w:ascii="Arial" w:hAnsi="Arial" w:cs="Arial"/>
                <w:sz w:val="16"/>
                <w:szCs w:val="16"/>
              </w:rPr>
              <w:t>34</w:t>
            </w:r>
            <w:r>
              <w:rPr>
                <w:rFonts w:ascii="Arial" w:hAnsi="Arial" w:cs="Arial"/>
                <w:sz w:val="16"/>
                <w:szCs w:val="16"/>
              </w:rPr>
              <w:t> </w:t>
            </w:r>
            <w:r w:rsidRPr="004B68C5">
              <w:rPr>
                <w:rFonts w:ascii="Arial" w:hAnsi="Arial" w:cs="Arial"/>
                <w:sz w:val="16"/>
                <w:szCs w:val="16"/>
              </w:rPr>
              <w:t>773</w:t>
            </w:r>
            <w:r>
              <w:rPr>
                <w:rFonts w:ascii="Arial" w:hAnsi="Arial" w:cs="Arial"/>
                <w:sz w:val="16"/>
                <w:szCs w:val="16"/>
              </w:rPr>
              <w:t xml:space="preserve">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F1B403"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1093C59D"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25DB03F7"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EE65790" w14:textId="77777777" w:rsidR="00CB6464" w:rsidRDefault="002318F9">
            <w:pPr>
              <w:spacing w:after="0" w:line="240" w:lineRule="auto"/>
              <w:rPr>
                <w:rFonts w:ascii="Arial" w:eastAsia="Times New Roman" w:hAnsi="Arial" w:cs="Arial"/>
                <w:bCs/>
                <w:sz w:val="16"/>
                <w:szCs w:val="16"/>
              </w:rPr>
            </w:pPr>
            <w:r>
              <w:rPr>
                <w:rFonts w:ascii="Arial" w:eastAsia="Times New Roman" w:hAnsi="Arial" w:cs="Arial"/>
                <w:bCs/>
                <w:sz w:val="16"/>
                <w:szCs w:val="16"/>
              </w:rPr>
              <w:t>R0160</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5BA1837" w14:textId="77777777" w:rsidR="00CB6464" w:rsidRDefault="00CF52B8" w:rsidP="00400257">
            <w:pPr>
              <w:spacing w:after="0" w:line="240" w:lineRule="auto"/>
              <w:rPr>
                <w:rFonts w:ascii="Arial" w:hAnsi="Arial" w:cs="Arial"/>
                <w:sz w:val="16"/>
                <w:szCs w:val="16"/>
              </w:rPr>
            </w:pPr>
            <w:r>
              <w:rPr>
                <w:rFonts w:ascii="Arial" w:hAnsi="Arial" w:cs="Arial"/>
                <w:sz w:val="16"/>
                <w:szCs w:val="16"/>
              </w:rPr>
              <w:t xml:space="preserve">Celkový počet pracovných miest </w:t>
            </w:r>
            <w:r w:rsidR="00400257">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4B8D91B5" w14:textId="31A03C42" w:rsidR="00CB6464" w:rsidRDefault="00A97B42">
            <w:pPr>
              <w:spacing w:after="0" w:line="240" w:lineRule="auto"/>
              <w:rPr>
                <w:rFonts w:ascii="Arial" w:hAnsi="Arial" w:cs="Arial"/>
                <w:sz w:val="16"/>
                <w:szCs w:val="16"/>
              </w:rPr>
            </w:pPr>
            <w:r>
              <w:rPr>
                <w:rFonts w:ascii="Arial" w:hAnsi="Arial" w:cs="Arial"/>
                <w:sz w:val="16"/>
                <w:szCs w:val="16"/>
              </w:rPr>
              <w:t>Počet</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111B9A4F"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6AFB7C19" w14:textId="587E3545" w:rsidR="00CB6464" w:rsidRDefault="004B68C5" w:rsidP="00C716BD">
            <w:pPr>
              <w:spacing w:after="0" w:line="240" w:lineRule="auto"/>
              <w:rPr>
                <w:rFonts w:ascii="Arial" w:hAnsi="Arial" w:cs="Arial"/>
                <w:sz w:val="16"/>
                <w:szCs w:val="16"/>
              </w:rPr>
            </w:pPr>
            <w:r>
              <w:rPr>
                <w:rFonts w:ascii="Arial" w:hAnsi="Arial" w:cs="Arial"/>
                <w:sz w:val="16"/>
                <w:szCs w:val="16"/>
              </w:rPr>
              <w:t>19 600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4CD4BC26" w14:textId="77777777" w:rsidR="00CB6464" w:rsidRDefault="00CF52B8">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842DB65" w14:textId="7CCE85AF" w:rsidR="00CB6464" w:rsidRDefault="004B68C5" w:rsidP="00C716BD">
            <w:pPr>
              <w:spacing w:after="0" w:line="240" w:lineRule="auto"/>
              <w:rPr>
                <w:rFonts w:ascii="Arial" w:hAnsi="Arial" w:cs="Arial"/>
                <w:sz w:val="16"/>
                <w:szCs w:val="16"/>
              </w:rPr>
            </w:pPr>
            <w:r>
              <w:rPr>
                <w:rFonts w:ascii="Arial" w:hAnsi="Arial" w:cs="Arial"/>
                <w:sz w:val="16"/>
                <w:szCs w:val="16"/>
              </w:rPr>
              <w:t>19 </w:t>
            </w:r>
            <w:r w:rsidRPr="004B68C5">
              <w:rPr>
                <w:rFonts w:ascii="Arial" w:hAnsi="Arial" w:cs="Arial"/>
                <w:sz w:val="16"/>
                <w:szCs w:val="16"/>
              </w:rPr>
              <w:t>674</w:t>
            </w:r>
            <w:r>
              <w:rPr>
                <w:rFonts w:ascii="Arial" w:hAnsi="Arial" w:cs="Arial"/>
                <w:sz w:val="16"/>
                <w:szCs w:val="16"/>
              </w:rPr>
              <w:t xml:space="preserve">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E76025"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62605CF5"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bl>
    <w:p w14:paraId="5E33CFDA" w14:textId="381E9273" w:rsidR="00CB6464" w:rsidRPr="00603D1A" w:rsidRDefault="00CB6464" w:rsidP="00400257">
      <w:pPr>
        <w:rPr>
          <w:rFonts w:ascii="Arial" w:hAnsi="Arial" w:cs="Arial"/>
          <w:sz w:val="16"/>
          <w:szCs w:val="16"/>
        </w:rPr>
      </w:pPr>
    </w:p>
    <w:p w14:paraId="04B9D616" w14:textId="77777777" w:rsidR="002F7932" w:rsidRPr="00400257" w:rsidRDefault="002F7932" w:rsidP="00400257">
      <w:pPr>
        <w:rPr>
          <w:rFonts w:ascii="Arial" w:hAnsi="Arial" w:cs="Arial"/>
          <w:sz w:val="18"/>
          <w:szCs w:val="18"/>
        </w:rPr>
      </w:pPr>
    </w:p>
    <w:p w14:paraId="6856AF14" w14:textId="77777777" w:rsidR="00CB6464" w:rsidRDefault="00CF52B8">
      <w:pPr>
        <w:pStyle w:val="Nadpis5"/>
        <w:shd w:val="clear" w:color="auto" w:fill="B8C1E9"/>
        <w:rPr>
          <w:rFonts w:ascii="Arial" w:hAnsi="Arial" w:cs="Arial"/>
          <w:color w:val="auto"/>
        </w:rPr>
      </w:pPr>
      <w:bookmarkStart w:id="50" w:name="_Toc387651826"/>
      <w:r>
        <w:rPr>
          <w:rFonts w:ascii="Arial" w:hAnsi="Arial" w:cs="Arial"/>
          <w:color w:val="auto"/>
        </w:rPr>
        <w:t>Akcia, ktorá sa má podporiť  v rámci investičnej priority</w:t>
      </w:r>
      <w:bookmarkEnd w:id="50"/>
    </w:p>
    <w:p w14:paraId="60878F18" w14:textId="77777777" w:rsidR="00CB6464" w:rsidRDefault="00CF52B8" w:rsidP="00997B8D">
      <w:pPr>
        <w:pStyle w:val="Nadpis6"/>
        <w:jc w:val="both"/>
        <w:rPr>
          <w:rFonts w:ascii="Arial" w:hAnsi="Arial" w:cs="Arial"/>
          <w:color w:val="auto"/>
        </w:rPr>
      </w:pPr>
      <w:bookmarkStart w:id="51" w:name="_Toc387651827"/>
      <w:r>
        <w:rPr>
          <w:rFonts w:ascii="Arial" w:hAnsi="Arial" w:cs="Arial"/>
        </w:rPr>
        <w:t>2.3.1.1. Opis druhu a príkladov akc</w:t>
      </w:r>
      <w:r w:rsidR="00997B8D">
        <w:rPr>
          <w:rFonts w:ascii="Arial" w:hAnsi="Arial" w:cs="Arial"/>
        </w:rPr>
        <w:t xml:space="preserve">ií, ktoré majú byť financované </w:t>
      </w:r>
      <w:r>
        <w:rPr>
          <w:rFonts w:ascii="Arial" w:hAnsi="Arial" w:cs="Arial"/>
        </w:rPr>
        <w:t>a ich očakávaný prínos pre špecifické ciele a ak je to vhodné, vrátane identifikácie hlavných cieľo</w:t>
      </w:r>
      <w:r w:rsidR="00997B8D">
        <w:rPr>
          <w:rFonts w:ascii="Arial" w:hAnsi="Arial" w:cs="Arial"/>
        </w:rPr>
        <w:t xml:space="preserve">vých skupín, </w:t>
      </w:r>
      <w:r>
        <w:rPr>
          <w:rFonts w:ascii="Arial" w:hAnsi="Arial" w:cs="Arial"/>
        </w:rPr>
        <w:t>zacielených osobitných území a druhov príjemcov</w:t>
      </w:r>
      <w:bookmarkEnd w:id="51"/>
      <w:r w:rsidR="00997B8D">
        <w:rPr>
          <w:rFonts w:ascii="Arial" w:hAnsi="Arial" w:cs="Arial"/>
        </w:rPr>
        <w:t>.</w:t>
      </w:r>
    </w:p>
    <w:p w14:paraId="4B897D16" w14:textId="77777777" w:rsidR="00CB6464" w:rsidRDefault="00CF52B8">
      <w:pPr>
        <w:spacing w:before="120"/>
        <w:jc w:val="both"/>
        <w:rPr>
          <w:rFonts w:ascii="Arial" w:hAnsi="Arial" w:cs="Arial"/>
        </w:rPr>
      </w:pPr>
      <w:r>
        <w:rPr>
          <w:rFonts w:ascii="Arial" w:hAnsi="Arial" w:cs="Arial"/>
          <w:b/>
        </w:rPr>
        <w:t xml:space="preserve">Špecifický cieľ č. 3.1 </w:t>
      </w:r>
      <w:r>
        <w:rPr>
          <w:rFonts w:ascii="Arial" w:hAnsi="Arial" w:cs="Arial"/>
        </w:rPr>
        <w:t>sa dosiahne realizáciou nasledovných aktivít:</w:t>
      </w:r>
    </w:p>
    <w:p w14:paraId="74908803" w14:textId="77777777" w:rsidR="00CB6464" w:rsidRPr="00AD4634" w:rsidRDefault="00CF52B8">
      <w:pPr>
        <w:jc w:val="both"/>
      </w:pPr>
      <w:r>
        <w:rPr>
          <w:rFonts w:ascii="Arial" w:hAnsi="Arial" w:cs="Arial"/>
          <w:u w:val="single"/>
        </w:rPr>
        <w:t>1) Rozvoj kreatívneho talentu, jeho podnikateľského ducha a podpora netechnologických inovácií s použitím informačných technológií</w:t>
      </w:r>
      <w:r w:rsidR="00AD4634">
        <w:t xml:space="preserve"> </w:t>
      </w:r>
      <w:r w:rsidR="00AD4634">
        <w:rPr>
          <w:rFonts w:ascii="Arial" w:hAnsi="Arial" w:cs="Arial"/>
        </w:rPr>
        <w:t>bude zabezpečený</w:t>
      </w:r>
      <w:r>
        <w:rPr>
          <w:rFonts w:ascii="Arial" w:hAnsi="Arial" w:cs="Arial"/>
          <w:b/>
        </w:rPr>
        <w:t xml:space="preserve"> </w:t>
      </w:r>
      <w:r>
        <w:rPr>
          <w:rFonts w:ascii="Arial" w:hAnsi="Arial" w:cs="Arial"/>
        </w:rPr>
        <w:t>prostredníctvom</w:t>
      </w:r>
      <w:r>
        <w:rPr>
          <w:rFonts w:ascii="Arial" w:hAnsi="Arial" w:cs="Arial"/>
          <w:b/>
        </w:rPr>
        <w:t xml:space="preserve"> zakladania kreatívnych centier (centralizovaná podpora) </w:t>
      </w:r>
      <w:r>
        <w:rPr>
          <w:rFonts w:ascii="Arial" w:hAnsi="Arial" w:cs="Arial"/>
        </w:rPr>
        <w:t xml:space="preserve">a podpory kreatívnych činností. Kreatívne centrum bude inštitúciou, ktorá bude vytvárať organizačnú a podnikateľskú kultúru a bude zahŕňať: </w:t>
      </w:r>
    </w:p>
    <w:p w14:paraId="67BEBED1" w14:textId="77777777" w:rsidR="00CB6464" w:rsidRDefault="00CF52B8">
      <w:pPr>
        <w:jc w:val="both"/>
        <w:rPr>
          <w:rFonts w:ascii="Arial" w:hAnsi="Arial" w:cs="Arial"/>
          <w:u w:val="single"/>
        </w:rPr>
      </w:pPr>
      <w:r>
        <w:rPr>
          <w:rFonts w:ascii="Arial" w:hAnsi="Arial" w:cs="Arial"/>
          <w:u w:val="single"/>
        </w:rPr>
        <w:t xml:space="preserve">- </w:t>
      </w:r>
      <w:r>
        <w:rPr>
          <w:rFonts w:ascii="Arial" w:hAnsi="Arial" w:cs="Arial"/>
          <w:b/>
          <w:u w:val="single"/>
        </w:rPr>
        <w:t>Zriadenie kreatívneho centra a vytvorenie jeho orgánov.</w:t>
      </w:r>
      <w:r>
        <w:rPr>
          <w:rFonts w:ascii="Arial" w:hAnsi="Arial" w:cs="Arial"/>
          <w:u w:val="single"/>
        </w:rPr>
        <w:t xml:space="preserve"> Zahŕňa prijatie pravidiel riadenia a koordinácie zriadením s</w:t>
      </w:r>
      <w:r>
        <w:rPr>
          <w:rFonts w:ascii="Arial" w:hAnsi="Arial" w:cs="Arial"/>
        </w:rPr>
        <w:t>právnej rady, výkonný manažment, poradný orgán. V správnej rade budú mať zastúpenie všetci zakladajúci členovia.</w:t>
      </w:r>
    </w:p>
    <w:p w14:paraId="1BAB4F24" w14:textId="77777777" w:rsidR="00CB6464" w:rsidRDefault="00CF52B8">
      <w:pPr>
        <w:jc w:val="both"/>
        <w:rPr>
          <w:rFonts w:ascii="Arial" w:hAnsi="Arial" w:cs="Arial"/>
        </w:rPr>
      </w:pPr>
      <w:r>
        <w:rPr>
          <w:rFonts w:ascii="Arial" w:hAnsi="Arial" w:cs="Arial"/>
        </w:rPr>
        <w:t xml:space="preserve">- </w:t>
      </w:r>
      <w:r>
        <w:rPr>
          <w:rFonts w:ascii="Arial" w:hAnsi="Arial" w:cs="Arial"/>
          <w:b/>
        </w:rPr>
        <w:t>Vytvorenie vnútorných pravidiel fungovania centra.</w:t>
      </w:r>
      <w:r>
        <w:rPr>
          <w:rFonts w:ascii="Arial" w:hAnsi="Arial" w:cs="Arial"/>
        </w:rPr>
        <w:t xml:space="preserve"> Správna rada dohodne základné vnútorné pravidlá, kompetencie a formuluje ich do vnútorných predpisov. Tieto budú predstavovať vnútornú formalizáciu pravidiel dôležitú pre rozhodovanie v spoločných veciach v budúcnosti. </w:t>
      </w:r>
    </w:p>
    <w:p w14:paraId="1607CB2F" w14:textId="77777777" w:rsidR="00CB6464" w:rsidRDefault="00CF52B8">
      <w:pPr>
        <w:jc w:val="both"/>
        <w:rPr>
          <w:rFonts w:ascii="Arial" w:hAnsi="Arial" w:cs="Arial"/>
          <w:u w:val="single"/>
        </w:rPr>
      </w:pPr>
      <w:r>
        <w:rPr>
          <w:rFonts w:ascii="Arial" w:hAnsi="Arial" w:cs="Arial"/>
        </w:rPr>
        <w:t xml:space="preserve">- </w:t>
      </w:r>
      <w:r>
        <w:rPr>
          <w:rFonts w:ascii="Arial" w:hAnsi="Arial" w:cs="Arial"/>
          <w:b/>
        </w:rPr>
        <w:t>Vypracovanie</w:t>
      </w:r>
      <w:r>
        <w:rPr>
          <w:rFonts w:ascii="Arial" w:hAnsi="Arial" w:cs="Arial"/>
        </w:rPr>
        <w:t xml:space="preserve"> </w:t>
      </w:r>
      <w:r>
        <w:rPr>
          <w:rFonts w:ascii="Arial" w:hAnsi="Arial" w:cs="Arial"/>
          <w:b/>
        </w:rPr>
        <w:t>Stratégie komunikácie kreatívneho centra</w:t>
      </w:r>
      <w:r>
        <w:rPr>
          <w:rFonts w:ascii="Arial" w:hAnsi="Arial" w:cs="Arial"/>
        </w:rPr>
        <w:t>. Dokument bude kľúčový pre zabezpečenie ďalších a budúcich partnerov centra a naplnenia ich cieľov.</w:t>
      </w:r>
    </w:p>
    <w:p w14:paraId="440A78E8" w14:textId="77777777" w:rsidR="00CB6464" w:rsidRDefault="00CF52B8">
      <w:r>
        <w:rPr>
          <w:rFonts w:ascii="Arial" w:hAnsi="Arial" w:cs="Arial"/>
        </w:rPr>
        <w:t xml:space="preserve">Kreatívne centrum bude umožňovať nasledujúce služby kreatívnym osobám a subjektom: </w:t>
      </w:r>
    </w:p>
    <w:p w14:paraId="60CD23E9" w14:textId="77777777" w:rsidR="00CB6464" w:rsidRDefault="00CF52B8">
      <w:pPr>
        <w:jc w:val="both"/>
        <w:rPr>
          <w:rFonts w:ascii="Arial" w:hAnsi="Arial" w:cs="Arial"/>
        </w:rPr>
      </w:pPr>
      <w:r>
        <w:rPr>
          <w:rFonts w:ascii="Arial" w:hAnsi="Arial" w:cs="Arial"/>
          <w:b/>
        </w:rPr>
        <w:t>Služby</w:t>
      </w:r>
      <w:r>
        <w:rPr>
          <w:rFonts w:ascii="Arial" w:hAnsi="Arial" w:cs="Arial"/>
        </w:rPr>
        <w:t xml:space="preserve"> </w:t>
      </w:r>
      <w:r>
        <w:rPr>
          <w:rFonts w:ascii="Arial" w:hAnsi="Arial" w:cs="Arial"/>
          <w:b/>
        </w:rPr>
        <w:t>otvoreného ateliéru</w:t>
      </w:r>
      <w:r>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14:paraId="38E7945C" w14:textId="77777777" w:rsidR="00CB6464" w:rsidRDefault="00CF52B8">
      <w:pPr>
        <w:jc w:val="both"/>
        <w:rPr>
          <w:rFonts w:ascii="Arial" w:hAnsi="Arial" w:cs="Arial"/>
        </w:rPr>
      </w:pPr>
      <w:r>
        <w:rPr>
          <w:rFonts w:ascii="Arial" w:hAnsi="Arial" w:cs="Arial"/>
          <w:b/>
        </w:rPr>
        <w:t>Služby kreatívneho inkubátora</w:t>
      </w:r>
      <w:r>
        <w:rPr>
          <w:rFonts w:ascii="Arial" w:hAnsi="Arial" w:cs="Arial"/>
        </w:rPr>
        <w:t xml:space="preserve"> zabezpečuje</w:t>
      </w:r>
      <w:r>
        <w:rPr>
          <w:rFonts w:ascii="Arial" w:hAnsi="Arial" w:cs="Arial"/>
          <w:b/>
        </w:rPr>
        <w:t xml:space="preserve"> </w:t>
      </w:r>
      <w:r>
        <w:rPr>
          <w:rFonts w:ascii="Arial" w:hAnsi="Arial" w:cs="Arial"/>
        </w:rPr>
        <w:t xml:space="preserve">manažment inkubačných aktivít, </w:t>
      </w:r>
      <w:r w:rsidR="00AB4726">
        <w:rPr>
          <w:rFonts w:ascii="Arial" w:hAnsi="Arial" w:cs="Arial"/>
        </w:rPr>
        <w:t>podpora</w:t>
      </w:r>
      <w:r>
        <w:rPr>
          <w:rFonts w:ascii="Arial" w:hAnsi="Arial" w:cs="Arial"/>
        </w:rPr>
        <w:t xml:space="preserve"> budúcim kreatívnym podnikateľom a pilotné projekty, bude tvoriť ďalšiu časť. Tento druh </w:t>
      </w:r>
      <w:r>
        <w:rPr>
          <w:rFonts w:ascii="Arial" w:hAnsi="Arial" w:cs="Arial"/>
        </w:rPr>
        <w:lastRenderedPageBreak/>
        <w:t xml:space="preserve">platformy sa bude zameriavať na podporu podnikania a inovatívne myšlienky. Pôjde o dlhodobú podporu budúcich kreatívnych podnikateľov, umelcov, tretí sektor a absolventov KKP so zámerov vstupu na trh.  </w:t>
      </w:r>
      <w:r w:rsidR="00400257">
        <w:rPr>
          <w:rFonts w:ascii="Arial" w:hAnsi="Arial" w:cs="Arial"/>
        </w:rPr>
        <w:t xml:space="preserve">V pred inkubačnej fáze sa bude zameriavať na prípravu kreatívnych talentov na trh práce, najmä formou projektového </w:t>
      </w:r>
      <w:r w:rsidR="00DE6619">
        <w:rPr>
          <w:rFonts w:ascii="Arial" w:hAnsi="Arial" w:cs="Arial"/>
        </w:rPr>
        <w:t>u</w:t>
      </w:r>
      <w:r w:rsidR="00400257">
        <w:rPr>
          <w:rFonts w:ascii="Arial" w:hAnsi="Arial" w:cs="Arial"/>
        </w:rPr>
        <w:t xml:space="preserve">čenia. </w:t>
      </w:r>
      <w:r>
        <w:rPr>
          <w:rFonts w:ascii="Arial" w:hAnsi="Arial" w:cs="Arial"/>
        </w:rPr>
        <w:t xml:space="preserve">Kreatívny inkubátor </w:t>
      </w:r>
      <w:r>
        <w:rPr>
          <w:rFonts w:ascii="Arial" w:hAnsi="Arial" w:cs="Arial"/>
          <w:b/>
        </w:rPr>
        <w:t xml:space="preserve">bude </w:t>
      </w:r>
      <w:r w:rsidR="00400257">
        <w:rPr>
          <w:rFonts w:ascii="Arial" w:hAnsi="Arial" w:cs="Arial"/>
          <w:b/>
        </w:rPr>
        <w:t xml:space="preserve">ďalej </w:t>
      </w:r>
      <w:r>
        <w:rPr>
          <w:rFonts w:ascii="Arial" w:hAnsi="Arial" w:cs="Arial"/>
          <w:b/>
        </w:rPr>
        <w:t xml:space="preserve">poskytovať priestor, technologické zariadenie a riadenie, </w:t>
      </w:r>
      <w:r w:rsidR="00400257">
        <w:rPr>
          <w:rFonts w:ascii="Arial" w:hAnsi="Arial" w:cs="Arial"/>
          <w:b/>
        </w:rPr>
        <w:t xml:space="preserve">podporou kreatívnej produkcie s cieľom jej ďalšej distribúcie, </w:t>
      </w:r>
      <w:r>
        <w:rPr>
          <w:rFonts w:ascii="Arial" w:hAnsi="Arial" w:cs="Arial"/>
          <w:b/>
        </w:rPr>
        <w:t>vrátane umeleckého a obchodného poradenstva a zaobstarania dotácii</w:t>
      </w:r>
      <w:r>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Pr>
          <w:rFonts w:ascii="Arial" w:hAnsi="Arial" w:cs="Arial"/>
        </w:rPr>
        <w:t>.</w:t>
      </w:r>
      <w:r>
        <w:rPr>
          <w:rFonts w:ascii="Arial" w:hAnsi="Arial" w:cs="Arial"/>
          <w:b/>
        </w:rPr>
        <w:t xml:space="preserve"> </w:t>
      </w:r>
      <w:r>
        <w:rPr>
          <w:rFonts w:ascii="Arial" w:hAnsi="Arial" w:cs="Arial"/>
        </w:rPr>
        <w:t xml:space="preserve">Umelecký inkubátor bude slúžiť ako integratívne prostredie pre ľudí z oblasti kultúry, umenia a biznisu. </w:t>
      </w:r>
    </w:p>
    <w:p w14:paraId="27336AC9" w14:textId="77777777" w:rsidR="00400257" w:rsidRDefault="00400257" w:rsidP="00400257">
      <w:pPr>
        <w:jc w:val="both"/>
        <w:rPr>
          <w:rFonts w:ascii="Arial" w:hAnsi="Arial" w:cs="Arial"/>
          <w:b/>
        </w:rPr>
      </w:pPr>
      <w:r w:rsidRPr="00244A94">
        <w:rPr>
          <w:rFonts w:ascii="Arial" w:hAnsi="Arial" w:cs="Arial"/>
          <w:b/>
        </w:rPr>
        <w:t>Služby kreatívneho akcelerátora</w:t>
      </w:r>
      <w:r>
        <w:rPr>
          <w:rFonts w:ascii="Arial" w:hAnsi="Arial" w:cs="Arial"/>
        </w:rPr>
        <w:t xml:space="preserve"> zabezpečuje</w:t>
      </w:r>
      <w:r>
        <w:rPr>
          <w:rFonts w:ascii="Arial" w:hAnsi="Arial" w:cs="Arial"/>
          <w:b/>
        </w:rPr>
        <w:t xml:space="preserve"> </w:t>
      </w:r>
      <w:r>
        <w:rPr>
          <w:rFonts w:ascii="Arial" w:hAnsi="Arial" w:cs="Arial"/>
        </w:rPr>
        <w:t xml:space="preserve">manažment akceleračných aktivít,  podporu existujúcim kreatívnym podnikateľom s cieľom ich rastu a tvorby udržateľných pracovných miest. </w:t>
      </w:r>
      <w:r w:rsidRPr="00244A94">
        <w:rPr>
          <w:rFonts w:ascii="Arial" w:hAnsi="Arial" w:cs="Arial"/>
          <w:b/>
        </w:rPr>
        <w:t>Akcelerátor</w:t>
      </w:r>
      <w:r>
        <w:rPr>
          <w:rFonts w:ascii="Arial" w:hAnsi="Arial" w:cs="Arial"/>
        </w:rPr>
        <w:t xml:space="preserve"> </w:t>
      </w:r>
      <w:r>
        <w:rPr>
          <w:rFonts w:ascii="Arial" w:hAnsi="Arial" w:cs="Arial"/>
          <w:b/>
        </w:rPr>
        <w:t xml:space="preserve">bude poskytovať priestor, technologické zariadenie a riadenie, vrátane umeleckého a obchodného poradenstva a podporu kreatívnej produkcie s cieľom jej ďalšej distribúcie. </w:t>
      </w:r>
    </w:p>
    <w:p w14:paraId="7A9460EE" w14:textId="77777777" w:rsidR="00CB6464" w:rsidRDefault="00CF52B8">
      <w:pPr>
        <w:jc w:val="both"/>
        <w:rPr>
          <w:rFonts w:ascii="Arial" w:hAnsi="Arial" w:cs="Arial"/>
        </w:rPr>
      </w:pPr>
      <w:r>
        <w:rPr>
          <w:rFonts w:ascii="Arial" w:hAnsi="Arial" w:cs="Arial"/>
          <w:b/>
        </w:rPr>
        <w:t xml:space="preserve">Networkingové služby </w:t>
      </w:r>
      <w:r>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14:paraId="29578858" w14:textId="77777777" w:rsidR="00CB6464" w:rsidRDefault="00CF52B8">
      <w:pPr>
        <w:jc w:val="both"/>
        <w:rPr>
          <w:rFonts w:ascii="Arial" w:hAnsi="Arial" w:cs="Arial"/>
          <w:b/>
        </w:rPr>
      </w:pPr>
      <w:r>
        <w:rPr>
          <w:rFonts w:ascii="Arial" w:hAnsi="Arial" w:cs="Arial"/>
          <w:b/>
        </w:rPr>
        <w:t xml:space="preserve">Služby zvýhodneného dlhodobého prenájmu pracovného priestoru a technológií </w:t>
      </w:r>
      <w:r>
        <w:rPr>
          <w:rFonts w:ascii="Arial" w:hAnsi="Arial" w:cs="Arial"/>
        </w:rPr>
        <w:t>–</w:t>
      </w:r>
      <w:r>
        <w:rPr>
          <w:rFonts w:ascii="Arial" w:hAnsi="Arial" w:cs="Arial"/>
          <w:b/>
        </w:rPr>
        <w:t xml:space="preserve"> </w:t>
      </w:r>
      <w:r>
        <w:rPr>
          <w:rFonts w:ascii="Arial" w:hAnsi="Arial" w:cs="Arial"/>
        </w:rPr>
        <w:t>umožnia profesionalizáciu a stabilizáciu pracovného prostredia pre subjekty z KKS s cieľom tvorby nových pracovných miest, synergiu a spoluprácu medzi organizáciami a subjektmi KKS..</w:t>
      </w:r>
      <w:r>
        <w:rPr>
          <w:rFonts w:ascii="Arial" w:hAnsi="Arial" w:cs="Arial"/>
          <w:b/>
        </w:rPr>
        <w:t xml:space="preserve"> </w:t>
      </w:r>
    </w:p>
    <w:p w14:paraId="1E165171" w14:textId="77777777" w:rsidR="00CB6464" w:rsidRDefault="00CF52B8">
      <w:pPr>
        <w:jc w:val="both"/>
        <w:rPr>
          <w:rFonts w:ascii="Arial" w:hAnsi="Arial" w:cs="Arial"/>
        </w:rPr>
      </w:pPr>
      <w:r>
        <w:rPr>
          <w:rFonts w:ascii="Arial" w:hAnsi="Arial" w:cs="Arial"/>
        </w:rPr>
        <w:t xml:space="preserve">V rámci kreatívneho centra sa  </w:t>
      </w:r>
      <w:r>
        <w:rPr>
          <w:rFonts w:ascii="Arial" w:hAnsi="Arial" w:cs="Arial"/>
          <w:b/>
        </w:rPr>
        <w:t xml:space="preserve">vybuduje špecifická rozvojová infraštruktúra, </w:t>
      </w:r>
      <w:r>
        <w:rPr>
          <w:rFonts w:ascii="Arial" w:hAnsi="Arial" w:cs="Arial"/>
        </w:rPr>
        <w:t>ktorá bude zahŕňať priestory ako 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Pr>
          <w:rFonts w:ascii="Arial" w:hAnsi="Arial" w:cs="Arial"/>
          <w:b/>
        </w:rPr>
        <w:t xml:space="preserve">. Tieto profesionálne pracovné priestory s technologickým vybavením </w:t>
      </w:r>
      <w:r>
        <w:rPr>
          <w:rFonts w:ascii="Arial" w:hAnsi="Arial" w:cs="Arial"/>
        </w:rPr>
        <w:t xml:space="preserve">budú k dispozícii talentovaným osobám, </w:t>
      </w:r>
      <w:r>
        <w:rPr>
          <w:rFonts w:ascii="Arial" w:hAnsi="Arial" w:cs="Arial"/>
          <w:b/>
        </w:rPr>
        <w:t xml:space="preserve"> </w:t>
      </w:r>
      <w:r>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14:paraId="593F1BBD" w14:textId="77777777" w:rsidR="00CB6464" w:rsidRDefault="00CF52B8">
      <w:pPr>
        <w:jc w:val="both"/>
        <w:rPr>
          <w:rFonts w:ascii="Arial" w:hAnsi="Arial" w:cs="Arial"/>
        </w:rPr>
      </w:pPr>
      <w:r>
        <w:rPr>
          <w:rFonts w:ascii="Arial" w:hAnsi="Arial" w:cs="Arial"/>
          <w:b/>
        </w:rPr>
        <w:t xml:space="preserve">Služby zvýhodneného krátkodobého prenájom pracovného priestoru a technológií </w:t>
      </w:r>
      <w:r>
        <w:rPr>
          <w:rFonts w:ascii="Arial" w:hAnsi="Arial" w:cs="Arial"/>
        </w:rPr>
        <w:t xml:space="preserve">– umožnia zvýhodnený prístup k najmodernejším technológiám, ktoré sú často finančne nedostupné pre subjekty KKS. Tiež sprostredkuje príležitosti na krátkodobé prenajímanie </w:t>
      </w:r>
      <w:r>
        <w:rPr>
          <w:rFonts w:ascii="Arial" w:hAnsi="Arial" w:cs="Arial"/>
        </w:rPr>
        <w:lastRenderedPageBreak/>
        <w:t xml:space="preserve">priestorov ako sú priestory pre uskutočnenie rôznych porád, konferencií, či prezentačných </w:t>
      </w:r>
      <w:r>
        <w:rPr>
          <w:rFonts w:ascii="Arial" w:hAnsi="Arial" w:cs="Arial"/>
          <w:b/>
        </w:rPr>
        <w:t>priestorov pre subjekty KKS</w:t>
      </w:r>
      <w:r>
        <w:rPr>
          <w:rFonts w:ascii="Arial" w:hAnsi="Arial" w:cs="Arial"/>
        </w:rPr>
        <w:t xml:space="preserve">. </w:t>
      </w:r>
    </w:p>
    <w:p w14:paraId="65180AA2" w14:textId="77777777" w:rsidR="00CB6464" w:rsidRDefault="00CF52B8">
      <w:pPr>
        <w:jc w:val="both"/>
        <w:rPr>
          <w:rFonts w:ascii="Arial" w:hAnsi="Arial" w:cs="Arial"/>
        </w:rPr>
      </w:pPr>
      <w:r>
        <w:rPr>
          <w:rFonts w:ascii="Arial" w:hAnsi="Arial" w:cs="Arial"/>
          <w:b/>
        </w:rPr>
        <w:t xml:space="preserve">Komerčné prenájmy </w:t>
      </w:r>
      <w:r>
        <w:rPr>
          <w:rFonts w:ascii="Arial" w:hAnsi="Arial" w:cs="Arial"/>
        </w:rPr>
        <w:t>–</w:t>
      </w:r>
      <w:r>
        <w:rPr>
          <w:rFonts w:ascii="Arial" w:hAnsi="Arial" w:cs="Arial"/>
          <w:b/>
        </w:rPr>
        <w:t xml:space="preserve"> </w:t>
      </w:r>
      <w:r>
        <w:rPr>
          <w:rFonts w:ascii="Arial" w:hAnsi="Arial" w:cs="Arial"/>
        </w:rPr>
        <w:t xml:space="preserve">budú realizované s cieľom udržateľnosti kreatívnych centier a ich služieb. </w:t>
      </w:r>
    </w:p>
    <w:p w14:paraId="665CD50C" w14:textId="77777777" w:rsidR="004B68C5" w:rsidRPr="004B68C5" w:rsidRDefault="00CF52B8" w:rsidP="004B68C5">
      <w:pPr>
        <w:jc w:val="both"/>
      </w:pPr>
      <w:r w:rsidRPr="004B68C5">
        <w:t xml:space="preserve">2) </w:t>
      </w:r>
      <w:r w:rsidRPr="004B68C5">
        <w:rPr>
          <w:rFonts w:ascii="Arial" w:hAnsi="Arial" w:cs="Arial"/>
        </w:rPr>
        <w:t>Podpora dopytu po kreatívnej tvorbe (</w:t>
      </w:r>
      <w:r w:rsidRPr="004B68C5">
        <w:rPr>
          <w:rFonts w:ascii="Arial" w:hAnsi="Arial" w:cs="Arial"/>
          <w:i/>
        </w:rPr>
        <w:t>emerging talents</w:t>
      </w:r>
      <w:r w:rsidRPr="004B68C5">
        <w:rPr>
          <w:rFonts w:ascii="Arial" w:hAnsi="Arial" w:cs="Arial"/>
        </w:rPr>
        <w:t xml:space="preserve">) </w:t>
      </w:r>
      <w:r w:rsidR="004B68C5" w:rsidRPr="004B68C5">
        <w:rPr>
          <w:rFonts w:ascii="Arial" w:hAnsi="Arial" w:cs="Arial"/>
        </w:rPr>
        <w:t>(centralizovaná podpora)</w:t>
      </w:r>
      <w:r w:rsidR="004B68C5" w:rsidRPr="004B68C5">
        <w:t xml:space="preserve"> </w:t>
      </w:r>
    </w:p>
    <w:p w14:paraId="1266124A" w14:textId="77777777" w:rsidR="00CB6464" w:rsidRPr="004B68C5" w:rsidRDefault="00CF52B8" w:rsidP="004B68C5">
      <w:pPr>
        <w:jc w:val="both"/>
        <w:rPr>
          <w:rFonts w:ascii="Arial" w:hAnsi="Arial" w:cs="Arial"/>
        </w:rPr>
      </w:pPr>
      <w:r w:rsidRPr="004B68C5">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sidRPr="004B68C5">
        <w:rPr>
          <w:rFonts w:ascii="Arial" w:hAnsi="Arial" w:cs="Arial"/>
          <w:b/>
        </w:rPr>
        <w:t>špecifický druh propagačných aktivít</w:t>
      </w:r>
      <w:r w:rsidRPr="004B68C5">
        <w:rPr>
          <w:rFonts w:ascii="Arial" w:hAnsi="Arial" w:cs="Arial"/>
        </w:rPr>
        <w:t xml:space="preserve"> </w:t>
      </w:r>
      <w:r w:rsidRPr="004B68C5">
        <w:rPr>
          <w:rFonts w:ascii="Arial" w:hAnsi="Arial" w:cs="Arial"/>
          <w:b/>
        </w:rPr>
        <w:t>od výstavno-prezentačnej činnosti nekomerčného charakteru,</w:t>
      </w:r>
      <w:r w:rsidRPr="004B68C5">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sidRPr="004B68C5">
        <w:rPr>
          <w:rFonts w:ascii="Arial" w:hAnsi="Arial" w:cs="Arial"/>
          <w:b/>
        </w:rPr>
        <w:t xml:space="preserve"> </w:t>
      </w:r>
      <w:r w:rsidRPr="004B68C5">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14:paraId="70D86E0E" w14:textId="77777777" w:rsidR="00CB6464" w:rsidRDefault="00CF52B8">
      <w:pPr>
        <w:jc w:val="both"/>
        <w:rPr>
          <w:rFonts w:ascii="Arial" w:hAnsi="Arial" w:cs="Arial"/>
          <w:u w:val="single"/>
        </w:rPr>
      </w:pPr>
      <w:r>
        <w:rPr>
          <w:rFonts w:ascii="Arial" w:hAnsi="Arial" w:cs="Arial"/>
          <w:u w:val="single"/>
        </w:rPr>
        <w:t xml:space="preserve">3) Umožnenie prístupu k hmotným a nehmotným aktívam MSP v kultúrnom a kreatívnom sektore </w:t>
      </w:r>
      <w:r>
        <w:rPr>
          <w:rFonts w:ascii="Arial" w:hAnsi="Arial" w:cs="Arial"/>
          <w:bCs/>
          <w:u w:val="single"/>
        </w:rPr>
        <w:t>pre účely tvorby  pracovných miest (decentralizovaná podpora)</w:t>
      </w:r>
    </w:p>
    <w:p w14:paraId="3A0312BC" w14:textId="77777777" w:rsidR="00CB6464" w:rsidRDefault="00CF52B8">
      <w:pPr>
        <w:pStyle w:val="Odsekzoznamu"/>
        <w:numPr>
          <w:ilvl w:val="0"/>
          <w:numId w:val="100"/>
        </w:numPr>
        <w:spacing w:after="60" w:line="240" w:lineRule="auto"/>
        <w:jc w:val="both"/>
        <w:rPr>
          <w:rFonts w:ascii="Arial" w:hAnsi="Arial" w:cs="Arial"/>
        </w:rPr>
      </w:pPr>
      <w:r>
        <w:rPr>
          <w:rFonts w:ascii="Arial" w:hAnsi="Arial" w:cs="Arial"/>
          <w:b/>
        </w:rPr>
        <w:t xml:space="preserve">Obstaranie hmotného a nehmotného majetku </w:t>
      </w:r>
      <w:r w:rsidR="00322082">
        <w:rPr>
          <w:rFonts w:ascii="Arial" w:hAnsi="Arial" w:cs="Arial"/>
        </w:rPr>
        <w:t>nevyhnutného</w:t>
      </w:r>
      <w:r>
        <w:rPr>
          <w:rFonts w:ascii="Arial" w:hAnsi="Arial" w:cs="Arial"/>
        </w:rPr>
        <w:t xml:space="preserve"> pre výrobu a</w:t>
      </w:r>
      <w:r w:rsidR="009C04C5">
        <w:rPr>
          <w:rFonts w:ascii="Arial" w:hAnsi="Arial" w:cs="Arial"/>
        </w:rPr>
        <w:t> </w:t>
      </w:r>
      <w:r>
        <w:rPr>
          <w:rFonts w:ascii="Arial" w:hAnsi="Arial" w:cs="Arial"/>
        </w:rPr>
        <w:t>inovácie</w:t>
      </w:r>
    </w:p>
    <w:p w14:paraId="22F295AF" w14:textId="77777777" w:rsidR="00CB6464" w:rsidRDefault="00CF52B8">
      <w:pPr>
        <w:pStyle w:val="Odsekzoznamu"/>
        <w:numPr>
          <w:ilvl w:val="0"/>
          <w:numId w:val="100"/>
        </w:numPr>
        <w:spacing w:after="60" w:line="240" w:lineRule="auto"/>
        <w:jc w:val="both"/>
        <w:rPr>
          <w:rFonts w:ascii="Arial" w:hAnsi="Arial" w:cs="Arial"/>
        </w:rPr>
      </w:pPr>
      <w:r>
        <w:rPr>
          <w:rFonts w:ascii="Arial" w:hAnsi="Arial" w:cs="Arial"/>
          <w:b/>
        </w:rPr>
        <w:t xml:space="preserve">Výdavky na rekonštrukcie, úpravu a obnovu budov </w:t>
      </w:r>
      <w:r>
        <w:rPr>
          <w:rFonts w:ascii="Arial" w:hAnsi="Arial" w:cs="Arial"/>
        </w:rPr>
        <w:t>v súvislosti s nákupom nových technológií, zariadení</w:t>
      </w:r>
    </w:p>
    <w:p w14:paraId="4F6516D1" w14:textId="77777777" w:rsidR="00CB6464" w:rsidRDefault="00CF52B8">
      <w:pPr>
        <w:pStyle w:val="Odsekzoznamu"/>
        <w:numPr>
          <w:ilvl w:val="0"/>
          <w:numId w:val="101"/>
        </w:numPr>
        <w:tabs>
          <w:tab w:val="left" w:pos="426"/>
        </w:tabs>
        <w:spacing w:after="60" w:line="240" w:lineRule="auto"/>
        <w:jc w:val="both"/>
        <w:rPr>
          <w:rFonts w:ascii="Arial" w:hAnsi="Arial" w:cs="Arial"/>
        </w:rPr>
      </w:pPr>
      <w:r>
        <w:rPr>
          <w:rFonts w:ascii="Arial" w:hAnsi="Arial" w:cs="Arial"/>
          <w:b/>
        </w:rPr>
        <w:t>Podpora marketingových aktivít</w:t>
      </w:r>
      <w:r>
        <w:rPr>
          <w:rFonts w:ascii="Arial" w:hAnsi="Arial" w:cs="Arial"/>
        </w:rPr>
        <w:t xml:space="preserve"> (účasť na workshopoch, veľtrhoch, výstavách, propagácia miestnych výrobkov, spracovávanie marketingových stratégií pre miestne produkty, a pod.)</w:t>
      </w:r>
    </w:p>
    <w:p w14:paraId="74292B43" w14:textId="77777777" w:rsidR="00CB6464" w:rsidRPr="006F2D04" w:rsidRDefault="00CF52B8">
      <w:pPr>
        <w:pStyle w:val="Odsekzoznamu"/>
        <w:numPr>
          <w:ilvl w:val="0"/>
          <w:numId w:val="101"/>
        </w:numPr>
        <w:tabs>
          <w:tab w:val="left" w:pos="426"/>
        </w:tabs>
        <w:spacing w:after="60" w:line="240" w:lineRule="auto"/>
        <w:jc w:val="both"/>
        <w:rPr>
          <w:rFonts w:ascii="Arial" w:hAnsi="Arial" w:cs="Arial"/>
          <w:b/>
          <w:bCs/>
        </w:rPr>
      </w:pPr>
      <w:r>
        <w:rPr>
          <w:rFonts w:ascii="Arial" w:hAnsi="Arial" w:cs="Arial"/>
          <w:b/>
        </w:rPr>
        <w:t xml:space="preserve">Prenájmy priestorov a technológií </w:t>
      </w:r>
      <w:r>
        <w:rPr>
          <w:rFonts w:ascii="Arial" w:hAnsi="Arial" w:cs="Arial"/>
        </w:rPr>
        <w:t>pre účely výroby (malosériovej), inovácií a distribúcie (mimo kreatívneho centra)</w:t>
      </w:r>
    </w:p>
    <w:p w14:paraId="6A6D9349" w14:textId="77777777" w:rsidR="006F2D04" w:rsidRPr="00244A94" w:rsidRDefault="006F2D04" w:rsidP="00322082">
      <w:pPr>
        <w:pStyle w:val="Odsekzoznamu"/>
        <w:numPr>
          <w:ilvl w:val="0"/>
          <w:numId w:val="101"/>
        </w:numPr>
        <w:tabs>
          <w:tab w:val="left" w:pos="426"/>
        </w:tabs>
        <w:spacing w:after="0" w:line="240" w:lineRule="auto"/>
        <w:jc w:val="both"/>
        <w:rPr>
          <w:rFonts w:ascii="Arial" w:hAnsi="Arial" w:cs="Arial"/>
          <w:bCs/>
        </w:rPr>
      </w:pPr>
      <w:r>
        <w:rPr>
          <w:rFonts w:ascii="Arial" w:hAnsi="Arial" w:cs="Arial"/>
          <w:b/>
        </w:rPr>
        <w:t xml:space="preserve">Podpora kreatívnej tvorby a produkcie </w:t>
      </w:r>
      <w:r w:rsidRPr="00244A94">
        <w:rPr>
          <w:rFonts w:ascii="Arial" w:hAnsi="Arial" w:cs="Arial"/>
        </w:rPr>
        <w:t xml:space="preserve">pre účely jej ďalšej distribúcie s cieľom </w:t>
      </w:r>
      <w:r>
        <w:rPr>
          <w:rFonts w:ascii="Arial" w:hAnsi="Arial" w:cs="Arial"/>
        </w:rPr>
        <w:t xml:space="preserve">rastu MSP a </w:t>
      </w:r>
      <w:r w:rsidRPr="00244A94">
        <w:rPr>
          <w:rFonts w:ascii="Arial" w:hAnsi="Arial" w:cs="Arial"/>
        </w:rPr>
        <w:t xml:space="preserve">tvorby pracovných miest </w:t>
      </w:r>
    </w:p>
    <w:p w14:paraId="08B851BB" w14:textId="77777777" w:rsidR="00CB6464" w:rsidRDefault="00CB6464" w:rsidP="00322082">
      <w:pPr>
        <w:spacing w:after="0"/>
        <w:jc w:val="both"/>
        <w:rPr>
          <w:rFonts w:ascii="Arial" w:hAnsi="Arial" w:cs="Arial"/>
        </w:rPr>
      </w:pPr>
    </w:p>
    <w:p w14:paraId="2224303A" w14:textId="77777777" w:rsidR="00CB6464" w:rsidRDefault="00CF52B8" w:rsidP="00322082">
      <w:pPr>
        <w:spacing w:after="0"/>
        <w:jc w:val="both"/>
        <w:rPr>
          <w:rFonts w:ascii="Arial" w:hAnsi="Arial" w:cs="Arial"/>
        </w:rPr>
      </w:pPr>
      <w:r>
        <w:rPr>
          <w:rFonts w:ascii="Arial" w:hAnsi="Arial" w:cs="Arial"/>
        </w:rPr>
        <w:t xml:space="preserve">Podpora, ktorá pripraví začínajúce talenty, či už na trh práce, alebo založenie vlastného podniku je v synergii s komunitárnym programom </w:t>
      </w:r>
      <w:r>
        <w:rPr>
          <w:rFonts w:ascii="Arial" w:hAnsi="Arial" w:cs="Arial"/>
          <w:i/>
        </w:rPr>
        <w:t>Kreatívna Európa</w:t>
      </w:r>
      <w:r>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Pr>
          <w:rFonts w:ascii="Arial" w:hAnsi="Arial" w:cs="Arial"/>
          <w:i/>
        </w:rPr>
        <w:t>Kreatívna Európa</w:t>
      </w:r>
      <w:r>
        <w:rPr>
          <w:rFonts w:ascii="Arial" w:hAnsi="Arial" w:cs="Arial"/>
        </w:rPr>
        <w:t xml:space="preserve"> neskôr keď „prežijú“ úvodné fázy existencie. Z dôvodu prevencie možného duplikovania financovania rovnakých aktivít z obidvoch programov alebo z </w:t>
      </w:r>
      <w:r w:rsidRPr="001C489F">
        <w:rPr>
          <w:rFonts w:ascii="Arial" w:hAnsi="Arial" w:cs="Arial"/>
          <w:i/>
        </w:rPr>
        <w:t>Kreatívna Európa</w:t>
      </w:r>
      <w:r>
        <w:rPr>
          <w:rFonts w:ascii="Arial" w:hAnsi="Arial" w:cs="Arial"/>
        </w:rPr>
        <w:t>, bude v zmluvných podmienkach uvedená klauzula o neoprávnenosti financovať aktivity, ktoré sú, alebo už boli v minulosti hradené z iných fondov EU.</w:t>
      </w:r>
    </w:p>
    <w:p w14:paraId="615AEADF" w14:textId="77777777" w:rsidR="00CB6464" w:rsidRDefault="00CF52B8">
      <w:pPr>
        <w:tabs>
          <w:tab w:val="left" w:pos="1425"/>
        </w:tabs>
        <w:jc w:val="both"/>
        <w:rPr>
          <w:rFonts w:ascii="Arial" w:hAnsi="Arial" w:cs="Arial"/>
        </w:rPr>
      </w:pPr>
      <w:r>
        <w:rPr>
          <w:rFonts w:ascii="Arial" w:hAnsi="Arial" w:cs="Arial"/>
        </w:rPr>
        <w:t>Zároveň je IROP v synergii s OP VaI, ktorý sa zameriava na podporu start-up, podniky v oblasti kreatívneho priemyslu vo vyššom štádiu rozvoja, na budovanie trhu, internacionalizáciu a budovanie klastrov. Podporené začínajúce podniky a kreatívne centrá z IROP sa tu môžu neskôr uchádzať o podporu s cieľom budovať kreatívne klastre a  rozširovať svoju pôsobnosť na medzinárodné trhy.</w:t>
      </w:r>
    </w:p>
    <w:p w14:paraId="77F169FD" w14:textId="77777777" w:rsidR="00CB6464" w:rsidRDefault="00CF52B8">
      <w:pPr>
        <w:tabs>
          <w:tab w:val="left" w:pos="1425"/>
        </w:tabs>
        <w:jc w:val="both"/>
        <w:rPr>
          <w:rFonts w:ascii="Arial" w:hAnsi="Arial" w:cs="Arial"/>
        </w:rPr>
      </w:pPr>
      <w:r>
        <w:rPr>
          <w:rFonts w:ascii="Arial" w:hAnsi="Arial" w:cs="Arial"/>
        </w:rPr>
        <w:t xml:space="preserve">Oprávnení prijímatelia: </w:t>
      </w:r>
    </w:p>
    <w:p w14:paraId="037C0E38"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lastRenderedPageBreak/>
        <w:t>Štátna a verejná správa, samospráva</w:t>
      </w:r>
    </w:p>
    <w:p w14:paraId="493A1ED5"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Neziskové organizácie, občianske združenia</w:t>
      </w:r>
    </w:p>
    <w:p w14:paraId="55BDBCD3" w14:textId="07E5283D" w:rsidR="00CB6464" w:rsidRPr="00C716BD" w:rsidRDefault="00CF52B8" w:rsidP="00C716BD">
      <w:pPr>
        <w:pStyle w:val="Odsekzoznamu"/>
        <w:numPr>
          <w:ilvl w:val="0"/>
          <w:numId w:val="2"/>
        </w:numPr>
        <w:tabs>
          <w:tab w:val="clear" w:pos="360"/>
          <w:tab w:val="num" w:pos="720"/>
        </w:tabs>
        <w:ind w:left="720"/>
        <w:jc w:val="both"/>
        <w:rPr>
          <w:rFonts w:ascii="Arial" w:hAnsi="Arial" w:cs="Arial"/>
        </w:rPr>
      </w:pPr>
      <w:r w:rsidRPr="00C716BD">
        <w:rPr>
          <w:rFonts w:ascii="Arial" w:hAnsi="Arial" w:cs="Arial"/>
        </w:rPr>
        <w:t>Fyzické osoby - podnikatelia podľa osobitných právnych predpisov</w:t>
      </w:r>
      <w:r w:rsidRPr="00C716BD">
        <w:rPr>
          <w:rFonts w:ascii="Helvetica" w:hAnsi="Helvetica"/>
          <w:color w:val="767E91"/>
        </w:rPr>
        <w:t xml:space="preserve"> - </w:t>
      </w:r>
      <w:r w:rsidRPr="00C716BD">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w:t>
      </w:r>
      <w:r w:rsidR="00493BA9" w:rsidRPr="00C716BD">
        <w:rPr>
          <w:rFonts w:ascii="Arial" w:hAnsi="Arial" w:cs="Arial"/>
        </w:rPr>
        <w:t>.</w:t>
      </w:r>
      <w:r w:rsidRPr="00C716BD">
        <w:rPr>
          <w:rFonts w:ascii="Arial" w:hAnsi="Arial" w:cs="Arial"/>
        </w:rPr>
        <w:t>)</w:t>
      </w:r>
      <w:r w:rsidR="00C716BD">
        <w:rPr>
          <w:rFonts w:ascii="Arial" w:hAnsi="Arial" w:cs="Arial"/>
        </w:rPr>
        <w:t xml:space="preserve"> </w:t>
      </w:r>
      <w:r w:rsidRPr="00C716BD">
        <w:rPr>
          <w:rFonts w:ascii="Arial" w:hAnsi="Arial" w:cs="Arial"/>
        </w:rPr>
        <w:t xml:space="preserve">a písmena </w:t>
      </w:r>
      <w:r w:rsidR="00C716BD">
        <w:rPr>
          <w:rFonts w:ascii="Arial" w:hAnsi="Arial" w:cs="Arial"/>
        </w:rPr>
        <w:t>d</w:t>
      </w:r>
      <w:r w:rsidRPr="00C716BD">
        <w:rPr>
          <w:rFonts w:ascii="Arial" w:hAnsi="Arial" w:cs="Arial"/>
        </w:rPr>
        <w:t>) pod číslom 8 - Autorizovaný architekt, autorizovaný krajinný architekt a číslom 10-  Reštaurátor kultúrnych pamiatok a zbierkových predmetov, ktoré sú dielami výtvarného umenia</w:t>
      </w:r>
    </w:p>
    <w:p w14:paraId="6B01D69F" w14:textId="77777777" w:rsidR="0059106D" w:rsidRPr="00C716BD" w:rsidRDefault="00CF52B8" w:rsidP="00A95E45">
      <w:pPr>
        <w:pStyle w:val="Odsekzoznamu"/>
        <w:numPr>
          <w:ilvl w:val="0"/>
          <w:numId w:val="2"/>
        </w:numPr>
        <w:tabs>
          <w:tab w:val="clear" w:pos="360"/>
          <w:tab w:val="num" w:pos="720"/>
        </w:tabs>
        <w:ind w:left="720"/>
        <w:jc w:val="both"/>
        <w:rPr>
          <w:rFonts w:ascii="Arial" w:hAnsi="Arial" w:cs="Arial"/>
        </w:rPr>
      </w:pPr>
      <w:r w:rsidRPr="00C716BD">
        <w:rPr>
          <w:rFonts w:ascii="Arial" w:hAnsi="Arial" w:cs="Arial"/>
        </w:rPr>
        <w:t>MSP v kultúrnom priemysle</w:t>
      </w:r>
      <w:r w:rsidR="0059106D" w:rsidRPr="00C716BD">
        <w:rPr>
          <w:rStyle w:val="Odkaznavysvetlivku"/>
          <w:rFonts w:ascii="Arial" w:hAnsi="Arial" w:cs="Arial"/>
        </w:rPr>
        <w:endnoteReference w:id="80"/>
      </w:r>
      <w:r w:rsidR="0059106D" w:rsidRPr="00C716BD">
        <w:rPr>
          <w:rFonts w:ascii="Arial" w:hAnsi="Arial" w:cs="Arial"/>
        </w:rPr>
        <w:t xml:space="preserve"> </w:t>
      </w:r>
    </w:p>
    <w:p w14:paraId="40938826" w14:textId="77777777" w:rsidR="0059106D" w:rsidRDefault="0059106D">
      <w:pPr>
        <w:pStyle w:val="Odsekzoznamu"/>
        <w:jc w:val="both"/>
        <w:rPr>
          <w:rFonts w:ascii="Arial" w:hAnsi="Arial" w:cs="Arial"/>
          <w:highlight w:val="yellow"/>
        </w:rPr>
      </w:pPr>
    </w:p>
    <w:p w14:paraId="76DAF357" w14:textId="77777777" w:rsidR="0059106D" w:rsidRDefault="0059106D">
      <w:pPr>
        <w:jc w:val="both"/>
        <w:rPr>
          <w:rFonts w:ascii="Arial" w:hAnsi="Arial" w:cs="Arial"/>
        </w:rPr>
      </w:pPr>
      <w:r>
        <w:rPr>
          <w:rFonts w:ascii="Arial" w:hAnsi="Arial" w:cs="Arial"/>
        </w:rPr>
        <w:t>Cieľové skupiny:</w:t>
      </w:r>
    </w:p>
    <w:p w14:paraId="48B65321" w14:textId="77777777" w:rsidR="0059106D" w:rsidRDefault="0059106D">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nepodnikatelia</w:t>
      </w:r>
    </w:p>
    <w:p w14:paraId="15A00304" w14:textId="7D455332" w:rsidR="0059106D" w:rsidRDefault="00515D45">
      <w:pPr>
        <w:pStyle w:val="Odsekzoznamu"/>
        <w:numPr>
          <w:ilvl w:val="0"/>
          <w:numId w:val="2"/>
        </w:numPr>
        <w:tabs>
          <w:tab w:val="clear" w:pos="360"/>
          <w:tab w:val="num" w:pos="720"/>
        </w:tabs>
        <w:ind w:left="720"/>
        <w:jc w:val="both"/>
        <w:rPr>
          <w:rFonts w:ascii="Arial" w:hAnsi="Arial" w:cs="Arial"/>
        </w:rPr>
      </w:pPr>
      <w:r>
        <w:rPr>
          <w:rFonts w:ascii="Arial" w:hAnsi="Arial" w:cs="Arial"/>
        </w:rPr>
        <w:t xml:space="preserve">Fyzické osoby podnikatelia, </w:t>
      </w:r>
      <w:r w:rsidR="0059106D">
        <w:rPr>
          <w:rFonts w:ascii="Arial" w:hAnsi="Arial" w:cs="Arial"/>
        </w:rPr>
        <w:t>podľa osobitných právnych predpisov</w:t>
      </w:r>
      <w:r w:rsidR="0059106D">
        <w:rPr>
          <w:rFonts w:ascii="Helvetica" w:hAnsi="Helvetica"/>
          <w:color w:val="767E91"/>
        </w:rPr>
        <w:t xml:space="preserve"> - </w:t>
      </w:r>
      <w:r w:rsidR="0059106D">
        <w:rPr>
          <w:rFonts w:ascii="Arial" w:hAnsi="Arial" w:cs="Arial"/>
        </w:rPr>
        <w:t>Slobodné povolania podľa § 3 zákona č. 455/1991 Zb. o živnostenskom podnikaní</w:t>
      </w:r>
      <w:r w:rsidR="00DE2B9E">
        <w:rPr>
          <w:rFonts w:ascii="Arial" w:hAnsi="Arial" w:cs="Arial"/>
        </w:rPr>
        <w:t xml:space="preserve"> (živnostenský zákon)</w:t>
      </w:r>
      <w:r w:rsidR="0059106D">
        <w:rPr>
          <w:rFonts w:ascii="Arial" w:hAnsi="Arial" w:cs="Arial"/>
        </w:rPr>
        <w:t>. Týka sa písmena b) využívanie výsledkov duševnej tvorivej činnosti ich autormi (spisovatelia, autori vynálezov, hudobníci, dramatickí umelci, výtvarní umelci atď</w:t>
      </w:r>
      <w:r w:rsidR="006411D6">
        <w:rPr>
          <w:rFonts w:ascii="Arial" w:hAnsi="Arial" w:cs="Arial"/>
        </w:rPr>
        <w:t>.</w:t>
      </w:r>
      <w:r w:rsidR="0059106D">
        <w:rPr>
          <w:rFonts w:ascii="Arial" w:hAnsi="Arial" w:cs="Arial"/>
        </w:rPr>
        <w:t xml:space="preserve">) a písmena </w:t>
      </w:r>
      <w:r w:rsidR="00B072C3">
        <w:rPr>
          <w:rFonts w:ascii="Arial" w:hAnsi="Arial" w:cs="Arial"/>
        </w:rPr>
        <w:t>d</w:t>
      </w:r>
      <w:r w:rsidR="0059106D">
        <w:rPr>
          <w:rFonts w:ascii="Arial" w:hAnsi="Arial" w:cs="Arial"/>
        </w:rPr>
        <w:t>) pod číslom 8 - Autorizovaný architekt, autorizovaný krajinný architekt a číslom 10-  Reštaurátor kultúrnych pamiatok a zbierkových predmetov, ktoré sú dielami výtvarného umenia</w:t>
      </w:r>
    </w:p>
    <w:p w14:paraId="36A064C1" w14:textId="77777777" w:rsidR="00CB6464" w:rsidRDefault="0059106D">
      <w:pPr>
        <w:pStyle w:val="Odsekzoznamu"/>
        <w:numPr>
          <w:ilvl w:val="0"/>
          <w:numId w:val="2"/>
        </w:numPr>
        <w:tabs>
          <w:tab w:val="clear" w:pos="360"/>
          <w:tab w:val="num" w:pos="720"/>
        </w:tabs>
        <w:ind w:left="720"/>
        <w:jc w:val="both"/>
        <w:rPr>
          <w:rFonts w:ascii="Arial" w:hAnsi="Arial" w:cs="Arial"/>
        </w:rPr>
      </w:pPr>
      <w:r>
        <w:rPr>
          <w:rFonts w:ascii="Arial" w:hAnsi="Arial" w:cs="Arial"/>
        </w:rPr>
        <w:t>MSP v kultúrnom priemysle</w:t>
      </w:r>
      <w:r>
        <w:rPr>
          <w:rStyle w:val="Odkaznavysvetlivku"/>
          <w:rFonts w:ascii="Arial" w:hAnsi="Arial" w:cs="Arial"/>
        </w:rPr>
        <w:endnoteReference w:id="81"/>
      </w:r>
      <w:r>
        <w:rPr>
          <w:rFonts w:ascii="Arial" w:hAnsi="Arial" w:cs="Arial"/>
        </w:rPr>
        <w:t xml:space="preserve"> </w:t>
      </w:r>
    </w:p>
    <w:p w14:paraId="424611B6"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Študenti a absolventi stredných umeleckých škôl, vysokých škôl</w:t>
      </w:r>
    </w:p>
    <w:p w14:paraId="1522458B"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Neziskové organizácie</w:t>
      </w:r>
    </w:p>
    <w:p w14:paraId="5ED2917A"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Štátna a verejná správa a samospráva</w:t>
      </w:r>
    </w:p>
    <w:p w14:paraId="4F23E710"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Nezamestnané, neaktívne osoby, MRK, ktoré majú kreatívne vzdelanie, či talent v tejto oblasti</w:t>
      </w:r>
    </w:p>
    <w:p w14:paraId="2F642050" w14:textId="77777777" w:rsidR="00CB6464" w:rsidRDefault="00CF52B8">
      <w:pPr>
        <w:jc w:val="both"/>
        <w:rPr>
          <w:rFonts w:ascii="Arial" w:hAnsi="Arial" w:cs="Arial"/>
        </w:rPr>
      </w:pPr>
      <w:r>
        <w:rPr>
          <w:rFonts w:ascii="Arial" w:hAnsi="Arial" w:cs="Arial"/>
        </w:rPr>
        <w:t>Cieľové územie:</w:t>
      </w:r>
    </w:p>
    <w:p w14:paraId="2F386C30" w14:textId="77777777"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Celé územie SR. Investície budú koncentrované do mestských centier</w:t>
      </w:r>
      <w:r w:rsidR="006F2D04">
        <w:rPr>
          <w:rFonts w:ascii="Arial" w:hAnsi="Arial" w:cs="Arial"/>
        </w:rPr>
        <w:t xml:space="preserve"> – krajských miest</w:t>
      </w:r>
      <w:r>
        <w:rPr>
          <w:rFonts w:ascii="Arial" w:hAnsi="Arial" w:cs="Arial"/>
        </w:rPr>
        <w:t>, kde sa nachádza kritická masa kreatívnych talentov, podnikov a potenciálnych spotrebiteľov kultúrnych a kreatívnych produktov a služieb.</w:t>
      </w:r>
    </w:p>
    <w:p w14:paraId="229B4016" w14:textId="77777777" w:rsidR="00CB6464" w:rsidRDefault="00CF52B8">
      <w:pPr>
        <w:jc w:val="both"/>
        <w:rPr>
          <w:rFonts w:ascii="Arial" w:hAnsi="Arial" w:cs="Arial"/>
        </w:rPr>
      </w:pPr>
      <w:r>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14:paraId="38F64CE1" w14:textId="77777777" w:rsidR="00CB6464" w:rsidRDefault="00CF52B8">
      <w:pPr>
        <w:pStyle w:val="Nadpis6"/>
        <w:rPr>
          <w:rFonts w:ascii="Arial" w:hAnsi="Arial" w:cs="Arial"/>
        </w:rPr>
      </w:pPr>
      <w:bookmarkStart w:id="52" w:name="_Toc387651828"/>
      <w:r>
        <w:rPr>
          <w:rFonts w:ascii="Arial" w:hAnsi="Arial" w:cs="Arial"/>
        </w:rPr>
        <w:t>2.3.1.2. Hlavné zásady výberu operácií</w:t>
      </w:r>
      <w:bookmarkEnd w:id="52"/>
    </w:p>
    <w:p w14:paraId="5BF0391D" w14:textId="77777777" w:rsidR="00CB6464" w:rsidRDefault="00CF52B8">
      <w:pPr>
        <w:spacing w:before="24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č. 3.1</w:t>
      </w:r>
      <w:r>
        <w:rPr>
          <w:rFonts w:ascii="Arial" w:hAnsi="Arial" w:cs="Arial"/>
        </w:rPr>
        <w:t xml:space="preserve"> a dosiahnutie stanovených výsledkov navrhované operácie/projekty rešpektujú nasledovné princípy:</w:t>
      </w:r>
    </w:p>
    <w:p w14:paraId="29CC0486" w14:textId="77777777" w:rsidR="00CB6464" w:rsidRDefault="00CF52B8">
      <w:pPr>
        <w:jc w:val="both"/>
        <w:rPr>
          <w:rFonts w:ascii="Arial" w:hAnsi="Arial" w:cs="Arial"/>
        </w:rPr>
      </w:pPr>
      <w:r>
        <w:rPr>
          <w:rFonts w:ascii="Arial" w:hAnsi="Arial" w:cs="Arial"/>
        </w:rPr>
        <w:t xml:space="preserve">V prípade podpory smerovanej do oblasti existujúcich MSP v kultúrnom </w:t>
      </w:r>
      <w:r w:rsidR="006F2D04">
        <w:rPr>
          <w:rFonts w:ascii="Arial" w:hAnsi="Arial" w:cs="Arial"/>
        </w:rPr>
        <w:t xml:space="preserve">a kreatívnom </w:t>
      </w:r>
      <w:r>
        <w:rPr>
          <w:rFonts w:ascii="Arial" w:hAnsi="Arial" w:cs="Arial"/>
        </w:rPr>
        <w:t xml:space="preserve">priemysle </w:t>
      </w:r>
      <w:r w:rsidR="00430406">
        <w:rPr>
          <w:rFonts w:ascii="Arial" w:hAnsi="Arial" w:cs="Arial"/>
        </w:rPr>
        <w:t xml:space="preserve">budú </w:t>
      </w:r>
      <w:r>
        <w:rPr>
          <w:rFonts w:ascii="Arial" w:hAnsi="Arial" w:cs="Arial"/>
        </w:rPr>
        <w:t xml:space="preserve">projekty </w:t>
      </w:r>
      <w:r w:rsidR="006F2D04">
        <w:rPr>
          <w:rFonts w:ascii="Arial" w:hAnsi="Arial" w:cs="Arial"/>
        </w:rPr>
        <w:t xml:space="preserve">vyberané </w:t>
      </w:r>
      <w:r>
        <w:rPr>
          <w:rFonts w:ascii="Arial" w:hAnsi="Arial" w:cs="Arial"/>
        </w:rPr>
        <w:t xml:space="preserve">na základe: </w:t>
      </w:r>
      <w:r w:rsidR="00430406">
        <w:rPr>
          <w:rFonts w:ascii="Arial" w:hAnsi="Arial" w:cs="Arial"/>
        </w:rPr>
        <w:t xml:space="preserve"> </w:t>
      </w:r>
    </w:p>
    <w:p w14:paraId="12D64D3E" w14:textId="77777777" w:rsidR="00CB6464" w:rsidRDefault="00CF52B8">
      <w:pPr>
        <w:pStyle w:val="Odsekzoznamu"/>
        <w:numPr>
          <w:ilvl w:val="0"/>
          <w:numId w:val="80"/>
        </w:numPr>
        <w:jc w:val="both"/>
        <w:rPr>
          <w:rFonts w:ascii="Arial" w:hAnsi="Arial" w:cs="Arial"/>
        </w:rPr>
      </w:pPr>
      <w:r>
        <w:rPr>
          <w:rFonts w:ascii="Arial" w:hAnsi="Arial" w:cs="Arial"/>
        </w:rPr>
        <w:t>kvalit</w:t>
      </w:r>
      <w:r w:rsidR="006F2D04">
        <w:rPr>
          <w:rFonts w:ascii="Arial" w:hAnsi="Arial" w:cs="Arial"/>
        </w:rPr>
        <w:t>y</w:t>
      </w:r>
      <w:r>
        <w:rPr>
          <w:rFonts w:ascii="Arial" w:hAnsi="Arial" w:cs="Arial"/>
        </w:rPr>
        <w:t xml:space="preserve"> projektu, t. j. odborné posúdenie stupňa potenciálneho prežitia podniku, stupňa inovácie/produktu/služby a vplyvu realizácie projektu s cieľom dosiahnutia </w:t>
      </w:r>
      <w:r>
        <w:rPr>
          <w:rFonts w:ascii="Arial" w:hAnsi="Arial" w:cs="Arial"/>
        </w:rPr>
        <w:lastRenderedPageBreak/>
        <w:t xml:space="preserve">zamestnanosti či samozamestnania, pri vypracovaní odborných posudkov pre posúdenie kvality projektu budú vyberaní odborní hodnotitelia z jednotlivých profesijných oblastí, </w:t>
      </w:r>
    </w:p>
    <w:p w14:paraId="425DFEB8" w14:textId="77777777" w:rsidR="00CB6464" w:rsidRDefault="00CF52B8">
      <w:pPr>
        <w:pStyle w:val="Odsekzoznamu"/>
        <w:numPr>
          <w:ilvl w:val="0"/>
          <w:numId w:val="80"/>
        </w:numPr>
        <w:jc w:val="both"/>
        <w:rPr>
          <w:rFonts w:ascii="Arial" w:hAnsi="Arial" w:cs="Arial"/>
        </w:rPr>
      </w:pPr>
      <w:r>
        <w:rPr>
          <w:rFonts w:ascii="Arial" w:hAnsi="Arial" w:cs="Arial"/>
        </w:rPr>
        <w:t xml:space="preserve">zvýhodnené budú projekty, ktoré deklarujú realizáciu aktivít a činnosti reálne smerujúcich k dosiahnutiu kooperácie v rámci lokálnych produkčných systémov, </w:t>
      </w:r>
    </w:p>
    <w:p w14:paraId="2B019F5A" w14:textId="77777777" w:rsidR="00CB6464" w:rsidRDefault="00CF52B8">
      <w:pPr>
        <w:pStyle w:val="Odsekzoznamu"/>
        <w:numPr>
          <w:ilvl w:val="0"/>
          <w:numId w:val="80"/>
        </w:numPr>
        <w:jc w:val="both"/>
        <w:rPr>
          <w:rFonts w:ascii="Arial" w:hAnsi="Arial" w:cs="Arial"/>
        </w:rPr>
      </w:pPr>
      <w:r>
        <w:rPr>
          <w:rFonts w:ascii="Arial" w:hAnsi="Arial" w:cs="Arial"/>
        </w:rPr>
        <w:t xml:space="preserve">zvýhodnené budú projekty vytvárajúce pracovné miesta, ktoré budú vytvorené v priamej súvislosti s realizáciou projektu, </w:t>
      </w:r>
    </w:p>
    <w:p w14:paraId="784B169C" w14:textId="77777777" w:rsidR="00CB6464" w:rsidRDefault="00CF52B8">
      <w:pPr>
        <w:pStyle w:val="Odsekzoznamu"/>
        <w:numPr>
          <w:ilvl w:val="0"/>
          <w:numId w:val="80"/>
        </w:numPr>
        <w:jc w:val="both"/>
        <w:rPr>
          <w:rFonts w:ascii="Arial" w:hAnsi="Arial" w:cs="Arial"/>
        </w:rPr>
      </w:pPr>
      <w:r>
        <w:rPr>
          <w:rFonts w:ascii="Arial" w:hAnsi="Arial" w:cs="Arial"/>
        </w:rPr>
        <w:t>zvýhodnené budú projekty vytvárajúce pracovné miesta pre skupiny neaktívnych, či nezamestnaných osôb, ktoré bude vytvorené v priamej súvislosti s realizáciou projektu.</w:t>
      </w:r>
    </w:p>
    <w:p w14:paraId="73AF537B" w14:textId="77777777" w:rsidR="00CB6464" w:rsidRDefault="00CF52B8">
      <w:pPr>
        <w:jc w:val="both"/>
        <w:rPr>
          <w:rFonts w:ascii="Arial" w:hAnsi="Arial" w:cs="Arial"/>
        </w:rPr>
      </w:pPr>
      <w:r>
        <w:rPr>
          <w:rFonts w:ascii="Arial" w:hAnsi="Arial" w:cs="Arial"/>
        </w:rPr>
        <w:t xml:space="preserve">V prípade podpory smerovanej </w:t>
      </w:r>
      <w:r w:rsidR="006F2D04">
        <w:rPr>
          <w:rFonts w:ascii="Arial" w:hAnsi="Arial" w:cs="Arial"/>
        </w:rPr>
        <w:t xml:space="preserve">k budovaniu kreatívnych centier </w:t>
      </w:r>
      <w:r>
        <w:rPr>
          <w:rFonts w:ascii="Arial" w:hAnsi="Arial" w:cs="Arial"/>
        </w:rPr>
        <w:t>budú predmetom výberu projekty, ktorých žiadateľ je v čase podania žiadosti majiteľom, alebo dlhodobým správcom fyzickej infraštruktúry - budovy, kde sa budú plánované aktivity realizovať a:</w:t>
      </w:r>
    </w:p>
    <w:p w14:paraId="28229CC8" w14:textId="77777777" w:rsidR="00CB6464" w:rsidRDefault="00CF52B8">
      <w:pPr>
        <w:pStyle w:val="Odsekzoznamu"/>
        <w:numPr>
          <w:ilvl w:val="0"/>
          <w:numId w:val="79"/>
        </w:numPr>
        <w:jc w:val="both"/>
        <w:rPr>
          <w:rFonts w:ascii="Arial" w:hAnsi="Arial" w:cs="Arial"/>
        </w:rPr>
      </w:pPr>
      <w:r>
        <w:rPr>
          <w:rFonts w:ascii="Arial" w:hAnsi="Arial" w:cs="Arial"/>
        </w:rPr>
        <w:t>projekt bude realizovaný integrovaným prístupom (fyzická infraštruktúra aj mäkké opatrenia) a bude vychádzať z príslušnej regionálnej integrovanej územnej stratégie,</w:t>
      </w:r>
    </w:p>
    <w:p w14:paraId="52E56B50" w14:textId="77777777" w:rsidR="006F2D04" w:rsidRDefault="006F2D04" w:rsidP="006F2D04">
      <w:pPr>
        <w:pStyle w:val="Odsekzoznamu"/>
        <w:numPr>
          <w:ilvl w:val="0"/>
          <w:numId w:val="79"/>
        </w:numPr>
        <w:jc w:val="both"/>
        <w:rPr>
          <w:rFonts w:ascii="Arial" w:hAnsi="Arial" w:cs="Arial"/>
        </w:rPr>
      </w:pPr>
      <w:r>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14:paraId="4652C0EA" w14:textId="77777777" w:rsidR="006F2D04" w:rsidRDefault="006F2D04" w:rsidP="006F2D04">
      <w:pPr>
        <w:pStyle w:val="Odsekzoznamu"/>
        <w:numPr>
          <w:ilvl w:val="0"/>
          <w:numId w:val="79"/>
        </w:numPr>
        <w:jc w:val="both"/>
        <w:rPr>
          <w:rFonts w:ascii="Arial" w:hAnsi="Arial" w:cs="Arial"/>
        </w:rPr>
      </w:pPr>
      <w:r>
        <w:rPr>
          <w:rFonts w:ascii="Arial" w:hAnsi="Arial" w:cs="Arial"/>
        </w:rPr>
        <w:t>zvýhodnené budú projekty, ktoré deklarujú realizáciu aktivít a činnosti reálne smerujúcich k dosiahnutiu kooperácie v rámci lokálnych produkčných systémov,</w:t>
      </w:r>
    </w:p>
    <w:p w14:paraId="6FBFBD94" w14:textId="273423A3" w:rsidR="00CB6464" w:rsidRPr="00885C33" w:rsidRDefault="00CF52B8">
      <w:pPr>
        <w:pStyle w:val="Odsekzoznamu"/>
        <w:numPr>
          <w:ilvl w:val="0"/>
          <w:numId w:val="79"/>
        </w:numPr>
        <w:jc w:val="both"/>
        <w:rPr>
          <w:rFonts w:ascii="Arial" w:hAnsi="Arial" w:cs="Arial"/>
        </w:rPr>
      </w:pPr>
      <w:r>
        <w:rPr>
          <w:rFonts w:ascii="Arial" w:hAnsi="Arial" w:cs="Arial"/>
        </w:rPr>
        <w:t xml:space="preserve">fyzická infraštruktúra vznikne konverziou objektov nevyužívaného, či nevhodne využívaného kultúrneho dedičstva, či kultúrnej infraštruktúry </w:t>
      </w:r>
      <w:r w:rsidR="00885C33" w:rsidRPr="00885C33">
        <w:rPr>
          <w:rFonts w:ascii="Arial" w:hAnsi="Arial" w:cs="Arial"/>
        </w:rPr>
        <w:t xml:space="preserve">alebo inej vhodnej infraštruktúry </w:t>
      </w:r>
      <w:r w:rsidRPr="00885C33">
        <w:rPr>
          <w:rFonts w:ascii="Arial" w:hAnsi="Arial" w:cs="Arial"/>
        </w:rPr>
        <w:t>s cieľom využívania endogénnych zdrojov,</w:t>
      </w:r>
    </w:p>
    <w:p w14:paraId="29D8B82D" w14:textId="77777777" w:rsidR="00CB6464" w:rsidRDefault="00CF52B8">
      <w:pPr>
        <w:pStyle w:val="Odsekzoznamu"/>
        <w:numPr>
          <w:ilvl w:val="0"/>
          <w:numId w:val="79"/>
        </w:numPr>
        <w:jc w:val="both"/>
        <w:rPr>
          <w:rFonts w:ascii="Arial" w:hAnsi="Arial" w:cs="Arial"/>
        </w:rPr>
      </w:pPr>
      <w:r>
        <w:rPr>
          <w:rFonts w:ascii="Arial" w:hAnsi="Arial" w:cs="Arial"/>
        </w:rPr>
        <w:t xml:space="preserve">fyzický objekt zakomponuje v rámci projektu nové funkcie pre účely zatraktívnenia urbánnych a vidieckych sídiel (nekomerčné v zmysle </w:t>
      </w:r>
      <w:r>
        <w:rPr>
          <w:rFonts w:ascii="Arial" w:hAnsi="Arial" w:cs="Arial"/>
          <w:i/>
        </w:rPr>
        <w:t>public art objects</w:t>
      </w:r>
      <w:r>
        <w:rPr>
          <w:rFonts w:ascii="Arial" w:hAnsi="Arial" w:cs="Arial"/>
        </w:rPr>
        <w:t>, mestský mobiliár v okolí objektu a pod.),</w:t>
      </w:r>
    </w:p>
    <w:p w14:paraId="7A1E4EEA" w14:textId="77777777" w:rsidR="00CB6464" w:rsidRPr="00C14F0D" w:rsidRDefault="00CF52B8" w:rsidP="00C14F0D">
      <w:pPr>
        <w:pStyle w:val="Odsekzoznamu"/>
        <w:numPr>
          <w:ilvl w:val="0"/>
          <w:numId w:val="79"/>
        </w:numPr>
        <w:jc w:val="both"/>
      </w:pPr>
      <w:r w:rsidRPr="00C14F0D">
        <w:rPr>
          <w:rFonts w:ascii="Arial" w:hAnsi="Arial" w:cs="Arial"/>
        </w:rPr>
        <w:t>projekt uplatňuje zásadu „znečisťovateľ platí“.</w:t>
      </w:r>
    </w:p>
    <w:p w14:paraId="77C66C87" w14:textId="77777777" w:rsidR="00BF462B" w:rsidRDefault="00D25EDD" w:rsidP="00C14F0D">
      <w:pPr>
        <w:rPr>
          <w:rFonts w:ascii="Arial" w:hAnsi="Arial" w:cs="Arial"/>
        </w:rPr>
      </w:pPr>
      <w:r w:rsidRPr="00603D1A">
        <w:rPr>
          <w:rFonts w:ascii="Arial" w:hAnsi="Arial" w:cs="Arial"/>
        </w:rPr>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w:t>
      </w:r>
      <w:r w:rsidR="00644BA0">
        <w:rPr>
          <w:rFonts w:ascii="Arial" w:hAnsi="Arial" w:cs="Arial"/>
        </w:rPr>
        <w:t xml:space="preserve"> kapitole 2.4.1.2 </w:t>
      </w:r>
      <w:r>
        <w:rPr>
          <w:rFonts w:ascii="Arial" w:hAnsi="Arial" w:cs="Arial"/>
        </w:rPr>
        <w:t>.</w:t>
      </w:r>
    </w:p>
    <w:p w14:paraId="123E6B43" w14:textId="77777777" w:rsidR="00C14F0D" w:rsidRDefault="00C14F0D" w:rsidP="00C14F0D">
      <w:pPr>
        <w:rPr>
          <w:rFonts w:ascii="Arial" w:hAnsi="Arial" w:cs="Arial"/>
        </w:rPr>
      </w:pPr>
      <w:r>
        <w:rPr>
          <w:rFonts w:ascii="Arial" w:hAnsi="Arial" w:cs="Arial"/>
        </w:rPr>
        <w:t>Uvedené princípy sa uplatňujú v závislosti od typu a charakteru projektu.</w:t>
      </w:r>
    </w:p>
    <w:p w14:paraId="7FA59252" w14:textId="77777777" w:rsidR="00CB6464" w:rsidRDefault="00CF52B8">
      <w:pPr>
        <w:pStyle w:val="Nadpis6"/>
        <w:rPr>
          <w:rFonts w:ascii="Arial" w:hAnsi="Arial" w:cs="Arial"/>
        </w:rPr>
      </w:pPr>
      <w:bookmarkStart w:id="53" w:name="_Toc387651829"/>
      <w:r>
        <w:rPr>
          <w:rFonts w:ascii="Arial" w:hAnsi="Arial" w:cs="Arial"/>
        </w:rPr>
        <w:lastRenderedPageBreak/>
        <w:t>2.3.1.3. Plánované využitie finančných nástrojov</w:t>
      </w:r>
      <w:bookmarkEnd w:id="53"/>
    </w:p>
    <w:p w14:paraId="0DEB61B5" w14:textId="77777777" w:rsidR="00CB6464" w:rsidRDefault="00CF52B8">
      <w:pPr>
        <w:pStyle w:val="Nadpis6"/>
        <w:jc w:val="both"/>
        <w:rPr>
          <w:rFonts w:ascii="Arial" w:eastAsia="Trebuchet MS" w:hAnsi="Arial" w:cs="Arial"/>
          <w:i w:val="0"/>
          <w:iCs w:val="0"/>
          <w:color w:val="auto"/>
        </w:rPr>
      </w:pPr>
      <w:bookmarkStart w:id="54" w:name="_Toc378169908"/>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1A10116E"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75797709" w14:textId="77777777" w:rsidR="00CB6464" w:rsidRDefault="00CB6464">
      <w:pPr>
        <w:jc w:val="both"/>
        <w:rPr>
          <w:i/>
          <w:iCs/>
        </w:rPr>
      </w:pPr>
    </w:p>
    <w:p w14:paraId="4FD87873" w14:textId="77777777" w:rsidR="00CB6464" w:rsidRDefault="00CF52B8">
      <w:pPr>
        <w:spacing w:before="240"/>
        <w:jc w:val="both"/>
        <w:rPr>
          <w:rFonts w:ascii="Arial" w:hAnsi="Arial" w:cs="Arial"/>
        </w:rPr>
      </w:pPr>
      <w:r>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bookmarkEnd w:id="54"/>
    <w:p w14:paraId="3E91A812" w14:textId="77777777" w:rsidR="00CB6464" w:rsidRDefault="00CB6464">
      <w:pPr>
        <w:jc w:val="both"/>
        <w:rPr>
          <w:rFonts w:ascii="Arial" w:hAnsi="Arial" w:cs="Arial"/>
        </w:rPr>
      </w:pPr>
    </w:p>
    <w:p w14:paraId="74E9A1A3" w14:textId="77777777" w:rsidR="00CB6464" w:rsidRDefault="00CF52B8">
      <w:pPr>
        <w:pStyle w:val="Nadpis6"/>
        <w:rPr>
          <w:rFonts w:ascii="Arial" w:hAnsi="Arial" w:cs="Arial"/>
        </w:rPr>
      </w:pPr>
      <w:bookmarkStart w:id="55" w:name="_Toc387651830"/>
      <w:r>
        <w:rPr>
          <w:rFonts w:ascii="Arial" w:hAnsi="Arial" w:cs="Arial"/>
        </w:rPr>
        <w:t>2.3.1.4. Plánované využitie veľkých projektov</w:t>
      </w:r>
      <w:bookmarkEnd w:id="55"/>
    </w:p>
    <w:p w14:paraId="41EAE805" w14:textId="77777777"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14:paraId="6BD3E0C1" w14:textId="77777777" w:rsidR="00CB6464" w:rsidRDefault="00CF52B8">
      <w:pPr>
        <w:pStyle w:val="Nadpis6"/>
        <w:rPr>
          <w:rFonts w:ascii="Arial" w:hAnsi="Arial" w:cs="Arial"/>
        </w:rPr>
      </w:pPr>
      <w:bookmarkStart w:id="56" w:name="_Toc387651831"/>
      <w:r>
        <w:rPr>
          <w:rFonts w:ascii="Arial" w:hAnsi="Arial" w:cs="Arial"/>
        </w:rPr>
        <w:t>2.3.1.5. Ukazovatele výstupu podľa investičnej priority a ak je to vhodné, podľa kategórie regiónu</w:t>
      </w:r>
      <w:bookmarkEnd w:id="56"/>
    </w:p>
    <w:p w14:paraId="3A623D41" w14:textId="77777777" w:rsidR="00CB6464" w:rsidRDefault="00CF52B8">
      <w:pPr>
        <w:spacing w:before="120"/>
        <w:rPr>
          <w:rFonts w:ascii="Arial" w:hAnsi="Arial" w:cs="Arial"/>
        </w:rPr>
      </w:pPr>
      <w:r>
        <w:rPr>
          <w:rStyle w:val="Siln"/>
          <w:rFonts w:ascii="Arial" w:hAnsi="Arial" w:cs="Arial"/>
        </w:rPr>
        <w:t>Tabuľka č. 21</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80"/>
        <w:gridCol w:w="1571"/>
        <w:gridCol w:w="1134"/>
        <w:gridCol w:w="709"/>
        <w:gridCol w:w="992"/>
        <w:gridCol w:w="567"/>
        <w:gridCol w:w="567"/>
        <w:gridCol w:w="1476"/>
        <w:gridCol w:w="659"/>
        <w:gridCol w:w="1095"/>
      </w:tblGrid>
      <w:tr w:rsidR="00CB6464" w14:paraId="271B4078" w14:textId="77777777">
        <w:trPr>
          <w:trHeight w:val="278"/>
        </w:trPr>
        <w:tc>
          <w:tcPr>
            <w:tcW w:w="380" w:type="dxa"/>
            <w:vMerge w:val="restart"/>
            <w:tcBorders>
              <w:top w:val="single" w:sz="8" w:space="0" w:color="4E67C8"/>
              <w:left w:val="single" w:sz="8" w:space="0" w:color="4E67C8"/>
              <w:right w:val="single" w:sz="8" w:space="0" w:color="4E67C8"/>
            </w:tcBorders>
            <w:shd w:val="clear" w:color="auto" w:fill="auto"/>
          </w:tcPr>
          <w:p w14:paraId="65D4CB3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71" w:type="dxa"/>
            <w:vMerge w:val="restart"/>
            <w:tcBorders>
              <w:top w:val="single" w:sz="8" w:space="0" w:color="4E67C8"/>
              <w:left w:val="single" w:sz="8" w:space="0" w:color="4E67C8"/>
              <w:right w:val="single" w:sz="8" w:space="0" w:color="4E67C8"/>
            </w:tcBorders>
            <w:shd w:val="clear" w:color="auto" w:fill="auto"/>
          </w:tcPr>
          <w:p w14:paraId="2F85E131"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vMerge w:val="restart"/>
            <w:tcBorders>
              <w:top w:val="single" w:sz="8" w:space="0" w:color="4E67C8"/>
              <w:left w:val="single" w:sz="8" w:space="0" w:color="4E67C8"/>
              <w:right w:val="single" w:sz="8" w:space="0" w:color="4E67C8"/>
            </w:tcBorders>
            <w:shd w:val="clear" w:color="auto" w:fill="auto"/>
          </w:tcPr>
          <w:p w14:paraId="3E1CDC3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14:paraId="7438BB1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14:paraId="3F6D3E8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610" w:type="dxa"/>
            <w:gridSpan w:val="3"/>
            <w:tcBorders>
              <w:top w:val="single" w:sz="8" w:space="0" w:color="4E67C8"/>
              <w:left w:val="single" w:sz="8" w:space="0" w:color="4E67C8"/>
              <w:bottom w:val="single" w:sz="18" w:space="0" w:color="4E67C8"/>
              <w:right w:val="single" w:sz="8" w:space="0" w:color="4E67C8"/>
            </w:tcBorders>
            <w:shd w:val="clear" w:color="auto" w:fill="auto"/>
          </w:tcPr>
          <w:p w14:paraId="5D04F2F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tcPr>
          <w:p w14:paraId="21EB09B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95" w:type="dxa"/>
            <w:vMerge w:val="restart"/>
            <w:tcBorders>
              <w:top w:val="single" w:sz="8" w:space="0" w:color="4E67C8"/>
              <w:left w:val="single" w:sz="8" w:space="0" w:color="4E67C8"/>
              <w:right w:val="single" w:sz="8" w:space="0" w:color="4E67C8"/>
            </w:tcBorders>
          </w:tcPr>
          <w:p w14:paraId="50DF71B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1962F007" w14:textId="77777777">
        <w:trPr>
          <w:trHeight w:val="277"/>
        </w:trPr>
        <w:tc>
          <w:tcPr>
            <w:tcW w:w="380" w:type="dxa"/>
            <w:vMerge/>
            <w:tcBorders>
              <w:left w:val="single" w:sz="8" w:space="0" w:color="4E67C8"/>
              <w:bottom w:val="single" w:sz="18" w:space="0" w:color="4E67C8"/>
              <w:right w:val="single" w:sz="8" w:space="0" w:color="4E67C8"/>
            </w:tcBorders>
            <w:shd w:val="clear" w:color="auto" w:fill="auto"/>
          </w:tcPr>
          <w:p w14:paraId="5B850925" w14:textId="77777777" w:rsidR="00CB6464" w:rsidRDefault="00CB6464">
            <w:pPr>
              <w:spacing w:after="0" w:line="240" w:lineRule="auto"/>
              <w:rPr>
                <w:rFonts w:ascii="Arial" w:eastAsia="Times New Roman" w:hAnsi="Arial" w:cs="Arial"/>
                <w:bCs/>
                <w:sz w:val="16"/>
                <w:szCs w:val="16"/>
              </w:rPr>
            </w:pPr>
          </w:p>
        </w:tc>
        <w:tc>
          <w:tcPr>
            <w:tcW w:w="1571" w:type="dxa"/>
            <w:vMerge/>
            <w:tcBorders>
              <w:left w:val="single" w:sz="8" w:space="0" w:color="4E67C8"/>
              <w:bottom w:val="single" w:sz="18" w:space="0" w:color="4E67C8"/>
              <w:right w:val="single" w:sz="8" w:space="0" w:color="4E67C8"/>
            </w:tcBorders>
            <w:shd w:val="clear" w:color="auto" w:fill="auto"/>
          </w:tcPr>
          <w:p w14:paraId="19BCAA35" w14:textId="77777777" w:rsidR="00CB6464" w:rsidRDefault="00CB6464">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75DA7DF4" w14:textId="77777777"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A1EFD83" w14:textId="77777777"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1F07ECD" w14:textId="77777777"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23D741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7A9C36E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476" w:type="dxa"/>
            <w:tcBorders>
              <w:top w:val="single" w:sz="8" w:space="0" w:color="4E67C8"/>
              <w:left w:val="single" w:sz="8" w:space="0" w:color="4E67C8"/>
              <w:bottom w:val="single" w:sz="18" w:space="0" w:color="4E67C8"/>
              <w:right w:val="single" w:sz="8" w:space="0" w:color="4E67C8"/>
            </w:tcBorders>
            <w:shd w:val="clear" w:color="auto" w:fill="auto"/>
          </w:tcPr>
          <w:p w14:paraId="55F328D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14:paraId="6C738451" w14:textId="77777777" w:rsidR="00CB6464" w:rsidRDefault="00CB6464">
            <w:pPr>
              <w:spacing w:after="0" w:line="240" w:lineRule="auto"/>
              <w:rPr>
                <w:rFonts w:ascii="Arial" w:eastAsia="Times New Roman" w:hAnsi="Arial" w:cs="Arial"/>
                <w:b/>
                <w:bCs/>
                <w:sz w:val="16"/>
                <w:szCs w:val="16"/>
              </w:rPr>
            </w:pPr>
          </w:p>
        </w:tc>
        <w:tc>
          <w:tcPr>
            <w:tcW w:w="1095" w:type="dxa"/>
            <w:vMerge/>
            <w:tcBorders>
              <w:left w:val="single" w:sz="8" w:space="0" w:color="4E67C8"/>
              <w:bottom w:val="single" w:sz="18" w:space="0" w:color="4E67C8"/>
              <w:right w:val="single" w:sz="8" w:space="0" w:color="4E67C8"/>
            </w:tcBorders>
          </w:tcPr>
          <w:p w14:paraId="26A8160E" w14:textId="77777777" w:rsidR="00CB6464" w:rsidRDefault="00CB6464">
            <w:pPr>
              <w:spacing w:after="0" w:line="240" w:lineRule="auto"/>
              <w:rPr>
                <w:rFonts w:ascii="Arial" w:eastAsia="Times New Roman" w:hAnsi="Arial" w:cs="Arial"/>
                <w:b/>
                <w:bCs/>
                <w:sz w:val="16"/>
                <w:szCs w:val="16"/>
              </w:rPr>
            </w:pPr>
          </w:p>
        </w:tc>
      </w:tr>
      <w:tr w:rsidR="00CB6464" w14:paraId="6C019CDF"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039F0753" w14:textId="77777777" w:rsidR="00CB6464" w:rsidRPr="00E07CB7" w:rsidRDefault="002318F9">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O0151</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06E8B946"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 xml:space="preserve">Počet </w:t>
            </w:r>
            <w:r w:rsidR="006F2D04" w:rsidRPr="00E07CB7">
              <w:rPr>
                <w:rFonts w:ascii="Arial" w:hAnsi="Arial" w:cs="Arial"/>
                <w:sz w:val="16"/>
                <w:szCs w:val="16"/>
              </w:rPr>
              <w:t xml:space="preserve">vybudovaných </w:t>
            </w:r>
            <w:r w:rsidRPr="00E07CB7">
              <w:rPr>
                <w:rFonts w:ascii="Arial" w:hAnsi="Arial" w:cs="Arial"/>
                <w:sz w:val="16"/>
                <w:szCs w:val="16"/>
              </w:rPr>
              <w:t>kreatívnych 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91855CC" w14:textId="77777777" w:rsidR="00CB6464" w:rsidRPr="00E07CB7" w:rsidRDefault="002E1CB9">
            <w:pPr>
              <w:spacing w:after="0" w:line="240" w:lineRule="auto"/>
              <w:rPr>
                <w:rFonts w:ascii="Arial" w:hAnsi="Arial" w:cs="Arial"/>
                <w:sz w:val="16"/>
                <w:szCs w:val="16"/>
              </w:rPr>
            </w:pPr>
            <w:r w:rsidRPr="00E07CB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A042C3"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02DE98A"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651D89"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E2AF8C5"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31967BE7"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7</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751C1AB1"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5238E6F8"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ročne</w:t>
            </w:r>
          </w:p>
        </w:tc>
      </w:tr>
      <w:tr w:rsidR="00CB6464" w14:paraId="4F8E389F"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14EBFC9E" w14:textId="77777777" w:rsidR="00CB6464" w:rsidRPr="00E07CB7" w:rsidRDefault="00CF52B8">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O015</w:t>
            </w:r>
            <w:r w:rsidRPr="00E07CB7">
              <w:rPr>
                <w:rFonts w:ascii="Arial" w:eastAsia="Times New Roman" w:hAnsi="Arial" w:cs="Arial"/>
                <w:bCs/>
                <w:sz w:val="16"/>
                <w:szCs w:val="16"/>
              </w:rPr>
              <w:lastRenderedPageBreak/>
              <w:t>1</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3C46F890"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lastRenderedPageBreak/>
              <w:t>Počet vybudovaných kreatívnych 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BA8AE0" w14:textId="77777777" w:rsidR="00CB6464" w:rsidRPr="00E07CB7" w:rsidRDefault="002E1CB9">
            <w:pPr>
              <w:spacing w:after="0" w:line="240" w:lineRule="auto"/>
              <w:rPr>
                <w:rFonts w:ascii="Arial" w:hAnsi="Arial" w:cs="Arial"/>
                <w:sz w:val="16"/>
                <w:szCs w:val="16"/>
              </w:rPr>
            </w:pPr>
            <w:r w:rsidRPr="00E07CB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46E6FB1"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BBFBB9C"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58D0F22"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F8A85C9"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403B425E"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3C6DDB87"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5D8B998A"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ročne</w:t>
            </w:r>
          </w:p>
        </w:tc>
      </w:tr>
      <w:tr w:rsidR="002E1CB9" w14:paraId="5FDC6469"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1E1EFE69" w14:textId="77777777" w:rsidR="002E1CB9" w:rsidRPr="00E07CB7" w:rsidRDefault="002E1CB9" w:rsidP="00596A6A">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lastRenderedPageBreak/>
              <w:t>O0248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2612C309"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Počet účastníkov inkubačnej a akceleračnej schémy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8D0EF49"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2789424"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6D81401"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A84258E"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AA1A575"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3655506C"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840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01FB0DB0"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1748D33C"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ročne</w:t>
            </w:r>
          </w:p>
        </w:tc>
      </w:tr>
      <w:tr w:rsidR="002E1CB9" w14:paraId="49D93407"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25050928" w14:textId="77777777" w:rsidR="002E1CB9" w:rsidRPr="00E07CB7" w:rsidRDefault="002E1CB9" w:rsidP="00596A6A">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O0248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4D3D046B"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Počet účastníkov inkubačnej a akceleračnej schémy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8DF6240"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CC901DF"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659B2EE"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A325C74"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911C20E"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294E6CDA"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240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40B2B1E6"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225FA211"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ročne</w:t>
            </w:r>
          </w:p>
        </w:tc>
      </w:tr>
      <w:tr w:rsidR="00CB6464" w14:paraId="47EE4D3E"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2CADBFD2" w14:textId="77777777" w:rsidR="00CB6464" w:rsidRPr="00E07CB7" w:rsidRDefault="00CF52B8">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CO08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20A49583"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Nárast zamestnanosti v podporených podnikoch</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5087B3C"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16C92ED"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D4D57AE"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B296FEC"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FB7960A"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3103C74A" w14:textId="77777777" w:rsidR="00CB6464" w:rsidRPr="00E07CB7" w:rsidRDefault="006F2D04">
            <w:pPr>
              <w:spacing w:after="0" w:line="240" w:lineRule="auto"/>
              <w:rPr>
                <w:rFonts w:ascii="Arial" w:hAnsi="Arial" w:cs="Arial"/>
                <w:sz w:val="16"/>
                <w:szCs w:val="16"/>
              </w:rPr>
            </w:pPr>
            <w:r w:rsidRPr="00E07CB7">
              <w:rPr>
                <w:rFonts w:ascii="Arial" w:hAnsi="Arial" w:cs="Arial"/>
                <w:sz w:val="16"/>
                <w:szCs w:val="16"/>
              </w:rPr>
              <w:t>1 260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79012A8F"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3CCAB77F"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ročne</w:t>
            </w:r>
          </w:p>
        </w:tc>
      </w:tr>
      <w:tr w:rsidR="00CB6464" w14:paraId="4AB09D43"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1C160FA7" w14:textId="77777777" w:rsidR="00CB6464" w:rsidRPr="00E07CB7" w:rsidRDefault="00CF52B8">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CO08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15634220"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Nárast zamestnanosti v podporených podnikoch</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BEC91E8"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DA6214F"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958BE19"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C819C39"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3531A10"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661BAC41"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4EAC2EA7"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3E868BDE" w14:textId="77777777" w:rsidR="00CB6464" w:rsidRPr="00E07CB7" w:rsidRDefault="00CF52B8">
            <w:pPr>
              <w:spacing w:after="0" w:line="240" w:lineRule="auto"/>
              <w:rPr>
                <w:rFonts w:ascii="Arial" w:hAnsi="Arial" w:cs="Arial"/>
                <w:sz w:val="16"/>
                <w:szCs w:val="16"/>
              </w:rPr>
            </w:pPr>
            <w:r w:rsidRPr="00E07CB7">
              <w:rPr>
                <w:rFonts w:ascii="Arial" w:hAnsi="Arial" w:cs="Arial"/>
                <w:sz w:val="16"/>
                <w:szCs w:val="16"/>
              </w:rPr>
              <w:t>ročne</w:t>
            </w:r>
          </w:p>
        </w:tc>
      </w:tr>
      <w:tr w:rsidR="002E1CB9" w14:paraId="3A695350" w14:textId="77777777" w:rsidTr="00D9024A">
        <w:trPr>
          <w:trHeight w:val="593"/>
        </w:trPr>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748DF678" w14:textId="77777777" w:rsidR="002E1CB9" w:rsidRPr="00E07CB7" w:rsidRDefault="002E1CB9">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O0153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05353F5A"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 xml:space="preserve">Počet aktivít na podporu dopytu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6CC0695" w14:textId="77777777" w:rsidR="002E1CB9" w:rsidRPr="00E07CB7" w:rsidRDefault="002E1CB9">
            <w:pPr>
              <w:spacing w:after="0" w:line="240" w:lineRule="auto"/>
              <w:rPr>
                <w:rFonts w:ascii="Arial" w:hAnsi="Arial" w:cs="Arial"/>
                <w:sz w:val="16"/>
                <w:szCs w:val="16"/>
                <w:vertAlign w:val="superscript"/>
              </w:rPr>
            </w:pPr>
            <w:r w:rsidRPr="00E07CB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256662"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D598CB"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A535964"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A9953A1"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172A3376"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280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490505E4"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60BFD55E"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ročne</w:t>
            </w:r>
          </w:p>
        </w:tc>
      </w:tr>
      <w:tr w:rsidR="002E1CB9" w14:paraId="096517C2"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75ADE792" w14:textId="77777777" w:rsidR="002E1CB9" w:rsidRPr="00E07CB7" w:rsidRDefault="002E1CB9">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O0153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2B99BF21"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Počet aktivít na podporu dopytu</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462ED4"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7F4CB0"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5ADD553"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DDC5BF"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EF7D5C7"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44D0FF45"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20DDDAF3"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7A2570CB" w14:textId="77777777" w:rsidR="002E1CB9" w:rsidRPr="00E07CB7" w:rsidRDefault="002E1CB9">
            <w:pPr>
              <w:spacing w:after="0" w:line="240" w:lineRule="auto"/>
              <w:rPr>
                <w:rFonts w:ascii="Arial" w:hAnsi="Arial" w:cs="Arial"/>
                <w:sz w:val="16"/>
                <w:szCs w:val="16"/>
              </w:rPr>
            </w:pPr>
            <w:r w:rsidRPr="00E07CB7">
              <w:rPr>
                <w:rFonts w:ascii="Arial" w:hAnsi="Arial" w:cs="Arial"/>
                <w:sz w:val="16"/>
                <w:szCs w:val="16"/>
              </w:rPr>
              <w:t>ročne</w:t>
            </w:r>
          </w:p>
        </w:tc>
      </w:tr>
      <w:tr w:rsidR="002E1CB9" w14:paraId="221D45B7"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064D1245" w14:textId="77777777" w:rsidR="002E1CB9" w:rsidRPr="00E07CB7" w:rsidDel="006F2D04" w:rsidRDefault="002E1CB9" w:rsidP="006F2D04">
            <w:pPr>
              <w:pStyle w:val="Default"/>
              <w:rPr>
                <w:rFonts w:ascii="Arial" w:hAnsi="Arial" w:cs="Arial"/>
                <w:sz w:val="16"/>
                <w:szCs w:val="16"/>
              </w:rPr>
            </w:pPr>
            <w:r w:rsidRPr="00E07CB7">
              <w:rPr>
                <w:rFonts w:ascii="Arial" w:hAnsi="Arial" w:cs="Arial"/>
                <w:sz w:val="16"/>
                <w:szCs w:val="16"/>
              </w:rPr>
              <w:t xml:space="preserve">C001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55C29BA9" w14:textId="77777777" w:rsidR="002E1CB9" w:rsidRPr="00E07CB7" w:rsidDel="006F2D04" w:rsidRDefault="002E1CB9" w:rsidP="006F2D04">
            <w:pPr>
              <w:pStyle w:val="Default"/>
              <w:rPr>
                <w:rFonts w:ascii="Arial" w:hAnsi="Arial" w:cs="Arial"/>
                <w:color w:val="auto"/>
                <w:sz w:val="16"/>
                <w:szCs w:val="16"/>
              </w:rPr>
            </w:pPr>
            <w:r w:rsidRPr="00E07CB7">
              <w:rPr>
                <w:rFonts w:ascii="Arial" w:hAnsi="Arial" w:cs="Arial"/>
                <w:color w:val="auto"/>
                <w:sz w:val="16"/>
                <w:szCs w:val="16"/>
              </w:rPr>
              <w:t xml:space="preserve">Počet podnikov, ktorým sa poskytuje podpora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5DA7DE2" w14:textId="77777777" w:rsidR="002E1CB9" w:rsidRPr="00E07CB7" w:rsidDel="006F2D04" w:rsidRDefault="0043164D">
            <w:pPr>
              <w:spacing w:after="0" w:line="240" w:lineRule="auto"/>
              <w:rPr>
                <w:rFonts w:ascii="Arial" w:hAnsi="Arial" w:cs="Arial"/>
                <w:sz w:val="16"/>
                <w:szCs w:val="16"/>
              </w:rPr>
            </w:pPr>
            <w:r w:rsidRPr="00E07CB7">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A1C18A0" w14:textId="77777777" w:rsidR="002E1CB9" w:rsidRPr="00E07CB7" w:rsidDel="006F2D04" w:rsidRDefault="002E1CB9">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2E97D94" w14:textId="77777777" w:rsidR="002E1CB9" w:rsidRPr="00E07CB7" w:rsidDel="006F2D04" w:rsidRDefault="002E1CB9">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2836D3C" w14:textId="77777777" w:rsidR="002E1CB9" w:rsidRPr="00E07CB7" w:rsidDel="006F2D04" w:rsidRDefault="002E1CB9">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70261CD" w14:textId="77777777" w:rsidR="002E1CB9" w:rsidRPr="00E07CB7" w:rsidDel="006F2D04" w:rsidRDefault="002E1CB9">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416EC87E" w14:textId="77777777" w:rsidR="002E1CB9" w:rsidRPr="00E07CB7" w:rsidDel="006F2D04" w:rsidRDefault="002E1CB9">
            <w:pPr>
              <w:spacing w:after="0" w:line="240" w:lineRule="auto"/>
              <w:rPr>
                <w:rFonts w:ascii="Arial" w:hAnsi="Arial" w:cs="Arial"/>
                <w:sz w:val="16"/>
                <w:szCs w:val="16"/>
                <w:lang w:val="fr-FR"/>
              </w:rPr>
            </w:pPr>
            <w:r w:rsidRPr="00E07CB7">
              <w:rPr>
                <w:rFonts w:ascii="Arial" w:hAnsi="Arial" w:cs="Arial"/>
                <w:sz w:val="16"/>
                <w:szCs w:val="16"/>
                <w:lang w:val="fr-FR"/>
              </w:rPr>
              <w:t>461</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520E6D81" w14:textId="77777777" w:rsidR="002E1CB9" w:rsidRPr="00E07CB7" w:rsidDel="006F2D04" w:rsidRDefault="002E1CB9">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0E8BBEA4" w14:textId="77777777" w:rsidR="002E1CB9" w:rsidRPr="00E07CB7" w:rsidDel="006F2D04" w:rsidRDefault="002E1CB9">
            <w:pPr>
              <w:spacing w:after="0" w:line="240" w:lineRule="auto"/>
              <w:rPr>
                <w:rFonts w:ascii="Arial" w:hAnsi="Arial" w:cs="Arial"/>
                <w:sz w:val="16"/>
                <w:szCs w:val="16"/>
              </w:rPr>
            </w:pPr>
            <w:r w:rsidRPr="00E07CB7">
              <w:rPr>
                <w:rFonts w:ascii="Arial" w:hAnsi="Arial" w:cs="Arial"/>
                <w:sz w:val="16"/>
                <w:szCs w:val="16"/>
              </w:rPr>
              <w:t>ročne</w:t>
            </w:r>
          </w:p>
        </w:tc>
      </w:tr>
      <w:tr w:rsidR="0043164D" w14:paraId="60887F48"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5808306E" w14:textId="77777777" w:rsidR="0043164D" w:rsidRPr="00E07CB7" w:rsidDel="006F2D04" w:rsidRDefault="0043164D" w:rsidP="006F2D04">
            <w:pPr>
              <w:pStyle w:val="Default"/>
              <w:rPr>
                <w:rFonts w:ascii="Arial" w:hAnsi="Arial" w:cs="Arial"/>
                <w:sz w:val="16"/>
                <w:szCs w:val="16"/>
              </w:rPr>
            </w:pPr>
            <w:r w:rsidRPr="00E07CB7">
              <w:rPr>
                <w:rFonts w:ascii="Arial" w:hAnsi="Arial" w:cs="Arial"/>
                <w:sz w:val="16"/>
                <w:szCs w:val="16"/>
              </w:rPr>
              <w:t xml:space="preserve">C001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4D36D995" w14:textId="77777777" w:rsidR="0043164D" w:rsidRPr="00E07CB7" w:rsidDel="006F2D04" w:rsidRDefault="0043164D" w:rsidP="006F2D04">
            <w:pPr>
              <w:pStyle w:val="Default"/>
              <w:rPr>
                <w:rFonts w:ascii="Arial" w:hAnsi="Arial" w:cs="Arial"/>
                <w:color w:val="auto"/>
                <w:sz w:val="16"/>
                <w:szCs w:val="16"/>
              </w:rPr>
            </w:pPr>
            <w:r w:rsidRPr="00E07CB7">
              <w:rPr>
                <w:rFonts w:ascii="Arial" w:hAnsi="Arial" w:cs="Arial"/>
                <w:color w:val="auto"/>
                <w:sz w:val="16"/>
                <w:szCs w:val="16"/>
              </w:rPr>
              <w:t xml:space="preserve">Počet podnikov, ktorým sa poskytuje podpora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C45F901" w14:textId="77777777" w:rsidR="0043164D" w:rsidRPr="00E07CB7" w:rsidRDefault="0043164D">
            <w:r w:rsidRPr="00E07CB7">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36E66F8"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D70F623"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19F5F79"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A1E9F17"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43CA120B" w14:textId="77777777" w:rsidR="0043164D" w:rsidRPr="00E07CB7" w:rsidDel="006F2D04" w:rsidRDefault="0043164D">
            <w:pPr>
              <w:spacing w:after="0" w:line="240" w:lineRule="auto"/>
              <w:rPr>
                <w:rFonts w:ascii="Arial" w:hAnsi="Arial" w:cs="Arial"/>
                <w:sz w:val="16"/>
                <w:szCs w:val="16"/>
                <w:lang w:val="fr-FR"/>
              </w:rPr>
            </w:pPr>
            <w:r w:rsidRPr="00E07CB7">
              <w:rPr>
                <w:rFonts w:ascii="Arial" w:hAnsi="Arial" w:cs="Arial"/>
                <w:sz w:val="16"/>
                <w:szCs w:val="16"/>
                <w:lang w:val="fr-FR"/>
              </w:rPr>
              <w:t>82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3A22FDEC"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6B741CF9"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ročne</w:t>
            </w:r>
          </w:p>
        </w:tc>
      </w:tr>
      <w:tr w:rsidR="0043164D" w14:paraId="41982E7D"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6F87CCB0" w14:textId="77777777" w:rsidR="0043164D" w:rsidRPr="00E07CB7" w:rsidDel="006F2D04" w:rsidRDefault="0043164D" w:rsidP="006F2D04">
            <w:pPr>
              <w:spacing w:after="0" w:line="240" w:lineRule="auto"/>
              <w:rPr>
                <w:rFonts w:ascii="Arial" w:eastAsia="Times New Roman" w:hAnsi="Arial" w:cs="Arial"/>
                <w:bCs/>
                <w:sz w:val="16"/>
                <w:szCs w:val="16"/>
              </w:rPr>
            </w:pPr>
            <w:r w:rsidRPr="00E07CB7">
              <w:rPr>
                <w:rFonts w:ascii="Arial" w:hAnsi="Arial" w:cs="Arial"/>
                <w:sz w:val="16"/>
                <w:szCs w:val="16"/>
              </w:rPr>
              <w:t xml:space="preserve">C002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47C46C7B" w14:textId="77777777" w:rsidR="0043164D" w:rsidRPr="00E07CB7" w:rsidDel="006F2D04" w:rsidRDefault="0043164D" w:rsidP="006F2D04">
            <w:pPr>
              <w:spacing w:after="0" w:line="240" w:lineRule="auto"/>
              <w:rPr>
                <w:rFonts w:ascii="Arial" w:hAnsi="Arial" w:cs="Arial"/>
                <w:sz w:val="16"/>
                <w:szCs w:val="16"/>
              </w:rPr>
            </w:pPr>
            <w:r w:rsidRPr="00E07CB7">
              <w:rPr>
                <w:rFonts w:ascii="Arial" w:hAnsi="Arial" w:cs="Arial"/>
                <w:sz w:val="16"/>
                <w:szCs w:val="16"/>
              </w:rPr>
              <w:t xml:space="preserve">Počet podnikov, ktoré dostávajú granty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5827DEE" w14:textId="77777777" w:rsidR="0043164D" w:rsidRPr="00E07CB7" w:rsidRDefault="0043164D">
            <w:r w:rsidRPr="00E07CB7">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A25E5BC"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AEB21B4"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978F05F"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FAA61A1"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16700D4C" w14:textId="77777777" w:rsidR="0043164D" w:rsidRPr="00E07CB7" w:rsidDel="006F2D04" w:rsidRDefault="0043164D">
            <w:pPr>
              <w:spacing w:after="0" w:line="240" w:lineRule="auto"/>
              <w:rPr>
                <w:rFonts w:ascii="Arial" w:hAnsi="Arial" w:cs="Arial"/>
                <w:sz w:val="16"/>
                <w:szCs w:val="16"/>
                <w:lang w:val="fr-FR"/>
              </w:rPr>
            </w:pPr>
            <w:r w:rsidRPr="00E07CB7">
              <w:rPr>
                <w:rFonts w:ascii="Arial" w:hAnsi="Arial" w:cs="Arial"/>
                <w:sz w:val="16"/>
                <w:szCs w:val="16"/>
              </w:rPr>
              <w:t>315</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63BACBBD"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1026F52B"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ročne</w:t>
            </w:r>
          </w:p>
        </w:tc>
      </w:tr>
      <w:tr w:rsidR="0043164D" w14:paraId="1E2C8EBB"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063C5046" w14:textId="77777777" w:rsidR="0043164D" w:rsidRPr="00E07CB7" w:rsidDel="006F2D04" w:rsidRDefault="0043164D" w:rsidP="006F2D04">
            <w:pPr>
              <w:spacing w:after="0" w:line="240" w:lineRule="auto"/>
              <w:rPr>
                <w:rFonts w:ascii="Arial" w:eastAsia="Times New Roman" w:hAnsi="Arial" w:cs="Arial"/>
                <w:bCs/>
                <w:sz w:val="16"/>
                <w:szCs w:val="16"/>
              </w:rPr>
            </w:pPr>
            <w:r w:rsidRPr="00E07CB7">
              <w:rPr>
                <w:rFonts w:ascii="Arial" w:hAnsi="Arial" w:cs="Arial"/>
                <w:sz w:val="16"/>
                <w:szCs w:val="16"/>
              </w:rPr>
              <w:t xml:space="preserve">C002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52E03F42" w14:textId="77777777" w:rsidR="0043164D" w:rsidRPr="00E07CB7" w:rsidDel="006F2D04" w:rsidRDefault="0043164D" w:rsidP="006F2D04">
            <w:pPr>
              <w:spacing w:after="0" w:line="240" w:lineRule="auto"/>
              <w:rPr>
                <w:rFonts w:ascii="Arial" w:hAnsi="Arial" w:cs="Arial"/>
                <w:sz w:val="16"/>
                <w:szCs w:val="16"/>
              </w:rPr>
            </w:pPr>
            <w:r w:rsidRPr="00E07CB7">
              <w:rPr>
                <w:rFonts w:ascii="Arial" w:hAnsi="Arial" w:cs="Arial"/>
                <w:sz w:val="16"/>
                <w:szCs w:val="16"/>
              </w:rPr>
              <w:t xml:space="preserve">Počet podnikov, ktoré dostávajú granty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FE798CB" w14:textId="77777777" w:rsidR="0043164D" w:rsidRPr="00E07CB7" w:rsidRDefault="0043164D">
            <w:r w:rsidRPr="00E07CB7">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2DDB16F"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DECDBBF"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2B701EF"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D1F59C"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6EC81598" w14:textId="77777777" w:rsidR="0043164D" w:rsidRPr="00E07CB7" w:rsidDel="006F2D04" w:rsidRDefault="0043164D">
            <w:pPr>
              <w:spacing w:after="0" w:line="240" w:lineRule="auto"/>
              <w:rPr>
                <w:rFonts w:ascii="Arial" w:hAnsi="Arial" w:cs="Arial"/>
                <w:sz w:val="16"/>
                <w:szCs w:val="16"/>
                <w:lang w:val="fr-FR"/>
              </w:rPr>
            </w:pPr>
            <w:r w:rsidRPr="00E07CB7">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0CF163B5"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238AC822"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ročne</w:t>
            </w:r>
          </w:p>
        </w:tc>
      </w:tr>
      <w:tr w:rsidR="0043164D" w14:paraId="20AE2618"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2E6C4F43" w14:textId="77777777" w:rsidR="0043164D" w:rsidRPr="00E07CB7" w:rsidDel="006F2D04" w:rsidRDefault="0043164D" w:rsidP="006F2D04">
            <w:pPr>
              <w:spacing w:after="0" w:line="240" w:lineRule="auto"/>
              <w:rPr>
                <w:rFonts w:ascii="Arial" w:eastAsia="Times New Roman" w:hAnsi="Arial" w:cs="Arial"/>
                <w:bCs/>
                <w:sz w:val="16"/>
                <w:szCs w:val="16"/>
              </w:rPr>
            </w:pPr>
            <w:r w:rsidRPr="00E07CB7">
              <w:rPr>
                <w:rFonts w:ascii="Arial" w:hAnsi="Arial" w:cs="Arial"/>
                <w:sz w:val="16"/>
                <w:szCs w:val="16"/>
              </w:rPr>
              <w:t xml:space="preserve">C003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0C298114"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Počet podnikov, ktoré dostávajú finančnú podporu inú ako granty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F499789" w14:textId="77777777" w:rsidR="0043164D" w:rsidRPr="00E07CB7" w:rsidRDefault="0043164D">
            <w:r w:rsidRPr="00E07CB7">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547303F" w14:textId="77777777" w:rsidR="0043164D" w:rsidRPr="00816C35" w:rsidDel="006F2D04" w:rsidRDefault="0043164D">
            <w:pPr>
              <w:spacing w:after="0" w:line="240" w:lineRule="auto"/>
              <w:rPr>
                <w:rFonts w:ascii="Arial" w:hAnsi="Arial" w:cs="Arial"/>
                <w:sz w:val="16"/>
                <w:szCs w:val="16"/>
              </w:rPr>
            </w:pPr>
            <w:r w:rsidRPr="00816C35">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712B3B0"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3840F65"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C4F9931"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04B4BE40" w14:textId="77777777" w:rsidR="0043164D" w:rsidRPr="00E07CB7" w:rsidDel="006F2D04" w:rsidRDefault="0043164D">
            <w:pPr>
              <w:spacing w:after="0" w:line="240" w:lineRule="auto"/>
              <w:rPr>
                <w:rFonts w:ascii="Arial" w:hAnsi="Arial" w:cs="Arial"/>
                <w:sz w:val="16"/>
                <w:szCs w:val="16"/>
                <w:lang w:val="fr-FR"/>
              </w:rPr>
            </w:pPr>
            <w:r w:rsidRPr="00E07CB7">
              <w:rPr>
                <w:rFonts w:ascii="Arial" w:hAnsi="Arial" w:cs="Arial"/>
                <w:sz w:val="16"/>
                <w:szCs w:val="16"/>
              </w:rPr>
              <w:t>20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24F361BD"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27F943E3"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ročne</w:t>
            </w:r>
          </w:p>
        </w:tc>
      </w:tr>
      <w:tr w:rsidR="0043164D" w14:paraId="7D284D07"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53F83D43" w14:textId="77777777" w:rsidR="0043164D" w:rsidRPr="00E07CB7" w:rsidDel="006F2D04" w:rsidRDefault="0043164D" w:rsidP="006F2D04">
            <w:pPr>
              <w:spacing w:after="0" w:line="240" w:lineRule="auto"/>
              <w:rPr>
                <w:rFonts w:ascii="Arial" w:eastAsia="Times New Roman" w:hAnsi="Arial" w:cs="Arial"/>
                <w:bCs/>
                <w:sz w:val="16"/>
                <w:szCs w:val="16"/>
              </w:rPr>
            </w:pPr>
            <w:r w:rsidRPr="00E07CB7">
              <w:rPr>
                <w:rFonts w:ascii="Arial" w:hAnsi="Arial" w:cs="Arial"/>
                <w:sz w:val="16"/>
                <w:szCs w:val="16"/>
              </w:rPr>
              <w:t xml:space="preserve">C005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7553054F"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 xml:space="preserve">Počet podporených nových podnikov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CFF9CF7" w14:textId="77777777" w:rsidR="0043164D" w:rsidRPr="00E07CB7" w:rsidRDefault="0043164D">
            <w:r w:rsidRPr="00E07CB7">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356D8C"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DB86815"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67DA767"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D8BCF9D"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27A8B8E4" w14:textId="77777777" w:rsidR="0043164D" w:rsidRPr="00E07CB7" w:rsidDel="006F2D04" w:rsidRDefault="0043164D">
            <w:pPr>
              <w:spacing w:after="0" w:line="240" w:lineRule="auto"/>
              <w:rPr>
                <w:rFonts w:ascii="Arial" w:hAnsi="Arial" w:cs="Arial"/>
                <w:sz w:val="16"/>
                <w:szCs w:val="16"/>
                <w:lang w:val="fr-FR"/>
              </w:rPr>
            </w:pPr>
            <w:r w:rsidRPr="00E07CB7">
              <w:rPr>
                <w:rFonts w:ascii="Arial" w:hAnsi="Arial" w:cs="Arial"/>
                <w:sz w:val="16"/>
                <w:szCs w:val="16"/>
              </w:rPr>
              <w:t>126</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0EC9CA3D"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6E603D9B"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ročne</w:t>
            </w:r>
          </w:p>
        </w:tc>
      </w:tr>
      <w:tr w:rsidR="0043164D" w14:paraId="06BDA9AD" w14:textId="77777777">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0E201123" w14:textId="77777777" w:rsidR="0043164D" w:rsidRPr="00E07CB7" w:rsidDel="006F2D04" w:rsidRDefault="0043164D" w:rsidP="006F2D04">
            <w:pPr>
              <w:spacing w:after="0" w:line="240" w:lineRule="auto"/>
              <w:rPr>
                <w:rFonts w:ascii="Arial" w:eastAsia="Times New Roman" w:hAnsi="Arial" w:cs="Arial"/>
                <w:bCs/>
                <w:sz w:val="16"/>
                <w:szCs w:val="16"/>
              </w:rPr>
            </w:pPr>
            <w:r w:rsidRPr="00E07CB7">
              <w:rPr>
                <w:rFonts w:ascii="Arial" w:hAnsi="Arial" w:cs="Arial"/>
                <w:sz w:val="16"/>
                <w:szCs w:val="16"/>
              </w:rPr>
              <w:t xml:space="preserve">C005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7F3E2E79"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 xml:space="preserve">Počet podporených nových podnikov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F89D218" w14:textId="77777777" w:rsidR="0043164D" w:rsidRPr="00E07CB7" w:rsidRDefault="0043164D">
            <w:r w:rsidRPr="00E07CB7">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54D9931"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CFAC8A9"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BF0EFC2"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52AC2C4"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747E9225" w14:textId="77777777" w:rsidR="0043164D" w:rsidRPr="00E07CB7" w:rsidDel="006F2D04" w:rsidRDefault="0043164D">
            <w:pPr>
              <w:spacing w:after="0" w:line="240" w:lineRule="auto"/>
              <w:rPr>
                <w:rFonts w:ascii="Arial" w:hAnsi="Arial" w:cs="Arial"/>
                <w:sz w:val="16"/>
                <w:szCs w:val="16"/>
                <w:lang w:val="fr-FR"/>
              </w:rPr>
            </w:pPr>
            <w:r w:rsidRPr="00E07CB7">
              <w:rPr>
                <w:rFonts w:ascii="Arial" w:hAnsi="Arial" w:cs="Arial"/>
                <w:sz w:val="16"/>
                <w:szCs w:val="16"/>
              </w:rPr>
              <w:t>72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36B99771"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08F3A997" w14:textId="77777777" w:rsidR="0043164D" w:rsidRPr="00E07CB7" w:rsidDel="006F2D04" w:rsidRDefault="0043164D">
            <w:pPr>
              <w:spacing w:after="0" w:line="240" w:lineRule="auto"/>
              <w:rPr>
                <w:rFonts w:ascii="Arial" w:hAnsi="Arial" w:cs="Arial"/>
                <w:sz w:val="16"/>
                <w:szCs w:val="16"/>
              </w:rPr>
            </w:pPr>
            <w:r w:rsidRPr="00E07CB7">
              <w:rPr>
                <w:rFonts w:ascii="Arial" w:hAnsi="Arial" w:cs="Arial"/>
                <w:sz w:val="16"/>
                <w:szCs w:val="16"/>
              </w:rPr>
              <w:t>ročne</w:t>
            </w:r>
          </w:p>
        </w:tc>
      </w:tr>
      <w:tr w:rsidR="006F2D04" w:rsidRPr="00C51A4D" w14:paraId="78D5CC1B" w14:textId="77777777"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3522FE95" w14:textId="77777777" w:rsidR="006F2D04" w:rsidRPr="00E07CB7" w:rsidRDefault="006F2D04" w:rsidP="006A69EB">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C0032</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1A8D5E77"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 xml:space="preserve">Zníženie ročnej spotreby primárnej energie vo verejných budovách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C6DC7E2"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A99FBF9"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0645540"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4275145"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3656F72"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15716F23" w14:textId="77777777" w:rsidR="006F2D04" w:rsidRPr="00E07CB7" w:rsidRDefault="00C45E17" w:rsidP="006A69EB">
            <w:pPr>
              <w:spacing w:after="0" w:line="240" w:lineRule="auto"/>
              <w:rPr>
                <w:rFonts w:ascii="Arial" w:hAnsi="Arial" w:cs="Arial"/>
                <w:sz w:val="16"/>
                <w:szCs w:val="16"/>
              </w:rPr>
            </w:pPr>
            <w:r w:rsidRPr="00E07CB7">
              <w:rPr>
                <w:rFonts w:ascii="Arial" w:hAnsi="Arial" w:cs="Arial"/>
                <w:sz w:val="16"/>
                <w:szCs w:val="16"/>
              </w:rPr>
              <w:t>13 869 895</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3BC15BF8"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03F21329"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ročne</w:t>
            </w:r>
          </w:p>
        </w:tc>
      </w:tr>
      <w:tr w:rsidR="006F2D04" w:rsidRPr="00C51A4D" w14:paraId="48413B43" w14:textId="77777777"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3D041B33" w14:textId="77777777" w:rsidR="006F2D04" w:rsidRPr="00E07CB7" w:rsidRDefault="006F2D04" w:rsidP="006A69EB">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C0032</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619442E0"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 xml:space="preserve">Zníženie ročnej spotreby primárnej energie vo verejných budovách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FD672EE"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103C8FD"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942520C"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05282C9"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8700633"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7CAAC0AC" w14:textId="6795975A" w:rsidR="006F2D04" w:rsidRPr="00E07CB7" w:rsidRDefault="00C45E17" w:rsidP="006A69EB">
            <w:pPr>
              <w:spacing w:after="0" w:line="240" w:lineRule="auto"/>
              <w:rPr>
                <w:rFonts w:ascii="Arial" w:hAnsi="Arial" w:cs="Arial"/>
                <w:sz w:val="16"/>
                <w:szCs w:val="16"/>
              </w:rPr>
            </w:pPr>
            <w:r w:rsidRPr="00E07CB7">
              <w:rPr>
                <w:rFonts w:ascii="Arial" w:hAnsi="Arial" w:cs="Arial"/>
                <w:sz w:val="16"/>
                <w:szCs w:val="16"/>
              </w:rPr>
              <w:t>2 819</w:t>
            </w:r>
            <w:r w:rsidR="00D57BA8">
              <w:rPr>
                <w:rFonts w:ascii="Arial" w:hAnsi="Arial" w:cs="Arial"/>
                <w:sz w:val="16"/>
                <w:szCs w:val="16"/>
              </w:rPr>
              <w:t> </w:t>
            </w:r>
            <w:r w:rsidRPr="00E07CB7">
              <w:rPr>
                <w:rFonts w:ascii="Arial" w:hAnsi="Arial" w:cs="Arial"/>
                <w:sz w:val="16"/>
                <w:szCs w:val="16"/>
              </w:rPr>
              <w:t>084</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3DAE6F29"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67EB484A"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ročne</w:t>
            </w:r>
          </w:p>
        </w:tc>
      </w:tr>
      <w:tr w:rsidR="002E1CB9" w:rsidRPr="00C51A4D" w14:paraId="55CE4080" w14:textId="77777777"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098B6743" w14:textId="77777777" w:rsidR="002E1CB9" w:rsidRPr="00E07CB7" w:rsidRDefault="002E1CB9" w:rsidP="006A69EB">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O0253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44053AB9"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Počet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7AAACB1"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AFC1D8"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6AC3025"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6BFC985"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6A2B123"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2A723993"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7B17762B"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4E1D518C"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ročne</w:t>
            </w:r>
          </w:p>
        </w:tc>
      </w:tr>
      <w:tr w:rsidR="002E1CB9" w:rsidRPr="00C51A4D" w14:paraId="7EC3F62B" w14:textId="77777777"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648D43C4" w14:textId="77777777" w:rsidR="002E1CB9" w:rsidRPr="00E07CB7" w:rsidRDefault="002E1CB9" w:rsidP="006A69EB">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O</w:t>
            </w:r>
            <w:r w:rsidRPr="00E07CB7">
              <w:rPr>
                <w:rFonts w:ascii="Arial" w:eastAsia="Times New Roman" w:hAnsi="Arial" w:cs="Arial"/>
                <w:bCs/>
                <w:sz w:val="16"/>
                <w:szCs w:val="16"/>
              </w:rPr>
              <w:lastRenderedPageBreak/>
              <w:t>0253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1A6DAB2B"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lastRenderedPageBreak/>
              <w:t xml:space="preserve">Počet </w:t>
            </w:r>
            <w:r w:rsidRPr="00E07CB7">
              <w:rPr>
                <w:rFonts w:ascii="Arial" w:hAnsi="Arial" w:cs="Arial"/>
                <w:sz w:val="16"/>
                <w:szCs w:val="16"/>
              </w:rPr>
              <w:lastRenderedPageBreak/>
              <w:t>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C4C58D9"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lastRenderedPageBreak/>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F980EF"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9D40D4A"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 xml:space="preserve">Viac </w:t>
            </w:r>
            <w:r w:rsidRPr="00E07CB7">
              <w:rPr>
                <w:rFonts w:ascii="Arial" w:hAnsi="Arial" w:cs="Arial"/>
                <w:sz w:val="16"/>
                <w:szCs w:val="16"/>
              </w:rPr>
              <w:lastRenderedPageBreak/>
              <w:t>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70EC020"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lastRenderedPageBreak/>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BED6936"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6DEA116F"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47ABC0D7"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2311D924" w14:textId="77777777" w:rsidR="002E1CB9" w:rsidRPr="00E07CB7" w:rsidRDefault="002E1CB9" w:rsidP="006A69EB">
            <w:pPr>
              <w:spacing w:after="0" w:line="240" w:lineRule="auto"/>
              <w:rPr>
                <w:rFonts w:ascii="Arial" w:hAnsi="Arial" w:cs="Arial"/>
                <w:sz w:val="16"/>
                <w:szCs w:val="16"/>
              </w:rPr>
            </w:pPr>
            <w:r w:rsidRPr="00E07CB7">
              <w:rPr>
                <w:rFonts w:ascii="Arial" w:hAnsi="Arial" w:cs="Arial"/>
                <w:sz w:val="16"/>
                <w:szCs w:val="16"/>
              </w:rPr>
              <w:t>ročne</w:t>
            </w:r>
          </w:p>
        </w:tc>
      </w:tr>
      <w:tr w:rsidR="006F2D04" w:rsidRPr="00C51A4D" w14:paraId="39B4E6D6" w14:textId="77777777"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3EC7C363" w14:textId="77777777" w:rsidR="006F2D04" w:rsidRPr="00E07CB7" w:rsidRDefault="002318F9" w:rsidP="006A69EB">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lastRenderedPageBreak/>
              <w:t>O0224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109F78DF"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Podlahová plocha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0ECB690"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m</w:t>
            </w:r>
            <w:r w:rsidRPr="00E07CB7">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4248AF4"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F387E9"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1B1C43F"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BC26D1E"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2CE0F5A3" w14:textId="77777777" w:rsidR="006F2D04" w:rsidRPr="00E07CB7" w:rsidRDefault="00D769BF" w:rsidP="006A69EB">
            <w:pPr>
              <w:spacing w:after="0" w:line="240" w:lineRule="auto"/>
              <w:rPr>
                <w:rFonts w:ascii="Arial" w:hAnsi="Arial" w:cs="Arial"/>
                <w:sz w:val="16"/>
                <w:szCs w:val="16"/>
              </w:rPr>
            </w:pPr>
            <w:r w:rsidRPr="00E07CB7">
              <w:rPr>
                <w:rFonts w:ascii="Arial" w:hAnsi="Arial" w:cs="Arial"/>
                <w:sz w:val="16"/>
                <w:szCs w:val="16"/>
              </w:rPr>
              <w:t>14 000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4D3C2A9B"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183B6596"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ročne</w:t>
            </w:r>
          </w:p>
        </w:tc>
      </w:tr>
      <w:tr w:rsidR="006F2D04" w:rsidRPr="00C51A4D" w14:paraId="71D60ED4" w14:textId="77777777"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6C08742F" w14:textId="77777777" w:rsidR="006F2D04" w:rsidRPr="00E07CB7" w:rsidRDefault="002318F9" w:rsidP="006A69EB">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O0224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1B5E241D"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Podlahová plocha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59C3BE3"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m</w:t>
            </w:r>
            <w:r w:rsidRPr="00E07CB7">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5B234A7"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09AC58F"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C99BF17"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449B69"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700B04FA" w14:textId="77777777" w:rsidR="006F2D04" w:rsidRPr="00E07CB7" w:rsidRDefault="00D769BF" w:rsidP="006A69EB">
            <w:pPr>
              <w:spacing w:after="0" w:line="240" w:lineRule="auto"/>
              <w:rPr>
                <w:rFonts w:ascii="Arial" w:hAnsi="Arial" w:cs="Arial"/>
                <w:sz w:val="16"/>
                <w:szCs w:val="16"/>
              </w:rPr>
            </w:pPr>
            <w:r w:rsidRPr="00E07CB7">
              <w:rPr>
                <w:rFonts w:ascii="Arial" w:hAnsi="Arial" w:cs="Arial"/>
                <w:sz w:val="16"/>
                <w:szCs w:val="16"/>
              </w:rPr>
              <w:t>2 000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71CAD225"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0CECC1DE"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ročne</w:t>
            </w:r>
          </w:p>
        </w:tc>
      </w:tr>
      <w:tr w:rsidR="006F2D04" w:rsidRPr="00C51A4D" w14:paraId="4B0E851F" w14:textId="77777777"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3C03C929" w14:textId="77777777" w:rsidR="006F2D04" w:rsidRPr="00E07CB7" w:rsidRDefault="006F2D04" w:rsidP="00A13012">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C00</w:t>
            </w:r>
            <w:r w:rsidR="00A13012" w:rsidRPr="00E07CB7">
              <w:rPr>
                <w:rFonts w:ascii="Arial" w:eastAsia="Times New Roman" w:hAnsi="Arial" w:cs="Arial"/>
                <w:bCs/>
                <w:sz w:val="16"/>
                <w:szCs w:val="16"/>
              </w:rPr>
              <w:t>34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78490454"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Odhadované ročné zníženie emisií skleníkových plynov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43813F0"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t ekviv. CO</w:t>
            </w:r>
            <w:r w:rsidRPr="00E07CB7">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66196C3"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8E16FA3"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B848DEB"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74531B5"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6490D594" w14:textId="77777777" w:rsidR="006F2D04" w:rsidRPr="00E07CB7" w:rsidRDefault="0023416C" w:rsidP="006A69EB">
            <w:pPr>
              <w:spacing w:after="0" w:line="240" w:lineRule="auto"/>
              <w:rPr>
                <w:rFonts w:ascii="Arial" w:hAnsi="Arial" w:cs="Arial"/>
                <w:sz w:val="16"/>
                <w:szCs w:val="16"/>
              </w:rPr>
            </w:pPr>
            <w:r w:rsidRPr="00E07CB7">
              <w:rPr>
                <w:rFonts w:ascii="Arial" w:hAnsi="Arial" w:cs="Arial"/>
                <w:sz w:val="16"/>
                <w:szCs w:val="16"/>
              </w:rPr>
              <w:t>3 662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235E6D07"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78896C59"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ročne</w:t>
            </w:r>
          </w:p>
        </w:tc>
      </w:tr>
      <w:tr w:rsidR="006F2D04" w:rsidRPr="00C51A4D" w14:paraId="18268997" w14:textId="77777777"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0715DA98" w14:textId="77777777" w:rsidR="006F2D04" w:rsidRPr="00E07CB7" w:rsidRDefault="006F2D04" w:rsidP="00A13012">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C00</w:t>
            </w:r>
            <w:r w:rsidR="00A13012" w:rsidRPr="00E07CB7">
              <w:rPr>
                <w:rFonts w:ascii="Arial" w:eastAsia="Times New Roman" w:hAnsi="Arial" w:cs="Arial"/>
                <w:bCs/>
                <w:sz w:val="16"/>
                <w:szCs w:val="16"/>
              </w:rPr>
              <w:t>34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6C6FB502"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Odhadované ročné zníženie emisií skleníkových plynov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4800BFC"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t ekviv. CO</w:t>
            </w:r>
            <w:r w:rsidRPr="00E07CB7">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F587893"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0165174"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33FB5DF"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E30E09D"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7425AE24" w14:textId="77777777" w:rsidR="006F2D04" w:rsidRPr="00E07CB7" w:rsidRDefault="0023416C" w:rsidP="006A69EB">
            <w:pPr>
              <w:spacing w:after="0" w:line="240" w:lineRule="auto"/>
              <w:rPr>
                <w:rFonts w:ascii="Arial" w:hAnsi="Arial" w:cs="Arial"/>
                <w:sz w:val="16"/>
                <w:szCs w:val="16"/>
              </w:rPr>
            </w:pPr>
            <w:r w:rsidRPr="00E07CB7">
              <w:rPr>
                <w:rFonts w:ascii="Arial" w:hAnsi="Arial" w:cs="Arial"/>
                <w:sz w:val="16"/>
                <w:szCs w:val="16"/>
              </w:rPr>
              <w:t>744</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64969A61"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00AD6C76" w14:textId="77777777" w:rsidR="006F2D04" w:rsidRPr="00E07CB7" w:rsidRDefault="006F2D04" w:rsidP="006A69EB">
            <w:pPr>
              <w:spacing w:after="0" w:line="240" w:lineRule="auto"/>
              <w:rPr>
                <w:rFonts w:ascii="Arial" w:hAnsi="Arial" w:cs="Arial"/>
                <w:sz w:val="16"/>
                <w:szCs w:val="16"/>
              </w:rPr>
            </w:pPr>
            <w:r w:rsidRPr="00E07CB7">
              <w:rPr>
                <w:rFonts w:ascii="Arial" w:hAnsi="Arial" w:cs="Arial"/>
                <w:sz w:val="16"/>
                <w:szCs w:val="16"/>
              </w:rPr>
              <w:t>ročne</w:t>
            </w:r>
          </w:p>
        </w:tc>
      </w:tr>
      <w:tr w:rsidR="006F2D04" w14:paraId="2DFDF525" w14:textId="77777777" w:rsidTr="00F41130">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19792B78" w14:textId="77777777" w:rsidR="006F2D04" w:rsidRPr="00E07CB7" w:rsidRDefault="006F2D04" w:rsidP="00EA6E6D">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C0039</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58854FC1"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Nové alebo renovované verejné alebo obchodné budovy na území mestského rozvoja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D51874E" w14:textId="77777777" w:rsidR="006F2D04" w:rsidRPr="00E07CB7" w:rsidRDefault="006F2D04" w:rsidP="00F41130">
            <w:pPr>
              <w:spacing w:after="0" w:line="240" w:lineRule="auto"/>
              <w:rPr>
                <w:rFonts w:ascii="Arial" w:hAnsi="Arial" w:cs="Arial"/>
                <w:sz w:val="16"/>
                <w:szCs w:val="16"/>
                <w:vertAlign w:val="superscript"/>
              </w:rPr>
            </w:pPr>
            <w:r w:rsidRPr="00E07CB7">
              <w:rPr>
                <w:rFonts w:ascii="Arial" w:hAnsi="Arial" w:cs="Arial"/>
                <w:sz w:val="16"/>
                <w:szCs w:val="16"/>
              </w:rPr>
              <w:t>m</w:t>
            </w:r>
            <w:r w:rsidRPr="00E07CB7">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C07196"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0D24E72"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F186C24"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F97D50"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5C4956E7" w14:textId="77777777" w:rsidR="006F2D04" w:rsidRPr="00E07CB7" w:rsidRDefault="00D769BF" w:rsidP="00EA6E6D">
            <w:pPr>
              <w:spacing w:after="0" w:line="240" w:lineRule="auto"/>
              <w:rPr>
                <w:rFonts w:ascii="Arial" w:hAnsi="Arial" w:cs="Arial"/>
                <w:sz w:val="16"/>
                <w:szCs w:val="16"/>
              </w:rPr>
            </w:pPr>
            <w:r w:rsidRPr="00E07CB7">
              <w:rPr>
                <w:rFonts w:ascii="Arial" w:hAnsi="Arial" w:cs="Arial"/>
                <w:sz w:val="16"/>
                <w:szCs w:val="16"/>
              </w:rPr>
              <w:t>14</w:t>
            </w:r>
            <w:r w:rsidR="00492D5F" w:rsidRPr="00E07CB7">
              <w:rPr>
                <w:rFonts w:ascii="Arial" w:hAnsi="Arial" w:cs="Arial"/>
                <w:sz w:val="16"/>
                <w:szCs w:val="16"/>
              </w:rPr>
              <w:t> </w:t>
            </w:r>
            <w:r w:rsidRPr="00E07CB7">
              <w:rPr>
                <w:rFonts w:ascii="Arial" w:hAnsi="Arial" w:cs="Arial"/>
                <w:sz w:val="16"/>
                <w:szCs w:val="16"/>
              </w:rPr>
              <w:t>000</w:t>
            </w:r>
            <w:r w:rsidR="00492D5F" w:rsidRPr="00E07CB7">
              <w:rPr>
                <w:rFonts w:ascii="Arial" w:hAnsi="Arial" w:cs="Arial"/>
                <w:sz w:val="16"/>
                <w:szCs w:val="16"/>
              </w:rPr>
              <w:t>*</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0497CB0A"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4E55006B"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ročne</w:t>
            </w:r>
          </w:p>
        </w:tc>
      </w:tr>
      <w:tr w:rsidR="006F2D04" w14:paraId="4E7D0014" w14:textId="77777777" w:rsidTr="00F41130">
        <w:tc>
          <w:tcPr>
            <w:tcW w:w="380" w:type="dxa"/>
            <w:tcBorders>
              <w:top w:val="single" w:sz="8" w:space="0" w:color="4E67C8"/>
              <w:left w:val="single" w:sz="8" w:space="0" w:color="4E67C8"/>
              <w:bottom w:val="single" w:sz="8" w:space="0" w:color="4E67C8"/>
              <w:right w:val="single" w:sz="8" w:space="0" w:color="4E67C8"/>
            </w:tcBorders>
            <w:shd w:val="clear" w:color="auto" w:fill="auto"/>
          </w:tcPr>
          <w:p w14:paraId="02B251FB" w14:textId="77777777" w:rsidR="006F2D04" w:rsidRPr="00E07CB7" w:rsidRDefault="006F2D04" w:rsidP="00EA6E6D">
            <w:pPr>
              <w:spacing w:after="0" w:line="240" w:lineRule="auto"/>
              <w:rPr>
                <w:rFonts w:ascii="Arial" w:eastAsia="Times New Roman" w:hAnsi="Arial" w:cs="Arial"/>
                <w:bCs/>
                <w:sz w:val="16"/>
                <w:szCs w:val="16"/>
              </w:rPr>
            </w:pPr>
            <w:r w:rsidRPr="00E07CB7">
              <w:rPr>
                <w:rFonts w:ascii="Arial" w:eastAsia="Times New Roman" w:hAnsi="Arial" w:cs="Arial"/>
                <w:bCs/>
                <w:sz w:val="16"/>
                <w:szCs w:val="16"/>
              </w:rPr>
              <w:t>C0039</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14:paraId="0DFFACE1"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Nové alebo renovované verejné alebo komerčné budovy na území mestského rozvoja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497EB0A" w14:textId="77777777" w:rsidR="006F2D04" w:rsidRPr="00E07CB7" w:rsidRDefault="006F2D04" w:rsidP="00F41130">
            <w:pPr>
              <w:spacing w:after="0" w:line="240" w:lineRule="auto"/>
              <w:rPr>
                <w:rFonts w:ascii="Arial" w:hAnsi="Arial" w:cs="Arial"/>
                <w:sz w:val="16"/>
                <w:szCs w:val="16"/>
              </w:rPr>
            </w:pPr>
            <w:r w:rsidRPr="00E07CB7">
              <w:rPr>
                <w:rFonts w:ascii="Arial" w:hAnsi="Arial" w:cs="Arial"/>
                <w:sz w:val="16"/>
                <w:szCs w:val="16"/>
              </w:rPr>
              <w:t>m</w:t>
            </w:r>
            <w:r w:rsidRPr="00E07CB7">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320AB0F"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74F42C7"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6C1AE86"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F51298B"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14:paraId="37B36B53" w14:textId="77777777" w:rsidR="006F2D04" w:rsidRPr="00E07CB7" w:rsidRDefault="00D769BF" w:rsidP="00EA6E6D">
            <w:pPr>
              <w:spacing w:after="0" w:line="240" w:lineRule="auto"/>
              <w:rPr>
                <w:rFonts w:ascii="Arial" w:hAnsi="Arial" w:cs="Arial"/>
                <w:sz w:val="16"/>
                <w:szCs w:val="16"/>
              </w:rPr>
            </w:pPr>
            <w:r w:rsidRPr="00E07CB7">
              <w:rPr>
                <w:rFonts w:ascii="Arial" w:hAnsi="Arial" w:cs="Arial"/>
                <w:sz w:val="16"/>
                <w:szCs w:val="16"/>
              </w:rPr>
              <w:t>2</w:t>
            </w:r>
            <w:r w:rsidR="00492D5F" w:rsidRPr="00E07CB7">
              <w:rPr>
                <w:rFonts w:ascii="Arial" w:hAnsi="Arial" w:cs="Arial"/>
                <w:sz w:val="16"/>
                <w:szCs w:val="16"/>
              </w:rPr>
              <w:t> </w:t>
            </w:r>
            <w:r w:rsidRPr="00E07CB7">
              <w:rPr>
                <w:rFonts w:ascii="Arial" w:hAnsi="Arial" w:cs="Arial"/>
                <w:sz w:val="16"/>
                <w:szCs w:val="16"/>
              </w:rPr>
              <w:t>000</w:t>
            </w:r>
            <w:r w:rsidR="00492D5F" w:rsidRPr="00E07CB7">
              <w:rPr>
                <w:rFonts w:ascii="Arial" w:hAnsi="Arial" w:cs="Arial"/>
                <w:sz w:val="16"/>
                <w:szCs w:val="16"/>
              </w:rPr>
              <w:t>*</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14:paraId="792920F9"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14:paraId="39E2D7C9" w14:textId="77777777" w:rsidR="006F2D04" w:rsidRPr="00E07CB7" w:rsidRDefault="006F2D04" w:rsidP="00EA6E6D">
            <w:pPr>
              <w:spacing w:after="0" w:line="240" w:lineRule="auto"/>
              <w:rPr>
                <w:rFonts w:ascii="Arial" w:hAnsi="Arial" w:cs="Arial"/>
                <w:sz w:val="16"/>
                <w:szCs w:val="16"/>
              </w:rPr>
            </w:pPr>
            <w:r w:rsidRPr="00E07CB7">
              <w:rPr>
                <w:rFonts w:ascii="Arial" w:hAnsi="Arial" w:cs="Arial"/>
                <w:sz w:val="16"/>
                <w:szCs w:val="16"/>
              </w:rPr>
              <w:t>ročne</w:t>
            </w:r>
          </w:p>
        </w:tc>
      </w:tr>
    </w:tbl>
    <w:p w14:paraId="2C78D2BD" w14:textId="77777777"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6"/>
          <w:szCs w:val="16"/>
        </w:rPr>
        <w:t>*</w:t>
      </w:r>
      <w:r w:rsidRPr="00492D5F">
        <w:rPr>
          <w:rFonts w:ascii="Arial" w:hAnsi="Arial" w:cs="Arial"/>
          <w:sz w:val="18"/>
          <w:szCs w:val="18"/>
        </w:rPr>
        <w:t xml:space="preserve"> </w:t>
      </w:r>
      <w:r>
        <w:rPr>
          <w:rFonts w:ascii="Arial" w:hAnsi="Arial" w:cs="Arial"/>
          <w:sz w:val="18"/>
          <w:szCs w:val="18"/>
        </w:rPr>
        <w:t>územie udržateľného mestského rozvoja</w:t>
      </w:r>
      <w:r w:rsidRPr="00492D5F">
        <w:rPr>
          <w:rFonts w:ascii="Arial" w:eastAsia="Times New Roman" w:hAnsi="Arial" w:cs="Arial"/>
          <w:bCs/>
          <w:sz w:val="18"/>
          <w:szCs w:val="18"/>
        </w:rPr>
        <w:t xml:space="preserve"> </w:t>
      </w:r>
    </w:p>
    <w:p w14:paraId="32395D79" w14:textId="77777777"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bude počítaný v rámci IP </w:t>
      </w:r>
      <w:r>
        <w:rPr>
          <w:rFonts w:ascii="Arial" w:eastAsia="Times New Roman" w:hAnsi="Arial" w:cs="Arial"/>
          <w:bCs/>
          <w:sz w:val="18"/>
          <w:szCs w:val="18"/>
        </w:rPr>
        <w:t>3</w:t>
      </w:r>
      <w:r w:rsidRPr="005B42E4">
        <w:rPr>
          <w:rFonts w:ascii="Arial" w:eastAsia="Times New Roman" w:hAnsi="Arial" w:cs="Arial"/>
          <w:bCs/>
          <w:sz w:val="18"/>
          <w:szCs w:val="18"/>
        </w:rPr>
        <w:t>.1. Ukazovateľ zahŕňa cieľovú populáciu rovnakú ako v rámci IP 1.2 (tabuľka č. 7)</w:t>
      </w:r>
    </w:p>
    <w:p w14:paraId="5DC3C95D" w14:textId="0C18B2C0" w:rsidR="00CB6464" w:rsidRDefault="00D57BA8">
      <w:pPr>
        <w:pBdr>
          <w:bottom w:val="single" w:sz="12" w:space="1" w:color="auto"/>
        </w:pBdr>
        <w:rPr>
          <w:rFonts w:ascii="Arial" w:hAnsi="Arial" w:cs="Arial"/>
          <w:sz w:val="20"/>
        </w:rPr>
      </w:pPr>
      <w:r>
        <w:rPr>
          <w:rFonts w:ascii="Arial" w:hAnsi="Arial" w:cs="Arial"/>
          <w:sz w:val="20"/>
        </w:rPr>
        <w:t>Hodnoty ukazovateľov C0032, C0034 boli nastavené indikatívne.</w:t>
      </w:r>
    </w:p>
    <w:p w14:paraId="3B10EFE5" w14:textId="77777777" w:rsidR="00CB6464" w:rsidRDefault="00CB6464">
      <w:bookmarkStart w:id="57" w:name="_Toc383369306"/>
      <w:bookmarkStart w:id="58" w:name="_Toc387651832"/>
    </w:p>
    <w:p w14:paraId="13CFE861" w14:textId="77777777" w:rsidR="00CB6464" w:rsidRDefault="00CF52B8">
      <w:pPr>
        <w:pStyle w:val="Nadpis5"/>
        <w:shd w:val="clear" w:color="auto" w:fill="B8C1E9"/>
        <w:rPr>
          <w:rFonts w:ascii="Arial" w:hAnsi="Arial" w:cs="Arial"/>
        </w:rPr>
      </w:pPr>
      <w:r>
        <w:rPr>
          <w:rFonts w:ascii="Arial" w:hAnsi="Arial" w:cs="Arial"/>
        </w:rPr>
        <w:t>Výkonnostný rámec</w:t>
      </w:r>
      <w:bookmarkEnd w:id="57"/>
      <w:bookmarkEnd w:id="58"/>
    </w:p>
    <w:p w14:paraId="2A128FF4" w14:textId="77777777" w:rsidR="00CB6464" w:rsidRDefault="00CB6464">
      <w:pPr>
        <w:rPr>
          <w:rFonts w:ascii="Arial" w:hAnsi="Arial" w:cs="Arial"/>
        </w:rPr>
      </w:pPr>
    </w:p>
    <w:p w14:paraId="25295EC1" w14:textId="77777777" w:rsidR="00CB6464" w:rsidRDefault="00CF52B8">
      <w:pPr>
        <w:rPr>
          <w:rStyle w:val="Zvraznenie"/>
          <w:rFonts w:ascii="Arial" w:hAnsi="Arial" w:cs="Arial"/>
        </w:rPr>
      </w:pPr>
      <w:r>
        <w:rPr>
          <w:rStyle w:val="Siln"/>
          <w:rFonts w:ascii="Arial" w:hAnsi="Arial" w:cs="Arial"/>
        </w:rPr>
        <w:t>Tabuľka č. 22</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912"/>
        <w:gridCol w:w="283"/>
        <w:gridCol w:w="284"/>
        <w:gridCol w:w="1010"/>
        <w:gridCol w:w="629"/>
        <w:gridCol w:w="992"/>
      </w:tblGrid>
      <w:tr w:rsidR="00CB6464" w14:paraId="3FBE9705" w14:textId="77777777" w:rsidTr="007C2C06">
        <w:trPr>
          <w:trHeight w:val="646"/>
        </w:trPr>
        <w:tc>
          <w:tcPr>
            <w:tcW w:w="727" w:type="dxa"/>
            <w:vMerge w:val="restart"/>
            <w:tcBorders>
              <w:top w:val="single" w:sz="8" w:space="0" w:color="4E67C8"/>
              <w:left w:val="single" w:sz="8" w:space="0" w:color="4E67C8"/>
              <w:right w:val="single" w:sz="8" w:space="0" w:color="4E67C8"/>
            </w:tcBorders>
          </w:tcPr>
          <w:p w14:paraId="3F24E728"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14:paraId="05C4C998"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14:paraId="69767A73"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14:paraId="01446A65" w14:textId="77777777" w:rsidR="00CB6464" w:rsidRDefault="00CB6464">
            <w:pPr>
              <w:spacing w:after="0" w:line="240" w:lineRule="auto"/>
              <w:rPr>
                <w:rFonts w:ascii="Arial" w:eastAsia="Times New Roman" w:hAnsi="Arial" w:cs="Arial"/>
                <w:b/>
                <w:bCs/>
                <w:sz w:val="14"/>
                <w:szCs w:val="14"/>
              </w:rPr>
            </w:pPr>
          </w:p>
          <w:p w14:paraId="38B24549" w14:textId="77777777" w:rsidR="00CB6464" w:rsidRDefault="00CF52B8" w:rsidP="0035043E">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14:paraId="2A18DBE3"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14:paraId="16B854A8" w14:textId="77777777"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14:paraId="3894658F"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w:t>
            </w:r>
            <w:r w:rsidR="0035043E">
              <w:rPr>
                <w:rFonts w:ascii="Arial" w:eastAsia="Times New Roman" w:hAnsi="Arial" w:cs="Arial"/>
                <w:b/>
                <w:bCs/>
                <w:sz w:val="14"/>
                <w:szCs w:val="14"/>
              </w:rPr>
              <w:t>ovateľ alebo kľúčový implementa</w:t>
            </w:r>
            <w:r>
              <w:rPr>
                <w:rFonts w:ascii="Arial" w:eastAsia="Times New Roman" w:hAnsi="Arial" w:cs="Arial"/>
                <w:b/>
                <w:bCs/>
                <w:sz w:val="14"/>
                <w:szCs w:val="14"/>
              </w:rPr>
              <w:t>čný krok</w:t>
            </w:r>
          </w:p>
        </w:tc>
        <w:tc>
          <w:tcPr>
            <w:tcW w:w="851" w:type="dxa"/>
            <w:vMerge w:val="restart"/>
            <w:tcBorders>
              <w:top w:val="single" w:sz="8" w:space="0" w:color="4E67C8"/>
              <w:left w:val="single" w:sz="8" w:space="0" w:color="4E67C8"/>
              <w:right w:val="single" w:sz="8" w:space="0" w:color="4E67C8"/>
            </w:tcBorders>
            <w:shd w:val="clear" w:color="auto" w:fill="auto"/>
          </w:tcPr>
          <w:p w14:paraId="3008DF17"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14:paraId="5F633B69"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14:paraId="7CEB24F9"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12" w:type="dxa"/>
            <w:vMerge w:val="restart"/>
            <w:tcBorders>
              <w:top w:val="single" w:sz="8" w:space="0" w:color="4E67C8"/>
              <w:left w:val="single" w:sz="8" w:space="0" w:color="4E67C8"/>
              <w:right w:val="single" w:sz="8" w:space="0" w:color="4E67C8"/>
            </w:tcBorders>
            <w:shd w:val="clear" w:color="auto" w:fill="auto"/>
          </w:tcPr>
          <w:p w14:paraId="63F671FF"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77" w:type="dxa"/>
            <w:gridSpan w:val="3"/>
            <w:tcBorders>
              <w:top w:val="single" w:sz="8" w:space="0" w:color="4E67C8"/>
              <w:left w:val="single" w:sz="8" w:space="0" w:color="4E67C8"/>
              <w:bottom w:val="single" w:sz="18" w:space="0" w:color="4E67C8"/>
              <w:right w:val="single" w:sz="8" w:space="0" w:color="4E67C8"/>
            </w:tcBorders>
            <w:shd w:val="clear" w:color="auto" w:fill="auto"/>
          </w:tcPr>
          <w:p w14:paraId="00802220"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14:paraId="4EA9DAF9"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14:paraId="654268E2"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14:paraId="75DCB956" w14:textId="77777777" w:rsidTr="007C2C06">
        <w:trPr>
          <w:trHeight w:val="818"/>
        </w:trPr>
        <w:tc>
          <w:tcPr>
            <w:tcW w:w="727" w:type="dxa"/>
            <w:vMerge/>
            <w:tcBorders>
              <w:left w:val="single" w:sz="8" w:space="0" w:color="4E67C8"/>
              <w:bottom w:val="single" w:sz="18" w:space="0" w:color="4E67C8"/>
              <w:right w:val="single" w:sz="8" w:space="0" w:color="4E67C8"/>
            </w:tcBorders>
          </w:tcPr>
          <w:p w14:paraId="0DB46A65" w14:textId="77777777"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14:paraId="5D62546B" w14:textId="77777777"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14:paraId="204D81C3" w14:textId="77777777"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14:paraId="5877D71A" w14:textId="77777777"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0883E24E" w14:textId="77777777"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468D865A" w14:textId="77777777"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3E68177E" w14:textId="77777777" w:rsidR="00CB6464" w:rsidRDefault="00CB6464">
            <w:pPr>
              <w:spacing w:after="0" w:line="240" w:lineRule="auto"/>
              <w:rPr>
                <w:rFonts w:ascii="Arial" w:eastAsia="Times New Roman" w:hAnsi="Arial"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14:paraId="3A5A0CB9" w14:textId="77777777"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14:paraId="2BA6E7C8"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14:paraId="3D169D94"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1010" w:type="dxa"/>
            <w:tcBorders>
              <w:top w:val="single" w:sz="8" w:space="0" w:color="4E67C8"/>
              <w:left w:val="single" w:sz="8" w:space="0" w:color="4E67C8"/>
              <w:bottom w:val="single" w:sz="18" w:space="0" w:color="4E67C8"/>
              <w:right w:val="single" w:sz="8" w:space="0" w:color="4E67C8"/>
            </w:tcBorders>
            <w:shd w:val="clear" w:color="auto" w:fill="auto"/>
          </w:tcPr>
          <w:p w14:paraId="27A7F9E7"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14:paraId="722AE32A" w14:textId="77777777"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259B0B3" w14:textId="77777777" w:rsidR="00CB6464" w:rsidRDefault="00CB6464">
            <w:pPr>
              <w:spacing w:after="0" w:line="240" w:lineRule="auto"/>
              <w:rPr>
                <w:rFonts w:ascii="Arial" w:eastAsia="Times New Roman" w:hAnsi="Arial" w:cs="Arial"/>
                <w:b/>
                <w:bCs/>
                <w:sz w:val="16"/>
                <w:szCs w:val="16"/>
              </w:rPr>
            </w:pPr>
          </w:p>
        </w:tc>
      </w:tr>
      <w:tr w:rsidR="00CB6464" w14:paraId="41F3DC13" w14:textId="77777777"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2FBF1141"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5005AB93"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049412C1"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A01C41" w14:textId="77777777" w:rsidR="00CB6464" w:rsidRDefault="00CF52B8">
            <w:pPr>
              <w:spacing w:after="0" w:line="240" w:lineRule="auto"/>
              <w:rPr>
                <w:rFonts w:ascii="Arial" w:hAnsi="Arial" w:cs="Arial"/>
                <w:sz w:val="14"/>
                <w:szCs w:val="14"/>
              </w:rPr>
            </w:pPr>
            <w:r>
              <w:rPr>
                <w:rFonts w:ascii="Arial" w:hAnsi="Arial" w:cs="Arial"/>
                <w:sz w:val="14"/>
                <w:szCs w:val="14"/>
              </w:rPr>
              <w:t xml:space="preserve"> 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C68AE8B" w14:textId="77777777"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6FD0EE5"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313F88" w14:textId="77777777" w:rsidR="00CB6464" w:rsidRDefault="00CF52B8">
            <w:pPr>
              <w:spacing w:after="0" w:line="240" w:lineRule="auto"/>
              <w:rPr>
                <w:rFonts w:ascii="Arial" w:hAnsi="Arial" w:cs="Arial"/>
                <w:sz w:val="14"/>
                <w:szCs w:val="14"/>
              </w:rPr>
            </w:pPr>
            <w:r>
              <w:rPr>
                <w:rFonts w:ascii="Arial" w:hAnsi="Arial" w:cs="Arial"/>
                <w:sz w:val="14"/>
                <w:szCs w:val="14"/>
              </w:rPr>
              <w:t>Menej rozvinutý</w:t>
            </w:r>
          </w:p>
          <w:p w14:paraId="0D5F242B" w14:textId="77777777" w:rsidR="00CB6464" w:rsidRDefault="00CF52B8">
            <w:pPr>
              <w:spacing w:after="0" w:line="240" w:lineRule="auto"/>
              <w:rPr>
                <w:rFonts w:ascii="Arial" w:hAnsi="Arial" w:cs="Arial"/>
                <w:sz w:val="14"/>
                <w:szCs w:val="14"/>
              </w:rPr>
            </w:pPr>
            <w:r>
              <w:rPr>
                <w:rFonts w:ascii="Arial" w:hAnsi="Arial" w:cs="Arial"/>
                <w:sz w:val="14"/>
                <w:szCs w:val="14"/>
              </w:rPr>
              <w:t>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15FB3E58" w14:textId="77777777" w:rsidR="008128FD" w:rsidRDefault="00D769BF" w:rsidP="008128FD">
            <w:pPr>
              <w:spacing w:after="0" w:line="240" w:lineRule="auto"/>
              <w:rPr>
                <w:rFonts w:ascii="Arial" w:hAnsi="Arial" w:cs="Arial"/>
                <w:sz w:val="14"/>
                <w:szCs w:val="14"/>
              </w:rPr>
            </w:pPr>
            <w:r>
              <w:rPr>
                <w:rFonts w:ascii="Arial" w:hAnsi="Arial" w:cs="Arial"/>
                <w:sz w:val="14"/>
                <w:szCs w:val="14"/>
              </w:rPr>
              <w:t xml:space="preserve">  </w:t>
            </w:r>
            <w:r w:rsidR="008128FD">
              <w:rPr>
                <w:rFonts w:ascii="Arial" w:hAnsi="Arial" w:cs="Arial"/>
                <w:sz w:val="14"/>
                <w:szCs w:val="14"/>
              </w:rPr>
              <w:t> </w:t>
            </w:r>
          </w:p>
          <w:p w14:paraId="62937CB3" w14:textId="77777777" w:rsidR="00CB6464" w:rsidRDefault="008128FD" w:rsidP="008128FD">
            <w:pPr>
              <w:spacing w:after="0" w:line="240" w:lineRule="auto"/>
              <w:rPr>
                <w:rFonts w:ascii="Arial" w:hAnsi="Arial" w:cs="Arial"/>
                <w:sz w:val="14"/>
                <w:szCs w:val="14"/>
              </w:rPr>
            </w:pPr>
            <w:r>
              <w:rPr>
                <w:rFonts w:ascii="Arial" w:hAnsi="Arial" w:cs="Arial"/>
                <w:sz w:val="14"/>
                <w:szCs w:val="14"/>
              </w:rPr>
              <w:t>42 900 161</w:t>
            </w:r>
          </w:p>
        </w:tc>
        <w:tc>
          <w:tcPr>
            <w:tcW w:w="283" w:type="dxa"/>
            <w:tcBorders>
              <w:top w:val="single" w:sz="8" w:space="0" w:color="4E67C8"/>
              <w:left w:val="single" w:sz="8" w:space="0" w:color="4E67C8"/>
              <w:right w:val="single" w:sz="8" w:space="0" w:color="4E67C8"/>
            </w:tcBorders>
            <w:shd w:val="clear" w:color="auto" w:fill="auto"/>
          </w:tcPr>
          <w:p w14:paraId="4F23CAD9"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14:paraId="2B29CF49"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1010" w:type="dxa"/>
            <w:tcBorders>
              <w:top w:val="single" w:sz="8" w:space="0" w:color="4E67C8"/>
              <w:left w:val="single" w:sz="8" w:space="0" w:color="4E67C8"/>
              <w:right w:val="single" w:sz="8" w:space="0" w:color="4E67C8"/>
            </w:tcBorders>
            <w:shd w:val="clear" w:color="auto" w:fill="auto"/>
          </w:tcPr>
          <w:p w14:paraId="7E01DEEF" w14:textId="77777777" w:rsidR="00CB6464" w:rsidRDefault="00854B81">
            <w:pPr>
              <w:spacing w:after="0" w:line="240" w:lineRule="auto"/>
              <w:rPr>
                <w:rFonts w:ascii="Arial" w:hAnsi="Arial" w:cs="Arial"/>
                <w:sz w:val="14"/>
                <w:szCs w:val="14"/>
              </w:rPr>
            </w:pPr>
            <w:r w:rsidRPr="00854B81">
              <w:rPr>
                <w:rFonts w:ascii="Arial" w:hAnsi="Arial" w:cs="Arial"/>
                <w:sz w:val="14"/>
                <w:szCs w:val="14"/>
              </w:rPr>
              <w:t>230</w:t>
            </w:r>
            <w:r>
              <w:rPr>
                <w:rFonts w:ascii="Arial" w:hAnsi="Arial" w:cs="Arial"/>
                <w:sz w:val="14"/>
                <w:szCs w:val="14"/>
              </w:rPr>
              <w:t> </w:t>
            </w:r>
            <w:r w:rsidRPr="00854B81">
              <w:rPr>
                <w:rFonts w:ascii="Arial" w:hAnsi="Arial" w:cs="Arial"/>
                <w:sz w:val="14"/>
                <w:szCs w:val="14"/>
              </w:rPr>
              <w:t>424</w:t>
            </w:r>
            <w:r>
              <w:rPr>
                <w:rFonts w:ascii="Arial" w:hAnsi="Arial" w:cs="Arial"/>
                <w:sz w:val="14"/>
                <w:szCs w:val="14"/>
              </w:rPr>
              <w:t> </w:t>
            </w:r>
            <w:r w:rsidRPr="00854B81">
              <w:rPr>
                <w:rFonts w:ascii="Arial" w:hAnsi="Arial" w:cs="Arial"/>
                <w:sz w:val="14"/>
                <w:szCs w:val="14"/>
              </w:rPr>
              <w:t>175</w:t>
            </w:r>
            <w:r>
              <w:rPr>
                <w:rFonts w:ascii="Arial" w:hAnsi="Arial" w:cs="Arial"/>
                <w:sz w:val="14"/>
                <w:szCs w:val="14"/>
              </w:rPr>
              <w:t xml:space="preserve"> </w:t>
            </w:r>
          </w:p>
        </w:tc>
        <w:tc>
          <w:tcPr>
            <w:tcW w:w="629" w:type="dxa"/>
            <w:tcBorders>
              <w:top w:val="single" w:sz="8" w:space="0" w:color="4E67C8"/>
              <w:left w:val="single" w:sz="8" w:space="0" w:color="4E67C8"/>
              <w:right w:val="single" w:sz="8" w:space="0" w:color="4E67C8"/>
            </w:tcBorders>
            <w:shd w:val="clear" w:color="auto" w:fill="auto"/>
          </w:tcPr>
          <w:p w14:paraId="28D2789A"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D697680" w14:textId="77777777" w:rsidR="00CB6464" w:rsidRDefault="00CB6464">
            <w:pPr>
              <w:spacing w:after="0" w:line="240" w:lineRule="auto"/>
              <w:rPr>
                <w:rFonts w:ascii="Arial" w:hAnsi="Arial" w:cs="Arial"/>
                <w:sz w:val="14"/>
                <w:szCs w:val="14"/>
              </w:rPr>
            </w:pPr>
          </w:p>
        </w:tc>
      </w:tr>
      <w:tr w:rsidR="00CB6464" w14:paraId="3B0D4D64" w14:textId="77777777"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434E9AFF"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399CF72A"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55C2C785"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6D1B2D" w14:textId="77777777"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0B8495D" w14:textId="77777777"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8E36194"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236113" w14:textId="77777777"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46500ED6" w14:textId="77777777" w:rsidR="008128FD" w:rsidRDefault="00347D4B" w:rsidP="008128FD">
            <w:pPr>
              <w:spacing w:after="0" w:line="240" w:lineRule="auto"/>
              <w:rPr>
                <w:rFonts w:ascii="Arial" w:hAnsi="Arial" w:cs="Arial"/>
                <w:sz w:val="14"/>
                <w:szCs w:val="14"/>
              </w:rPr>
            </w:pPr>
            <w:r>
              <w:rPr>
                <w:rFonts w:ascii="Arial" w:hAnsi="Arial" w:cs="Arial"/>
                <w:sz w:val="14"/>
                <w:szCs w:val="14"/>
              </w:rPr>
              <w:t xml:space="preserve">  </w:t>
            </w:r>
          </w:p>
          <w:p w14:paraId="0856082E" w14:textId="77777777" w:rsidR="00CB6464" w:rsidRDefault="008128FD" w:rsidP="008128FD">
            <w:pPr>
              <w:spacing w:after="0" w:line="240" w:lineRule="auto"/>
              <w:rPr>
                <w:rFonts w:ascii="Arial" w:hAnsi="Arial" w:cs="Arial"/>
                <w:sz w:val="14"/>
                <w:szCs w:val="14"/>
              </w:rPr>
            </w:pPr>
            <w:r>
              <w:rPr>
                <w:rFonts w:ascii="Arial" w:hAnsi="Arial" w:cs="Arial"/>
                <w:sz w:val="14"/>
                <w:szCs w:val="14"/>
              </w:rPr>
              <w:t>6 400 000</w:t>
            </w:r>
          </w:p>
        </w:tc>
        <w:tc>
          <w:tcPr>
            <w:tcW w:w="283" w:type="dxa"/>
            <w:tcBorders>
              <w:left w:val="single" w:sz="8" w:space="0" w:color="4E67C8"/>
              <w:right w:val="single" w:sz="8" w:space="0" w:color="4E67C8"/>
            </w:tcBorders>
            <w:shd w:val="clear" w:color="auto" w:fill="auto"/>
          </w:tcPr>
          <w:p w14:paraId="6784776B"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14:paraId="5FE6323D"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1010" w:type="dxa"/>
            <w:tcBorders>
              <w:left w:val="single" w:sz="8" w:space="0" w:color="4E67C8"/>
              <w:right w:val="single" w:sz="8" w:space="0" w:color="4E67C8"/>
            </w:tcBorders>
            <w:shd w:val="clear" w:color="auto" w:fill="auto"/>
          </w:tcPr>
          <w:p w14:paraId="1D223D5B" w14:textId="77777777" w:rsidR="00CB6464" w:rsidRDefault="00854B81">
            <w:pPr>
              <w:spacing w:after="0" w:line="240" w:lineRule="auto"/>
              <w:rPr>
                <w:rFonts w:ascii="Arial" w:hAnsi="Arial" w:cs="Arial"/>
                <w:sz w:val="14"/>
                <w:szCs w:val="14"/>
              </w:rPr>
            </w:pPr>
            <w:r>
              <w:rPr>
                <w:rFonts w:ascii="Arial" w:hAnsi="Arial" w:cs="Arial"/>
                <w:sz w:val="14"/>
                <w:szCs w:val="14"/>
              </w:rPr>
              <w:t xml:space="preserve">   40 000 000 </w:t>
            </w:r>
          </w:p>
        </w:tc>
        <w:tc>
          <w:tcPr>
            <w:tcW w:w="629" w:type="dxa"/>
            <w:tcBorders>
              <w:left w:val="single" w:sz="8" w:space="0" w:color="4E67C8"/>
              <w:right w:val="single" w:sz="8" w:space="0" w:color="4E67C8"/>
            </w:tcBorders>
            <w:shd w:val="clear" w:color="auto" w:fill="auto"/>
          </w:tcPr>
          <w:p w14:paraId="459894D0"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991D7B7" w14:textId="77777777" w:rsidR="00CB6464" w:rsidRDefault="00CB6464">
            <w:pPr>
              <w:spacing w:after="0" w:line="240" w:lineRule="auto"/>
              <w:rPr>
                <w:rFonts w:ascii="Arial" w:hAnsi="Arial" w:cs="Arial"/>
                <w:sz w:val="14"/>
                <w:szCs w:val="14"/>
              </w:rPr>
            </w:pPr>
          </w:p>
        </w:tc>
      </w:tr>
      <w:tr w:rsidR="002E1CB9" w14:paraId="29E97919" w14:textId="77777777"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085EBADE" w14:textId="77777777"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35337957" w14:textId="77777777"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2C2DC45" w14:textId="77777777" w:rsidR="002E1CB9" w:rsidRDefault="002E1CB9" w:rsidP="00294A7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Pr>
                <w:rFonts w:ascii="Arial" w:eastAsia="Times New Roman" w:hAnsi="Arial" w:cs="Arial"/>
                <w:bCs/>
                <w:sz w:val="14"/>
                <w:szCs w:val="14"/>
              </w:rPr>
              <w:lastRenderedPageBreak/>
              <w:t>15</w:t>
            </w:r>
            <w:r w:rsidR="00294A7C">
              <w:rPr>
                <w:rFonts w:ascii="Arial" w:eastAsia="Times New Roman" w:hAnsi="Arial" w:cs="Arial"/>
                <w:bCs/>
                <w:sz w:val="14"/>
                <w:szCs w:val="14"/>
              </w:rPr>
              <w:t>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888F87D" w14:textId="77777777" w:rsidR="002E1CB9" w:rsidRDefault="002E1CB9" w:rsidP="002370EE">
            <w:pPr>
              <w:spacing w:after="0" w:line="240" w:lineRule="auto"/>
              <w:rPr>
                <w:rFonts w:ascii="Arial" w:hAnsi="Arial" w:cs="Arial"/>
                <w:sz w:val="14"/>
                <w:szCs w:val="14"/>
              </w:rPr>
            </w:pPr>
            <w:r>
              <w:rPr>
                <w:rFonts w:ascii="Arial" w:hAnsi="Arial" w:cs="Arial"/>
                <w:sz w:val="14"/>
                <w:szCs w:val="14"/>
              </w:rPr>
              <w:lastRenderedPageBreak/>
              <w:t xml:space="preserve">Počet </w:t>
            </w:r>
            <w:r>
              <w:rPr>
                <w:rFonts w:ascii="Arial" w:hAnsi="Arial" w:cs="Arial"/>
                <w:sz w:val="14"/>
                <w:szCs w:val="14"/>
              </w:rPr>
              <w:lastRenderedPageBreak/>
              <w:t xml:space="preserve">vybudovaných kreatívnych centier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9B1C0CF" w14:textId="77777777" w:rsidR="002E1CB9" w:rsidRDefault="002E1CB9" w:rsidP="00AB62C7">
            <w:pPr>
              <w:spacing w:after="0" w:line="240" w:lineRule="auto"/>
              <w:rPr>
                <w:rFonts w:ascii="Arial" w:hAnsi="Arial" w:cs="Arial"/>
                <w:sz w:val="14"/>
                <w:szCs w:val="14"/>
              </w:rPr>
            </w:pPr>
            <w:r w:rsidRPr="007F0E85">
              <w:rPr>
                <w:rFonts w:ascii="Arial" w:hAnsi="Arial" w:cs="Arial"/>
                <w:sz w:val="16"/>
                <w:szCs w:val="16"/>
              </w:rPr>
              <w:lastRenderedPageBreak/>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33E802B" w14:textId="77777777" w:rsidR="002E1CB9" w:rsidRDefault="002E1CB9">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FC7C997" w14:textId="77777777" w:rsidR="002E1CB9" w:rsidRDefault="002E1CB9">
            <w:pPr>
              <w:spacing w:after="0" w:line="240" w:lineRule="auto"/>
              <w:rPr>
                <w:rFonts w:ascii="Arial" w:hAnsi="Arial" w:cs="Arial"/>
                <w:sz w:val="14"/>
                <w:szCs w:val="14"/>
              </w:rPr>
            </w:pPr>
            <w:r>
              <w:rPr>
                <w:rFonts w:ascii="Arial" w:hAnsi="Arial" w:cs="Arial"/>
                <w:sz w:val="14"/>
                <w:szCs w:val="14"/>
              </w:rPr>
              <w:t xml:space="preserve">Menej </w:t>
            </w:r>
            <w:r>
              <w:rPr>
                <w:rFonts w:ascii="Arial" w:hAnsi="Arial" w:cs="Arial"/>
                <w:sz w:val="14"/>
                <w:szCs w:val="14"/>
              </w:rPr>
              <w:lastRenderedPageBreak/>
              <w:t>rozvinutý</w:t>
            </w:r>
          </w:p>
          <w:p w14:paraId="4E8D62C6" w14:textId="77777777" w:rsidR="002E1CB9" w:rsidRDefault="002E1CB9">
            <w:pPr>
              <w:spacing w:after="0" w:line="240" w:lineRule="auto"/>
              <w:rPr>
                <w:rFonts w:ascii="Arial" w:hAnsi="Arial" w:cs="Arial"/>
                <w:sz w:val="14"/>
                <w:szCs w:val="14"/>
              </w:rPr>
            </w:pPr>
            <w:r>
              <w:rPr>
                <w:rFonts w:ascii="Arial" w:hAnsi="Arial" w:cs="Arial"/>
                <w:sz w:val="14"/>
                <w:szCs w:val="14"/>
              </w:rPr>
              <w:t>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21131342" w14:textId="77777777" w:rsidR="002E1CB9" w:rsidRDefault="002E1CB9">
            <w:pPr>
              <w:spacing w:after="0" w:line="240" w:lineRule="auto"/>
              <w:rPr>
                <w:rFonts w:ascii="Arial" w:hAnsi="Arial" w:cs="Arial"/>
                <w:sz w:val="14"/>
                <w:szCs w:val="14"/>
              </w:rPr>
            </w:pPr>
            <w:r>
              <w:rPr>
                <w:rFonts w:ascii="Arial" w:hAnsi="Arial" w:cs="Arial"/>
                <w:sz w:val="14"/>
                <w:szCs w:val="14"/>
              </w:rPr>
              <w:lastRenderedPageBreak/>
              <w:t>0</w:t>
            </w:r>
          </w:p>
        </w:tc>
        <w:tc>
          <w:tcPr>
            <w:tcW w:w="283" w:type="dxa"/>
            <w:tcBorders>
              <w:left w:val="single" w:sz="8" w:space="0" w:color="4E67C8"/>
              <w:right w:val="single" w:sz="8" w:space="0" w:color="4E67C8"/>
            </w:tcBorders>
            <w:shd w:val="clear" w:color="auto" w:fill="auto"/>
          </w:tcPr>
          <w:p w14:paraId="73D68FD5" w14:textId="77777777" w:rsidR="002E1CB9" w:rsidRDefault="002E1CB9">
            <w:pPr>
              <w:spacing w:after="0" w:line="240" w:lineRule="auto"/>
              <w:rPr>
                <w:rFonts w:ascii="Arial" w:hAnsi="Arial" w:cs="Arial"/>
                <w:sz w:val="14"/>
                <w:szCs w:val="14"/>
              </w:rPr>
            </w:pPr>
            <w:r>
              <w:rPr>
                <w:rFonts w:ascii="Arial" w:hAnsi="Arial" w:cs="Arial"/>
                <w:sz w:val="14"/>
                <w:szCs w:val="14"/>
              </w:rPr>
              <w:t>N/</w:t>
            </w:r>
            <w:r>
              <w:rPr>
                <w:rFonts w:ascii="Arial" w:hAnsi="Arial" w:cs="Arial"/>
                <w:sz w:val="14"/>
                <w:szCs w:val="14"/>
              </w:rPr>
              <w:lastRenderedPageBreak/>
              <w:t>A</w:t>
            </w:r>
          </w:p>
        </w:tc>
        <w:tc>
          <w:tcPr>
            <w:tcW w:w="284" w:type="dxa"/>
            <w:tcBorders>
              <w:left w:val="single" w:sz="8" w:space="0" w:color="4E67C8"/>
              <w:right w:val="single" w:sz="8" w:space="0" w:color="4E67C8"/>
            </w:tcBorders>
            <w:shd w:val="clear" w:color="auto" w:fill="auto"/>
          </w:tcPr>
          <w:p w14:paraId="0958DBD0" w14:textId="77777777" w:rsidR="002E1CB9" w:rsidRDefault="002E1CB9">
            <w:pPr>
              <w:spacing w:after="0" w:line="240" w:lineRule="auto"/>
              <w:rPr>
                <w:rFonts w:ascii="Arial" w:hAnsi="Arial" w:cs="Arial"/>
                <w:sz w:val="14"/>
                <w:szCs w:val="14"/>
              </w:rPr>
            </w:pPr>
            <w:r>
              <w:rPr>
                <w:rFonts w:ascii="Arial" w:hAnsi="Arial" w:cs="Arial"/>
                <w:sz w:val="14"/>
                <w:szCs w:val="14"/>
              </w:rPr>
              <w:lastRenderedPageBreak/>
              <w:t>N/</w:t>
            </w:r>
            <w:r>
              <w:rPr>
                <w:rFonts w:ascii="Arial" w:hAnsi="Arial" w:cs="Arial"/>
                <w:sz w:val="14"/>
                <w:szCs w:val="14"/>
              </w:rPr>
              <w:lastRenderedPageBreak/>
              <w:t>A</w:t>
            </w:r>
          </w:p>
        </w:tc>
        <w:tc>
          <w:tcPr>
            <w:tcW w:w="1010" w:type="dxa"/>
            <w:tcBorders>
              <w:left w:val="single" w:sz="8" w:space="0" w:color="4E67C8"/>
              <w:right w:val="single" w:sz="8" w:space="0" w:color="4E67C8"/>
            </w:tcBorders>
            <w:shd w:val="clear" w:color="auto" w:fill="auto"/>
          </w:tcPr>
          <w:p w14:paraId="30F570BD" w14:textId="77777777" w:rsidR="002E1CB9" w:rsidRDefault="002E1CB9">
            <w:pPr>
              <w:spacing w:after="0" w:line="240" w:lineRule="auto"/>
              <w:rPr>
                <w:rFonts w:ascii="Arial" w:hAnsi="Arial" w:cs="Arial"/>
                <w:sz w:val="14"/>
                <w:szCs w:val="14"/>
              </w:rPr>
            </w:pPr>
            <w:r>
              <w:rPr>
                <w:rFonts w:ascii="Arial" w:hAnsi="Arial" w:cs="Arial"/>
                <w:sz w:val="14"/>
                <w:szCs w:val="14"/>
              </w:rPr>
              <w:lastRenderedPageBreak/>
              <w:t>7</w:t>
            </w:r>
          </w:p>
        </w:tc>
        <w:tc>
          <w:tcPr>
            <w:tcW w:w="629" w:type="dxa"/>
            <w:tcBorders>
              <w:left w:val="single" w:sz="8" w:space="0" w:color="4E67C8"/>
              <w:right w:val="single" w:sz="8" w:space="0" w:color="4E67C8"/>
            </w:tcBorders>
            <w:shd w:val="clear" w:color="auto" w:fill="auto"/>
          </w:tcPr>
          <w:p w14:paraId="52F2C2A6" w14:textId="77777777" w:rsidR="002E1CB9" w:rsidRDefault="002E1CB9">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2238CA" w14:textId="77777777" w:rsidR="002E1CB9" w:rsidRDefault="002E1CB9">
            <w:pPr>
              <w:spacing w:after="0" w:line="240" w:lineRule="auto"/>
              <w:rPr>
                <w:rFonts w:ascii="Arial" w:hAnsi="Arial" w:cs="Arial"/>
                <w:sz w:val="14"/>
                <w:szCs w:val="14"/>
              </w:rPr>
            </w:pPr>
          </w:p>
        </w:tc>
      </w:tr>
      <w:tr w:rsidR="002E1CB9" w14:paraId="10C32E8A" w14:textId="77777777"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7CD77424" w14:textId="77777777"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lastRenderedPageBreak/>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708F94E4" w14:textId="77777777"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F4FECEF" w14:textId="77777777" w:rsidR="002E1CB9" w:rsidRDefault="002E1CB9">
            <w:pPr>
              <w:spacing w:after="0" w:line="240" w:lineRule="auto"/>
              <w:rPr>
                <w:rFonts w:ascii="Arial" w:eastAsia="Times New Roman" w:hAnsi="Arial" w:cs="Arial"/>
                <w:bCs/>
                <w:sz w:val="14"/>
                <w:szCs w:val="14"/>
              </w:rPr>
            </w:pPr>
            <w:r>
              <w:rPr>
                <w:rFonts w:ascii="Arial" w:eastAsia="Times New Roman" w:hAnsi="Arial" w:cs="Arial"/>
                <w:bCs/>
                <w:sz w:val="14"/>
                <w:szCs w:val="14"/>
              </w:rPr>
              <w:t>O0151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8415B46" w14:textId="77777777" w:rsidR="002E1CB9" w:rsidRDefault="002E1CB9" w:rsidP="002370EE">
            <w:pPr>
              <w:spacing w:after="0" w:line="240" w:lineRule="auto"/>
              <w:rPr>
                <w:rFonts w:ascii="Arial" w:hAnsi="Arial" w:cs="Arial"/>
                <w:sz w:val="14"/>
                <w:szCs w:val="14"/>
              </w:rPr>
            </w:pPr>
            <w:r>
              <w:rPr>
                <w:rFonts w:ascii="Arial" w:hAnsi="Arial" w:cs="Arial"/>
                <w:sz w:val="14"/>
                <w:szCs w:val="14"/>
              </w:rPr>
              <w:t>Počet vybudovaných kreatívnych centier</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E576D17" w14:textId="77777777" w:rsidR="002E1CB9" w:rsidRDefault="002E1CB9" w:rsidP="00AB62C7">
            <w:pPr>
              <w:spacing w:after="0" w:line="240" w:lineRule="auto"/>
              <w:rPr>
                <w:rFonts w:ascii="Arial" w:hAnsi="Arial" w:cs="Arial"/>
                <w:sz w:val="14"/>
                <w:szCs w:val="14"/>
              </w:rPr>
            </w:pPr>
            <w:r w:rsidRPr="007F0E85">
              <w:rPr>
                <w:rFonts w:ascii="Arial" w:hAnsi="Arial" w:cs="Arial"/>
                <w:sz w:val="16"/>
                <w:szCs w:val="16"/>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B00CAF8" w14:textId="77777777" w:rsidR="002E1CB9" w:rsidRDefault="002E1CB9">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8776E19" w14:textId="77777777" w:rsidR="002E1CB9" w:rsidRDefault="002E1CB9">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18C7A567" w14:textId="77777777" w:rsidR="002E1CB9" w:rsidRDefault="002E1CB9">
            <w:pPr>
              <w:spacing w:after="0" w:line="240" w:lineRule="auto"/>
              <w:rPr>
                <w:rFonts w:ascii="Arial" w:hAnsi="Arial" w:cs="Arial"/>
                <w:sz w:val="14"/>
                <w:szCs w:val="14"/>
              </w:rPr>
            </w:pPr>
            <w:r>
              <w:rPr>
                <w:rFonts w:ascii="Arial" w:hAnsi="Arial" w:cs="Arial"/>
                <w:sz w:val="14"/>
                <w:szCs w:val="14"/>
              </w:rPr>
              <w:t>0</w:t>
            </w:r>
          </w:p>
        </w:tc>
        <w:tc>
          <w:tcPr>
            <w:tcW w:w="283" w:type="dxa"/>
            <w:tcBorders>
              <w:left w:val="single" w:sz="8" w:space="0" w:color="4E67C8"/>
              <w:right w:val="single" w:sz="8" w:space="0" w:color="4E67C8"/>
            </w:tcBorders>
            <w:shd w:val="clear" w:color="auto" w:fill="auto"/>
          </w:tcPr>
          <w:p w14:paraId="3E211EAF" w14:textId="77777777" w:rsidR="002E1CB9" w:rsidRDefault="002E1CB9">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14:paraId="17A2F73E" w14:textId="77777777" w:rsidR="002E1CB9" w:rsidRDefault="002E1CB9">
            <w:pPr>
              <w:spacing w:after="0" w:line="240" w:lineRule="auto"/>
              <w:rPr>
                <w:rFonts w:ascii="Arial" w:hAnsi="Arial" w:cs="Arial"/>
                <w:sz w:val="14"/>
                <w:szCs w:val="14"/>
              </w:rPr>
            </w:pPr>
            <w:r>
              <w:rPr>
                <w:rFonts w:ascii="Arial" w:hAnsi="Arial" w:cs="Arial"/>
                <w:sz w:val="14"/>
                <w:szCs w:val="14"/>
              </w:rPr>
              <w:t>N/A</w:t>
            </w:r>
          </w:p>
        </w:tc>
        <w:tc>
          <w:tcPr>
            <w:tcW w:w="1010" w:type="dxa"/>
            <w:tcBorders>
              <w:left w:val="single" w:sz="8" w:space="0" w:color="4E67C8"/>
              <w:right w:val="single" w:sz="8" w:space="0" w:color="4E67C8"/>
            </w:tcBorders>
            <w:shd w:val="clear" w:color="auto" w:fill="auto"/>
          </w:tcPr>
          <w:p w14:paraId="61F3CCEE" w14:textId="77777777" w:rsidR="002E1CB9" w:rsidRDefault="002E1CB9">
            <w:pPr>
              <w:spacing w:after="0" w:line="240" w:lineRule="auto"/>
              <w:rPr>
                <w:rFonts w:ascii="Arial" w:hAnsi="Arial" w:cs="Arial"/>
                <w:sz w:val="14"/>
                <w:szCs w:val="14"/>
              </w:rPr>
            </w:pPr>
            <w:r>
              <w:rPr>
                <w:rFonts w:ascii="Arial" w:hAnsi="Arial" w:cs="Arial"/>
                <w:sz w:val="14"/>
                <w:szCs w:val="14"/>
              </w:rPr>
              <w:t>1</w:t>
            </w:r>
          </w:p>
        </w:tc>
        <w:tc>
          <w:tcPr>
            <w:tcW w:w="629" w:type="dxa"/>
            <w:tcBorders>
              <w:left w:val="single" w:sz="8" w:space="0" w:color="4E67C8"/>
              <w:right w:val="single" w:sz="8" w:space="0" w:color="4E67C8"/>
            </w:tcBorders>
            <w:shd w:val="clear" w:color="auto" w:fill="auto"/>
          </w:tcPr>
          <w:p w14:paraId="6109A445" w14:textId="77777777" w:rsidR="002E1CB9" w:rsidRDefault="002E1CB9">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9EFD4CA" w14:textId="77777777" w:rsidR="002E1CB9" w:rsidRDefault="002E1CB9">
            <w:pPr>
              <w:spacing w:after="0" w:line="240" w:lineRule="auto"/>
              <w:rPr>
                <w:rFonts w:ascii="Arial" w:hAnsi="Arial" w:cs="Arial"/>
                <w:sz w:val="14"/>
                <w:szCs w:val="14"/>
              </w:rPr>
            </w:pPr>
          </w:p>
        </w:tc>
      </w:tr>
      <w:tr w:rsidR="007C2C06" w14:paraId="68973B9B" w14:textId="77777777"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2ADD1FDA" w14:textId="77777777"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001BBF1F" w14:textId="77777777"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37FC255" w14:textId="77777777" w:rsidR="007C2C06" w:rsidRDefault="001C4DDC">
            <w:pPr>
              <w:spacing w:after="0" w:line="240" w:lineRule="auto"/>
              <w:rPr>
                <w:rFonts w:ascii="Arial" w:eastAsia="Times New Roman" w:hAnsi="Arial" w:cs="Arial"/>
                <w:bCs/>
                <w:sz w:val="14"/>
                <w:szCs w:val="14"/>
              </w:rPr>
            </w:pPr>
            <w:r>
              <w:rPr>
                <w:rFonts w:ascii="Arial" w:eastAsia="Times New Roman" w:hAnsi="Arial" w:cs="Arial"/>
                <w:bCs/>
                <w:sz w:val="14"/>
                <w:szCs w:val="14"/>
              </w:rPr>
              <w:t>K0011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74F07F5" w14:textId="77777777" w:rsidR="007C2C06" w:rsidRDefault="007C2C06" w:rsidP="00890928">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DF0F208" w14:textId="77777777" w:rsidR="007C2C06" w:rsidRDefault="002E1CB9" w:rsidP="00AB62C7">
            <w:pPr>
              <w:spacing w:after="0" w:line="240" w:lineRule="auto"/>
              <w:rPr>
                <w:rFonts w:ascii="Arial" w:hAnsi="Arial" w:cs="Arial"/>
                <w:sz w:val="14"/>
                <w:szCs w:val="14"/>
              </w:rPr>
            </w:pPr>
            <w:r>
              <w:rPr>
                <w:rFonts w:ascii="Arial" w:hAnsi="Arial" w:cs="Arial"/>
                <w:sz w:val="14"/>
                <w:szCs w:val="14"/>
              </w:rPr>
              <w:t>p</w:t>
            </w:r>
            <w:r w:rsidR="007C2C06">
              <w:rPr>
                <w:rFonts w:ascii="Arial" w:hAnsi="Arial" w:cs="Arial"/>
                <w:sz w:val="14"/>
                <w:szCs w:val="14"/>
              </w:rPr>
              <w:t xml:space="preserve">očet </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82074E" w14:textId="77777777" w:rsidR="007C2C06" w:rsidRDefault="007C2C06" w:rsidP="00890928">
            <w:pPr>
              <w:jc w:val="center"/>
              <w:rPr>
                <w:rFonts w:ascii="Arial Narrow" w:hAnsi="Arial Narrow" w:cs="Arial"/>
                <w:sz w:val="16"/>
                <w:szCs w:val="16"/>
              </w:rPr>
            </w:pPr>
            <w:r>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A5F127B" w14:textId="77777777" w:rsidR="007C2C06" w:rsidRDefault="007C2C06" w:rsidP="00890928">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1C54B5AD" w14:textId="77777777" w:rsidR="007C2C06" w:rsidRDefault="007C2C06">
            <w:pPr>
              <w:spacing w:after="0" w:line="240" w:lineRule="auto"/>
              <w:rPr>
                <w:rFonts w:ascii="Arial" w:hAnsi="Arial" w:cs="Arial"/>
                <w:sz w:val="14"/>
                <w:szCs w:val="14"/>
              </w:rPr>
            </w:pPr>
            <w:r>
              <w:rPr>
                <w:rFonts w:ascii="Arial" w:hAnsi="Arial" w:cs="Arial"/>
                <w:sz w:val="14"/>
                <w:szCs w:val="14"/>
              </w:rPr>
              <w:t>5</w:t>
            </w:r>
          </w:p>
        </w:tc>
        <w:tc>
          <w:tcPr>
            <w:tcW w:w="283" w:type="dxa"/>
            <w:tcBorders>
              <w:left w:val="single" w:sz="8" w:space="0" w:color="4E67C8"/>
              <w:right w:val="single" w:sz="8" w:space="0" w:color="4E67C8"/>
            </w:tcBorders>
            <w:shd w:val="clear" w:color="auto" w:fill="auto"/>
          </w:tcPr>
          <w:p w14:paraId="78CA8224" w14:textId="77777777" w:rsidR="007C2C06" w:rsidRDefault="007C2C06" w:rsidP="00890928">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14:paraId="0BEF862F" w14:textId="77777777" w:rsidR="007C2C06" w:rsidRDefault="007C2C06" w:rsidP="00890928">
            <w:pPr>
              <w:spacing w:after="0" w:line="240" w:lineRule="auto"/>
              <w:rPr>
                <w:rFonts w:ascii="Arial" w:hAnsi="Arial" w:cs="Arial"/>
                <w:sz w:val="14"/>
                <w:szCs w:val="14"/>
              </w:rPr>
            </w:pPr>
            <w:r>
              <w:rPr>
                <w:rFonts w:ascii="Arial" w:hAnsi="Arial" w:cs="Arial"/>
                <w:sz w:val="14"/>
                <w:szCs w:val="14"/>
              </w:rPr>
              <w:t>N/A</w:t>
            </w:r>
          </w:p>
        </w:tc>
        <w:tc>
          <w:tcPr>
            <w:tcW w:w="1010" w:type="dxa"/>
            <w:tcBorders>
              <w:left w:val="single" w:sz="8" w:space="0" w:color="4E67C8"/>
              <w:right w:val="single" w:sz="8" w:space="0" w:color="4E67C8"/>
            </w:tcBorders>
            <w:shd w:val="clear" w:color="auto" w:fill="auto"/>
          </w:tcPr>
          <w:p w14:paraId="7EFB6A26" w14:textId="77777777" w:rsidR="007C2C06" w:rsidRDefault="007C2C06">
            <w:pPr>
              <w:spacing w:after="0" w:line="240" w:lineRule="auto"/>
              <w:rPr>
                <w:rFonts w:ascii="Arial" w:hAnsi="Arial" w:cs="Arial"/>
                <w:sz w:val="14"/>
                <w:szCs w:val="14"/>
              </w:rPr>
            </w:pPr>
            <w:r>
              <w:rPr>
                <w:rFonts w:ascii="Arial" w:hAnsi="Arial" w:cs="Arial"/>
                <w:sz w:val="14"/>
                <w:szCs w:val="14"/>
              </w:rPr>
              <w:t>7</w:t>
            </w:r>
          </w:p>
        </w:tc>
        <w:tc>
          <w:tcPr>
            <w:tcW w:w="629" w:type="dxa"/>
            <w:tcBorders>
              <w:left w:val="single" w:sz="8" w:space="0" w:color="4E67C8"/>
              <w:right w:val="single" w:sz="8" w:space="0" w:color="4E67C8"/>
            </w:tcBorders>
            <w:shd w:val="clear" w:color="auto" w:fill="auto"/>
          </w:tcPr>
          <w:p w14:paraId="0E243309" w14:textId="77777777" w:rsidR="007C2C06" w:rsidRDefault="007C2C0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DC6A43B" w14:textId="77777777" w:rsidR="007C2C06" w:rsidRDefault="007C2C06">
            <w:pPr>
              <w:spacing w:after="0" w:line="240" w:lineRule="auto"/>
              <w:rPr>
                <w:rFonts w:ascii="Arial" w:hAnsi="Arial" w:cs="Arial"/>
                <w:sz w:val="14"/>
                <w:szCs w:val="14"/>
              </w:rPr>
            </w:pPr>
          </w:p>
        </w:tc>
      </w:tr>
      <w:tr w:rsidR="007C2C06" w14:paraId="5FC7676E" w14:textId="77777777"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0CD690CA" w14:textId="77777777"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1E7D42F1" w14:textId="77777777"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67DDBCF" w14:textId="77777777" w:rsidR="007C2C06" w:rsidRDefault="001C4DDC">
            <w:pPr>
              <w:spacing w:after="0" w:line="240" w:lineRule="auto"/>
              <w:rPr>
                <w:rFonts w:ascii="Arial" w:eastAsia="Times New Roman" w:hAnsi="Arial" w:cs="Arial"/>
                <w:bCs/>
                <w:sz w:val="14"/>
                <w:szCs w:val="14"/>
              </w:rPr>
            </w:pPr>
            <w:r>
              <w:rPr>
                <w:rFonts w:ascii="Arial" w:eastAsia="Times New Roman" w:hAnsi="Arial" w:cs="Arial"/>
                <w:bCs/>
                <w:sz w:val="14"/>
                <w:szCs w:val="14"/>
              </w:rPr>
              <w:t>K0011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66803E" w14:textId="77777777" w:rsidR="007C2C06" w:rsidRDefault="007C2C06" w:rsidP="00890928">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852C7E1" w14:textId="77777777" w:rsidR="007C2C06" w:rsidRDefault="007C2C06" w:rsidP="00AB62C7">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AD829" w14:textId="77777777" w:rsidR="007C2C06" w:rsidRDefault="007C2C06" w:rsidP="00890928">
            <w:pPr>
              <w:jc w:val="center"/>
              <w:rPr>
                <w:rFonts w:ascii="Arial Narrow" w:hAnsi="Arial Narrow" w:cs="Arial"/>
                <w:sz w:val="16"/>
                <w:szCs w:val="16"/>
              </w:rPr>
            </w:pPr>
            <w:r>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2D35312" w14:textId="77777777" w:rsidR="007C2C06" w:rsidRDefault="007C2C06" w:rsidP="00890928">
            <w:pPr>
              <w:spacing w:after="0" w:line="240" w:lineRule="auto"/>
              <w:rPr>
                <w:rFonts w:ascii="Arial Narrow" w:hAnsi="Arial Narrow" w:cs="Arial"/>
                <w:sz w:val="16"/>
                <w:szCs w:val="16"/>
              </w:rPr>
            </w:pPr>
            <w:r>
              <w:rPr>
                <w:rFonts w:ascii="Arial Narrow" w:hAnsi="Arial Narrow" w:cs="Arial"/>
                <w:sz w:val="16"/>
                <w:szCs w:val="16"/>
              </w:rPr>
              <w:t>Viac rozvinutý</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20269988" w14:textId="77777777" w:rsidR="007C2C06" w:rsidRDefault="007C2C06">
            <w:pPr>
              <w:spacing w:after="0" w:line="240" w:lineRule="auto"/>
              <w:rPr>
                <w:rFonts w:ascii="Arial" w:hAnsi="Arial" w:cs="Arial"/>
                <w:sz w:val="14"/>
                <w:szCs w:val="14"/>
              </w:rPr>
            </w:pPr>
            <w:r>
              <w:rPr>
                <w:rFonts w:ascii="Arial" w:hAnsi="Arial" w:cs="Arial"/>
                <w:sz w:val="14"/>
                <w:szCs w:val="14"/>
              </w:rPr>
              <w:t>1</w:t>
            </w:r>
          </w:p>
        </w:tc>
        <w:tc>
          <w:tcPr>
            <w:tcW w:w="283" w:type="dxa"/>
            <w:tcBorders>
              <w:left w:val="single" w:sz="8" w:space="0" w:color="4E67C8"/>
              <w:right w:val="single" w:sz="8" w:space="0" w:color="4E67C8"/>
            </w:tcBorders>
            <w:shd w:val="clear" w:color="auto" w:fill="auto"/>
          </w:tcPr>
          <w:p w14:paraId="03DCAE88" w14:textId="77777777" w:rsidR="007C2C06" w:rsidRDefault="007C2C06" w:rsidP="00890928">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14:paraId="44204CC1" w14:textId="77777777" w:rsidR="007C2C06" w:rsidRDefault="007C2C06" w:rsidP="00890928">
            <w:pPr>
              <w:spacing w:after="0" w:line="240" w:lineRule="auto"/>
              <w:rPr>
                <w:rFonts w:ascii="Arial" w:hAnsi="Arial" w:cs="Arial"/>
                <w:sz w:val="14"/>
                <w:szCs w:val="14"/>
              </w:rPr>
            </w:pPr>
            <w:r>
              <w:rPr>
                <w:rFonts w:ascii="Arial" w:hAnsi="Arial" w:cs="Arial"/>
                <w:sz w:val="14"/>
                <w:szCs w:val="14"/>
              </w:rPr>
              <w:t>N/A</w:t>
            </w:r>
          </w:p>
        </w:tc>
        <w:tc>
          <w:tcPr>
            <w:tcW w:w="1010" w:type="dxa"/>
            <w:tcBorders>
              <w:left w:val="single" w:sz="8" w:space="0" w:color="4E67C8"/>
              <w:right w:val="single" w:sz="8" w:space="0" w:color="4E67C8"/>
            </w:tcBorders>
            <w:shd w:val="clear" w:color="auto" w:fill="auto"/>
          </w:tcPr>
          <w:p w14:paraId="262D6E8B" w14:textId="77777777" w:rsidR="007C2C06" w:rsidRDefault="007C2C06">
            <w:pPr>
              <w:spacing w:after="0" w:line="240" w:lineRule="auto"/>
              <w:rPr>
                <w:rFonts w:ascii="Arial" w:hAnsi="Arial" w:cs="Arial"/>
                <w:sz w:val="14"/>
                <w:szCs w:val="14"/>
              </w:rPr>
            </w:pPr>
            <w:r>
              <w:rPr>
                <w:rFonts w:ascii="Arial" w:hAnsi="Arial" w:cs="Arial"/>
                <w:sz w:val="14"/>
                <w:szCs w:val="14"/>
              </w:rPr>
              <w:t>1</w:t>
            </w:r>
          </w:p>
        </w:tc>
        <w:tc>
          <w:tcPr>
            <w:tcW w:w="629" w:type="dxa"/>
            <w:tcBorders>
              <w:left w:val="single" w:sz="8" w:space="0" w:color="4E67C8"/>
              <w:right w:val="single" w:sz="8" w:space="0" w:color="4E67C8"/>
            </w:tcBorders>
            <w:shd w:val="clear" w:color="auto" w:fill="auto"/>
          </w:tcPr>
          <w:p w14:paraId="37F68996" w14:textId="77777777" w:rsidR="007C2C06" w:rsidRDefault="007C2C0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8091716" w14:textId="77777777" w:rsidR="007C2C06" w:rsidRDefault="007C2C06">
            <w:pPr>
              <w:spacing w:after="0" w:line="240" w:lineRule="auto"/>
              <w:rPr>
                <w:rFonts w:ascii="Arial" w:hAnsi="Arial" w:cs="Arial"/>
                <w:sz w:val="14"/>
                <w:szCs w:val="14"/>
              </w:rPr>
            </w:pPr>
          </w:p>
        </w:tc>
      </w:tr>
    </w:tbl>
    <w:p w14:paraId="7FD7C8E3" w14:textId="77777777" w:rsidR="00CB6464" w:rsidRDefault="00CB6464">
      <w:pPr>
        <w:rPr>
          <w:rStyle w:val="Zvraznenie"/>
          <w:rFonts w:ascii="Arial" w:hAnsi="Arial" w:cs="Arial"/>
        </w:rPr>
      </w:pPr>
    </w:p>
    <w:p w14:paraId="1442BC2E" w14:textId="77777777" w:rsidR="00CB6464" w:rsidRDefault="00CF52B8">
      <w:pPr>
        <w:pStyle w:val="Nadpis5"/>
        <w:shd w:val="clear" w:color="auto" w:fill="B8C1E9"/>
        <w:rPr>
          <w:rFonts w:ascii="Arial" w:hAnsi="Arial" w:cs="Arial"/>
        </w:rPr>
      </w:pPr>
      <w:bookmarkStart w:id="59" w:name="_Toc383369307"/>
      <w:bookmarkStart w:id="60" w:name="_Toc387651833"/>
      <w:r>
        <w:rPr>
          <w:rFonts w:ascii="Arial" w:hAnsi="Arial" w:cs="Arial"/>
        </w:rPr>
        <w:t>Kategórie intervencie</w:t>
      </w:r>
      <w:bookmarkEnd w:id="59"/>
      <w:bookmarkEnd w:id="60"/>
    </w:p>
    <w:p w14:paraId="5F39F32C" w14:textId="77777777" w:rsidR="00CB6464" w:rsidRDefault="00CF52B8">
      <w:pPr>
        <w:spacing w:before="120"/>
        <w:rPr>
          <w:rStyle w:val="Zvraznenie"/>
          <w:rFonts w:ascii="Arial" w:hAnsi="Arial" w:cs="Arial"/>
        </w:rPr>
      </w:pPr>
      <w:r>
        <w:rPr>
          <w:rStyle w:val="Siln"/>
          <w:rFonts w:ascii="Arial" w:hAnsi="Arial" w:cs="Arial"/>
        </w:rPr>
        <w:t>Tabuľka č. 23</w:t>
      </w:r>
      <w:r>
        <w:rPr>
          <w:rStyle w:val="Zvraznenie"/>
          <w:rFonts w:ascii="Arial" w:hAnsi="Arial" w:cs="Arial"/>
        </w:rPr>
        <w:t xml:space="preserve"> Kategórie intervencie</w:t>
      </w:r>
    </w:p>
    <w:p w14:paraId="4D32BD3E" w14:textId="77777777"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14:paraId="2E92E0B2" w14:textId="77777777" w:rsidR="002F7932" w:rsidRDefault="002F7932" w:rsidP="002F7932">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14:paraId="750F2BAE"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53C2D917" w14:textId="77777777"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2F7932" w14:paraId="39455F6B"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20BBABB" w14:textId="77777777"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14:paraId="77076FF9"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735F8DB4"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33CC221C"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14:paraId="0F689A0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56A5E25" w14:textId="77777777"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14:paraId="4CAA75DA"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4277FFD1" w14:textId="77777777"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14:paraId="109DC3AE"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14:paraId="6CBB278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AE960F2" w14:textId="77777777"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2639076C"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14:paraId="74DE7619"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1565A24F" w14:textId="77777777"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771062AC" w14:textId="77777777"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4AA6669B" w14:textId="77777777"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2F7932" w14:paraId="5E7B5518"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2E8D42A" w14:textId="77777777"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14:paraId="192032FD" w14:textId="77777777"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66</w:t>
            </w:r>
          </w:p>
        </w:tc>
        <w:tc>
          <w:tcPr>
            <w:tcW w:w="1616" w:type="dxa"/>
            <w:shd w:val="clear" w:color="auto" w:fill="auto"/>
          </w:tcPr>
          <w:p w14:paraId="0350E4B0" w14:textId="77777777"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75CB9">
              <w:rPr>
                <w:rFonts w:ascii="Arial" w:eastAsia="Times New Roman" w:hAnsi="Arial" w:cs="Arial"/>
                <w:bCs/>
                <w:iCs/>
                <w:sz w:val="16"/>
                <w:szCs w:val="16"/>
              </w:rPr>
              <w:t>28 000 000</w:t>
            </w:r>
          </w:p>
        </w:tc>
        <w:tc>
          <w:tcPr>
            <w:tcW w:w="1595" w:type="dxa"/>
          </w:tcPr>
          <w:p w14:paraId="5161E012" w14:textId="77777777"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14:paraId="32DDEBDB"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66</w:t>
            </w:r>
          </w:p>
        </w:tc>
        <w:tc>
          <w:tcPr>
            <w:tcW w:w="1595" w:type="dxa"/>
          </w:tcPr>
          <w:p w14:paraId="06AE0ED2"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2 450 000</w:t>
            </w:r>
          </w:p>
        </w:tc>
      </w:tr>
      <w:tr w:rsidR="002F7932" w14:paraId="0F246BA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C7C6C82" w14:textId="77777777"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14:paraId="0C5B9B8F" w14:textId="77777777" w:rsidR="002F7932" w:rsidRPr="007E3124"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67</w:t>
            </w:r>
          </w:p>
        </w:tc>
        <w:tc>
          <w:tcPr>
            <w:tcW w:w="1616" w:type="dxa"/>
            <w:shd w:val="clear" w:color="auto" w:fill="auto"/>
          </w:tcPr>
          <w:p w14:paraId="316B78BE" w14:textId="77777777" w:rsidR="002F7932" w:rsidRP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75CB9">
              <w:rPr>
                <w:rFonts w:ascii="Arial" w:eastAsia="Times New Roman" w:hAnsi="Arial" w:cs="Arial"/>
                <w:bCs/>
                <w:iCs/>
                <w:sz w:val="16"/>
                <w:szCs w:val="16"/>
              </w:rPr>
              <w:t>28 000 000</w:t>
            </w:r>
          </w:p>
        </w:tc>
        <w:tc>
          <w:tcPr>
            <w:tcW w:w="1595" w:type="dxa"/>
          </w:tcPr>
          <w:p w14:paraId="0303E8EB" w14:textId="77777777" w:rsidR="002F7932" w:rsidRP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14:paraId="480B3552"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67</w:t>
            </w:r>
          </w:p>
        </w:tc>
        <w:tc>
          <w:tcPr>
            <w:tcW w:w="1595" w:type="dxa"/>
          </w:tcPr>
          <w:p w14:paraId="71095C3C"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2 450 000</w:t>
            </w:r>
          </w:p>
        </w:tc>
      </w:tr>
      <w:tr w:rsidR="002F7932" w14:paraId="3794AA32"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34290E8" w14:textId="77777777"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14:paraId="2BBDC057" w14:textId="77777777"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72</w:t>
            </w:r>
          </w:p>
        </w:tc>
        <w:tc>
          <w:tcPr>
            <w:tcW w:w="1616" w:type="dxa"/>
            <w:shd w:val="clear" w:color="auto" w:fill="auto"/>
          </w:tcPr>
          <w:p w14:paraId="29889BF5" w14:textId="77777777"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75CB9">
              <w:rPr>
                <w:rFonts w:ascii="Arial" w:eastAsia="Times New Roman" w:hAnsi="Arial" w:cs="Arial"/>
                <w:bCs/>
                <w:iCs/>
                <w:sz w:val="16"/>
                <w:szCs w:val="16"/>
              </w:rPr>
              <w:t>61 500 000</w:t>
            </w:r>
          </w:p>
        </w:tc>
        <w:tc>
          <w:tcPr>
            <w:tcW w:w="1595" w:type="dxa"/>
          </w:tcPr>
          <w:p w14:paraId="78D3C205" w14:textId="77777777"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14:paraId="6EC7269C"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72</w:t>
            </w:r>
          </w:p>
        </w:tc>
        <w:tc>
          <w:tcPr>
            <w:tcW w:w="1595" w:type="dxa"/>
          </w:tcPr>
          <w:p w14:paraId="692124FB"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12 500 000</w:t>
            </w:r>
          </w:p>
        </w:tc>
      </w:tr>
      <w:tr w:rsidR="002F7932" w14:paraId="32852EA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D52010D" w14:textId="77777777"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14:paraId="2DFF351A" w14:textId="77777777" w:rsidR="002F7932" w:rsidRPr="007E3124"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76</w:t>
            </w:r>
          </w:p>
        </w:tc>
        <w:tc>
          <w:tcPr>
            <w:tcW w:w="1616" w:type="dxa"/>
            <w:shd w:val="clear" w:color="auto" w:fill="auto"/>
          </w:tcPr>
          <w:p w14:paraId="32A4F712" w14:textId="77777777" w:rsidR="002F7932" w:rsidRP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75CB9">
              <w:rPr>
                <w:rFonts w:ascii="Arial" w:eastAsia="Times New Roman" w:hAnsi="Arial" w:cs="Arial"/>
                <w:bCs/>
                <w:iCs/>
                <w:sz w:val="16"/>
                <w:szCs w:val="16"/>
              </w:rPr>
              <w:t>70 860 548</w:t>
            </w:r>
          </w:p>
        </w:tc>
        <w:tc>
          <w:tcPr>
            <w:tcW w:w="1595" w:type="dxa"/>
          </w:tcPr>
          <w:p w14:paraId="7DA73218" w14:textId="77777777" w:rsidR="002F7932" w:rsidRP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14:paraId="1239CAA4"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76</w:t>
            </w:r>
          </w:p>
        </w:tc>
        <w:tc>
          <w:tcPr>
            <w:tcW w:w="1595" w:type="dxa"/>
          </w:tcPr>
          <w:p w14:paraId="4E1FBC3C"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r w:rsidR="002F7932" w14:paraId="1B5BB27A"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A5B82E0" w14:textId="77777777"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14:paraId="63B8ACC8" w14:textId="77777777"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77</w:t>
            </w:r>
          </w:p>
        </w:tc>
        <w:tc>
          <w:tcPr>
            <w:tcW w:w="1616" w:type="dxa"/>
            <w:shd w:val="clear" w:color="auto" w:fill="auto"/>
          </w:tcPr>
          <w:p w14:paraId="3EC95397" w14:textId="77777777"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75CB9">
              <w:rPr>
                <w:rFonts w:ascii="Arial" w:eastAsia="Times New Roman" w:hAnsi="Arial" w:cs="Arial"/>
                <w:bCs/>
                <w:iCs/>
                <w:sz w:val="16"/>
                <w:szCs w:val="16"/>
              </w:rPr>
              <w:t>7 500 000</w:t>
            </w:r>
          </w:p>
        </w:tc>
        <w:tc>
          <w:tcPr>
            <w:tcW w:w="1595" w:type="dxa"/>
          </w:tcPr>
          <w:p w14:paraId="4C98A704" w14:textId="77777777"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14:paraId="174C1228"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77</w:t>
            </w:r>
          </w:p>
        </w:tc>
        <w:tc>
          <w:tcPr>
            <w:tcW w:w="1595" w:type="dxa"/>
          </w:tcPr>
          <w:p w14:paraId="5C6149DE"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600 000</w:t>
            </w:r>
          </w:p>
        </w:tc>
      </w:tr>
    </w:tbl>
    <w:p w14:paraId="27DAAA38" w14:textId="77777777" w:rsidR="002F7932"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2F7932" w14:paraId="2656BD9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AC0ED28" w14:textId="77777777"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2F7932" w14:paraId="76A6959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8B4548C" w14:textId="77777777"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691C6103"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00C2AE59"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47A74248"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14:paraId="6EEBAA4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C62B41" w14:textId="77777777"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14:paraId="207655A0"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76BF9C16" w14:textId="77777777"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14:paraId="2FD3E457"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14:paraId="102E74F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EF78D8" w14:textId="77777777"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3AFBF2C7"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14:paraId="6E9D7CE1"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2ACCB39C" w14:textId="77777777"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0A13227F" w14:textId="77777777"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1B1F05CE" w14:textId="77777777"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2F7932" w14:paraId="28D76CE6"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4B2736" w14:textId="77777777"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14:paraId="1B2C34E3"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14:paraId="09F59C05"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190 860 548</w:t>
            </w:r>
          </w:p>
        </w:tc>
        <w:tc>
          <w:tcPr>
            <w:tcW w:w="1595" w:type="dxa"/>
          </w:tcPr>
          <w:p w14:paraId="2E6F1E18" w14:textId="77777777"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14:paraId="77E253FC" w14:textId="77777777"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01</w:t>
            </w:r>
          </w:p>
        </w:tc>
        <w:tc>
          <w:tcPr>
            <w:tcW w:w="1595" w:type="dxa"/>
          </w:tcPr>
          <w:p w14:paraId="40BCDF83" w14:textId="77777777"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75CB9">
              <w:rPr>
                <w:rFonts w:ascii="Arial" w:eastAsia="Times New Roman" w:hAnsi="Arial" w:cs="Arial"/>
                <w:bCs/>
                <w:iCs/>
                <w:sz w:val="16"/>
                <w:szCs w:val="16"/>
              </w:rPr>
              <w:t>20 000 000</w:t>
            </w:r>
          </w:p>
        </w:tc>
      </w:tr>
      <w:tr w:rsidR="002F7932" w14:paraId="72F125A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B7971E5" w14:textId="77777777"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14:paraId="2D133CD4"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14:paraId="56115460"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5 000 000</w:t>
            </w:r>
          </w:p>
        </w:tc>
        <w:tc>
          <w:tcPr>
            <w:tcW w:w="1595" w:type="dxa"/>
          </w:tcPr>
          <w:p w14:paraId="71DECC07"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w:t>
            </w:r>
          </w:p>
        </w:tc>
        <w:tc>
          <w:tcPr>
            <w:tcW w:w="1595" w:type="dxa"/>
          </w:tcPr>
          <w:p w14:paraId="0B460AA1"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14:paraId="19126D20"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14:paraId="283EB7B6" w14:textId="77777777" w:rsidR="002F7932"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2F7932" w14:paraId="5A1C98AE"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91A8994" w14:textId="77777777"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2F7932" w14:paraId="5FCE165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61A219B" w14:textId="77777777"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0387FB59"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14:paraId="12C2361D" w14:textId="77777777"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14:paraId="3FA2B387"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14:paraId="55D99560"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03BC859" w14:textId="77777777"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14:paraId="1081AF6A"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14:paraId="5A332802" w14:textId="77777777"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14:paraId="7792CD44"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14:paraId="508760A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7445E77" w14:textId="77777777"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14:paraId="34E8C5DC"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14:paraId="60FB5F76"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14:paraId="268A2A34" w14:textId="77777777"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14:paraId="1D81DBCB" w14:textId="77777777"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14:paraId="19D9B87D" w14:textId="77777777"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2F7932" w14:paraId="6766902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49417A5" w14:textId="77777777"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76" w:type="dxa"/>
            <w:shd w:val="clear" w:color="auto" w:fill="auto"/>
          </w:tcPr>
          <w:p w14:paraId="705C167D"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tcPr>
          <w:p w14:paraId="17D7BBDD" w14:textId="77777777" w:rsidR="002F7932" w:rsidRDefault="00854B81"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 125 000 000</w:t>
            </w:r>
          </w:p>
        </w:tc>
        <w:tc>
          <w:tcPr>
            <w:tcW w:w="1559" w:type="dxa"/>
          </w:tcPr>
          <w:p w14:paraId="4A4EC9E7" w14:textId="77777777"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3</w:t>
            </w:r>
          </w:p>
        </w:tc>
        <w:tc>
          <w:tcPr>
            <w:tcW w:w="1559" w:type="dxa"/>
          </w:tcPr>
          <w:p w14:paraId="4BA47ABC" w14:textId="77777777"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14:paraId="000553A5"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18 000 000</w:t>
            </w:r>
          </w:p>
        </w:tc>
      </w:tr>
      <w:tr w:rsidR="002F7932" w14:paraId="7110384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4B4C5EA" w14:textId="77777777"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76" w:type="dxa"/>
            <w:shd w:val="clear" w:color="auto" w:fill="auto"/>
          </w:tcPr>
          <w:p w14:paraId="06198DFC"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tcPr>
          <w:p w14:paraId="1D68A636"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70 860 548</w:t>
            </w:r>
          </w:p>
        </w:tc>
        <w:tc>
          <w:tcPr>
            <w:tcW w:w="1559" w:type="dxa"/>
          </w:tcPr>
          <w:p w14:paraId="52BD18CB" w14:textId="77777777"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w:t>
            </w:r>
          </w:p>
        </w:tc>
        <w:tc>
          <w:tcPr>
            <w:tcW w:w="1559" w:type="dxa"/>
          </w:tcPr>
          <w:p w14:paraId="3B6CFFE9" w14:textId="77777777"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14:paraId="5FA25127" w14:textId="77777777" w:rsidR="002F7932" w:rsidRDefault="00854B81"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bl>
    <w:p w14:paraId="164B15D2" w14:textId="77777777" w:rsidR="002F7932"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2F7932" w14:paraId="21D5DAD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5990C4AC" w14:textId="77777777"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2F7932" w14:paraId="366936B5"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4395A93" w14:textId="77777777"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47548588"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10937ADD"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04DD3C91"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14:paraId="5CE3D34E"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D6481C9" w14:textId="77777777"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14:paraId="13D3F987"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46186D1C" w14:textId="77777777"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14:paraId="321EA670"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14:paraId="587B217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B2E2F27" w14:textId="77777777"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25D3C083"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14:paraId="478D3728"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0F89E402" w14:textId="77777777"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37FCD879" w14:textId="77777777"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7A097930" w14:textId="77777777"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2F7932" w14:paraId="6DE6D979"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6BFDC54" w14:textId="77777777"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14:paraId="09742CEE" w14:textId="77777777"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14:paraId="48EC5298" w14:textId="77777777" w:rsidR="002F7932" w:rsidRDefault="00854B81"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125</w:t>
            </w:r>
            <w:r w:rsidR="002F7932">
              <w:rPr>
                <w:rFonts w:ascii="Arial" w:hAnsi="Arial" w:cs="Arial"/>
                <w:bCs/>
                <w:iCs/>
                <w:sz w:val="16"/>
                <w:szCs w:val="16"/>
              </w:rPr>
              <w:t> 000 000</w:t>
            </w:r>
          </w:p>
        </w:tc>
        <w:tc>
          <w:tcPr>
            <w:tcW w:w="1595" w:type="dxa"/>
          </w:tcPr>
          <w:p w14:paraId="2D296A89" w14:textId="77777777" w:rsidR="002F7932" w:rsidRPr="00AA2F3F"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3</w:t>
            </w:r>
          </w:p>
        </w:tc>
        <w:tc>
          <w:tcPr>
            <w:tcW w:w="1595" w:type="dxa"/>
          </w:tcPr>
          <w:p w14:paraId="28E8D107" w14:textId="77777777"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14:paraId="06A7C96C" w14:textId="77777777" w:rsidR="002F7932" w:rsidRPr="0042766D"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18 000 000</w:t>
            </w:r>
          </w:p>
        </w:tc>
      </w:tr>
      <w:tr w:rsidR="002F7932" w14:paraId="59066BD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C31DB5C" w14:textId="77777777"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14:paraId="2FB9418C"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tcPr>
          <w:p w14:paraId="71146BA0"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70 860 548</w:t>
            </w:r>
          </w:p>
        </w:tc>
        <w:tc>
          <w:tcPr>
            <w:tcW w:w="1595" w:type="dxa"/>
          </w:tcPr>
          <w:p w14:paraId="3771DC2D" w14:textId="77777777"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
                <w:bCs/>
                <w:iCs/>
                <w:sz w:val="16"/>
                <w:szCs w:val="16"/>
              </w:rPr>
              <w:t>3</w:t>
            </w:r>
          </w:p>
        </w:tc>
        <w:tc>
          <w:tcPr>
            <w:tcW w:w="1595" w:type="dxa"/>
          </w:tcPr>
          <w:p w14:paraId="2618785A"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14:paraId="13CDCB8C" w14:textId="77777777"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 2 000 000</w:t>
            </w:r>
          </w:p>
        </w:tc>
      </w:tr>
    </w:tbl>
    <w:p w14:paraId="6663D080" w14:textId="77777777" w:rsidR="002F7932" w:rsidRDefault="002F7932" w:rsidP="002F7932">
      <w:pPr>
        <w:tabs>
          <w:tab w:val="left" w:pos="1290"/>
        </w:tabs>
        <w:rPr>
          <w:rStyle w:val="Zvraznenie"/>
          <w:rFonts w:ascii="Arial" w:hAnsi="Arial" w:cs="Arial"/>
        </w:rPr>
      </w:pPr>
    </w:p>
    <w:p w14:paraId="1E429D96" w14:textId="77777777" w:rsidR="00CB6464" w:rsidRDefault="00CF52B8">
      <w:pPr>
        <w:pStyle w:val="Nadpis5"/>
        <w:shd w:val="clear" w:color="auto" w:fill="B8C1E9"/>
        <w:rPr>
          <w:rFonts w:ascii="Arial" w:hAnsi="Arial" w:cs="Arial"/>
        </w:rPr>
      </w:pPr>
      <w:bookmarkStart w:id="61" w:name="_Toc387651834"/>
      <w:r>
        <w:rPr>
          <w:rFonts w:ascii="Arial" w:hAnsi="Arial" w:cs="Arial"/>
        </w:rPr>
        <w:lastRenderedPageBreak/>
        <w:t>Súhrn plánovaného využitia technickej pomoci vrátane, ak je to vhodné, akcií na posilnenie administratívnej spôsobilosti orgánov zapojených do riadenia a kontroly programu a</w:t>
      </w:r>
      <w:r w:rsidR="00053273">
        <w:rPr>
          <w:rFonts w:ascii="Arial" w:hAnsi="Arial" w:cs="Arial"/>
        </w:rPr>
        <w:t> </w:t>
      </w:r>
      <w:r>
        <w:rPr>
          <w:rFonts w:ascii="Arial" w:hAnsi="Arial" w:cs="Arial"/>
        </w:rPr>
        <w:t>príjemcov</w:t>
      </w:r>
      <w:bookmarkEnd w:id="61"/>
      <w:r w:rsidR="00053273">
        <w:rPr>
          <w:rFonts w:ascii="Arial" w:hAnsi="Arial" w:cs="Arial"/>
        </w:rPr>
        <w:t>.</w:t>
      </w:r>
    </w:p>
    <w:p w14:paraId="7CA44A39" w14:textId="77777777" w:rsidR="00CB6464" w:rsidRDefault="00CB6464"/>
    <w:p w14:paraId="45C05887" w14:textId="77777777"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14:paraId="7F111B90" w14:textId="77777777" w:rsidR="002F7932" w:rsidRDefault="002F7932">
      <w:pPr>
        <w:spacing w:after="0" w:line="240" w:lineRule="auto"/>
        <w:jc w:val="both"/>
        <w:rPr>
          <w:rFonts w:ascii="Arial" w:hAnsi="Arial" w:cs="Arial"/>
          <w:color w:val="000000"/>
          <w:lang w:eastAsia="sk-SK"/>
        </w:rPr>
      </w:pPr>
    </w:p>
    <w:p w14:paraId="4E5B726D" w14:textId="77777777" w:rsidR="002F7932" w:rsidRDefault="002F7932">
      <w:pPr>
        <w:spacing w:after="0" w:line="240" w:lineRule="auto"/>
        <w:jc w:val="both"/>
        <w:rPr>
          <w:rFonts w:ascii="Arial" w:hAnsi="Arial" w:cs="Arial"/>
          <w:color w:val="000000"/>
          <w:lang w:eastAsia="sk-SK"/>
        </w:rPr>
      </w:pPr>
    </w:p>
    <w:p w14:paraId="2541970A" w14:textId="77777777" w:rsidR="002F7932" w:rsidRDefault="002F7932">
      <w:pPr>
        <w:spacing w:after="0" w:line="240" w:lineRule="auto"/>
        <w:jc w:val="both"/>
        <w:rPr>
          <w:rFonts w:ascii="Arial" w:hAnsi="Arial" w:cs="Arial"/>
          <w:color w:val="000000"/>
          <w:lang w:eastAsia="sk-SK"/>
        </w:rPr>
        <w:sectPr w:rsidR="002F7932">
          <w:endnotePr>
            <w:numFmt w:val="decimal"/>
          </w:endnotePr>
          <w:pgSz w:w="11906" w:h="16838"/>
          <w:pgMar w:top="1417" w:right="1417" w:bottom="1417" w:left="1417" w:header="708" w:footer="708" w:gutter="0"/>
          <w:cols w:space="708"/>
          <w:docGrid w:linePitch="360"/>
        </w:sectPr>
      </w:pPr>
    </w:p>
    <w:p w14:paraId="604C337F" w14:textId="77777777" w:rsidR="00CB6464" w:rsidRDefault="00CF52B8">
      <w:pPr>
        <w:pStyle w:val="Nadpis3"/>
        <w:shd w:val="clear" w:color="auto" w:fill="21306A"/>
        <w:rPr>
          <w:rFonts w:ascii="Arial" w:hAnsi="Arial" w:cs="Arial"/>
          <w:color w:val="FFFFFF"/>
          <w:sz w:val="28"/>
          <w:szCs w:val="28"/>
        </w:rPr>
      </w:pPr>
      <w:bookmarkStart w:id="62" w:name="_Toc360515268"/>
      <w:bookmarkStart w:id="63" w:name="_Toc387651835"/>
      <w:r>
        <w:rPr>
          <w:rFonts w:ascii="Arial" w:hAnsi="Arial" w:cs="Arial"/>
          <w:color w:val="FFFFFF"/>
          <w:sz w:val="28"/>
          <w:szCs w:val="28"/>
        </w:rPr>
        <w:lastRenderedPageBreak/>
        <w:t xml:space="preserve">2.4. Prioritná os č. 4: </w:t>
      </w:r>
      <w:bookmarkEnd w:id="62"/>
      <w:r>
        <w:rPr>
          <w:rFonts w:ascii="Arial" w:hAnsi="Arial" w:cs="Arial"/>
          <w:color w:val="FFFFFF"/>
          <w:sz w:val="28"/>
          <w:szCs w:val="28"/>
        </w:rPr>
        <w:t>Zlepšenie kvality života v regiónoch s dôrazom na životné prostredie.</w:t>
      </w:r>
      <w:bookmarkEnd w:id="63"/>
      <w:r>
        <w:rPr>
          <w:rFonts w:ascii="Arial" w:hAnsi="Arial" w:cs="Arial"/>
          <w:color w:val="FFFFFF"/>
          <w:sz w:val="28"/>
          <w:szCs w:val="28"/>
        </w:rPr>
        <w:t xml:space="preserve"> </w:t>
      </w:r>
    </w:p>
    <w:p w14:paraId="6660794F" w14:textId="77777777" w:rsidR="00CB6464" w:rsidRDefault="00CB6464">
      <w:pPr>
        <w:pStyle w:val="Text1"/>
        <w:ind w:left="0"/>
        <w:rPr>
          <w:rFonts w:ascii="Arial" w:eastAsia="Trebuchet MS" w:hAnsi="Arial" w:cs="Arial"/>
          <w:color w:val="4EACF3"/>
          <w:sz w:val="22"/>
          <w:szCs w:val="22"/>
          <w:lang w:val="sk-SK"/>
        </w:rPr>
      </w:pPr>
    </w:p>
    <w:p w14:paraId="1E1AB44D" w14:textId="77777777" w:rsidR="00CB6464" w:rsidRDefault="00CF52B8">
      <w:pPr>
        <w:jc w:val="both"/>
        <w:rPr>
          <w:rFonts w:ascii="Arial" w:hAnsi="Arial" w:cs="Arial"/>
        </w:rPr>
      </w:pPr>
      <w:r>
        <w:rPr>
          <w:rFonts w:ascii="Arial" w:hAnsi="Arial" w:cs="Arial"/>
        </w:rPr>
        <w:t xml:space="preserve">Prioritná os č. 4 v sebe zahŕňa dva tematické ciele, a to tematický cieľ č. 4 – Podpora prechodu na nízkouhlíkové hospodárstvo vo všetkých sektoroch a tematický cieľ </w:t>
      </w:r>
      <w:r>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Pr>
          <w:rFonts w:ascii="Arial" w:hAnsi="Arial" w:cs="Arial"/>
        </w:rPr>
        <w:t>,</w:t>
      </w:r>
      <w:r>
        <w:rPr>
          <w:rFonts w:ascii="Arial" w:hAnsi="Arial" w:cs="Arial"/>
        </w:rPr>
        <w:t> budovaním prvkov zelenej infraštruktúry sa dosiahne zlepšenia environmentálnych aspektov v sídlach</w:t>
      </w:r>
      <w:r w:rsidR="004A5804">
        <w:rPr>
          <w:rFonts w:ascii="Arial" w:hAnsi="Arial" w:cs="Arial"/>
        </w:rPr>
        <w:t xml:space="preserve"> a</w:t>
      </w:r>
      <w:r w:rsidR="00650B71">
        <w:rPr>
          <w:rFonts w:ascii="Arial" w:hAnsi="Arial" w:cs="Arial"/>
        </w:rPr>
        <w:t xml:space="preserve"> </w:t>
      </w:r>
      <w:r>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606"/>
        <w:gridCol w:w="4606"/>
      </w:tblGrid>
      <w:tr w:rsidR="00CB6464" w14:paraId="307DFF3E"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183B755" w14:textId="77777777" w:rsidR="00CB6464" w:rsidRDefault="00CF52B8">
            <w:pPr>
              <w:rPr>
                <w:rFonts w:ascii="Arial" w:hAnsi="Arial" w:cs="Arial"/>
                <w:sz w:val="20"/>
                <w:szCs w:val="20"/>
              </w:rPr>
            </w:pPr>
            <w:r>
              <w:rPr>
                <w:rFonts w:ascii="Arial" w:hAnsi="Arial" w:cs="Arial"/>
                <w:sz w:val="20"/>
                <w:szCs w:val="20"/>
              </w:rPr>
              <w:t>ID prioritnej osi</w:t>
            </w:r>
          </w:p>
        </w:tc>
        <w:tc>
          <w:tcPr>
            <w:tcW w:w="4606" w:type="dxa"/>
          </w:tcPr>
          <w:p w14:paraId="351CE4B0" w14:textId="77777777"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14:paraId="11CFAF7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6CB5C18E" w14:textId="77777777"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14:paraId="13CF467C"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678BD082" w14:textId="77777777"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14:paraId="7209278F"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9CAE85C" w14:textId="77777777"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14:paraId="78410927"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 xml:space="preserve">Čiastočne prostredníctvom Slovenského investičného holdingu </w:t>
            </w:r>
          </w:p>
        </w:tc>
      </w:tr>
      <w:tr w:rsidR="00CB6464" w14:paraId="076DEBC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643F85AB" w14:textId="77777777"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14:paraId="73F7E089"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14:paraId="3B89199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EFBA6AF" w14:textId="77777777"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14:paraId="37365C8B"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14:paraId="15A76836" w14:textId="77777777" w:rsidR="00CB6464" w:rsidRDefault="00CB6464">
      <w:pPr>
        <w:jc w:val="both"/>
        <w:rPr>
          <w:rFonts w:ascii="Arial" w:hAnsi="Arial" w:cs="Arial"/>
          <w:b/>
        </w:rPr>
      </w:pPr>
    </w:p>
    <w:p w14:paraId="5255957D" w14:textId="77777777"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rsidR="00CB6464" w14:paraId="1315E18F"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3854CD41" w14:textId="77777777" w:rsidR="00CB6464" w:rsidRDefault="00CF52B8">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14:paraId="2852FF38" w14:textId="77777777"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14:paraId="494F43E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97AF919" w14:textId="77777777"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14:paraId="0DB31F3C"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14:paraId="2BC1EA89"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14:paraId="58F4937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0ED400D" w14:textId="77777777"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shd w:val="clear" w:color="auto" w:fill="auto"/>
          </w:tcPr>
          <w:p w14:paraId="28BEF69C"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223 241 051</w:t>
            </w:r>
          </w:p>
          <w:p w14:paraId="410787E1"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19 923 564</w:t>
            </w:r>
          </w:p>
        </w:tc>
      </w:tr>
      <w:tr w:rsidR="00CB6464" w14:paraId="2368A4E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9CA6B1D" w14:textId="77777777"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14:paraId="257C0F6E"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14:paraId="008B5019" w14:textId="77777777" w:rsidR="00CB6464" w:rsidRDefault="00CB6464">
      <w:pPr>
        <w:jc w:val="both"/>
        <w:rPr>
          <w:rFonts w:ascii="Arial" w:hAnsi="Arial" w:cs="Arial"/>
        </w:rPr>
      </w:pPr>
    </w:p>
    <w:p w14:paraId="7B8C6D33" w14:textId="77777777" w:rsidR="00CB6464" w:rsidRDefault="00CB6464">
      <w:pPr>
        <w:jc w:val="both"/>
        <w:rPr>
          <w:rFonts w:ascii="Arial" w:hAnsi="Arial" w:cs="Arial"/>
        </w:rPr>
      </w:pPr>
    </w:p>
    <w:p w14:paraId="55463E7B" w14:textId="77777777" w:rsidR="00CB6464" w:rsidRDefault="00CF52B8">
      <w:pPr>
        <w:pStyle w:val="Nadpis4"/>
        <w:shd w:val="clear" w:color="auto" w:fill="21306A"/>
        <w:jc w:val="both"/>
        <w:rPr>
          <w:rFonts w:ascii="Arial" w:hAnsi="Arial" w:cs="Arial"/>
          <w:color w:val="FFFFFF"/>
        </w:rPr>
      </w:pPr>
      <w:bookmarkStart w:id="64" w:name="_Toc387651836"/>
      <w:r>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64"/>
    </w:p>
    <w:p w14:paraId="02D7CAEE" w14:textId="77777777" w:rsidR="00CB6464" w:rsidRDefault="00CF52B8">
      <w:pPr>
        <w:spacing w:before="240"/>
        <w:jc w:val="both"/>
        <w:rPr>
          <w:rFonts w:ascii="Arial" w:hAnsi="Arial" w:cs="Arial"/>
          <w:b/>
        </w:rPr>
      </w:pPr>
      <w:r>
        <w:rPr>
          <w:rFonts w:ascii="Arial" w:hAnsi="Arial" w:cs="Arial"/>
          <w:b/>
        </w:rPr>
        <w:t>Špecifický cieľ č. 4.1:</w:t>
      </w:r>
    </w:p>
    <w:p w14:paraId="2B90C290" w14:textId="77777777" w:rsidR="00CB6464" w:rsidRDefault="00CF52B8">
      <w:pPr>
        <w:shd w:val="clear" w:color="auto" w:fill="D9D9D9"/>
        <w:jc w:val="both"/>
        <w:rPr>
          <w:rStyle w:val="Zvraznenie"/>
          <w:rFonts w:ascii="Arial" w:hAnsi="Arial" w:cs="Arial"/>
        </w:rPr>
      </w:pPr>
      <w:r>
        <w:rPr>
          <w:rStyle w:val="Zvraznenie"/>
          <w:rFonts w:ascii="Arial" w:hAnsi="Arial" w:cs="Arial"/>
        </w:rPr>
        <w:t>Zvýšenie energetickej efektívnosti bytových domov.</w:t>
      </w:r>
    </w:p>
    <w:p w14:paraId="6B84C755" w14:textId="77777777" w:rsidR="0059106D" w:rsidRDefault="00CF52B8">
      <w:pPr>
        <w:jc w:val="both"/>
        <w:rPr>
          <w:rFonts w:ascii="Arial" w:hAnsi="Arial" w:cs="Arial"/>
        </w:rPr>
      </w:pPr>
      <w:r>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Pr>
          <w:rStyle w:val="Odkaznavysvetlivku"/>
          <w:rFonts w:ascii="Arial" w:hAnsi="Arial" w:cs="Arial"/>
        </w:rPr>
        <w:endnoteReference w:id="82"/>
      </w:r>
      <w:r w:rsidR="0059106D">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14:paraId="5FE0017C" w14:textId="77777777" w:rsidR="0059106D" w:rsidRDefault="0059106D">
      <w:pPr>
        <w:pStyle w:val="Odsekzoznamu"/>
        <w:numPr>
          <w:ilvl w:val="0"/>
          <w:numId w:val="54"/>
        </w:numPr>
        <w:jc w:val="both"/>
        <w:rPr>
          <w:rFonts w:ascii="Arial" w:hAnsi="Arial" w:cs="Arial"/>
        </w:rPr>
      </w:pPr>
      <w:r>
        <w:rPr>
          <w:rFonts w:ascii="Arial" w:hAnsi="Arial" w:cs="Arial"/>
        </w:rPr>
        <w:t>Zníženie mernej potreby tepla na vykurovanie na minimum.</w:t>
      </w:r>
    </w:p>
    <w:p w14:paraId="2FA5EAC2" w14:textId="77777777" w:rsidR="0059106D" w:rsidRDefault="0059106D">
      <w:pPr>
        <w:pStyle w:val="Odsekzoznamu"/>
        <w:numPr>
          <w:ilvl w:val="0"/>
          <w:numId w:val="54"/>
        </w:numPr>
        <w:jc w:val="both"/>
        <w:rPr>
          <w:rFonts w:ascii="Arial" w:hAnsi="Arial" w:cs="Arial"/>
        </w:rPr>
      </w:pPr>
      <w:r>
        <w:rPr>
          <w:rFonts w:ascii="Arial" w:hAnsi="Arial" w:cs="Arial"/>
        </w:rPr>
        <w:t>Zníženie spotreby primárnej energie na vykurovanie, chladenie, vetranie, prípravu teplej vody a osvetlenie.</w:t>
      </w:r>
    </w:p>
    <w:p w14:paraId="0B2BDFDC" w14:textId="77777777" w:rsidR="0059106D" w:rsidRDefault="0059106D">
      <w:pPr>
        <w:pStyle w:val="Odsekzoznamu"/>
        <w:numPr>
          <w:ilvl w:val="0"/>
          <w:numId w:val="54"/>
        </w:numPr>
        <w:jc w:val="both"/>
        <w:rPr>
          <w:rFonts w:ascii="Arial" w:hAnsi="Arial" w:cs="Arial"/>
        </w:rPr>
      </w:pPr>
      <w:r>
        <w:rPr>
          <w:rFonts w:ascii="Arial" w:hAnsi="Arial" w:cs="Arial"/>
        </w:rPr>
        <w:t>Značné pokrytie celkovej potreby primárnej energie obnoviteľnými zdrojmi energie (ďalej len „OZE“).</w:t>
      </w:r>
      <w:r>
        <w:rPr>
          <w:rStyle w:val="Odkaznavysvetlivku"/>
          <w:rFonts w:ascii="Arial" w:hAnsi="Arial" w:cs="Arial"/>
        </w:rPr>
        <w:endnoteReference w:id="83"/>
      </w:r>
    </w:p>
    <w:p w14:paraId="2D37A40F" w14:textId="77777777" w:rsidR="00CB6464" w:rsidRDefault="00CF52B8">
      <w:pPr>
        <w:jc w:val="both"/>
        <w:rPr>
          <w:rFonts w:ascii="Arial" w:hAnsi="Arial" w:cs="Arial"/>
          <w:b/>
        </w:rPr>
      </w:pPr>
      <w:r>
        <w:rPr>
          <w:rFonts w:ascii="Arial" w:hAnsi="Arial" w:cs="Arial"/>
          <w:b/>
        </w:rPr>
        <w:t>Výsledok podpory IROP:</w:t>
      </w:r>
    </w:p>
    <w:p w14:paraId="4A9DA293" w14:textId="77777777" w:rsidR="00CB6464" w:rsidRDefault="00CF52B8">
      <w:pPr>
        <w:pStyle w:val="Odsekzoznamu"/>
        <w:numPr>
          <w:ilvl w:val="0"/>
          <w:numId w:val="62"/>
        </w:numPr>
        <w:jc w:val="both"/>
        <w:rPr>
          <w:rFonts w:ascii="Arial" w:hAnsi="Arial" w:cs="Arial"/>
          <w:szCs w:val="24"/>
        </w:rPr>
      </w:pPr>
      <w:r>
        <w:rPr>
          <w:rFonts w:ascii="Arial" w:hAnsi="Arial" w:cs="Arial"/>
          <w:szCs w:val="24"/>
        </w:rPr>
        <w:t>zníženie energetickej náročnosti bytových domov.</w:t>
      </w:r>
    </w:p>
    <w:p w14:paraId="1C72B40D" w14:textId="77777777" w:rsidR="00CB6464" w:rsidRDefault="00CF52B8">
      <w:pPr>
        <w:jc w:val="both"/>
        <w:rPr>
          <w:rStyle w:val="Zvraznenie"/>
          <w:rFonts w:ascii="Arial" w:hAnsi="Arial" w:cs="Arial"/>
        </w:rPr>
      </w:pPr>
      <w:r>
        <w:rPr>
          <w:rStyle w:val="Siln"/>
          <w:rFonts w:ascii="Arial" w:hAnsi="Arial" w:cs="Arial"/>
        </w:rPr>
        <w:t>Tabuľka č. 24</w:t>
      </w:r>
      <w:r>
        <w:rPr>
          <w:rStyle w:val="Zvraznenie"/>
          <w:rFonts w:ascii="Arial" w:hAnsi="Arial" w:cs="Arial"/>
        </w:rPr>
        <w:t xml:space="preserve"> 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4"/>
        <w:gridCol w:w="1196"/>
        <w:gridCol w:w="870"/>
        <w:gridCol w:w="949"/>
        <w:gridCol w:w="1286"/>
        <w:gridCol w:w="1286"/>
        <w:gridCol w:w="843"/>
        <w:gridCol w:w="1126"/>
        <w:gridCol w:w="1048"/>
      </w:tblGrid>
      <w:tr w:rsidR="00CB6464" w14:paraId="0120FDC2" w14:textId="77777777">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7772179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tcPr>
          <w:p w14:paraId="6F00A10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062F406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5DC73AD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14:paraId="3F29082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14:paraId="242A5C91"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tcPr>
          <w:p w14:paraId="082DFA7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tcPr>
          <w:p w14:paraId="66EDC41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4A88E75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4DA2EFB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9B3B193" w14:textId="77777777"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DB033CA"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BBF9416" w14:textId="77777777" w:rsidR="00CB6464" w:rsidRPr="00061BA4" w:rsidRDefault="00CF52B8">
            <w:pPr>
              <w:spacing w:after="0" w:line="240" w:lineRule="auto"/>
              <w:jc w:val="center"/>
              <w:rPr>
                <w:rFonts w:ascii="Arial" w:hAnsi="Arial" w:cs="Arial"/>
                <w:sz w:val="16"/>
                <w:szCs w:val="16"/>
              </w:rPr>
            </w:pPr>
            <w:r w:rsidRPr="00061BA4">
              <w:rPr>
                <w:rFonts w:ascii="Arial" w:hAnsi="Arial" w:cs="Arial"/>
                <w:sz w:val="16"/>
                <w:szCs w:val="16"/>
              </w:rPr>
              <w:t>kWh/(m</w:t>
            </w:r>
            <w:r w:rsidRPr="00061BA4">
              <w:rPr>
                <w:rFonts w:ascii="Arial" w:hAnsi="Arial" w:cs="Arial"/>
                <w:sz w:val="16"/>
                <w:szCs w:val="16"/>
                <w:vertAlign w:val="superscript"/>
              </w:rPr>
              <w:t>2</w:t>
            </w:r>
            <w:r w:rsidRPr="00061BA4">
              <w:rPr>
                <w:rFonts w:ascii="Arial" w:hAnsi="Arial"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FA109AD"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FFD0B16"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99F31A4"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B405AF0"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0EED746B"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697EE6F" w14:textId="77777777" w:rsidR="00CB6464" w:rsidRPr="00061BA4" w:rsidRDefault="00532D0F">
            <w:pPr>
              <w:spacing w:after="0" w:line="240" w:lineRule="auto"/>
              <w:rPr>
                <w:rFonts w:ascii="Arial" w:hAnsi="Arial" w:cs="Arial"/>
                <w:sz w:val="16"/>
                <w:szCs w:val="16"/>
              </w:rPr>
            </w:pPr>
            <w:r w:rsidRPr="00061BA4">
              <w:rPr>
                <w:rFonts w:ascii="Arial" w:hAnsi="Arial" w:cs="Arial"/>
                <w:sz w:val="16"/>
                <w:szCs w:val="16"/>
              </w:rPr>
              <w:t>r</w:t>
            </w:r>
            <w:r w:rsidR="00CF52B8" w:rsidRPr="00061BA4">
              <w:rPr>
                <w:rFonts w:ascii="Arial" w:hAnsi="Arial" w:cs="Arial"/>
                <w:sz w:val="16"/>
                <w:szCs w:val="16"/>
              </w:rPr>
              <w:t>az za 3 roky</w:t>
            </w:r>
          </w:p>
        </w:tc>
      </w:tr>
      <w:tr w:rsidR="00CB6464" w14:paraId="1A43F1E3"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ED22B32" w14:textId="77777777"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FD00B75"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B546FBB" w14:textId="77777777" w:rsidR="00CB6464" w:rsidRPr="00061BA4" w:rsidRDefault="00CF52B8">
            <w:pPr>
              <w:spacing w:after="0" w:line="240" w:lineRule="auto"/>
              <w:jc w:val="center"/>
              <w:rPr>
                <w:rFonts w:ascii="Arial" w:hAnsi="Arial" w:cs="Arial"/>
                <w:sz w:val="16"/>
                <w:szCs w:val="16"/>
              </w:rPr>
            </w:pPr>
            <w:r w:rsidRPr="00061BA4">
              <w:rPr>
                <w:rFonts w:ascii="Arial" w:hAnsi="Arial" w:cs="Arial"/>
                <w:sz w:val="16"/>
                <w:szCs w:val="18"/>
              </w:rPr>
              <w:t>kWh/(m</w:t>
            </w:r>
            <w:r w:rsidRPr="00061BA4">
              <w:rPr>
                <w:rFonts w:ascii="Arial" w:hAnsi="Arial" w:cs="Arial"/>
                <w:sz w:val="16"/>
                <w:szCs w:val="18"/>
                <w:vertAlign w:val="superscript"/>
              </w:rPr>
              <w:t>2</w:t>
            </w:r>
            <w:r w:rsidRPr="00061BA4">
              <w:rPr>
                <w:rFonts w:ascii="Arial" w:hAnsi="Arial"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4F25D0"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546A5DF9"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0FA40941"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303C1DB"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6230ADB9" w14:textId="77777777" w:rsidR="00CB6464" w:rsidRPr="00061BA4" w:rsidRDefault="00CF52B8">
            <w:pPr>
              <w:spacing w:after="0" w:line="240" w:lineRule="auto"/>
              <w:rPr>
                <w:rFonts w:ascii="Arial" w:hAnsi="Arial" w:cs="Arial"/>
                <w:sz w:val="16"/>
                <w:szCs w:val="16"/>
              </w:rPr>
            </w:pPr>
            <w:r w:rsidRPr="00061BA4">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08570C5" w14:textId="77777777" w:rsidR="00CB6464" w:rsidRPr="00061BA4" w:rsidRDefault="00532D0F">
            <w:pPr>
              <w:spacing w:after="0" w:line="240" w:lineRule="auto"/>
              <w:rPr>
                <w:rFonts w:ascii="Arial" w:hAnsi="Arial" w:cs="Arial"/>
                <w:sz w:val="16"/>
                <w:szCs w:val="16"/>
              </w:rPr>
            </w:pPr>
            <w:r w:rsidRPr="00061BA4">
              <w:rPr>
                <w:rFonts w:ascii="Arial" w:hAnsi="Arial" w:cs="Arial"/>
                <w:sz w:val="16"/>
                <w:szCs w:val="16"/>
              </w:rPr>
              <w:t>r</w:t>
            </w:r>
            <w:r w:rsidR="00CF52B8" w:rsidRPr="00061BA4">
              <w:rPr>
                <w:rFonts w:ascii="Arial" w:hAnsi="Arial" w:cs="Arial"/>
                <w:sz w:val="16"/>
                <w:szCs w:val="16"/>
              </w:rPr>
              <w:t>az za 3 roky</w:t>
            </w:r>
          </w:p>
        </w:tc>
      </w:tr>
    </w:tbl>
    <w:p w14:paraId="3BA34D69" w14:textId="77777777" w:rsidR="00CB6464" w:rsidRDefault="00CB6464">
      <w:pPr>
        <w:rPr>
          <w:rFonts w:ascii="Arial" w:hAnsi="Arial" w:cs="Arial"/>
        </w:rPr>
      </w:pPr>
    </w:p>
    <w:p w14:paraId="02DD801D" w14:textId="77777777" w:rsidR="00CB6464" w:rsidRDefault="00CF52B8">
      <w:pPr>
        <w:pStyle w:val="Nadpis5"/>
        <w:shd w:val="clear" w:color="auto" w:fill="B8C1E9"/>
        <w:rPr>
          <w:rFonts w:ascii="Arial" w:hAnsi="Arial" w:cs="Arial"/>
        </w:rPr>
      </w:pPr>
      <w:bookmarkStart w:id="65" w:name="_Toc387651837"/>
      <w:r>
        <w:rPr>
          <w:rFonts w:ascii="Arial" w:hAnsi="Arial" w:cs="Arial"/>
        </w:rPr>
        <w:t>Akcia, ktorá sa má podporiť v rámci investičnej priority</w:t>
      </w:r>
      <w:bookmarkEnd w:id="65"/>
      <w:r>
        <w:rPr>
          <w:rFonts w:ascii="Arial" w:hAnsi="Arial" w:cs="Arial"/>
        </w:rPr>
        <w:t xml:space="preserve"> </w:t>
      </w:r>
    </w:p>
    <w:p w14:paraId="068894EE" w14:textId="77777777" w:rsidR="00CB6464" w:rsidRDefault="00CF52B8">
      <w:pPr>
        <w:pStyle w:val="Nadpis6"/>
        <w:rPr>
          <w:rFonts w:ascii="Arial" w:hAnsi="Arial" w:cs="Arial"/>
        </w:rPr>
      </w:pPr>
      <w:bookmarkStart w:id="66" w:name="_Toc387651838"/>
      <w:r>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66"/>
      <w:r>
        <w:rPr>
          <w:rFonts w:ascii="Arial" w:hAnsi="Arial" w:cs="Arial"/>
        </w:rPr>
        <w:t xml:space="preserve"> </w:t>
      </w:r>
    </w:p>
    <w:p w14:paraId="40C63160" w14:textId="77777777" w:rsidR="00CB6464" w:rsidRDefault="00CB6464">
      <w:pPr>
        <w:tabs>
          <w:tab w:val="left" w:pos="1425"/>
        </w:tabs>
        <w:jc w:val="both"/>
        <w:rPr>
          <w:rFonts w:ascii="Arial" w:hAnsi="Arial" w:cs="Arial"/>
        </w:rPr>
      </w:pPr>
    </w:p>
    <w:p w14:paraId="0E610237" w14:textId="77777777" w:rsidR="00CB6464" w:rsidRPr="00401196" w:rsidRDefault="00CF52B8" w:rsidP="00401196">
      <w:pPr>
        <w:jc w:val="both"/>
        <w:rPr>
          <w:rFonts w:ascii="Arial" w:hAnsi="Arial" w:cs="Arial"/>
        </w:rPr>
      </w:pPr>
      <w:r>
        <w:rPr>
          <w:rFonts w:ascii="Arial" w:hAnsi="Arial" w:cs="Arial"/>
          <w:b/>
        </w:rPr>
        <w:t>Špecifický cieľ č. 4.1</w:t>
      </w:r>
      <w:r>
        <w:rPr>
          <w:rFonts w:ascii="Arial" w:hAnsi="Arial" w:cs="Arial"/>
        </w:rPr>
        <w:t xml:space="preserve"> sa dosiahne realizáciou nasledovných aktivít: </w:t>
      </w:r>
    </w:p>
    <w:p w14:paraId="3A9EB413" w14:textId="77777777" w:rsidR="00CB6464" w:rsidRPr="005D3C74" w:rsidRDefault="00CF52B8" w:rsidP="009744EB">
      <w:pPr>
        <w:pStyle w:val="Odsekzoznamu"/>
        <w:numPr>
          <w:ilvl w:val="0"/>
          <w:numId w:val="156"/>
        </w:numPr>
        <w:jc w:val="both"/>
        <w:rPr>
          <w:rFonts w:ascii="Arial" w:hAnsi="Arial" w:cs="Arial"/>
        </w:rPr>
      </w:pPr>
      <w:r w:rsidRPr="005D3C74">
        <w:rPr>
          <w:rFonts w:ascii="Arial" w:hAnsi="Arial" w:cs="Arial"/>
        </w:rPr>
        <w:t>zlepšovanie tepelno-technických vlastností stavebných konštrukcií bytových domov</w:t>
      </w:r>
      <w:r w:rsidR="00A128A4" w:rsidRPr="00A83BFD">
        <w:rPr>
          <w:rFonts w:ascii="Arial" w:hAnsi="Arial" w:cs="Arial"/>
        </w:rPr>
        <w:t xml:space="preserve"> (</w:t>
      </w:r>
      <w:r w:rsidR="00A128A4" w:rsidRPr="005D3C74">
        <w:rPr>
          <w:rFonts w:ascii="Arial" w:hAnsi="Arial" w:cs="Arial"/>
        </w:rPr>
        <w:t>zateplenie obvodových stien a strechy, výmena okien)</w:t>
      </w:r>
      <w:r w:rsidRPr="005D3C74">
        <w:rPr>
          <w:rFonts w:ascii="Arial" w:hAnsi="Arial" w:cs="Arial"/>
        </w:rPr>
        <w:t>,</w:t>
      </w:r>
    </w:p>
    <w:p w14:paraId="756F0A4D" w14:textId="77777777" w:rsidR="00CB6464" w:rsidRDefault="00CF52B8" w:rsidP="009744EB">
      <w:pPr>
        <w:pStyle w:val="Odsekzoznamu"/>
        <w:numPr>
          <w:ilvl w:val="0"/>
          <w:numId w:val="156"/>
        </w:numPr>
        <w:jc w:val="both"/>
        <w:rPr>
          <w:rFonts w:ascii="Arial" w:hAnsi="Arial" w:cs="Arial"/>
        </w:rPr>
      </w:pPr>
      <w:r>
        <w:rPr>
          <w:rFonts w:ascii="Arial" w:hAnsi="Arial" w:cs="Arial"/>
        </w:rPr>
        <w:lastRenderedPageBreak/>
        <w:t>modernizácia vykurovacích systémov vrátane rozvodov a hydraulického vyregulovania, inštalácie termoregulačných ventilov, inštalácia systémov merania a riadenia / merače spotreby tepla za účelom zníženia spotreby energie,</w:t>
      </w:r>
    </w:p>
    <w:p w14:paraId="3FEB1E2A" w14:textId="77777777" w:rsidR="00CB6464" w:rsidRDefault="00CF52B8" w:rsidP="009744EB">
      <w:pPr>
        <w:pStyle w:val="Odsekzoznamu"/>
        <w:numPr>
          <w:ilvl w:val="0"/>
          <w:numId w:val="156"/>
        </w:numPr>
        <w:jc w:val="both"/>
        <w:rPr>
          <w:rFonts w:ascii="Arial" w:hAnsi="Arial" w:cs="Arial"/>
        </w:rPr>
      </w:pPr>
      <w:r>
        <w:rPr>
          <w:rFonts w:ascii="Arial" w:hAnsi="Arial" w:cs="Arial"/>
        </w:rPr>
        <w:t>modernizácia osvetlenia za účelom zníženia spotreby energie,</w:t>
      </w:r>
    </w:p>
    <w:p w14:paraId="39F10434" w14:textId="77777777" w:rsidR="00CB6464" w:rsidRDefault="00CF52B8" w:rsidP="009744EB">
      <w:pPr>
        <w:pStyle w:val="Odsekzoznamu"/>
        <w:numPr>
          <w:ilvl w:val="0"/>
          <w:numId w:val="156"/>
        </w:numPr>
        <w:jc w:val="both"/>
        <w:rPr>
          <w:rFonts w:ascii="Arial" w:hAnsi="Arial" w:cs="Arial"/>
        </w:rPr>
      </w:pPr>
      <w:r>
        <w:rPr>
          <w:rFonts w:ascii="Arial" w:hAnsi="Arial" w:cs="Arial"/>
        </w:rPr>
        <w:t>modernizácia výťahov  za účelom zníženia spotreby energie,</w:t>
      </w:r>
    </w:p>
    <w:p w14:paraId="6E3B1BA6" w14:textId="77777777" w:rsidR="00CB6464" w:rsidRDefault="00CF52B8" w:rsidP="009744EB">
      <w:pPr>
        <w:pStyle w:val="Odsekzoznamu"/>
        <w:numPr>
          <w:ilvl w:val="0"/>
          <w:numId w:val="156"/>
        </w:numPr>
        <w:jc w:val="both"/>
        <w:rPr>
          <w:rFonts w:ascii="Arial" w:hAnsi="Arial" w:cs="Arial"/>
        </w:rPr>
      </w:pPr>
      <w:r>
        <w:rPr>
          <w:rFonts w:ascii="Arial" w:hAnsi="Arial" w:cs="Arial"/>
        </w:rPr>
        <w:t>odstránenie systémových porúch bytových domov zateplením za účelom zníženia spotreby energie.</w:t>
      </w:r>
    </w:p>
    <w:p w14:paraId="6CA0AA8F" w14:textId="77777777" w:rsidR="00CB6464" w:rsidRDefault="00CF52B8">
      <w:pPr>
        <w:jc w:val="both"/>
        <w:rPr>
          <w:rFonts w:ascii="Arial" w:hAnsi="Arial" w:cs="Arial"/>
        </w:rPr>
      </w:pPr>
      <w:r>
        <w:rPr>
          <w:rFonts w:ascii="Arial" w:hAnsi="Arial" w:cs="Arial"/>
        </w:rPr>
        <w:t xml:space="preserve">Oprávnení prijímatelia: </w:t>
      </w:r>
    </w:p>
    <w:p w14:paraId="6ABC2882" w14:textId="70DC5100" w:rsidR="00CB6464" w:rsidRDefault="00021483">
      <w:pPr>
        <w:pStyle w:val="Odsekzoznamu"/>
        <w:numPr>
          <w:ilvl w:val="0"/>
          <w:numId w:val="64"/>
        </w:numPr>
        <w:tabs>
          <w:tab w:val="clear" w:pos="360"/>
          <w:tab w:val="num" w:pos="720"/>
        </w:tabs>
        <w:ind w:left="720"/>
        <w:jc w:val="both"/>
        <w:rPr>
          <w:rFonts w:ascii="Arial" w:hAnsi="Arial" w:cs="Arial"/>
        </w:rPr>
      </w:pPr>
      <w:r>
        <w:rPr>
          <w:rFonts w:ascii="Arial" w:hAnsi="Arial" w:cs="Arial"/>
        </w:rPr>
        <w:t xml:space="preserve">subjekty verejnej správy, </w:t>
      </w:r>
      <w:r w:rsidR="00CF52B8">
        <w:rPr>
          <w:rFonts w:ascii="Arial" w:hAnsi="Arial" w:cs="Arial"/>
        </w:rPr>
        <w:t>spoločenstvá vlastníkov bytov a nebytových priestorov</w:t>
      </w:r>
      <w:r>
        <w:rPr>
          <w:rFonts w:ascii="Arial" w:hAnsi="Arial" w:cs="Arial"/>
        </w:rPr>
        <w:t>, vlastníci bytov a nebytových priestorov v zastúpení správcom</w:t>
      </w:r>
      <w:r w:rsidR="0048500A">
        <w:rPr>
          <w:rFonts w:ascii="Arial" w:hAnsi="Arial" w:cs="Arial"/>
        </w:rPr>
        <w:t xml:space="preserve"> (koneční prijímatelia)</w:t>
      </w:r>
      <w:r w:rsidR="00CF52B8">
        <w:rPr>
          <w:rFonts w:ascii="Arial" w:hAnsi="Arial" w:cs="Arial"/>
        </w:rPr>
        <w:t>.</w:t>
      </w:r>
    </w:p>
    <w:p w14:paraId="4F6AE71B" w14:textId="77777777" w:rsidR="00CB6464" w:rsidRDefault="00CF52B8">
      <w:pPr>
        <w:jc w:val="both"/>
        <w:rPr>
          <w:rFonts w:ascii="Arial" w:hAnsi="Arial" w:cs="Arial"/>
        </w:rPr>
      </w:pPr>
      <w:r>
        <w:rPr>
          <w:rFonts w:ascii="Arial" w:hAnsi="Arial" w:cs="Arial"/>
        </w:rPr>
        <w:t>Cieľové skupiny:</w:t>
      </w:r>
    </w:p>
    <w:p w14:paraId="5330D584" w14:textId="77777777" w:rsidR="00CB6464" w:rsidRDefault="00CF52B8">
      <w:pPr>
        <w:pStyle w:val="Odsekzoznamu"/>
        <w:numPr>
          <w:ilvl w:val="0"/>
          <w:numId w:val="64"/>
        </w:numPr>
        <w:tabs>
          <w:tab w:val="clear" w:pos="360"/>
          <w:tab w:val="num" w:pos="720"/>
        </w:tabs>
        <w:ind w:left="720"/>
        <w:jc w:val="both"/>
        <w:rPr>
          <w:rFonts w:ascii="Arial" w:hAnsi="Arial" w:cs="Arial"/>
        </w:rPr>
      </w:pPr>
      <w:r>
        <w:rPr>
          <w:rFonts w:ascii="Arial" w:hAnsi="Arial" w:cs="Arial"/>
        </w:rPr>
        <w:t>obce, mestské časti v Bratislave a v Košiciach, vlastníci bytov a nebytových priestorov v zastúpení správcom a spoločenstvá vlastníkov bytov a nebytových priestorov.</w:t>
      </w:r>
    </w:p>
    <w:p w14:paraId="137C1993" w14:textId="77777777" w:rsidR="00CB6464" w:rsidRDefault="00CF52B8">
      <w:pPr>
        <w:jc w:val="both"/>
        <w:rPr>
          <w:rFonts w:ascii="Arial" w:hAnsi="Arial" w:cs="Arial"/>
        </w:rPr>
      </w:pPr>
      <w:r>
        <w:rPr>
          <w:rFonts w:ascii="Arial" w:hAnsi="Arial" w:cs="Arial"/>
        </w:rPr>
        <w:t>Cieľové územie:</w:t>
      </w:r>
    </w:p>
    <w:p w14:paraId="1AEDD01B" w14:textId="77777777" w:rsidR="00CB6464" w:rsidRDefault="00CF52B8">
      <w:pPr>
        <w:pStyle w:val="Odsekzoznamu"/>
        <w:numPr>
          <w:ilvl w:val="0"/>
          <w:numId w:val="64"/>
        </w:numPr>
        <w:tabs>
          <w:tab w:val="clear" w:pos="360"/>
          <w:tab w:val="num" w:pos="720"/>
        </w:tabs>
        <w:ind w:left="720"/>
        <w:jc w:val="both"/>
        <w:rPr>
          <w:rFonts w:ascii="Times New Roman" w:eastAsia="Times New Roman" w:hAnsi="Times New Roman"/>
          <w:sz w:val="24"/>
          <w:szCs w:val="24"/>
          <w:lang w:eastAsia="sk-SK"/>
        </w:rPr>
      </w:pPr>
      <w:r>
        <w:rPr>
          <w:rFonts w:ascii="Arial" w:hAnsi="Arial" w:cs="Arial"/>
        </w:rPr>
        <w:t>celé územie SR.</w:t>
      </w:r>
    </w:p>
    <w:p w14:paraId="30555C06" w14:textId="77777777" w:rsidR="00CB6464" w:rsidRDefault="00CF52B8">
      <w:pPr>
        <w:jc w:val="both"/>
        <w:rPr>
          <w:rFonts w:ascii="Arial" w:hAnsi="Arial" w:cs="Arial"/>
        </w:rPr>
      </w:pPr>
      <w:r>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14:paraId="55B81F34" w14:textId="77777777" w:rsidR="00CB6464" w:rsidRDefault="00CF52B8">
      <w:pPr>
        <w:pStyle w:val="Nadpis6"/>
        <w:rPr>
          <w:rFonts w:ascii="Arial" w:hAnsi="Arial" w:cs="Arial"/>
        </w:rPr>
      </w:pPr>
      <w:bookmarkStart w:id="67" w:name="_Toc387651839"/>
      <w:r>
        <w:rPr>
          <w:rFonts w:ascii="Arial" w:hAnsi="Arial" w:cs="Arial"/>
        </w:rPr>
        <w:t>2.4.1.2. Hlavné zásady výberu operácií</w:t>
      </w:r>
      <w:bookmarkEnd w:id="67"/>
    </w:p>
    <w:p w14:paraId="1392039B" w14:textId="77777777" w:rsidR="00CB6464" w:rsidRDefault="00CB6464">
      <w:pPr>
        <w:spacing w:after="120"/>
        <w:ind w:left="720"/>
        <w:rPr>
          <w:rFonts w:eastAsia="Calibri"/>
          <w:b/>
          <w:bCs/>
          <w:szCs w:val="24"/>
        </w:rPr>
      </w:pPr>
    </w:p>
    <w:p w14:paraId="63A1127F" w14:textId="77777777" w:rsidR="00CB6464" w:rsidRDefault="00CF52B8">
      <w:pPr>
        <w:jc w:val="both"/>
        <w:rPr>
          <w:rFonts w:ascii="Arial" w:hAnsi="Arial" w:cs="Arial"/>
        </w:rPr>
      </w:pPr>
      <w:r>
        <w:rPr>
          <w:rFonts w:ascii="Arial" w:hAnsi="Arial" w:cs="Arial"/>
        </w:rPr>
        <w:t>Pre efektívne dosiahnutie čo najväčšieho príspevku operácií/projektov k naplneniu špecifického cieľa 4.1</w:t>
      </w:r>
      <w:r w:rsidR="00340BB9">
        <w:rPr>
          <w:rFonts w:ascii="Arial" w:hAnsi="Arial" w:cs="Arial"/>
        </w:rPr>
        <w:t>,</w:t>
      </w:r>
      <w:r>
        <w:rPr>
          <w:rFonts w:ascii="Arial" w:hAnsi="Arial" w:cs="Arial"/>
        </w:rPr>
        <w:t xml:space="preserve"> </w:t>
      </w:r>
      <w:r w:rsidR="00853751">
        <w:rPr>
          <w:rFonts w:ascii="Arial" w:hAnsi="Arial" w:cs="Arial"/>
        </w:rPr>
        <w:t xml:space="preserve">špecifických cieľov </w:t>
      </w:r>
      <w:r w:rsidR="00340BB9">
        <w:rPr>
          <w:rFonts w:ascii="Arial" w:hAnsi="Arial" w:cs="Arial"/>
        </w:rPr>
        <w:t xml:space="preserve">zameraných na energetickú efektívnosť verejných budov </w:t>
      </w:r>
      <w:r>
        <w:rPr>
          <w:rFonts w:ascii="Arial" w:hAnsi="Arial" w:cs="Arial"/>
        </w:rPr>
        <w:t>a dosiahnutie stanovených výsledkov navrhované operácie/projekty rešpektujú nasledovné princípy:</w:t>
      </w:r>
    </w:p>
    <w:p w14:paraId="354F6D07" w14:textId="77777777" w:rsidR="00340BB9" w:rsidRDefault="00340BB9">
      <w:pPr>
        <w:jc w:val="both"/>
        <w:rPr>
          <w:rFonts w:ascii="Arial" w:hAnsi="Arial" w:cs="Arial"/>
          <w:i/>
        </w:rPr>
      </w:pPr>
      <w:r w:rsidRPr="00241781">
        <w:rPr>
          <w:rFonts w:ascii="Arial" w:hAnsi="Arial" w:cs="Arial"/>
          <w:i/>
        </w:rPr>
        <w:t>Sektor bytových domov:</w:t>
      </w:r>
    </w:p>
    <w:p w14:paraId="431665AF" w14:textId="77777777" w:rsidR="00CC7469" w:rsidRDefault="00CC7469">
      <w:pPr>
        <w:jc w:val="both"/>
        <w:rPr>
          <w:rFonts w:ascii="Arial" w:hAnsi="Arial" w:cs="Arial"/>
        </w:rPr>
      </w:pPr>
      <w:r>
        <w:rPr>
          <w:rFonts w:ascii="Arial" w:hAnsi="Arial" w:cs="Arial"/>
        </w:rPr>
        <w:t xml:space="preserve">a) </w:t>
      </w:r>
      <w:r w:rsidRPr="007111DD">
        <w:rPr>
          <w:rFonts w:ascii="Arial" w:hAnsi="Arial" w:cs="Arial"/>
        </w:rPr>
        <w:t>Renovácie bytových domov</w:t>
      </w:r>
    </w:p>
    <w:p w14:paraId="4D47B0A2" w14:textId="77777777" w:rsidR="00CB6464" w:rsidRDefault="00CF52B8" w:rsidP="00F91515">
      <w:pPr>
        <w:pStyle w:val="Odsekzoznamu"/>
        <w:numPr>
          <w:ilvl w:val="0"/>
          <w:numId w:val="34"/>
        </w:numPr>
        <w:jc w:val="both"/>
        <w:rPr>
          <w:rFonts w:ascii="Arial" w:hAnsi="Arial" w:cs="Arial"/>
        </w:rPr>
      </w:pPr>
      <w:r>
        <w:rPr>
          <w:rFonts w:ascii="Arial" w:hAnsi="Arial" w:cs="Arial"/>
        </w:rPr>
        <w:t>podporené budú projekty</w:t>
      </w:r>
      <w:r w:rsidR="00CC7469">
        <w:rPr>
          <w:rFonts w:ascii="Arial" w:hAnsi="Arial" w:cs="Arial"/>
        </w:rPr>
        <w:t xml:space="preserve"> renovácie budov</w:t>
      </w:r>
      <w:r>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F91515">
        <w:rPr>
          <w:rFonts w:ascii="Arial" w:hAnsi="Arial" w:cs="Arial"/>
        </w:rPr>
        <w:t xml:space="preserve">tak, aby sa potreba energie znížila na úroveň nízkoenergetických budov, ultranízkoenergetických budov a budov s takmer nulovou </w:t>
      </w:r>
      <w:r w:rsidR="00CA0D85">
        <w:rPr>
          <w:rFonts w:ascii="Arial" w:hAnsi="Arial" w:cs="Arial"/>
        </w:rPr>
        <w:t>s</w:t>
      </w:r>
      <w:r w:rsidR="00F91515" w:rsidRPr="00F91515">
        <w:rPr>
          <w:rFonts w:ascii="Arial" w:hAnsi="Arial" w:cs="Arial"/>
        </w:rPr>
        <w:t>potrebou energie</w:t>
      </w:r>
      <w:r>
        <w:rPr>
          <w:rFonts w:ascii="Arial" w:hAnsi="Arial" w:cs="Arial"/>
        </w:rPr>
        <w:t>;</w:t>
      </w:r>
    </w:p>
    <w:p w14:paraId="52500A52" w14:textId="77777777" w:rsidR="001D1F63" w:rsidRDefault="001D1F63" w:rsidP="001D1F63">
      <w:pPr>
        <w:pStyle w:val="Odsekzoznamu"/>
        <w:numPr>
          <w:ilvl w:val="0"/>
          <w:numId w:val="34"/>
        </w:numPr>
        <w:jc w:val="both"/>
        <w:rPr>
          <w:rFonts w:ascii="Arial" w:hAnsi="Arial" w:cs="Arial"/>
        </w:rPr>
      </w:pPr>
      <w:r>
        <w:rPr>
          <w:rFonts w:ascii="Arial" w:hAnsi="Arial" w:cs="Arial"/>
        </w:rPr>
        <w:t>malé zariadenia na využívanie OZE v bytových domoch budú podporené v</w:t>
      </w:r>
      <w:r w:rsidR="00CC7469">
        <w:rPr>
          <w:rFonts w:ascii="Arial" w:hAnsi="Arial" w:cs="Arial"/>
        </w:rPr>
        <w:t xml:space="preserve"> </w:t>
      </w:r>
      <w:r>
        <w:rPr>
          <w:rFonts w:ascii="Arial" w:hAnsi="Arial" w:cs="Arial"/>
        </w:rPr>
        <w:t>OP KŽP</w:t>
      </w:r>
      <w:r w:rsidR="00CC7469">
        <w:rPr>
          <w:rFonts w:ascii="Arial" w:hAnsi="Arial" w:cs="Arial"/>
        </w:rPr>
        <w:t xml:space="preserve"> (v súlade s princípmi pre výber operácií v OP KŽP)</w:t>
      </w:r>
      <w:r>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Pr>
          <w:rFonts w:ascii="Arial" w:hAnsi="Arial" w:cs="Arial"/>
        </w:rPr>
        <w:t>.</w:t>
      </w:r>
    </w:p>
    <w:p w14:paraId="63A8D2F7" w14:textId="77777777" w:rsidR="00340BB9" w:rsidRDefault="00340BB9" w:rsidP="00C71236">
      <w:pPr>
        <w:jc w:val="both"/>
        <w:rPr>
          <w:rFonts w:ascii="Arial" w:hAnsi="Arial" w:cs="Arial"/>
          <w:i/>
        </w:rPr>
      </w:pPr>
      <w:r w:rsidRPr="00241781">
        <w:rPr>
          <w:rFonts w:ascii="Arial" w:hAnsi="Arial" w:cs="Arial"/>
          <w:i/>
        </w:rPr>
        <w:t>Sektor verejných budov:</w:t>
      </w:r>
    </w:p>
    <w:p w14:paraId="5EB22C23" w14:textId="77777777" w:rsidR="00CC7469" w:rsidRPr="00AB244D" w:rsidRDefault="00CC7469" w:rsidP="00C71236">
      <w:pPr>
        <w:jc w:val="both"/>
        <w:rPr>
          <w:rFonts w:ascii="Arial" w:hAnsi="Arial" w:cs="Arial"/>
          <w:i/>
        </w:rPr>
      </w:pPr>
      <w:r w:rsidRPr="00AB244D">
        <w:rPr>
          <w:rFonts w:ascii="Arial" w:hAnsi="Arial" w:cs="Arial"/>
        </w:rPr>
        <w:lastRenderedPageBreak/>
        <w:t>a) Renovácie verejných budov</w:t>
      </w:r>
    </w:p>
    <w:p w14:paraId="745435D2" w14:textId="4F1C7020" w:rsidR="003804F6" w:rsidRPr="00AB244D" w:rsidRDefault="003804F6" w:rsidP="003804F6">
      <w:pPr>
        <w:pStyle w:val="Odsekzoznamu"/>
        <w:numPr>
          <w:ilvl w:val="0"/>
          <w:numId w:val="2"/>
        </w:numPr>
        <w:jc w:val="both"/>
        <w:rPr>
          <w:rFonts w:ascii="Arial" w:hAnsi="Arial" w:cs="Arial"/>
        </w:rPr>
      </w:pPr>
      <w:r w:rsidRPr="00AB244D">
        <w:rPr>
          <w:rFonts w:ascii="Arial" w:hAnsi="Arial" w:cs="Arial"/>
        </w:rPr>
        <w:t xml:space="preserve">podporené budú projekty renovácie budov (napr.: stavebnotechnické úpravy), ktorých opatrenia na úsporu energie budú navrhnuté nad rámec splnenia minimálnych požiadaviek na energetickú hospodárnosť budov podľa všeobecne platných právnych predpisov tak, aby sa </w:t>
      </w:r>
      <w:r w:rsidR="00835DEA" w:rsidRPr="00AB244D">
        <w:rPr>
          <w:rFonts w:ascii="Arial" w:hAnsi="Arial" w:cs="Arial"/>
        </w:rPr>
        <w:t>s</w:t>
      </w:r>
      <w:r w:rsidRPr="00AB244D">
        <w:rPr>
          <w:rFonts w:ascii="Arial" w:hAnsi="Arial" w:cs="Arial"/>
        </w:rPr>
        <w:t xml:space="preserve">potreba energie znížila na úroveň nízkoenergetických budov, ultra-nízkoenergetických budov a budov s takmer nulovou </w:t>
      </w:r>
      <w:r w:rsidR="00835DEA" w:rsidRPr="00AB244D">
        <w:rPr>
          <w:rFonts w:ascii="Arial" w:hAnsi="Arial" w:cs="Arial"/>
        </w:rPr>
        <w:t>s</w:t>
      </w:r>
      <w:r w:rsidRPr="00AB244D">
        <w:rPr>
          <w:rFonts w:ascii="Arial" w:hAnsi="Arial" w:cs="Arial"/>
        </w:rPr>
        <w:t>potrebou energie</w:t>
      </w:r>
      <w:r w:rsidR="008216AE">
        <w:rPr>
          <w:rStyle w:val="Odkaznavysvetlivku"/>
          <w:rFonts w:ascii="Arial" w:hAnsi="Arial" w:cs="Arial"/>
        </w:rPr>
        <w:endnoteReference w:id="84"/>
      </w:r>
      <w:r w:rsidR="00E63487" w:rsidRPr="00AB244D">
        <w:rPr>
          <w:rFonts w:ascii="Arial" w:hAnsi="Arial" w:cs="Arial"/>
        </w:rPr>
        <w:t>.</w:t>
      </w:r>
    </w:p>
    <w:p w14:paraId="5DA1A3D6" w14:textId="77777777" w:rsidR="003804F6" w:rsidRPr="00AB244D" w:rsidRDefault="003804F6" w:rsidP="00223663">
      <w:pPr>
        <w:jc w:val="both"/>
        <w:rPr>
          <w:rFonts w:ascii="Arial" w:hAnsi="Arial" w:cs="Arial"/>
        </w:rPr>
      </w:pPr>
      <w:r w:rsidRPr="00AB244D">
        <w:rPr>
          <w:rFonts w:ascii="Arial" w:hAnsi="Arial" w:cs="Arial"/>
        </w:rPr>
        <w:t>b) Výstavba nových budov</w:t>
      </w:r>
    </w:p>
    <w:p w14:paraId="1D172DF9" w14:textId="77D765C7" w:rsidR="00890495" w:rsidRDefault="00890495" w:rsidP="00890495">
      <w:pPr>
        <w:pStyle w:val="Odsekzoznamu"/>
        <w:numPr>
          <w:ilvl w:val="0"/>
          <w:numId w:val="2"/>
        </w:numPr>
        <w:jc w:val="both"/>
        <w:rPr>
          <w:rFonts w:ascii="Arial" w:hAnsi="Arial" w:cs="Arial"/>
        </w:rPr>
      </w:pPr>
      <w:r w:rsidRPr="00AB244D">
        <w:rPr>
          <w:rFonts w:ascii="Arial" w:hAnsi="Arial" w:cs="Arial"/>
        </w:rPr>
        <w:t>v prípade</w:t>
      </w:r>
      <w:r>
        <w:rPr>
          <w:rFonts w:ascii="Arial" w:hAnsi="Arial" w:cs="Arial"/>
        </w:rPr>
        <w:t xml:space="preserve"> projektov</w:t>
      </w:r>
      <w:r w:rsidR="003804F6">
        <w:rPr>
          <w:rFonts w:ascii="Arial" w:hAnsi="Arial" w:cs="Arial"/>
        </w:rPr>
        <w:t xml:space="preserve"> výstavby nových budov </w:t>
      </w:r>
      <w:r>
        <w:rPr>
          <w:rFonts w:ascii="Arial" w:hAnsi="Arial" w:cs="Arial"/>
        </w:rPr>
        <w:t xml:space="preserve">podporené budú len tie projekty, </w:t>
      </w:r>
      <w:r w:rsidR="003804F6">
        <w:rPr>
          <w:rFonts w:ascii="Arial" w:hAnsi="Arial" w:cs="Arial"/>
        </w:rPr>
        <w:t xml:space="preserve">v ktorých budú nové budovy navrhnuté tak, aby dosiahli úroveň štandardov </w:t>
      </w:r>
      <w:r>
        <w:rPr>
          <w:rFonts w:ascii="Arial" w:hAnsi="Arial" w:cs="Arial"/>
        </w:rPr>
        <w:t>nízkoenergetických budov, ultra</w:t>
      </w:r>
      <w:r w:rsidR="00273379">
        <w:rPr>
          <w:rFonts w:ascii="Arial" w:hAnsi="Arial" w:cs="Arial"/>
        </w:rPr>
        <w:t>-</w:t>
      </w:r>
      <w:r>
        <w:rPr>
          <w:rFonts w:ascii="Arial" w:hAnsi="Arial" w:cs="Arial"/>
        </w:rPr>
        <w:t xml:space="preserve">nízkoenergetických budov a budov s takmer nulovou </w:t>
      </w:r>
      <w:r w:rsidR="0046410A">
        <w:rPr>
          <w:rFonts w:ascii="Arial" w:hAnsi="Arial" w:cs="Arial"/>
        </w:rPr>
        <w:t>s</w:t>
      </w:r>
      <w:r>
        <w:rPr>
          <w:rFonts w:ascii="Arial" w:hAnsi="Arial" w:cs="Arial"/>
        </w:rPr>
        <w:t>potrebou energie</w:t>
      </w:r>
      <w:r w:rsidR="00E63487">
        <w:rPr>
          <w:rFonts w:ascii="Arial" w:hAnsi="Arial" w:cs="Arial"/>
        </w:rPr>
        <w:t>.</w:t>
      </w:r>
    </w:p>
    <w:p w14:paraId="1D4B6C25" w14:textId="77777777" w:rsidR="003804F6" w:rsidRDefault="003804F6" w:rsidP="00223663">
      <w:pPr>
        <w:jc w:val="both"/>
        <w:rPr>
          <w:rFonts w:ascii="Arial" w:hAnsi="Arial" w:cs="Arial"/>
        </w:rPr>
      </w:pPr>
      <w:r>
        <w:rPr>
          <w:rFonts w:ascii="Arial" w:hAnsi="Arial" w:cs="Arial"/>
        </w:rPr>
        <w:t>c) Renováci</w:t>
      </w:r>
      <w:r w:rsidR="00E63487">
        <w:rPr>
          <w:rFonts w:ascii="Arial" w:hAnsi="Arial" w:cs="Arial"/>
        </w:rPr>
        <w:t>e</w:t>
      </w:r>
      <w:r>
        <w:rPr>
          <w:rFonts w:ascii="Arial" w:hAnsi="Arial" w:cs="Arial"/>
        </w:rPr>
        <w:t xml:space="preserve"> a výstavba</w:t>
      </w:r>
    </w:p>
    <w:p w14:paraId="7180943D" w14:textId="77777777" w:rsidR="00890495" w:rsidRPr="006760E2" w:rsidRDefault="00890495" w:rsidP="00890495">
      <w:pPr>
        <w:pStyle w:val="Odsekzoznamu"/>
        <w:numPr>
          <w:ilvl w:val="0"/>
          <w:numId w:val="2"/>
        </w:numPr>
        <w:jc w:val="both"/>
        <w:rPr>
          <w:rFonts w:ascii="Arial" w:hAnsi="Arial" w:cs="Arial"/>
        </w:rPr>
      </w:pPr>
      <w:r w:rsidRPr="006760E2">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w:t>
      </w:r>
      <w:r>
        <w:rPr>
          <w:rFonts w:ascii="Arial" w:hAnsi="Arial" w:cs="Arial"/>
        </w:rPr>
        <w:t>ného prostredia, najmä ovzdušia,</w:t>
      </w:r>
    </w:p>
    <w:p w14:paraId="6CC3EF54" w14:textId="77777777" w:rsidR="00890495" w:rsidRDefault="00890495" w:rsidP="00890495">
      <w:pPr>
        <w:pStyle w:val="Odsekzoznamu"/>
        <w:numPr>
          <w:ilvl w:val="0"/>
          <w:numId w:val="2"/>
        </w:numPr>
        <w:spacing w:before="120"/>
        <w:jc w:val="both"/>
        <w:rPr>
          <w:rFonts w:ascii="Arial" w:hAnsi="Arial" w:cs="Arial"/>
        </w:rPr>
      </w:pPr>
      <w:r w:rsidRPr="006760E2">
        <w:rPr>
          <w:rFonts w:ascii="Arial" w:hAnsi="Arial" w:cs="Arial"/>
        </w:rPr>
        <w:t>pri projektoch, v ktorých sa bude využívať biomasa</w:t>
      </w:r>
      <w:r>
        <w:rPr>
          <w:rFonts w:ascii="Arial" w:hAnsi="Arial" w:cs="Arial"/>
        </w:rPr>
        <w:t>:</w:t>
      </w:r>
    </w:p>
    <w:p w14:paraId="33C15D6E" w14:textId="77777777" w:rsidR="00890495" w:rsidRPr="00223663" w:rsidRDefault="00890495" w:rsidP="00223663">
      <w:pPr>
        <w:pStyle w:val="Odsekzoznamu"/>
        <w:numPr>
          <w:ilvl w:val="0"/>
          <w:numId w:val="144"/>
        </w:numPr>
        <w:spacing w:before="120"/>
        <w:jc w:val="both"/>
        <w:rPr>
          <w:rFonts w:ascii="Arial" w:hAnsi="Arial" w:cs="Arial"/>
        </w:rPr>
      </w:pPr>
      <w:r w:rsidRPr="00223663">
        <w:rPr>
          <w:rFonts w:ascii="Arial" w:hAnsi="Arial" w:cs="Arial"/>
        </w:rPr>
        <w:t>budú podporované nízkoemisné zariadenia v súlade s požiadavkami navrhovanej smernice o obmedzení emisií určitých znečisťujúcich látok do ovzdušia zo stredne veľkých spaľovacích zariadení</w:t>
      </w:r>
      <w:r>
        <w:rPr>
          <w:rStyle w:val="Odkaznavysvetlivku"/>
          <w:rFonts w:ascii="Arial" w:hAnsi="Arial" w:cs="Arial"/>
        </w:rPr>
        <w:endnoteReference w:id="85"/>
      </w:r>
      <w:r w:rsidRPr="00223663">
        <w:rPr>
          <w:rFonts w:ascii="Arial" w:hAnsi="Arial" w:cs="Arial"/>
        </w:rPr>
        <w:t>, alebo v súlade s navrhovaným nariadením Komisie, ktorým sa vykonáva smernica 2009/125/ES, pokiaľ ide o požiadavky na ekodizajn kotlov na tuhé palivo</w:t>
      </w:r>
      <w:r>
        <w:rPr>
          <w:rStyle w:val="Odkaznavysvetlivku"/>
          <w:rFonts w:ascii="Arial" w:hAnsi="Arial" w:cs="Arial"/>
        </w:rPr>
        <w:endnoteReference w:id="86"/>
      </w:r>
      <w:r w:rsidRPr="00223663">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14:paraId="1C2A1ECD" w14:textId="77777777" w:rsidR="00890495" w:rsidRPr="00223663" w:rsidRDefault="00890495" w:rsidP="00223663">
      <w:pPr>
        <w:pStyle w:val="Odsekzoznamu"/>
        <w:numPr>
          <w:ilvl w:val="0"/>
          <w:numId w:val="144"/>
        </w:numPr>
        <w:spacing w:before="120"/>
        <w:jc w:val="both"/>
        <w:rPr>
          <w:rFonts w:ascii="Arial" w:hAnsi="Arial" w:cs="Arial"/>
        </w:rPr>
      </w:pPr>
      <w:r w:rsidRPr="00223663">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Pr>
          <w:rStyle w:val="Odkaznavysvetlivku"/>
          <w:rFonts w:ascii="Arial" w:hAnsi="Arial" w:cs="Arial"/>
        </w:rPr>
        <w:endnoteReference w:id="87"/>
      </w:r>
      <w:r w:rsidRPr="00223663">
        <w:rPr>
          <w:rFonts w:ascii="Arial" w:hAnsi="Arial" w:cs="Arial"/>
        </w:rPr>
        <w:t>,</w:t>
      </w:r>
    </w:p>
    <w:p w14:paraId="16EC7026" w14:textId="77777777" w:rsidR="00890495" w:rsidRDefault="00890495" w:rsidP="00890495">
      <w:pPr>
        <w:pStyle w:val="Odsekzoznamu"/>
        <w:numPr>
          <w:ilvl w:val="0"/>
          <w:numId w:val="2"/>
        </w:numPr>
        <w:jc w:val="both"/>
        <w:rPr>
          <w:rFonts w:ascii="Arial" w:hAnsi="Arial" w:cs="Arial"/>
        </w:rPr>
      </w:pPr>
      <w:r w:rsidRPr="006760E2">
        <w:rPr>
          <w:rFonts w:ascii="Arial" w:hAnsi="Arial" w:cs="Arial"/>
        </w:rPr>
        <w:t xml:space="preserve">podporené budú aj projekty realizovateľné formou energetických služieb, ak predložený energetický audit preukáže </w:t>
      </w:r>
      <w:r>
        <w:rPr>
          <w:rFonts w:ascii="Arial" w:hAnsi="Arial" w:cs="Arial"/>
        </w:rPr>
        <w:t>odôvodnenosť  takéhoto riešenia,</w:t>
      </w:r>
    </w:p>
    <w:p w14:paraId="079714D6" w14:textId="77777777" w:rsidR="00340BB9" w:rsidRPr="00241781" w:rsidRDefault="00340BB9" w:rsidP="00C71236">
      <w:pPr>
        <w:jc w:val="both"/>
        <w:rPr>
          <w:rFonts w:ascii="Arial" w:hAnsi="Arial" w:cs="Arial"/>
          <w:i/>
        </w:rPr>
      </w:pPr>
      <w:r w:rsidRPr="00241781">
        <w:rPr>
          <w:rFonts w:ascii="Arial" w:hAnsi="Arial" w:cs="Arial"/>
          <w:i/>
        </w:rPr>
        <w:t xml:space="preserve">Spoločné princípy </w:t>
      </w:r>
      <w:r w:rsidR="00184910" w:rsidRPr="00241781">
        <w:rPr>
          <w:rFonts w:ascii="Arial" w:hAnsi="Arial" w:cs="Arial"/>
          <w:i/>
        </w:rPr>
        <w:t xml:space="preserve">uplatňované </w:t>
      </w:r>
      <w:r w:rsidRPr="00241781">
        <w:rPr>
          <w:rFonts w:ascii="Arial" w:hAnsi="Arial" w:cs="Arial"/>
          <w:i/>
        </w:rPr>
        <w:t>pre všetky typy budov:</w:t>
      </w:r>
    </w:p>
    <w:p w14:paraId="4A06FD9B" w14:textId="77777777" w:rsidR="007F5153" w:rsidRDefault="007F5153" w:rsidP="007F5153">
      <w:pPr>
        <w:pStyle w:val="Odsekzoznamu"/>
        <w:numPr>
          <w:ilvl w:val="0"/>
          <w:numId w:val="34"/>
        </w:numPr>
        <w:jc w:val="both"/>
        <w:rPr>
          <w:rFonts w:ascii="Arial" w:hAnsi="Arial" w:cs="Arial"/>
        </w:rPr>
      </w:pPr>
      <w:r>
        <w:rPr>
          <w:rFonts w:ascii="Arial" w:hAnsi="Arial" w:cs="Arial"/>
        </w:rPr>
        <w:t>podpora, vrátane obnovy historických budov, bude podmienená predložením energetického auditu, na základe ktorého v procese hodnotenia dôjde k overeniu:</w:t>
      </w:r>
    </w:p>
    <w:p w14:paraId="093BEF11" w14:textId="77777777" w:rsidR="007F5153" w:rsidRPr="00223663" w:rsidRDefault="007F5153" w:rsidP="00223663">
      <w:pPr>
        <w:pStyle w:val="Odsekzoznamu"/>
        <w:numPr>
          <w:ilvl w:val="0"/>
          <w:numId w:val="145"/>
        </w:numPr>
        <w:jc w:val="both"/>
        <w:rPr>
          <w:rFonts w:ascii="Arial" w:hAnsi="Arial" w:cs="Arial"/>
        </w:rPr>
      </w:pPr>
      <w:r w:rsidRPr="00223663">
        <w:rPr>
          <w:rFonts w:ascii="Arial" w:hAnsi="Arial" w:cs="Arial"/>
        </w:rPr>
        <w:t>výpočtov plánovaného ročného objemu úspory PEZ na m</w:t>
      </w:r>
      <w:r w:rsidRPr="00223663">
        <w:rPr>
          <w:rFonts w:ascii="Arial" w:hAnsi="Arial" w:cs="Arial"/>
          <w:vertAlign w:val="superscript"/>
        </w:rPr>
        <w:t>2</w:t>
      </w:r>
      <w:r w:rsidRPr="00223663">
        <w:rPr>
          <w:rFonts w:ascii="Arial" w:hAnsi="Arial" w:cs="Arial"/>
        </w:rPr>
        <w:t xml:space="preserve"> celkovej podlahovej plochy,</w:t>
      </w:r>
    </w:p>
    <w:p w14:paraId="5B4F04CA" w14:textId="77777777" w:rsidR="007F5153" w:rsidRPr="00223663" w:rsidRDefault="007F5153" w:rsidP="00223663">
      <w:pPr>
        <w:pStyle w:val="Odsekzoznamu"/>
        <w:numPr>
          <w:ilvl w:val="0"/>
          <w:numId w:val="145"/>
        </w:numPr>
        <w:jc w:val="both"/>
        <w:rPr>
          <w:rFonts w:ascii="Arial" w:hAnsi="Arial" w:cs="Arial"/>
        </w:rPr>
      </w:pPr>
      <w:r w:rsidRPr="00223663">
        <w:rPr>
          <w:rFonts w:ascii="Arial" w:hAnsi="Arial" w:cs="Arial"/>
        </w:rPr>
        <w:t>technickej uskutočniteľnosti navrhovaných energetických opatrení;</w:t>
      </w:r>
    </w:p>
    <w:p w14:paraId="01779A45" w14:textId="77777777" w:rsidR="003804F6" w:rsidRDefault="003804F6" w:rsidP="007F5153">
      <w:pPr>
        <w:pStyle w:val="Odsekzoznamu"/>
        <w:numPr>
          <w:ilvl w:val="0"/>
          <w:numId w:val="34"/>
        </w:numPr>
        <w:jc w:val="both"/>
        <w:rPr>
          <w:rFonts w:ascii="Arial" w:hAnsi="Arial" w:cs="Arial"/>
        </w:rPr>
      </w:pPr>
      <w:r w:rsidRPr="00D0517F">
        <w:rPr>
          <w:rFonts w:ascii="Arial" w:hAnsi="Arial" w:cs="Arial"/>
        </w:rPr>
        <w:t>zvýhodňované budú komplexné projekty s najvyššou úsporou primárnych energetických zdrojov na m</w:t>
      </w:r>
      <w:r w:rsidRPr="002E296C">
        <w:rPr>
          <w:rFonts w:ascii="Arial" w:hAnsi="Arial" w:cs="Arial"/>
          <w:vertAlign w:val="superscript"/>
        </w:rPr>
        <w:t>2</w:t>
      </w:r>
      <w:r w:rsidRPr="00644BA0">
        <w:rPr>
          <w:rFonts w:ascii="Arial" w:hAnsi="Arial" w:cs="Arial"/>
        </w:rPr>
        <w:t xml:space="preserve"> celkovej podlahovej plochy;</w:t>
      </w:r>
    </w:p>
    <w:p w14:paraId="6465F738" w14:textId="77777777" w:rsidR="003804F6" w:rsidRDefault="003804F6" w:rsidP="003804F6">
      <w:pPr>
        <w:pStyle w:val="Odsekzoznamu"/>
        <w:numPr>
          <w:ilvl w:val="0"/>
          <w:numId w:val="34"/>
        </w:numPr>
        <w:jc w:val="both"/>
        <w:rPr>
          <w:rFonts w:ascii="Arial" w:hAnsi="Arial" w:cs="Arial"/>
        </w:rPr>
      </w:pPr>
      <w:r>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14:paraId="36CA1B5A" w14:textId="77777777" w:rsidR="007F5153" w:rsidRDefault="007F5153" w:rsidP="007F5153">
      <w:pPr>
        <w:pStyle w:val="Odsekzoznamu"/>
        <w:numPr>
          <w:ilvl w:val="0"/>
          <w:numId w:val="34"/>
        </w:numPr>
        <w:jc w:val="both"/>
        <w:rPr>
          <w:rFonts w:ascii="Arial" w:hAnsi="Arial" w:cs="Arial"/>
        </w:rPr>
      </w:pPr>
      <w:r>
        <w:rPr>
          <w:rFonts w:ascii="Arial" w:hAnsi="Arial" w:cs="Arial"/>
        </w:rPr>
        <w:lastRenderedPageBreak/>
        <w:t>projekty budú zvýhodňované, pokiaľ pri obnove/výstavbe budov alebo ich častí sa budú realizovať opatrenia na minimalizáciu vplyvu zastaveného prostredia na lokálne klimatické podmienky (zadržanie vody, prehrievanie prostredia a pod.) napr. v podobe zelených fasád a striech;</w:t>
      </w:r>
    </w:p>
    <w:p w14:paraId="0288223E" w14:textId="77777777" w:rsidR="00184910" w:rsidRDefault="00890495" w:rsidP="00890495">
      <w:pPr>
        <w:pStyle w:val="Odsekzoznamu"/>
        <w:numPr>
          <w:ilvl w:val="0"/>
          <w:numId w:val="34"/>
        </w:numPr>
        <w:jc w:val="both"/>
        <w:rPr>
          <w:rFonts w:ascii="Arial" w:hAnsi="Arial" w:cs="Arial"/>
        </w:rPr>
      </w:pPr>
      <w:r>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14:paraId="3B965022" w14:textId="77777777" w:rsidR="00184910" w:rsidRPr="00273379" w:rsidRDefault="00890495" w:rsidP="00D0517F">
      <w:pPr>
        <w:pStyle w:val="Odsekzoznamu"/>
        <w:numPr>
          <w:ilvl w:val="0"/>
          <w:numId w:val="34"/>
        </w:numPr>
        <w:jc w:val="both"/>
      </w:pPr>
      <w:r w:rsidRPr="00241781">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1D688C30" w14:textId="279428D5" w:rsidR="00273379" w:rsidRDefault="00273379" w:rsidP="00273379">
      <w:pPr>
        <w:jc w:val="both"/>
      </w:pPr>
      <w:r>
        <w:rPr>
          <w:rFonts w:ascii="Arial" w:hAnsi="Arial" w:cs="Arial"/>
        </w:rPr>
        <w:t>U</w:t>
      </w:r>
      <w:r w:rsidRPr="00273379">
        <w:rPr>
          <w:rFonts w:ascii="Arial" w:hAnsi="Arial" w:cs="Arial"/>
        </w:rPr>
        <w:t>vedené princípy sa uplatňujú v závislosti od typu a charakteru projektu.</w:t>
      </w:r>
    </w:p>
    <w:p w14:paraId="108CF742" w14:textId="77777777" w:rsidR="00184910" w:rsidRDefault="00184910" w:rsidP="00241781">
      <w:pPr>
        <w:jc w:val="both"/>
        <w:rPr>
          <w:rFonts w:ascii="Arial" w:hAnsi="Arial" w:cs="Arial"/>
          <w:b/>
        </w:rPr>
      </w:pPr>
      <w:r w:rsidRPr="00C71236">
        <w:rPr>
          <w:rFonts w:ascii="Arial" w:hAnsi="Arial" w:cs="Arial"/>
          <w:b/>
        </w:rPr>
        <w:t xml:space="preserve">Úspory energie dosiahnuté pri obnove </w:t>
      </w:r>
      <w:r>
        <w:rPr>
          <w:rFonts w:ascii="Arial" w:hAnsi="Arial" w:cs="Arial"/>
          <w:b/>
        </w:rPr>
        <w:t xml:space="preserve">verejných a </w:t>
      </w:r>
      <w:r w:rsidRPr="00C71236">
        <w:rPr>
          <w:rFonts w:ascii="Arial" w:hAnsi="Arial" w:cs="Arial"/>
          <w:b/>
        </w:rPr>
        <w:t>bytových domov budú monitorované a verifikované prevádzkovateľom monitorovacieho systému energetickej efektívnosti, ktorým je Slovenská inovačná a energetická agentúra.</w:t>
      </w:r>
    </w:p>
    <w:p w14:paraId="0AF64D5C" w14:textId="77777777" w:rsidR="00223663" w:rsidRPr="00241781" w:rsidRDefault="00223663" w:rsidP="00241781">
      <w:pPr>
        <w:jc w:val="both"/>
        <w:rPr>
          <w:rFonts w:ascii="Arial" w:hAnsi="Arial" w:cs="Arial"/>
        </w:rPr>
      </w:pPr>
    </w:p>
    <w:p w14:paraId="2602869C" w14:textId="77777777" w:rsidR="00CB6464" w:rsidRDefault="00CF52B8">
      <w:pPr>
        <w:pStyle w:val="Nadpis6"/>
        <w:rPr>
          <w:rFonts w:ascii="Arial" w:hAnsi="Arial" w:cs="Arial"/>
        </w:rPr>
      </w:pPr>
      <w:bookmarkStart w:id="68" w:name="_Toc387651840"/>
      <w:r>
        <w:rPr>
          <w:rFonts w:ascii="Arial" w:hAnsi="Arial" w:cs="Arial"/>
        </w:rPr>
        <w:lastRenderedPageBreak/>
        <w:t>2.4.1.3. Plánované využitie finančných nástrojov</w:t>
      </w:r>
      <w:bookmarkEnd w:id="68"/>
    </w:p>
    <w:p w14:paraId="49F2CD63" w14:textId="77777777" w:rsidR="00CB6464" w:rsidRDefault="00CF52B8">
      <w:pPr>
        <w:pStyle w:val="Nadpis6"/>
        <w:jc w:val="both"/>
        <w:rPr>
          <w:rFonts w:ascii="Arial" w:eastAsia="Trebuchet MS" w:hAnsi="Arial" w:cs="Arial"/>
          <w:i w:val="0"/>
          <w:iCs w:val="0"/>
          <w:color w:val="auto"/>
        </w:rPr>
      </w:pPr>
      <w:bookmarkStart w:id="69" w:name="_Toc378169920"/>
      <w:bookmarkStart w:id="70" w:name="_Toc383337495"/>
      <w:bookmarkStart w:id="71" w:name="_Toc383369315"/>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02BE2A15"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5461164F"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2BA1B4C3" w14:textId="77777777" w:rsidR="00CB6464" w:rsidRDefault="00CF52B8">
      <w:pPr>
        <w:pStyle w:val="Nadpis6"/>
        <w:rPr>
          <w:rFonts w:ascii="Arial" w:hAnsi="Arial" w:cs="Arial"/>
        </w:rPr>
      </w:pPr>
      <w:bookmarkStart w:id="72" w:name="_Toc387651841"/>
      <w:bookmarkEnd w:id="69"/>
      <w:bookmarkEnd w:id="70"/>
      <w:bookmarkEnd w:id="71"/>
      <w:r>
        <w:rPr>
          <w:rFonts w:ascii="Arial" w:hAnsi="Arial" w:cs="Arial"/>
        </w:rPr>
        <w:t>2.4.1.4. Plánované využitie veľkých projektov</w:t>
      </w:r>
      <w:bookmarkEnd w:id="72"/>
    </w:p>
    <w:p w14:paraId="75A06212" w14:textId="77777777" w:rsidR="00CB6464" w:rsidRDefault="00CF52B8">
      <w:pPr>
        <w:jc w:val="both"/>
        <w:rPr>
          <w:rFonts w:ascii="Arial" w:hAnsi="Arial" w:cs="Arial"/>
        </w:rPr>
      </w:pPr>
      <w:bookmarkStart w:id="73" w:name="_Toc369530738"/>
      <w:bookmarkStart w:id="74" w:name="_Toc369876850"/>
      <w:bookmarkStart w:id="75" w:name="_Toc377990756"/>
      <w:r>
        <w:rPr>
          <w:rFonts w:ascii="Arial" w:hAnsi="Arial" w:cs="Arial"/>
        </w:rPr>
        <w:t xml:space="preserve">V tejto investičnej priorite nie sú podporované projekty z kategórie veľkých projektov podľa čl. 100 – 103 </w:t>
      </w:r>
      <w:bookmarkEnd w:id="73"/>
      <w:bookmarkEnd w:id="74"/>
      <w:bookmarkEnd w:id="75"/>
      <w:r>
        <w:rPr>
          <w:rFonts w:ascii="Arial" w:hAnsi="Arial" w:cs="Arial"/>
        </w:rPr>
        <w:t>nariadenia EP a Rady (EÚ) č. 1303/2013.</w:t>
      </w:r>
    </w:p>
    <w:p w14:paraId="24DF4673" w14:textId="77777777" w:rsidR="00CB6464" w:rsidRDefault="00CF52B8">
      <w:pPr>
        <w:pStyle w:val="Nadpis6"/>
        <w:rPr>
          <w:rFonts w:ascii="Arial" w:hAnsi="Arial" w:cs="Arial"/>
        </w:rPr>
      </w:pPr>
      <w:bookmarkStart w:id="76" w:name="_Toc387651842"/>
      <w:r>
        <w:rPr>
          <w:rFonts w:ascii="Arial" w:hAnsi="Arial" w:cs="Arial"/>
        </w:rPr>
        <w:t>2.4.1.5. Ukazovatele výstupov podľa investičnej priority a ak je to vhodné, podľa kategórie regiónu</w:t>
      </w:r>
      <w:bookmarkEnd w:id="76"/>
    </w:p>
    <w:p w14:paraId="249E71A3" w14:textId="77777777" w:rsidR="00CB6464" w:rsidRDefault="00CF52B8">
      <w:pPr>
        <w:spacing w:before="120"/>
        <w:rPr>
          <w:rFonts w:ascii="Arial" w:hAnsi="Arial" w:cs="Arial"/>
        </w:rPr>
      </w:pPr>
      <w:r>
        <w:rPr>
          <w:rStyle w:val="Siln"/>
          <w:rFonts w:ascii="Arial" w:hAnsi="Arial" w:cs="Arial"/>
        </w:rPr>
        <w:t>Tabuľka č. 25</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14:paraId="16FC56C1" w14:textId="77777777" w:rsidTr="00E62CDF">
        <w:trPr>
          <w:trHeight w:val="278"/>
        </w:trPr>
        <w:tc>
          <w:tcPr>
            <w:tcW w:w="977" w:type="dxa"/>
            <w:tcBorders>
              <w:top w:val="single" w:sz="8" w:space="0" w:color="4E67C8"/>
              <w:left w:val="single" w:sz="8" w:space="0" w:color="4E67C8"/>
              <w:right w:val="single" w:sz="8" w:space="0" w:color="4E67C8"/>
            </w:tcBorders>
            <w:shd w:val="clear" w:color="auto" w:fill="auto"/>
          </w:tcPr>
          <w:p w14:paraId="6D7A351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85" w:type="dxa"/>
            <w:tcBorders>
              <w:top w:val="single" w:sz="8" w:space="0" w:color="4E67C8"/>
              <w:left w:val="single" w:sz="8" w:space="0" w:color="4E67C8"/>
              <w:right w:val="single" w:sz="8" w:space="0" w:color="4E67C8"/>
            </w:tcBorders>
            <w:shd w:val="clear" w:color="auto" w:fill="auto"/>
          </w:tcPr>
          <w:p w14:paraId="0454442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48" w:type="dxa"/>
            <w:tcBorders>
              <w:top w:val="single" w:sz="8" w:space="0" w:color="4E67C8"/>
              <w:left w:val="single" w:sz="8" w:space="0" w:color="4E67C8"/>
              <w:right w:val="single" w:sz="8" w:space="0" w:color="4E67C8"/>
            </w:tcBorders>
            <w:shd w:val="clear" w:color="auto" w:fill="auto"/>
          </w:tcPr>
          <w:p w14:paraId="2FC80D1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13" w:type="dxa"/>
            <w:tcBorders>
              <w:top w:val="single" w:sz="8" w:space="0" w:color="4E67C8"/>
              <w:left w:val="single" w:sz="8" w:space="0" w:color="4E67C8"/>
              <w:right w:val="single" w:sz="8" w:space="0" w:color="4E67C8"/>
            </w:tcBorders>
            <w:shd w:val="clear" w:color="auto" w:fill="auto"/>
          </w:tcPr>
          <w:p w14:paraId="28AB4C01"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866" w:type="dxa"/>
            <w:tcBorders>
              <w:top w:val="single" w:sz="8" w:space="0" w:color="4E67C8"/>
              <w:left w:val="single" w:sz="8" w:space="0" w:color="4E67C8"/>
              <w:right w:val="single" w:sz="8" w:space="0" w:color="4E67C8"/>
            </w:tcBorders>
            <w:shd w:val="clear" w:color="auto" w:fill="auto"/>
          </w:tcPr>
          <w:p w14:paraId="4E8F869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tcPr>
          <w:p w14:paraId="732C6DC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125" w:type="dxa"/>
            <w:tcBorders>
              <w:top w:val="single" w:sz="8" w:space="0" w:color="4E67C8"/>
              <w:left w:val="single" w:sz="8" w:space="0" w:color="4E67C8"/>
              <w:right w:val="single" w:sz="8" w:space="0" w:color="4E67C8"/>
            </w:tcBorders>
            <w:shd w:val="clear" w:color="auto" w:fill="auto"/>
          </w:tcPr>
          <w:p w14:paraId="0A7D753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976" w:type="dxa"/>
            <w:tcBorders>
              <w:top w:val="single" w:sz="8" w:space="0" w:color="4E67C8"/>
              <w:left w:val="single" w:sz="8" w:space="0" w:color="4E67C8"/>
              <w:right w:val="single" w:sz="8" w:space="0" w:color="4E67C8"/>
            </w:tcBorders>
          </w:tcPr>
          <w:p w14:paraId="0A05AE4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F60096" w14:paraId="76A592AA" w14:textId="77777777" w:rsidTr="00E62CDF">
        <w:trPr>
          <w:trHeight w:val="277"/>
        </w:trPr>
        <w:tc>
          <w:tcPr>
            <w:tcW w:w="977" w:type="dxa"/>
            <w:tcBorders>
              <w:left w:val="single" w:sz="8" w:space="0" w:color="4E67C8"/>
              <w:bottom w:val="single" w:sz="18" w:space="0" w:color="4E67C8"/>
              <w:right w:val="single" w:sz="8" w:space="0" w:color="4E67C8"/>
            </w:tcBorders>
            <w:shd w:val="clear" w:color="auto" w:fill="auto"/>
          </w:tcPr>
          <w:p w14:paraId="6998E5FB" w14:textId="77777777" w:rsidR="00CB6464" w:rsidRDefault="00CB6464">
            <w:pPr>
              <w:spacing w:after="0" w:line="240" w:lineRule="auto"/>
              <w:rPr>
                <w:rFonts w:ascii="Arial" w:eastAsia="Times New Roman" w:hAnsi="Arial" w:cs="Arial"/>
                <w:b/>
                <w:bCs/>
                <w:sz w:val="16"/>
                <w:szCs w:val="16"/>
              </w:rPr>
            </w:pPr>
          </w:p>
        </w:tc>
        <w:tc>
          <w:tcPr>
            <w:tcW w:w="1585" w:type="dxa"/>
            <w:tcBorders>
              <w:left w:val="single" w:sz="8" w:space="0" w:color="4E67C8"/>
              <w:bottom w:val="single" w:sz="18" w:space="0" w:color="4E67C8"/>
              <w:right w:val="single" w:sz="8" w:space="0" w:color="4E67C8"/>
            </w:tcBorders>
            <w:shd w:val="clear" w:color="auto" w:fill="auto"/>
          </w:tcPr>
          <w:p w14:paraId="29BBAD0B" w14:textId="77777777" w:rsidR="00CB6464" w:rsidRDefault="00CB6464">
            <w:pPr>
              <w:spacing w:after="0" w:line="240" w:lineRule="auto"/>
              <w:rPr>
                <w:rFonts w:ascii="Arial" w:eastAsia="Times New Roman" w:hAnsi="Arial" w:cs="Arial"/>
                <w:b/>
                <w:bCs/>
                <w:sz w:val="16"/>
                <w:szCs w:val="16"/>
              </w:rPr>
            </w:pPr>
          </w:p>
        </w:tc>
        <w:tc>
          <w:tcPr>
            <w:tcW w:w="948" w:type="dxa"/>
            <w:tcBorders>
              <w:left w:val="single" w:sz="8" w:space="0" w:color="4E67C8"/>
              <w:bottom w:val="single" w:sz="18" w:space="0" w:color="4E67C8"/>
              <w:right w:val="single" w:sz="8" w:space="0" w:color="4E67C8"/>
            </w:tcBorders>
            <w:shd w:val="clear" w:color="auto" w:fill="auto"/>
          </w:tcPr>
          <w:p w14:paraId="1FEA5730" w14:textId="77777777" w:rsidR="00CB6464" w:rsidRDefault="00CB6464">
            <w:pPr>
              <w:spacing w:after="0" w:line="240" w:lineRule="auto"/>
              <w:rPr>
                <w:rFonts w:ascii="Arial" w:eastAsia="Times New Roman" w:hAnsi="Arial" w:cs="Arial"/>
                <w:b/>
                <w:bCs/>
                <w:sz w:val="16"/>
                <w:szCs w:val="16"/>
              </w:rPr>
            </w:pPr>
          </w:p>
        </w:tc>
        <w:tc>
          <w:tcPr>
            <w:tcW w:w="713" w:type="dxa"/>
            <w:tcBorders>
              <w:left w:val="single" w:sz="8" w:space="0" w:color="4E67C8"/>
              <w:bottom w:val="single" w:sz="18" w:space="0" w:color="4E67C8"/>
              <w:right w:val="single" w:sz="8" w:space="0" w:color="4E67C8"/>
            </w:tcBorders>
            <w:shd w:val="clear" w:color="auto" w:fill="auto"/>
          </w:tcPr>
          <w:p w14:paraId="7C1F9E41" w14:textId="77777777" w:rsidR="00CB6464" w:rsidRDefault="00CB6464">
            <w:pPr>
              <w:spacing w:after="0" w:line="240" w:lineRule="auto"/>
              <w:rPr>
                <w:rFonts w:ascii="Arial" w:eastAsia="Times New Roman" w:hAnsi="Arial" w:cs="Arial"/>
                <w:b/>
                <w:bCs/>
                <w:sz w:val="16"/>
                <w:szCs w:val="16"/>
              </w:rPr>
            </w:pPr>
          </w:p>
        </w:tc>
        <w:tc>
          <w:tcPr>
            <w:tcW w:w="866" w:type="dxa"/>
            <w:tcBorders>
              <w:left w:val="single" w:sz="8" w:space="0" w:color="4E67C8"/>
              <w:bottom w:val="single" w:sz="18" w:space="0" w:color="4E67C8"/>
              <w:right w:val="single" w:sz="8" w:space="0" w:color="4E67C8"/>
            </w:tcBorders>
            <w:shd w:val="clear" w:color="auto" w:fill="auto"/>
          </w:tcPr>
          <w:p w14:paraId="6407314D" w14:textId="77777777" w:rsidR="00CB6464"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tcPr>
          <w:p w14:paraId="02FB436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tcPr>
          <w:p w14:paraId="7C554D2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tcPr>
          <w:p w14:paraId="6F7E051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125" w:type="dxa"/>
            <w:tcBorders>
              <w:left w:val="single" w:sz="8" w:space="0" w:color="4E67C8"/>
              <w:bottom w:val="single" w:sz="18" w:space="0" w:color="4E67C8"/>
              <w:right w:val="single" w:sz="8" w:space="0" w:color="4E67C8"/>
            </w:tcBorders>
            <w:shd w:val="clear" w:color="auto" w:fill="auto"/>
          </w:tcPr>
          <w:p w14:paraId="509578F3" w14:textId="77777777" w:rsidR="00CB6464" w:rsidRDefault="00CB6464">
            <w:pPr>
              <w:spacing w:after="0" w:line="240" w:lineRule="auto"/>
              <w:rPr>
                <w:rFonts w:ascii="Arial" w:eastAsia="Times New Roman" w:hAnsi="Arial" w:cs="Arial"/>
                <w:b/>
                <w:bCs/>
                <w:sz w:val="16"/>
                <w:szCs w:val="16"/>
              </w:rPr>
            </w:pPr>
          </w:p>
        </w:tc>
        <w:tc>
          <w:tcPr>
            <w:tcW w:w="976" w:type="dxa"/>
            <w:tcBorders>
              <w:left w:val="single" w:sz="8" w:space="0" w:color="4E67C8"/>
              <w:bottom w:val="single" w:sz="18" w:space="0" w:color="4E67C8"/>
              <w:right w:val="single" w:sz="8" w:space="0" w:color="4E67C8"/>
            </w:tcBorders>
          </w:tcPr>
          <w:p w14:paraId="114DF465" w14:textId="77777777" w:rsidR="00CB6464" w:rsidRDefault="00CB6464">
            <w:pPr>
              <w:spacing w:after="0" w:line="240" w:lineRule="auto"/>
              <w:rPr>
                <w:rFonts w:ascii="Arial" w:eastAsia="Times New Roman" w:hAnsi="Arial" w:cs="Arial"/>
                <w:b/>
                <w:bCs/>
                <w:sz w:val="16"/>
                <w:szCs w:val="16"/>
              </w:rPr>
            </w:pPr>
          </w:p>
        </w:tc>
      </w:tr>
      <w:tr w:rsidR="002E1CB9" w14:paraId="067CD736" w14:textId="77777777"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48F88B01" w14:textId="77777777" w:rsidR="002E1CB9" w:rsidRPr="00B9194F" w:rsidRDefault="002E1CB9">
            <w:pPr>
              <w:spacing w:after="0" w:line="240" w:lineRule="auto"/>
              <w:rPr>
                <w:rFonts w:ascii="Arial" w:eastAsia="Times New Roman" w:hAnsi="Arial" w:cs="Arial"/>
                <w:bCs/>
                <w:sz w:val="16"/>
                <w:szCs w:val="16"/>
              </w:rPr>
            </w:pPr>
            <w:r w:rsidRPr="00B9194F">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01F979F6"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5AC8889D"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A2DDC5B"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2C6B806D"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32AA89F"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6939922"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76657C2"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26 229</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5C41A656" w14:textId="77777777" w:rsidR="002E1CB9" w:rsidRPr="00B9194F" w:rsidRDefault="002E1CB9" w:rsidP="008A4F9F">
            <w:pPr>
              <w:spacing w:after="0" w:line="240" w:lineRule="auto"/>
              <w:rPr>
                <w:rFonts w:ascii="Arial" w:hAnsi="Arial" w:cs="Arial"/>
                <w:sz w:val="16"/>
                <w:szCs w:val="16"/>
              </w:rPr>
            </w:pPr>
            <w:r w:rsidRPr="00B9194F">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5D970A8E"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ročne</w:t>
            </w:r>
          </w:p>
        </w:tc>
      </w:tr>
      <w:tr w:rsidR="002E1CB9" w14:paraId="68CDCDD2" w14:textId="77777777"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E58DC20" w14:textId="77777777" w:rsidR="002E1CB9" w:rsidRPr="00B9194F" w:rsidRDefault="002E1CB9">
            <w:pPr>
              <w:spacing w:after="0" w:line="240" w:lineRule="auto"/>
              <w:rPr>
                <w:rFonts w:ascii="Arial" w:eastAsia="Times New Roman" w:hAnsi="Arial" w:cs="Arial"/>
                <w:bCs/>
                <w:sz w:val="16"/>
                <w:szCs w:val="16"/>
              </w:rPr>
            </w:pPr>
            <w:r w:rsidRPr="00B9194F">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3201A998" w14:textId="77777777" w:rsidR="002E1CB9" w:rsidRPr="00B9194F" w:rsidRDefault="002E1CB9">
            <w:pPr>
              <w:spacing w:after="0" w:line="240" w:lineRule="auto"/>
            </w:pPr>
            <w:r w:rsidRPr="00B9194F">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04D3EA57"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0D1AEF9"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732561C"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11E26E0"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CC6036A"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537DE182"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11 570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1F41221A" w14:textId="77777777" w:rsidR="002E1CB9" w:rsidRPr="00B9194F" w:rsidRDefault="002E1CB9" w:rsidP="008A4F9F">
            <w:pPr>
              <w:spacing w:after="0" w:line="240" w:lineRule="auto"/>
              <w:rPr>
                <w:rFonts w:ascii="Arial" w:hAnsi="Arial" w:cs="Arial"/>
                <w:sz w:val="16"/>
                <w:szCs w:val="16"/>
              </w:rPr>
            </w:pPr>
            <w:r w:rsidRPr="00B9194F">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20C60C2D" w14:textId="77777777" w:rsidR="002E1CB9" w:rsidRPr="00B9194F" w:rsidRDefault="002E1CB9">
            <w:pPr>
              <w:spacing w:after="0" w:line="240" w:lineRule="auto"/>
              <w:rPr>
                <w:rFonts w:ascii="Arial" w:hAnsi="Arial" w:cs="Arial"/>
                <w:sz w:val="16"/>
                <w:szCs w:val="16"/>
              </w:rPr>
            </w:pPr>
            <w:r w:rsidRPr="00B9194F">
              <w:rPr>
                <w:rFonts w:ascii="Arial" w:hAnsi="Arial" w:cs="Arial"/>
                <w:sz w:val="16"/>
                <w:szCs w:val="16"/>
              </w:rPr>
              <w:t>ročne</w:t>
            </w:r>
          </w:p>
        </w:tc>
      </w:tr>
      <w:tr w:rsidR="00F60096" w14:paraId="648E97E2" w14:textId="77777777"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A5DE953" w14:textId="77777777" w:rsidR="00CB6464" w:rsidRPr="00B9194F" w:rsidRDefault="00524F76" w:rsidP="00524F76">
            <w:pPr>
              <w:spacing w:after="0" w:line="240" w:lineRule="auto"/>
              <w:rPr>
                <w:rFonts w:ascii="Arial" w:eastAsia="Times New Roman" w:hAnsi="Arial" w:cs="Arial"/>
                <w:bCs/>
                <w:sz w:val="16"/>
                <w:szCs w:val="16"/>
              </w:rPr>
            </w:pPr>
            <w:r w:rsidRPr="00B9194F">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3FCCEE8B" w14:textId="77777777" w:rsidR="00CB6464" w:rsidRPr="00B9194F" w:rsidRDefault="00D0517F" w:rsidP="00D0517F">
            <w:pPr>
              <w:spacing w:after="0" w:line="240" w:lineRule="auto"/>
              <w:rPr>
                <w:rFonts w:ascii="Arial" w:hAnsi="Arial" w:cs="Arial"/>
                <w:sz w:val="16"/>
                <w:szCs w:val="16"/>
              </w:rPr>
            </w:pPr>
            <w:r w:rsidRPr="00B9194F">
              <w:rPr>
                <w:rFonts w:ascii="Arial" w:hAnsi="Arial" w:cs="Arial"/>
                <w:sz w:val="16"/>
                <w:szCs w:val="16"/>
              </w:rPr>
              <w:t>Ročná s</w:t>
            </w:r>
            <w:r w:rsidR="00EA6E6D" w:rsidRPr="00B9194F">
              <w:rPr>
                <w:rFonts w:ascii="Arial" w:hAnsi="Arial" w:cs="Arial"/>
                <w:sz w:val="16"/>
                <w:szCs w:val="16"/>
              </w:rPr>
              <w:t xml:space="preserve">potreba </w:t>
            </w:r>
            <w:r w:rsidRPr="00B9194F">
              <w:rPr>
                <w:rFonts w:ascii="Arial" w:hAnsi="Arial" w:cs="Arial"/>
                <w:sz w:val="16"/>
                <w:szCs w:val="16"/>
              </w:rPr>
              <w:t xml:space="preserve">primárnej energie </w:t>
            </w:r>
            <w:r w:rsidR="00EA6E6D" w:rsidRPr="00B9194F">
              <w:rPr>
                <w:rFonts w:ascii="Arial" w:hAnsi="Arial" w:cs="Arial"/>
                <w:sz w:val="16"/>
                <w:szCs w:val="16"/>
              </w:rPr>
              <w:t xml:space="preserve">v bytových </w:t>
            </w:r>
            <w:r w:rsidR="00EA6E6D" w:rsidRPr="00B9194F">
              <w:rPr>
                <w:rFonts w:ascii="Arial" w:hAnsi="Arial" w:cs="Arial"/>
                <w:sz w:val="16"/>
                <w:szCs w:val="16"/>
              </w:rPr>
              <w:lastRenderedPageBreak/>
              <w:t>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33E818B9" w14:textId="77777777" w:rsidR="00CB6464" w:rsidRPr="00B9194F" w:rsidRDefault="00D0517F">
            <w:pPr>
              <w:spacing w:after="0" w:line="240" w:lineRule="auto"/>
              <w:rPr>
                <w:rFonts w:ascii="Arial" w:hAnsi="Arial" w:cs="Arial"/>
                <w:sz w:val="16"/>
                <w:szCs w:val="16"/>
              </w:rPr>
            </w:pPr>
            <w:r w:rsidRPr="00B9194F">
              <w:rPr>
                <w:rFonts w:ascii="Arial" w:hAnsi="Arial" w:cs="Arial"/>
                <w:sz w:val="16"/>
                <w:szCs w:val="16"/>
              </w:rPr>
              <w:lastRenderedPageBreak/>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6A093CF5"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F747557"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1C691DA"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9D62CCB"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8811DFF" w14:textId="77777777" w:rsidR="00D0517F" w:rsidRPr="00B9194F" w:rsidRDefault="00D0517F" w:rsidP="00D0517F">
            <w:pPr>
              <w:spacing w:after="0" w:line="240" w:lineRule="auto"/>
              <w:rPr>
                <w:rFonts w:ascii="Arial" w:hAnsi="Arial" w:cs="Arial"/>
                <w:sz w:val="16"/>
                <w:szCs w:val="16"/>
              </w:rPr>
            </w:pPr>
            <w:r w:rsidRPr="00B9194F">
              <w:rPr>
                <w:rFonts w:ascii="Arial" w:hAnsi="Arial" w:cs="Arial"/>
                <w:sz w:val="16"/>
                <w:szCs w:val="16"/>
              </w:rPr>
              <w:t>115 997 120</w:t>
            </w:r>
          </w:p>
          <w:p w14:paraId="2C688698" w14:textId="77777777" w:rsidR="00CB6464" w:rsidRPr="00B9194F" w:rsidRDefault="00CB6464" w:rsidP="00D00C1C">
            <w:pPr>
              <w:spacing w:after="0" w:line="240" w:lineRule="auto"/>
              <w:rPr>
                <w:rFonts w:ascii="Arial" w:hAnsi="Arial" w:cs="Arial"/>
                <w:sz w:val="16"/>
                <w:szCs w:val="16"/>
              </w:rPr>
            </w:pP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41004F95"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 xml:space="preserve">Monitorovací systém energetickej </w:t>
            </w:r>
            <w:r w:rsidRPr="00B9194F">
              <w:rPr>
                <w:rFonts w:ascii="Arial" w:hAnsi="Arial" w:cs="Arial"/>
                <w:sz w:val="16"/>
                <w:szCs w:val="16"/>
              </w:rPr>
              <w:lastRenderedPageBreak/>
              <w:t>efektívnosti (SIEA),</w:t>
            </w:r>
            <w:r w:rsidR="008A4F9F" w:rsidRPr="00B9194F">
              <w:rPr>
                <w:rFonts w:ascii="Arial" w:hAnsi="Arial" w:cs="Arial"/>
                <w:sz w:val="16"/>
                <w:szCs w:val="16"/>
              </w:rPr>
              <w:t xml:space="preserve"> </w:t>
            </w:r>
            <w:r w:rsidRPr="00B9194F">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43F9E337"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lastRenderedPageBreak/>
              <w:t>ročne</w:t>
            </w:r>
          </w:p>
        </w:tc>
      </w:tr>
      <w:tr w:rsidR="00F60096" w14:paraId="44BA678D" w14:textId="77777777"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4D65B050" w14:textId="77777777" w:rsidR="00CB6464" w:rsidRPr="00B9194F" w:rsidRDefault="00524F76" w:rsidP="00524F76">
            <w:pPr>
              <w:spacing w:after="0" w:line="240" w:lineRule="auto"/>
              <w:rPr>
                <w:rFonts w:ascii="Arial" w:eastAsia="Times New Roman" w:hAnsi="Arial" w:cs="Arial"/>
                <w:bCs/>
                <w:sz w:val="16"/>
                <w:szCs w:val="16"/>
              </w:rPr>
            </w:pPr>
            <w:r w:rsidRPr="00B9194F">
              <w:rPr>
                <w:rFonts w:ascii="Arial" w:eastAsia="Times New Roman" w:hAnsi="Arial" w:cs="Arial"/>
                <w:bCs/>
                <w:sz w:val="16"/>
                <w:szCs w:val="16"/>
              </w:rPr>
              <w:lastRenderedPageBreak/>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5129C687" w14:textId="77777777" w:rsidR="00CB6464" w:rsidRPr="00B9194F" w:rsidRDefault="00D0517F" w:rsidP="00D0517F">
            <w:pPr>
              <w:spacing w:after="0" w:line="240" w:lineRule="auto"/>
              <w:rPr>
                <w:rFonts w:ascii="Arial" w:hAnsi="Arial" w:cs="Arial"/>
                <w:sz w:val="16"/>
                <w:szCs w:val="16"/>
              </w:rPr>
            </w:pPr>
            <w:r w:rsidRPr="00B9194F">
              <w:rPr>
                <w:rFonts w:ascii="Arial" w:hAnsi="Arial" w:cs="Arial"/>
                <w:sz w:val="16"/>
                <w:szCs w:val="16"/>
              </w:rPr>
              <w:t>Ročná s</w:t>
            </w:r>
            <w:r w:rsidR="00EA6E6D" w:rsidRPr="00B9194F">
              <w:rPr>
                <w:rFonts w:ascii="Arial" w:hAnsi="Arial" w:cs="Arial"/>
                <w:sz w:val="16"/>
                <w:szCs w:val="16"/>
              </w:rPr>
              <w:t xml:space="preserve">potreba </w:t>
            </w:r>
            <w:r w:rsidRPr="00B9194F">
              <w:rPr>
                <w:rFonts w:ascii="Arial" w:hAnsi="Arial" w:cs="Arial"/>
                <w:sz w:val="16"/>
                <w:szCs w:val="16"/>
              </w:rPr>
              <w:t xml:space="preserve">primárnej energie </w:t>
            </w:r>
            <w:r w:rsidR="00EA6E6D" w:rsidRPr="00B9194F">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AB1FE3C" w14:textId="77777777" w:rsidR="00CB6464" w:rsidRPr="00B9194F" w:rsidRDefault="00D0517F">
            <w:pPr>
              <w:spacing w:after="0" w:line="240" w:lineRule="auto"/>
              <w:rPr>
                <w:rFonts w:ascii="Arial" w:hAnsi="Arial" w:cs="Arial"/>
                <w:sz w:val="16"/>
                <w:szCs w:val="16"/>
              </w:rPr>
            </w:pPr>
            <w:r w:rsidRPr="00B9194F">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297331CB"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434A0519"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9B26D72"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1D1D6E55"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D1E6409" w14:textId="77777777" w:rsidR="00CB6464" w:rsidRPr="00B9194F" w:rsidRDefault="00D0517F" w:rsidP="00D00C1C">
            <w:pPr>
              <w:spacing w:after="0" w:line="240" w:lineRule="auto"/>
              <w:rPr>
                <w:rFonts w:ascii="Arial" w:hAnsi="Arial" w:cs="Arial"/>
                <w:sz w:val="16"/>
                <w:szCs w:val="16"/>
              </w:rPr>
            </w:pPr>
            <w:r w:rsidRPr="00B9194F">
              <w:rPr>
                <w:rFonts w:ascii="Arial" w:hAnsi="Arial" w:cs="Arial"/>
                <w:sz w:val="16"/>
                <w:szCs w:val="16"/>
              </w:rPr>
              <w:t>13 372 880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61F066BD"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Monitorovací systém energetickej efektívnosti (SIEA),</w:t>
            </w:r>
          </w:p>
          <w:p w14:paraId="5EA246B6"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127F9D18" w14:textId="77777777" w:rsidR="00CB6464" w:rsidRPr="00B9194F" w:rsidRDefault="00CF52B8">
            <w:pPr>
              <w:spacing w:after="0" w:line="240" w:lineRule="auto"/>
              <w:rPr>
                <w:rFonts w:ascii="Arial" w:hAnsi="Arial" w:cs="Arial"/>
                <w:sz w:val="16"/>
                <w:szCs w:val="16"/>
              </w:rPr>
            </w:pPr>
            <w:r w:rsidRPr="00B9194F">
              <w:rPr>
                <w:rFonts w:ascii="Arial" w:hAnsi="Arial" w:cs="Arial"/>
                <w:sz w:val="16"/>
                <w:szCs w:val="16"/>
              </w:rPr>
              <w:t>ročne</w:t>
            </w:r>
          </w:p>
        </w:tc>
      </w:tr>
      <w:tr w:rsidR="00D00C1C" w14:paraId="34C37C4B" w14:textId="77777777"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E237127" w14:textId="77777777" w:rsidR="00D00C1C" w:rsidRPr="00B9194F" w:rsidRDefault="00596A6A">
            <w:pPr>
              <w:spacing w:after="0" w:line="240" w:lineRule="auto"/>
              <w:rPr>
                <w:rFonts w:ascii="Arial" w:eastAsia="Times New Roman" w:hAnsi="Arial" w:cs="Arial"/>
                <w:bCs/>
                <w:sz w:val="16"/>
                <w:szCs w:val="16"/>
              </w:rPr>
            </w:pPr>
            <w:r w:rsidRPr="00B9194F">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70B8B257" w14:textId="77777777" w:rsidR="00D00C1C" w:rsidRPr="00B9194F" w:rsidRDefault="00D00C1C" w:rsidP="00D00C1C">
            <w:pPr>
              <w:spacing w:after="0" w:line="240" w:lineRule="auto"/>
              <w:rPr>
                <w:rFonts w:ascii="Arial" w:hAnsi="Arial" w:cs="Arial"/>
                <w:sz w:val="16"/>
                <w:szCs w:val="16"/>
              </w:rPr>
            </w:pPr>
            <w:r w:rsidRPr="00B9194F">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89EB740"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7BE917FE"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384A7451"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1B5D29CF"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6019B0A1"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549A06CD"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85 292 000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403B90B"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14:paraId="0DDEBB48"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ročne</w:t>
            </w:r>
          </w:p>
        </w:tc>
      </w:tr>
      <w:tr w:rsidR="00D00C1C" w14:paraId="0B863EAA" w14:textId="77777777"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4A84197E" w14:textId="77777777" w:rsidR="00D00C1C" w:rsidRPr="00B9194F" w:rsidRDefault="00596A6A">
            <w:pPr>
              <w:spacing w:after="0" w:line="240" w:lineRule="auto"/>
              <w:rPr>
                <w:rFonts w:ascii="Arial" w:eastAsia="Times New Roman" w:hAnsi="Arial" w:cs="Arial"/>
                <w:bCs/>
                <w:sz w:val="16"/>
                <w:szCs w:val="16"/>
              </w:rPr>
            </w:pPr>
            <w:r w:rsidRPr="00B9194F">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48D2E538"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5DB06524"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3250113"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4DA71E6D"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1F47245A"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74A41A1"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6C4620E"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9 833 000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76F27F23" w14:textId="77777777" w:rsidR="00D00C1C" w:rsidRPr="00B9194F" w:rsidRDefault="00D00C1C" w:rsidP="00D00C1C">
            <w:pPr>
              <w:spacing w:after="0" w:line="240" w:lineRule="auto"/>
              <w:rPr>
                <w:rFonts w:ascii="Arial" w:hAnsi="Arial" w:cs="Arial"/>
                <w:sz w:val="16"/>
                <w:szCs w:val="16"/>
              </w:rPr>
            </w:pPr>
            <w:r w:rsidRPr="00B9194F">
              <w:rPr>
                <w:rFonts w:ascii="Arial" w:hAnsi="Arial" w:cs="Arial"/>
                <w:sz w:val="16"/>
                <w:szCs w:val="16"/>
              </w:rPr>
              <w:t>Monitorovací systém energetickej efektívnosti (SIEA),</w:t>
            </w:r>
          </w:p>
          <w:p w14:paraId="50044991"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4F871039" w14:textId="77777777" w:rsidR="00D00C1C" w:rsidRPr="00B9194F" w:rsidRDefault="00D00C1C">
            <w:pPr>
              <w:spacing w:after="0" w:line="240" w:lineRule="auto"/>
              <w:rPr>
                <w:rFonts w:ascii="Arial" w:hAnsi="Arial" w:cs="Arial"/>
                <w:sz w:val="16"/>
                <w:szCs w:val="16"/>
              </w:rPr>
            </w:pPr>
            <w:r w:rsidRPr="00B9194F">
              <w:rPr>
                <w:rFonts w:ascii="Arial" w:hAnsi="Arial" w:cs="Arial"/>
                <w:sz w:val="16"/>
                <w:szCs w:val="16"/>
              </w:rPr>
              <w:t>ročne</w:t>
            </w:r>
          </w:p>
        </w:tc>
      </w:tr>
      <w:tr w:rsidR="00D00C1C" w14:paraId="16774B89" w14:textId="77777777"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81EBF13" w14:textId="77777777" w:rsidR="00D00C1C" w:rsidRDefault="00D00C1C">
            <w:pPr>
              <w:spacing w:after="0" w:line="240" w:lineRule="auto"/>
              <w:rPr>
                <w:rFonts w:ascii="Arial" w:eastAsia="Times New Roman" w:hAnsi="Arial" w:cs="Arial"/>
                <w:bCs/>
                <w:sz w:val="16"/>
                <w:szCs w:val="16"/>
              </w:rPr>
            </w:pPr>
            <w:r>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0E95020A" w14:textId="77777777" w:rsidR="00D00C1C" w:rsidRDefault="00D00C1C">
            <w:pPr>
              <w:spacing w:after="0" w:line="240" w:lineRule="auto"/>
              <w:rPr>
                <w:rFonts w:ascii="Arial" w:hAnsi="Arial" w:cs="Arial"/>
                <w:sz w:val="16"/>
                <w:szCs w:val="16"/>
              </w:rPr>
            </w:pPr>
            <w:r>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057BEDB6" w14:textId="77777777" w:rsidR="00D00C1C" w:rsidRDefault="00D00C1C">
            <w:pPr>
              <w:spacing w:after="0" w:line="240" w:lineRule="auto"/>
              <w:rPr>
                <w:rFonts w:ascii="Arial" w:hAnsi="Arial" w:cs="Arial"/>
                <w:sz w:val="16"/>
                <w:szCs w:val="16"/>
              </w:rPr>
            </w:pPr>
            <w:r>
              <w:rPr>
                <w:rFonts w:ascii="Arial" w:hAnsi="Arial" w:cs="Arial"/>
                <w:sz w:val="16"/>
                <w:szCs w:val="16"/>
              </w:rPr>
              <w:t>t ekviv. CO</w:t>
            </w:r>
            <w:r>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7E5B1BCE" w14:textId="77777777" w:rsidR="00D00C1C" w:rsidRDefault="00D00C1C">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0846B2FD" w14:textId="77777777" w:rsidR="00D00C1C" w:rsidRDefault="00D00C1C">
            <w:pPr>
              <w:spacing w:after="0" w:line="240" w:lineRule="auto"/>
              <w:rPr>
                <w:rFonts w:ascii="Arial" w:hAnsi="Arial" w:cs="Arial"/>
                <w:sz w:val="16"/>
                <w:szCs w:val="16"/>
              </w:rPr>
            </w:pPr>
            <w:r>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1B4D3ED9" w14:textId="77777777" w:rsidR="00D00C1C" w:rsidRDefault="00D00C1C">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D70C160" w14:textId="77777777" w:rsidR="00D00C1C" w:rsidRDefault="00D00C1C">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9B78911" w14:textId="77777777" w:rsidR="00D00C1C" w:rsidRDefault="00243B16">
            <w:pPr>
              <w:spacing w:after="0" w:line="240" w:lineRule="auto"/>
              <w:rPr>
                <w:rFonts w:ascii="Arial" w:hAnsi="Arial" w:cs="Arial"/>
                <w:sz w:val="16"/>
                <w:szCs w:val="16"/>
              </w:rPr>
            </w:pPr>
            <w:r>
              <w:rPr>
                <w:rFonts w:ascii="Arial" w:hAnsi="Arial" w:cs="Arial"/>
                <w:sz w:val="16"/>
                <w:szCs w:val="16"/>
              </w:rPr>
              <w:t>30 595</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74676353" w14:textId="77777777" w:rsidR="00B64749" w:rsidRPr="009363B3" w:rsidRDefault="00B64749" w:rsidP="00B64749">
            <w:pPr>
              <w:spacing w:after="0" w:line="240" w:lineRule="auto"/>
              <w:rPr>
                <w:rFonts w:ascii="Arial" w:hAnsi="Arial" w:cs="Arial"/>
                <w:sz w:val="16"/>
                <w:szCs w:val="16"/>
              </w:rPr>
            </w:pPr>
            <w:r w:rsidRPr="009363B3">
              <w:rPr>
                <w:rFonts w:ascii="Arial" w:hAnsi="Arial" w:cs="Arial"/>
                <w:sz w:val="16"/>
                <w:szCs w:val="16"/>
              </w:rPr>
              <w:t>Monitorovací systém energetickej efektívnosti (SIEA),</w:t>
            </w:r>
          </w:p>
          <w:p w14:paraId="3D5A5E37" w14:textId="77777777" w:rsidR="00B64749" w:rsidRDefault="00B64749" w:rsidP="00B64749">
            <w:pPr>
              <w:spacing w:after="0" w:line="240" w:lineRule="auto"/>
              <w:rPr>
                <w:rFonts w:ascii="Arial" w:hAnsi="Arial" w:cs="Arial"/>
                <w:sz w:val="16"/>
                <w:szCs w:val="16"/>
              </w:rPr>
            </w:pPr>
            <w:r w:rsidRPr="009363B3">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4EDD2F95" w14:textId="77777777" w:rsidR="00D00C1C" w:rsidRDefault="00D00C1C">
            <w:pPr>
              <w:spacing w:after="0" w:line="240" w:lineRule="auto"/>
              <w:rPr>
                <w:rFonts w:ascii="Arial" w:hAnsi="Arial" w:cs="Arial"/>
                <w:sz w:val="16"/>
                <w:szCs w:val="16"/>
              </w:rPr>
            </w:pPr>
            <w:r>
              <w:rPr>
                <w:rFonts w:ascii="Arial" w:hAnsi="Arial" w:cs="Arial"/>
                <w:sz w:val="16"/>
                <w:szCs w:val="16"/>
              </w:rPr>
              <w:t>ročne</w:t>
            </w:r>
          </w:p>
        </w:tc>
      </w:tr>
      <w:tr w:rsidR="00D00C1C" w14:paraId="7E4EFA40" w14:textId="77777777"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9998987" w14:textId="77777777" w:rsidR="00D00C1C" w:rsidRDefault="00D00C1C">
            <w:pPr>
              <w:spacing w:after="0" w:line="240" w:lineRule="auto"/>
              <w:rPr>
                <w:rFonts w:ascii="Arial" w:eastAsia="Times New Roman" w:hAnsi="Arial" w:cs="Arial"/>
                <w:bCs/>
                <w:sz w:val="16"/>
                <w:szCs w:val="16"/>
              </w:rPr>
            </w:pPr>
            <w:r>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123DFA2E" w14:textId="77777777" w:rsidR="00D00C1C" w:rsidRDefault="00D00C1C">
            <w:pPr>
              <w:spacing w:after="0" w:line="240" w:lineRule="auto"/>
              <w:rPr>
                <w:rFonts w:ascii="Arial" w:hAnsi="Arial" w:cs="Arial"/>
                <w:sz w:val="16"/>
                <w:szCs w:val="16"/>
              </w:rPr>
            </w:pPr>
            <w:r>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6EB36D2E" w14:textId="77777777" w:rsidR="00D00C1C" w:rsidRDefault="00D00C1C">
            <w:pPr>
              <w:spacing w:after="0" w:line="240" w:lineRule="auto"/>
              <w:rPr>
                <w:rFonts w:ascii="Arial" w:hAnsi="Arial" w:cs="Arial"/>
                <w:sz w:val="16"/>
                <w:szCs w:val="16"/>
              </w:rPr>
            </w:pPr>
            <w:r>
              <w:rPr>
                <w:rFonts w:ascii="Arial" w:hAnsi="Arial" w:cs="Arial"/>
                <w:sz w:val="16"/>
                <w:szCs w:val="16"/>
              </w:rPr>
              <w:t>t ekviv. CO</w:t>
            </w:r>
            <w:r w:rsidRPr="002F7932">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74707FEF" w14:textId="77777777" w:rsidR="00D00C1C" w:rsidRDefault="00D00C1C">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AE8E857" w14:textId="77777777" w:rsidR="00D00C1C" w:rsidRDefault="00D00C1C">
            <w:pPr>
              <w:spacing w:after="0" w:line="240" w:lineRule="auto"/>
              <w:rPr>
                <w:rFonts w:ascii="Arial" w:hAnsi="Arial" w:cs="Arial"/>
                <w:sz w:val="16"/>
                <w:szCs w:val="16"/>
              </w:rPr>
            </w:pPr>
            <w:r>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4261676" w14:textId="77777777" w:rsidR="00D00C1C" w:rsidRDefault="00D00C1C">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438AA4B" w14:textId="77777777" w:rsidR="00D00C1C" w:rsidRDefault="00D00C1C">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CEA0225" w14:textId="77777777" w:rsidR="00D00C1C" w:rsidRDefault="00243B16">
            <w:pPr>
              <w:spacing w:after="0" w:line="240" w:lineRule="auto"/>
              <w:rPr>
                <w:rFonts w:ascii="Arial" w:hAnsi="Arial" w:cs="Arial"/>
                <w:sz w:val="16"/>
                <w:szCs w:val="16"/>
              </w:rPr>
            </w:pPr>
            <w:r>
              <w:rPr>
                <w:rFonts w:ascii="Arial" w:hAnsi="Arial" w:cs="Arial"/>
                <w:sz w:val="16"/>
                <w:szCs w:val="16"/>
              </w:rPr>
              <w:t>3 527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42DCC91A" w14:textId="77777777" w:rsidR="00B64749" w:rsidRPr="009363B3" w:rsidRDefault="00B64749" w:rsidP="00B64749">
            <w:pPr>
              <w:spacing w:after="0" w:line="240" w:lineRule="auto"/>
              <w:rPr>
                <w:rFonts w:ascii="Arial" w:hAnsi="Arial" w:cs="Arial"/>
                <w:sz w:val="16"/>
                <w:szCs w:val="16"/>
              </w:rPr>
            </w:pPr>
            <w:r w:rsidRPr="009363B3">
              <w:rPr>
                <w:rFonts w:ascii="Arial" w:hAnsi="Arial" w:cs="Arial"/>
                <w:sz w:val="16"/>
                <w:szCs w:val="16"/>
              </w:rPr>
              <w:t>Monitorovací systém energetickej efektívnosti (SIEA),</w:t>
            </w:r>
          </w:p>
          <w:p w14:paraId="2B1BC230" w14:textId="77777777" w:rsidR="00B64749" w:rsidRDefault="00B64749" w:rsidP="00B64749">
            <w:pPr>
              <w:spacing w:after="0" w:line="240" w:lineRule="auto"/>
              <w:rPr>
                <w:rFonts w:ascii="Arial" w:hAnsi="Arial" w:cs="Arial"/>
                <w:sz w:val="16"/>
                <w:szCs w:val="16"/>
              </w:rPr>
            </w:pPr>
            <w:r w:rsidRPr="009363B3">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62F579D0" w14:textId="77777777" w:rsidR="00D00C1C" w:rsidRDefault="00D00C1C">
            <w:pPr>
              <w:spacing w:after="0" w:line="240" w:lineRule="auto"/>
              <w:rPr>
                <w:rFonts w:ascii="Arial" w:hAnsi="Arial" w:cs="Arial"/>
                <w:sz w:val="16"/>
                <w:szCs w:val="16"/>
              </w:rPr>
            </w:pPr>
            <w:r>
              <w:rPr>
                <w:rFonts w:ascii="Arial" w:hAnsi="Arial" w:cs="Arial"/>
                <w:sz w:val="16"/>
                <w:szCs w:val="16"/>
              </w:rPr>
              <w:t>ročne</w:t>
            </w:r>
          </w:p>
        </w:tc>
      </w:tr>
    </w:tbl>
    <w:p w14:paraId="36E35359" w14:textId="77777777" w:rsidR="00CB6464" w:rsidRDefault="00CB6464">
      <w:pPr>
        <w:rPr>
          <w:rFonts w:ascii="Arial" w:hAnsi="Arial" w:cs="Arial"/>
        </w:rPr>
      </w:pPr>
    </w:p>
    <w:p w14:paraId="4A015EF7" w14:textId="77777777" w:rsidR="00CB6464" w:rsidRDefault="00CF52B8">
      <w:pPr>
        <w:pStyle w:val="Nadpis4"/>
        <w:shd w:val="clear" w:color="auto" w:fill="21306A"/>
        <w:rPr>
          <w:rFonts w:ascii="Arial" w:hAnsi="Arial" w:cs="Arial"/>
          <w:color w:val="FFFFFF"/>
        </w:rPr>
      </w:pPr>
      <w:bookmarkStart w:id="77" w:name="_Toc387651843"/>
      <w:r>
        <w:rPr>
          <w:rFonts w:ascii="Arial" w:hAnsi="Arial" w:cs="Arial"/>
          <w:color w:val="FFFFFF"/>
        </w:rPr>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77"/>
    </w:p>
    <w:p w14:paraId="31A4F735" w14:textId="77777777" w:rsidR="00324BE4" w:rsidRDefault="00324BE4">
      <w:pPr>
        <w:rPr>
          <w:rFonts w:ascii="Arial" w:hAnsi="Arial" w:cs="Arial"/>
          <w:b/>
        </w:rPr>
      </w:pPr>
      <w:bookmarkStart w:id="78" w:name="_Toc369530742"/>
      <w:bookmarkStart w:id="79" w:name="_Toc369876854"/>
      <w:bookmarkStart w:id="80" w:name="_Toc377990760"/>
      <w:bookmarkStart w:id="81" w:name="_Toc378169925"/>
      <w:bookmarkStart w:id="82" w:name="_Toc383369320"/>
    </w:p>
    <w:p w14:paraId="20AC7F0D" w14:textId="77777777" w:rsidR="00CB6464" w:rsidRDefault="00CF52B8">
      <w:pPr>
        <w:rPr>
          <w:rFonts w:ascii="Arial" w:hAnsi="Arial" w:cs="Arial"/>
          <w:b/>
          <w:color w:val="4EACF3"/>
        </w:rPr>
      </w:pPr>
      <w:r>
        <w:rPr>
          <w:rFonts w:ascii="Arial" w:hAnsi="Arial" w:cs="Arial"/>
          <w:b/>
        </w:rPr>
        <w:t>Špecifický cieľ č. 4.2.</w:t>
      </w:r>
      <w:r w:rsidR="00E0467A">
        <w:rPr>
          <w:rFonts w:ascii="Arial" w:hAnsi="Arial" w:cs="Arial"/>
          <w:b/>
        </w:rPr>
        <w:t>1</w:t>
      </w:r>
      <w:r>
        <w:rPr>
          <w:rFonts w:ascii="Arial" w:hAnsi="Arial" w:cs="Arial"/>
          <w:b/>
        </w:rPr>
        <w:t>:</w:t>
      </w:r>
      <w:bookmarkEnd w:id="78"/>
      <w:bookmarkEnd w:id="79"/>
      <w:bookmarkEnd w:id="80"/>
      <w:bookmarkEnd w:id="81"/>
      <w:bookmarkEnd w:id="82"/>
    </w:p>
    <w:p w14:paraId="1492E48D" w14:textId="77777777" w:rsidR="00CB6464" w:rsidRDefault="00CF52B8">
      <w:pPr>
        <w:shd w:val="clear" w:color="auto" w:fill="D9D9D9"/>
        <w:jc w:val="both"/>
        <w:rPr>
          <w:rStyle w:val="Zvraznenie"/>
          <w:rFonts w:ascii="Arial" w:hAnsi="Arial" w:cs="Arial"/>
        </w:rPr>
      </w:pPr>
      <w:r w:rsidRPr="00E51F4C">
        <w:rPr>
          <w:rStyle w:val="Zvraznenie"/>
          <w:rFonts w:ascii="Arial" w:hAnsi="Arial" w:cs="Arial"/>
        </w:rPr>
        <w:t>Zvýšenie podielu obyvateľstva so zlepšeným zásobovaním pitnou vodou a </w:t>
      </w:r>
      <w:r w:rsidR="000357CE" w:rsidRPr="00401196">
        <w:rPr>
          <w:rStyle w:val="Zvraznenie"/>
          <w:rFonts w:ascii="Arial" w:hAnsi="Arial" w:cs="Arial"/>
        </w:rPr>
        <w:t>odvádzanie a čistenie</w:t>
      </w:r>
      <w:r w:rsidRPr="00E51F4C">
        <w:rPr>
          <w:rStyle w:val="Zvraznenie"/>
          <w:rFonts w:ascii="Arial" w:hAnsi="Arial" w:cs="Arial"/>
        </w:rPr>
        <w:t xml:space="preserve"> odpadových vôd </w:t>
      </w:r>
      <w:r w:rsidR="000357CE" w:rsidRPr="00401196">
        <w:rPr>
          <w:rStyle w:val="Zvraznenie"/>
          <w:rFonts w:ascii="Arial" w:hAnsi="Arial" w:cs="Arial"/>
        </w:rPr>
        <w:t xml:space="preserve">verejnou kanalizáciou </w:t>
      </w:r>
      <w:r w:rsidRPr="00E51F4C">
        <w:rPr>
          <w:rStyle w:val="Zvraznenie"/>
          <w:rFonts w:ascii="Arial" w:hAnsi="Arial" w:cs="Arial"/>
        </w:rPr>
        <w:t>bez negatívnych dopadov na životné prostredie</w:t>
      </w:r>
    </w:p>
    <w:p w14:paraId="6256ABFE" w14:textId="77777777" w:rsidR="00DA3364" w:rsidRPr="003D26BD" w:rsidRDefault="00DA3364">
      <w:pPr>
        <w:jc w:val="both"/>
        <w:rPr>
          <w:rStyle w:val="Siln"/>
          <w:rFonts w:ascii="Arial" w:hAnsi="Arial" w:cs="Arial"/>
          <w:b w:val="0"/>
        </w:rPr>
      </w:pPr>
      <w:r w:rsidRPr="00635377">
        <w:rPr>
          <w:rFonts w:ascii="Arial" w:hAnsi="Arial" w:cs="Arial"/>
        </w:rPr>
        <w:t>Základným k</w:t>
      </w:r>
      <w:r w:rsidR="0009273C">
        <w:rPr>
          <w:rFonts w:ascii="Arial" w:hAnsi="Arial" w:cs="Arial"/>
        </w:rPr>
        <w:t>oncepčným materiálom pre riešenie</w:t>
      </w:r>
      <w:r w:rsidRPr="00635377">
        <w:rPr>
          <w:rFonts w:ascii="Arial" w:hAnsi="Arial" w:cs="Arial"/>
        </w:rPr>
        <w:t xml:space="preserve"> aktivít v oblasti čistenia a likvidácie odpadových vôd je </w:t>
      </w:r>
      <w:r w:rsidRPr="00445EB4">
        <w:rPr>
          <w:rFonts w:ascii="Arial" w:hAnsi="Arial" w:cs="Arial"/>
          <w:i/>
        </w:rPr>
        <w:t>Plán rozvoja verejných vodovodov a verejných kanalizácií</w:t>
      </w:r>
      <w:r>
        <w:rPr>
          <w:rFonts w:ascii="Arial" w:hAnsi="Arial" w:cs="Arial"/>
          <w:i/>
        </w:rPr>
        <w:t xml:space="preserve"> pre územie SR</w:t>
      </w:r>
      <w:r w:rsidRPr="00445EB4">
        <w:rPr>
          <w:rFonts w:ascii="Arial" w:hAnsi="Arial" w:cs="Arial"/>
          <w:i/>
        </w:rPr>
        <w:t>,</w:t>
      </w:r>
      <w:r>
        <w:rPr>
          <w:rFonts w:ascii="Arial" w:hAnsi="Arial" w:cs="Arial"/>
          <w:i/>
        </w:rPr>
        <w:t xml:space="preserve"> ako aj krajské plány rozvoja</w:t>
      </w:r>
      <w:r w:rsidRPr="00635377">
        <w:rPr>
          <w:rFonts w:ascii="Arial" w:hAnsi="Arial" w:cs="Arial"/>
          <w:i/>
        </w:rPr>
        <w:t xml:space="preserve"> verejných vodovodov a verejných kanalizácií</w:t>
      </w:r>
      <w:r>
        <w:rPr>
          <w:rFonts w:ascii="Arial" w:hAnsi="Arial" w:cs="Arial"/>
          <w:i/>
        </w:rPr>
        <w:t xml:space="preserve">. </w:t>
      </w:r>
      <w:r w:rsidRPr="003D26BD">
        <w:rPr>
          <w:rFonts w:ascii="Arial" w:hAnsi="Arial" w:cs="Arial"/>
        </w:rPr>
        <w:t xml:space="preserve">Rámcovým východiskom </w:t>
      </w:r>
      <w:r w:rsidR="003D26BD">
        <w:rPr>
          <w:rFonts w:ascii="Arial" w:hAnsi="Arial" w:cs="Arial"/>
        </w:rPr>
        <w:t>uvedených</w:t>
      </w:r>
      <w:r w:rsidRPr="003D26BD">
        <w:rPr>
          <w:rFonts w:ascii="Arial" w:hAnsi="Arial" w:cs="Arial"/>
        </w:rPr>
        <w:t xml:space="preserve"> aktivít </w:t>
      </w:r>
      <w:r w:rsidR="003D26BD" w:rsidRPr="003D26BD">
        <w:rPr>
          <w:rFonts w:ascii="Arial" w:hAnsi="Arial" w:cs="Arial"/>
        </w:rPr>
        <w:t>a</w:t>
      </w:r>
      <w:r w:rsidR="00396AE3">
        <w:rPr>
          <w:rFonts w:ascii="Arial" w:hAnsi="Arial" w:cs="Arial"/>
        </w:rPr>
        <w:t>ko aj</w:t>
      </w:r>
      <w:r w:rsidR="003D26BD" w:rsidRPr="003D26BD">
        <w:rPr>
          <w:rFonts w:ascii="Arial" w:hAnsi="Arial" w:cs="Arial"/>
        </w:rPr>
        <w:t> riešenia</w:t>
      </w:r>
      <w:r w:rsidR="003D26BD">
        <w:rPr>
          <w:rFonts w:ascii="Arial" w:hAnsi="Arial" w:cs="Arial"/>
          <w:i/>
        </w:rPr>
        <w:t xml:space="preserve"> </w:t>
      </w:r>
      <w:r w:rsidR="003D26BD" w:rsidRPr="00410542">
        <w:rPr>
          <w:rStyle w:val="Siln"/>
          <w:rFonts w:ascii="Arial" w:hAnsi="Arial" w:cs="Arial"/>
          <w:b w:val="0"/>
        </w:rPr>
        <w:t>problematiky zvýšenia dostupnosti zdrojov podzemných vôd pre zásobovanie obyvateľstva pitnou vodou</w:t>
      </w:r>
      <w:r w:rsidR="003D26BD">
        <w:rPr>
          <w:rFonts w:ascii="Arial" w:hAnsi="Arial" w:cs="Arial"/>
          <w:i/>
        </w:rPr>
        <w:t xml:space="preserve"> </w:t>
      </w:r>
      <w:r w:rsidRPr="00BA68F5">
        <w:rPr>
          <w:rFonts w:ascii="Arial" w:hAnsi="Arial" w:cs="Arial"/>
        </w:rPr>
        <w:t>je</w:t>
      </w:r>
      <w:r>
        <w:rPr>
          <w:rFonts w:ascii="Arial" w:hAnsi="Arial" w:cs="Arial"/>
          <w:i/>
        </w:rPr>
        <w:t xml:space="preserve"> </w:t>
      </w:r>
      <w:r w:rsidRPr="00445EB4">
        <w:rPr>
          <w:rFonts w:ascii="Arial" w:hAnsi="Arial" w:cs="Arial"/>
          <w:i/>
        </w:rPr>
        <w:t>Vodný plán Slovenska, ktorý obsahuje plán manažmentu správneho územia povodia Dunaja a plán manažmentu správneho územia povodia Visly, Nariadenie vlády Slovenskej republiky č. 279/ 2011 Z. z.</w:t>
      </w:r>
      <w:r w:rsidRPr="00635377">
        <w:rPr>
          <w:rFonts w:ascii="Arial" w:hAnsi="Arial" w:cs="Arial"/>
        </w:rPr>
        <w:t>, ktorým sa vyhlasuje záväzná časť Vodného plánu Slovenska obsahujúca program opatrení na dosiahnutie environmentálnych cieľov.</w:t>
      </w:r>
      <w:r w:rsidR="003D26BD">
        <w:rPr>
          <w:rFonts w:ascii="Arial" w:hAnsi="Arial" w:cs="Arial"/>
        </w:rPr>
        <w:t xml:space="preserve"> Vzhľadom k tomu, že cieľom aktivít zameraných na zlepšenie prístupu obyvateľstva k pitnej vode prostredníctvom vodárenských zdrojov </w:t>
      </w:r>
      <w:r w:rsidR="003D26BD">
        <w:rPr>
          <w:rStyle w:val="Siln"/>
          <w:rFonts w:ascii="Arial" w:hAnsi="Arial" w:cs="Arial"/>
          <w:b w:val="0"/>
        </w:rPr>
        <w:t>je zároveň prispieť k adaptácii na nepriaznivé vplyvy zmeny klímy</w:t>
      </w:r>
      <w:r w:rsidR="003D26BD" w:rsidRPr="00410542">
        <w:rPr>
          <w:rStyle w:val="Siln"/>
          <w:rFonts w:ascii="Arial" w:hAnsi="Arial" w:cs="Arial"/>
          <w:b w:val="0"/>
        </w:rPr>
        <w:t>,</w:t>
      </w:r>
      <w:r w:rsidR="003D26BD">
        <w:rPr>
          <w:rStyle w:val="Siln"/>
          <w:rFonts w:ascii="Arial" w:hAnsi="Arial" w:cs="Arial"/>
          <w:b w:val="0"/>
        </w:rPr>
        <w:t xml:space="preserve"> </w:t>
      </w:r>
      <w:r w:rsidR="003D26BD" w:rsidRPr="00D94A30">
        <w:rPr>
          <w:rStyle w:val="Siln"/>
          <w:rFonts w:ascii="Arial" w:hAnsi="Arial" w:cs="Arial"/>
          <w:b w:val="0"/>
        </w:rPr>
        <w:t>ďalším koncepčným dokumentom,</w:t>
      </w:r>
      <w:r w:rsidR="003D26BD">
        <w:rPr>
          <w:rStyle w:val="Siln"/>
          <w:rFonts w:ascii="Arial" w:hAnsi="Arial" w:cs="Arial"/>
          <w:b w:val="0"/>
        </w:rPr>
        <w:t xml:space="preserve"> z ktorého sa vychádza je</w:t>
      </w:r>
      <w:r w:rsidR="003D26BD">
        <w:rPr>
          <w:rStyle w:val="Siln"/>
          <w:rFonts w:ascii="Arial" w:hAnsi="Arial" w:cs="Arial"/>
          <w:b w:val="0"/>
          <w:i/>
        </w:rPr>
        <w:t xml:space="preserve"> </w:t>
      </w:r>
      <w:r w:rsidR="003D26BD" w:rsidRPr="00410542">
        <w:rPr>
          <w:rStyle w:val="Siln"/>
          <w:rFonts w:ascii="Arial" w:hAnsi="Arial" w:cs="Arial"/>
          <w:b w:val="0"/>
          <w:i/>
        </w:rPr>
        <w:t>Stratégi</w:t>
      </w:r>
      <w:r w:rsidR="003D26BD">
        <w:rPr>
          <w:rStyle w:val="Siln"/>
          <w:rFonts w:ascii="Arial" w:hAnsi="Arial" w:cs="Arial"/>
          <w:b w:val="0"/>
          <w:i/>
        </w:rPr>
        <w:t>a</w:t>
      </w:r>
      <w:r w:rsidR="003D26BD" w:rsidRPr="00410542">
        <w:rPr>
          <w:rStyle w:val="Siln"/>
          <w:rFonts w:ascii="Arial" w:hAnsi="Arial" w:cs="Arial"/>
          <w:b w:val="0"/>
          <w:i/>
        </w:rPr>
        <w:t xml:space="preserve"> adaptácie SR na nepriaznivé dôsledky zmeny klímy.</w:t>
      </w:r>
      <w:r w:rsidR="003D26BD">
        <w:rPr>
          <w:rStyle w:val="Siln"/>
          <w:rFonts w:ascii="Arial" w:hAnsi="Arial" w:cs="Arial"/>
          <w:b w:val="0"/>
        </w:rPr>
        <w:t xml:space="preserve"> Uvedený dokument o. i. poukazuje na tie vplyvy zmeny klímy,</w:t>
      </w:r>
      <w:r w:rsidR="003D26BD" w:rsidRPr="000357CE">
        <w:rPr>
          <w:rStyle w:val="Siln"/>
          <w:rFonts w:ascii="Arial" w:hAnsi="Arial" w:cs="Arial"/>
          <w:b w:val="0"/>
        </w:rPr>
        <w:t xml:space="preserve"> </w:t>
      </w:r>
      <w:r w:rsidR="003D26BD">
        <w:rPr>
          <w:rStyle w:val="Siln"/>
          <w:rFonts w:ascii="Arial" w:hAnsi="Arial" w:cs="Arial"/>
          <w:b w:val="0"/>
        </w:rPr>
        <w:t>ktoré môžu spôsobovať významný nedostatok vody.</w:t>
      </w:r>
    </w:p>
    <w:p w14:paraId="32112703" w14:textId="77777777" w:rsidR="00A33917" w:rsidRDefault="00DA3364" w:rsidP="00A33917">
      <w:pPr>
        <w:jc w:val="both"/>
        <w:rPr>
          <w:rStyle w:val="Siln"/>
          <w:rFonts w:ascii="Arial" w:hAnsi="Arial" w:cs="Arial"/>
          <w:b w:val="0"/>
        </w:rPr>
      </w:pPr>
      <w:r>
        <w:rPr>
          <w:rStyle w:val="Siln"/>
          <w:rFonts w:ascii="Arial" w:hAnsi="Arial" w:cs="Arial"/>
          <w:b w:val="0"/>
        </w:rPr>
        <w:lastRenderedPageBreak/>
        <w:t>Š</w:t>
      </w:r>
      <w:r w:rsidR="00D40D73">
        <w:rPr>
          <w:rStyle w:val="Siln"/>
          <w:rFonts w:ascii="Arial" w:hAnsi="Arial" w:cs="Arial"/>
          <w:b w:val="0"/>
        </w:rPr>
        <w:t>pecifick</w:t>
      </w:r>
      <w:r>
        <w:rPr>
          <w:rStyle w:val="Siln"/>
          <w:rFonts w:ascii="Arial" w:hAnsi="Arial" w:cs="Arial"/>
          <w:b w:val="0"/>
        </w:rPr>
        <w:t>ý</w:t>
      </w:r>
      <w:r w:rsidR="00D40D73">
        <w:rPr>
          <w:rStyle w:val="Siln"/>
          <w:rFonts w:ascii="Arial" w:hAnsi="Arial" w:cs="Arial"/>
          <w:b w:val="0"/>
        </w:rPr>
        <w:t xml:space="preserve"> cieľ je </w:t>
      </w:r>
      <w:r>
        <w:rPr>
          <w:rStyle w:val="Siln"/>
          <w:rFonts w:ascii="Arial" w:hAnsi="Arial" w:cs="Arial"/>
          <w:b w:val="0"/>
        </w:rPr>
        <w:t xml:space="preserve">zameraný na </w:t>
      </w:r>
      <w:r w:rsidR="00D40D73">
        <w:rPr>
          <w:rStyle w:val="Siln"/>
          <w:rFonts w:ascii="Arial" w:hAnsi="Arial" w:cs="Arial"/>
          <w:b w:val="0"/>
        </w:rPr>
        <w:t>podpor</w:t>
      </w:r>
      <w:r>
        <w:rPr>
          <w:rStyle w:val="Siln"/>
          <w:rFonts w:ascii="Arial" w:hAnsi="Arial" w:cs="Arial"/>
          <w:b w:val="0"/>
        </w:rPr>
        <w:t>u</w:t>
      </w:r>
      <w:r w:rsidR="00D40D73" w:rsidRPr="00D40D73">
        <w:rPr>
          <w:rStyle w:val="Siln"/>
          <w:rFonts w:ascii="Arial" w:hAnsi="Arial" w:cs="Arial"/>
          <w:b w:val="0"/>
        </w:rPr>
        <w:t xml:space="preserve"> aktiv</w:t>
      </w:r>
      <w:r w:rsidR="00D40D73">
        <w:rPr>
          <w:rStyle w:val="Siln"/>
          <w:rFonts w:ascii="Arial" w:hAnsi="Arial" w:cs="Arial"/>
          <w:b w:val="0"/>
        </w:rPr>
        <w:t>ít</w:t>
      </w:r>
      <w:r w:rsidR="00D40D73" w:rsidRPr="00D40D73">
        <w:rPr>
          <w:rStyle w:val="Siln"/>
          <w:rFonts w:ascii="Arial" w:hAnsi="Arial" w:cs="Arial"/>
          <w:b w:val="0"/>
        </w:rPr>
        <w:t>, ktoré vedú k zníženiu znečisten</w:t>
      </w:r>
      <w:r w:rsidR="00D40D73">
        <w:rPr>
          <w:rStyle w:val="Siln"/>
          <w:rFonts w:ascii="Arial" w:hAnsi="Arial" w:cs="Arial"/>
          <w:b w:val="0"/>
        </w:rPr>
        <w:t xml:space="preserve">ia podzemných a povrchových vôd v dôsledku </w:t>
      </w:r>
      <w:r w:rsidR="00D40D73" w:rsidRPr="00E51F4C">
        <w:rPr>
          <w:rStyle w:val="Siln"/>
          <w:rFonts w:ascii="Arial" w:hAnsi="Arial" w:cs="Arial"/>
          <w:b w:val="0"/>
        </w:rPr>
        <w:t xml:space="preserve">nedostatočného </w:t>
      </w:r>
      <w:r w:rsidR="00F346A7" w:rsidRPr="00401196">
        <w:rPr>
          <w:rStyle w:val="Siln"/>
          <w:rFonts w:ascii="Arial" w:hAnsi="Arial" w:cs="Arial"/>
          <w:b w:val="0"/>
        </w:rPr>
        <w:t xml:space="preserve">odvádzania a </w:t>
      </w:r>
      <w:r w:rsidR="00D40D73" w:rsidRPr="00E51F4C">
        <w:rPr>
          <w:rStyle w:val="Siln"/>
          <w:rFonts w:ascii="Arial" w:hAnsi="Arial" w:cs="Arial"/>
          <w:b w:val="0"/>
        </w:rPr>
        <w:t>čistenia odpadových vôd a k zvýšeniu počtu obyvateľov zásobovaných kvalitnou pitnou vodou</w:t>
      </w:r>
      <w:r w:rsidR="00F346A7" w:rsidRPr="00E51F4C">
        <w:rPr>
          <w:rStyle w:val="Siln"/>
          <w:rFonts w:ascii="Arial" w:hAnsi="Arial" w:cs="Arial"/>
          <w:b w:val="0"/>
        </w:rPr>
        <w:t xml:space="preserve"> z verejných vodovodov</w:t>
      </w:r>
      <w:r w:rsidR="00D40D73" w:rsidRPr="00E51F4C">
        <w:rPr>
          <w:rStyle w:val="Siln"/>
          <w:rFonts w:ascii="Arial" w:hAnsi="Arial" w:cs="Arial"/>
          <w:b w:val="0"/>
        </w:rPr>
        <w:t>.</w:t>
      </w:r>
      <w:r w:rsidR="00650B71">
        <w:rPr>
          <w:rStyle w:val="Siln"/>
          <w:rFonts w:ascii="Arial" w:hAnsi="Arial" w:cs="Arial"/>
          <w:b w:val="0"/>
        </w:rPr>
        <w:t xml:space="preserve"> </w:t>
      </w:r>
      <w:r w:rsidR="00BB7AC9">
        <w:rPr>
          <w:rStyle w:val="Siln"/>
          <w:rFonts w:ascii="Arial" w:hAnsi="Arial" w:cs="Arial"/>
          <w:b w:val="0"/>
        </w:rPr>
        <w:t xml:space="preserve">Na </w:t>
      </w:r>
      <w:r w:rsidR="00A33917">
        <w:rPr>
          <w:rStyle w:val="Siln"/>
          <w:rFonts w:ascii="Arial" w:hAnsi="Arial" w:cs="Arial"/>
          <w:b w:val="0"/>
        </w:rPr>
        <w:t>existujúcich kanalizačných systémo</w:t>
      </w:r>
      <w:r w:rsidR="00BB7AC9">
        <w:rPr>
          <w:rStyle w:val="Siln"/>
          <w:rFonts w:ascii="Arial" w:hAnsi="Arial" w:cs="Arial"/>
          <w:b w:val="0"/>
        </w:rPr>
        <w:t xml:space="preserve">ch </w:t>
      </w:r>
      <w:r w:rsidR="00635377" w:rsidRPr="005A21C7">
        <w:rPr>
          <w:rStyle w:val="Siln"/>
          <w:rFonts w:ascii="Arial" w:hAnsi="Arial" w:cs="Arial"/>
          <w:b w:val="0"/>
        </w:rPr>
        <w:t>evidujeme</w:t>
      </w:r>
      <w:r w:rsidR="00635377">
        <w:rPr>
          <w:rStyle w:val="Siln"/>
          <w:rFonts w:ascii="Arial" w:hAnsi="Arial" w:cs="Arial"/>
          <w:b w:val="0"/>
        </w:rPr>
        <w:t xml:space="preserve"> nedostatky, ku ktorým možno </w:t>
      </w:r>
      <w:r w:rsidR="00A33917">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14:paraId="57125B9B" w14:textId="77777777" w:rsidR="004C77CB" w:rsidRDefault="00CF52B8">
      <w:pPr>
        <w:jc w:val="both"/>
        <w:rPr>
          <w:rStyle w:val="Siln"/>
          <w:rFonts w:ascii="Arial" w:hAnsi="Arial" w:cs="Arial"/>
          <w:b w:val="0"/>
        </w:rPr>
      </w:pPr>
      <w:r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14:paraId="76512804" w14:textId="77777777" w:rsidR="00635377" w:rsidRDefault="00635377">
      <w:pPr>
        <w:jc w:val="both"/>
        <w:rPr>
          <w:rStyle w:val="Siln"/>
          <w:rFonts w:ascii="Arial" w:hAnsi="Arial" w:cs="Arial"/>
          <w:b w:val="0"/>
        </w:rPr>
      </w:pPr>
    </w:p>
    <w:p w14:paraId="22791213" w14:textId="77777777" w:rsidR="00CB6464" w:rsidRDefault="00CF52B8">
      <w:pPr>
        <w:jc w:val="both"/>
        <w:rPr>
          <w:rStyle w:val="Siln"/>
          <w:rFonts w:ascii="Arial" w:hAnsi="Arial" w:cs="Arial"/>
          <w:b w:val="0"/>
        </w:rPr>
      </w:pPr>
      <w:r>
        <w:rPr>
          <w:rStyle w:val="Siln"/>
          <w:rFonts w:ascii="Arial" w:hAnsi="Arial" w:cs="Arial"/>
        </w:rPr>
        <w:t>Výsledok podpory IROP:</w:t>
      </w:r>
      <w:r>
        <w:rPr>
          <w:rStyle w:val="Siln"/>
          <w:rFonts w:ascii="Arial" w:hAnsi="Arial" w:cs="Arial"/>
          <w:b w:val="0"/>
        </w:rPr>
        <w:t xml:space="preserve"> </w:t>
      </w:r>
    </w:p>
    <w:p w14:paraId="19B716AE" w14:textId="77777777" w:rsidR="00CB6464" w:rsidRDefault="00CF52B8">
      <w:pPr>
        <w:pStyle w:val="Odsekzoznamu"/>
        <w:numPr>
          <w:ilvl w:val="0"/>
          <w:numId w:val="62"/>
        </w:numPr>
        <w:jc w:val="both"/>
        <w:rPr>
          <w:rStyle w:val="Siln"/>
          <w:rFonts w:ascii="Arial" w:hAnsi="Arial" w:cs="Arial"/>
          <w:b w:val="0"/>
        </w:rPr>
      </w:pPr>
      <w:r>
        <w:rPr>
          <w:rStyle w:val="Siln"/>
          <w:rFonts w:ascii="Arial" w:hAnsi="Arial" w:cs="Arial"/>
          <w:b w:val="0"/>
        </w:rPr>
        <w:t>zabezpečenie bezproblémových dodávok pitnej vody pre obyvateľstvo prostredníctvom rekonštrukcie prívodov vody, vodovodných sietí</w:t>
      </w:r>
      <w:r w:rsidR="00F346A7">
        <w:rPr>
          <w:rStyle w:val="Siln"/>
          <w:rFonts w:ascii="Arial" w:hAnsi="Arial" w:cs="Arial"/>
          <w:b w:val="0"/>
        </w:rPr>
        <w:t>, objektov</w:t>
      </w:r>
      <w:r>
        <w:rPr>
          <w:rStyle w:val="Siln"/>
          <w:rFonts w:ascii="Arial" w:hAnsi="Arial" w:cs="Arial"/>
          <w:b w:val="0"/>
        </w:rPr>
        <w:t xml:space="preserve"> a</w:t>
      </w:r>
      <w:r w:rsidR="00F346A7">
        <w:rPr>
          <w:rStyle w:val="Siln"/>
          <w:rFonts w:ascii="Arial" w:hAnsi="Arial" w:cs="Arial"/>
          <w:b w:val="0"/>
        </w:rPr>
        <w:t> </w:t>
      </w:r>
      <w:r>
        <w:rPr>
          <w:rStyle w:val="Siln"/>
          <w:rFonts w:ascii="Arial" w:hAnsi="Arial" w:cs="Arial"/>
          <w:b w:val="0"/>
        </w:rPr>
        <w:t>zariadení</w:t>
      </w:r>
      <w:r w:rsidR="00F346A7">
        <w:rPr>
          <w:rStyle w:val="Siln"/>
          <w:rFonts w:ascii="Arial" w:hAnsi="Arial" w:cs="Arial"/>
          <w:b w:val="0"/>
        </w:rPr>
        <w:t xml:space="preserve"> verejného vodovodu</w:t>
      </w:r>
      <w:r>
        <w:rPr>
          <w:rStyle w:val="Siln"/>
          <w:rFonts w:ascii="Arial" w:hAnsi="Arial" w:cs="Arial"/>
          <w:b w:val="0"/>
        </w:rPr>
        <w:t>,</w:t>
      </w:r>
    </w:p>
    <w:p w14:paraId="1FEDD865" w14:textId="77777777" w:rsidR="00220AC9" w:rsidRPr="001E73A9" w:rsidRDefault="00220AC9">
      <w:pPr>
        <w:pStyle w:val="Odsekzoznamu"/>
        <w:numPr>
          <w:ilvl w:val="0"/>
          <w:numId w:val="62"/>
        </w:numPr>
        <w:jc w:val="both"/>
        <w:rPr>
          <w:rStyle w:val="Siln"/>
          <w:rFonts w:ascii="Arial" w:hAnsi="Arial" w:cs="Arial"/>
          <w:b w:val="0"/>
        </w:rPr>
      </w:pPr>
      <w:r w:rsidRPr="001E73A9">
        <w:rPr>
          <w:rStyle w:val="Siln"/>
          <w:rFonts w:ascii="Arial" w:hAnsi="Arial" w:cs="Arial"/>
          <w:b w:val="0"/>
        </w:rPr>
        <w:t>zvýšený podiel obyvateľstva so zlepšeným zásobovaním pitnou vodou</w:t>
      </w:r>
      <w:r w:rsidR="00F346A7">
        <w:rPr>
          <w:rStyle w:val="Siln"/>
          <w:rFonts w:ascii="Arial" w:hAnsi="Arial" w:cs="Arial"/>
          <w:b w:val="0"/>
        </w:rPr>
        <w:t xml:space="preserve"> </w:t>
      </w:r>
      <w:r w:rsidR="00F346A7" w:rsidRPr="00401196">
        <w:rPr>
          <w:rStyle w:val="Siln"/>
          <w:rFonts w:ascii="Arial" w:hAnsi="Arial" w:cs="Arial"/>
          <w:b w:val="0"/>
        </w:rPr>
        <w:t>z verejného vodovodu</w:t>
      </w:r>
      <w:r w:rsidRPr="00E51F4C">
        <w:rPr>
          <w:rStyle w:val="Siln"/>
          <w:rFonts w:ascii="Arial" w:hAnsi="Arial" w:cs="Arial"/>
          <w:b w:val="0"/>
        </w:rPr>
        <w:t>,</w:t>
      </w:r>
    </w:p>
    <w:p w14:paraId="0293639A" w14:textId="77777777" w:rsidR="007417E5" w:rsidRPr="00E51F4C" w:rsidRDefault="00CF52B8">
      <w:pPr>
        <w:pStyle w:val="Odsekzoznamu"/>
        <w:numPr>
          <w:ilvl w:val="0"/>
          <w:numId w:val="62"/>
        </w:numPr>
        <w:jc w:val="both"/>
        <w:rPr>
          <w:rStyle w:val="Siln"/>
          <w:rFonts w:ascii="Arial" w:hAnsi="Arial" w:cs="Arial"/>
          <w:b w:val="0"/>
        </w:rPr>
      </w:pPr>
      <w:r w:rsidRPr="00E51F4C">
        <w:rPr>
          <w:rStyle w:val="Siln"/>
          <w:rFonts w:ascii="Arial" w:hAnsi="Arial" w:cs="Arial"/>
          <w:b w:val="0"/>
        </w:rPr>
        <w:t xml:space="preserve">zamedzenie negatívneho </w:t>
      </w:r>
      <w:r w:rsidR="00F346A7" w:rsidRPr="00401196">
        <w:rPr>
          <w:rStyle w:val="Siln"/>
          <w:rFonts w:ascii="Arial" w:hAnsi="Arial" w:cs="Arial"/>
          <w:b w:val="0"/>
        </w:rPr>
        <w:t>vplyvu nečistených</w:t>
      </w:r>
      <w:r w:rsidRPr="00E51F4C">
        <w:rPr>
          <w:rStyle w:val="Siln"/>
          <w:rFonts w:ascii="Arial" w:hAnsi="Arial" w:cs="Arial"/>
          <w:b w:val="0"/>
        </w:rPr>
        <w:t xml:space="preserve"> odpadových vôd na životné prostredie a zdravie </w:t>
      </w:r>
      <w:r w:rsidR="00F346A7" w:rsidRPr="00E51F4C">
        <w:rPr>
          <w:rStyle w:val="Siln"/>
          <w:rFonts w:ascii="Arial" w:hAnsi="Arial" w:cs="Arial"/>
          <w:b w:val="0"/>
        </w:rPr>
        <w:t>(</w:t>
      </w:r>
      <w:r w:rsidRPr="00E51F4C">
        <w:rPr>
          <w:rStyle w:val="Siln"/>
          <w:rFonts w:ascii="Arial" w:hAnsi="Arial" w:cs="Arial"/>
          <w:b w:val="0"/>
        </w:rPr>
        <w:t>prostredníctvom oddelenia odvádzania odpadových vôd od dažďovej vody</w:t>
      </w:r>
      <w:r w:rsidR="00F346A7" w:rsidRPr="00E51F4C">
        <w:rPr>
          <w:rStyle w:val="Siln"/>
          <w:rFonts w:ascii="Arial" w:hAnsi="Arial" w:cs="Arial"/>
          <w:b w:val="0"/>
        </w:rPr>
        <w:t>)</w:t>
      </w:r>
      <w:r w:rsidRPr="00E51F4C">
        <w:rPr>
          <w:rStyle w:val="Siln"/>
          <w:rFonts w:ascii="Arial" w:hAnsi="Arial" w:cs="Arial"/>
          <w:b w:val="0"/>
        </w:rPr>
        <w:t xml:space="preserve"> výstavbou verejnej kanalizácie a ČOV vo vybraných obciach</w:t>
      </w:r>
      <w:r w:rsidR="007417E5" w:rsidRPr="00E51F4C">
        <w:rPr>
          <w:rStyle w:val="Siln"/>
          <w:rFonts w:ascii="Arial" w:hAnsi="Arial" w:cs="Arial"/>
          <w:b w:val="0"/>
        </w:rPr>
        <w:t>,</w:t>
      </w:r>
    </w:p>
    <w:p w14:paraId="6B60B44E" w14:textId="77777777" w:rsidR="007417E5" w:rsidRDefault="007417E5" w:rsidP="007417E5">
      <w:pPr>
        <w:pStyle w:val="Odsekzoznamu"/>
        <w:numPr>
          <w:ilvl w:val="0"/>
          <w:numId w:val="62"/>
        </w:numPr>
        <w:rPr>
          <w:rStyle w:val="Siln"/>
          <w:rFonts w:ascii="Arial" w:hAnsi="Arial" w:cs="Arial"/>
          <w:b w:val="0"/>
        </w:rPr>
      </w:pPr>
      <w:r w:rsidRPr="00E51F4C">
        <w:rPr>
          <w:rStyle w:val="Siln"/>
          <w:rFonts w:ascii="Arial" w:hAnsi="Arial" w:cs="Arial"/>
          <w:b w:val="0"/>
        </w:rPr>
        <w:t xml:space="preserve">zvýšený podiel obyvateľstva napojeného na </w:t>
      </w:r>
      <w:r w:rsidR="00F346A7" w:rsidRPr="00401196">
        <w:rPr>
          <w:rStyle w:val="Siln"/>
          <w:rFonts w:ascii="Arial" w:hAnsi="Arial" w:cs="Arial"/>
          <w:b w:val="0"/>
        </w:rPr>
        <w:t>verejnú kanalizáciu</w:t>
      </w:r>
      <w:r w:rsidR="004C77CB">
        <w:rPr>
          <w:rStyle w:val="Siln"/>
          <w:rFonts w:ascii="Arial" w:hAnsi="Arial" w:cs="Arial"/>
          <w:b w:val="0"/>
        </w:rPr>
        <w:t>,</w:t>
      </w:r>
    </w:p>
    <w:p w14:paraId="77F1F85D" w14:textId="77777777" w:rsidR="004C77CB" w:rsidRDefault="004C77CB" w:rsidP="004C77CB">
      <w:pPr>
        <w:pStyle w:val="Odsekzoznamu"/>
        <w:numPr>
          <w:ilvl w:val="0"/>
          <w:numId w:val="62"/>
        </w:numPr>
        <w:jc w:val="both"/>
        <w:rPr>
          <w:rStyle w:val="Siln"/>
          <w:rFonts w:ascii="Arial" w:hAnsi="Arial" w:cs="Arial"/>
          <w:b w:val="0"/>
        </w:rPr>
      </w:pPr>
      <w:r>
        <w:rPr>
          <w:rStyle w:val="Siln"/>
          <w:rFonts w:ascii="Arial" w:hAnsi="Arial" w:cs="Arial"/>
          <w:b w:val="0"/>
        </w:rPr>
        <w:t xml:space="preserve">zlepšenie podmienok a prístupu k pitnej vode pre obyvateľstvo v regiónoch s deficitom pitnej vody, v </w:t>
      </w:r>
      <w:r w:rsidRPr="00401196">
        <w:rPr>
          <w:rStyle w:val="Siln"/>
          <w:rFonts w:ascii="Arial" w:hAnsi="Arial" w:cs="Arial"/>
          <w:b w:val="0"/>
        </w:rPr>
        <w:t xml:space="preserve">ktorých voda na zásobovanie nespĺňa požiadavky na pitnú vodu, v zmysle integrovaného manažmentu vodných zdrojov podľa Vodného plánu Slovenska, tak </w:t>
      </w:r>
      <w:r>
        <w:rPr>
          <w:rStyle w:val="Siln"/>
          <w:rFonts w:ascii="Arial" w:hAnsi="Arial" w:cs="Arial"/>
          <w:b w:val="0"/>
        </w:rPr>
        <w:t>a</w:t>
      </w:r>
      <w:r w:rsidRPr="00401196">
        <w:rPr>
          <w:rStyle w:val="Siln"/>
          <w:rFonts w:ascii="Arial" w:hAnsi="Arial" w:cs="Arial"/>
          <w:b w:val="0"/>
        </w:rPr>
        <w:t>by nedošlo k zhoršeniu dobrého stavu iných vodných zdrojov,</w:t>
      </w:r>
    </w:p>
    <w:p w14:paraId="18D20B70" w14:textId="77777777" w:rsidR="004C77CB" w:rsidRPr="001E73A9" w:rsidRDefault="004C77CB" w:rsidP="004C77CB">
      <w:pPr>
        <w:pStyle w:val="Odsekzoznamu"/>
        <w:numPr>
          <w:ilvl w:val="0"/>
          <w:numId w:val="62"/>
        </w:numPr>
        <w:rPr>
          <w:rStyle w:val="Siln"/>
          <w:rFonts w:ascii="Arial" w:hAnsi="Arial" w:cs="Arial"/>
          <w:b w:val="0"/>
        </w:rPr>
      </w:pPr>
      <w:r>
        <w:rPr>
          <w:rStyle w:val="Siln"/>
          <w:rFonts w:ascii="Arial" w:hAnsi="Arial" w:cs="Arial"/>
          <w:b w:val="0"/>
        </w:rPr>
        <w:t>zvýšenie kvality dodávanej pitnej vody a zlepšenie ochrany existujú</w:t>
      </w:r>
      <w:r w:rsidRPr="002D6300">
        <w:rPr>
          <w:rStyle w:val="Siln"/>
          <w:rFonts w:ascii="Arial" w:hAnsi="Arial" w:cs="Arial"/>
          <w:b w:val="0"/>
        </w:rPr>
        <w:t>cich zdrojov pitnej vody</w:t>
      </w:r>
      <w:r>
        <w:rPr>
          <w:rStyle w:val="Siln"/>
          <w:rFonts w:ascii="Arial" w:hAnsi="Arial" w:cs="Arial"/>
          <w:b w:val="0"/>
        </w:rPr>
        <w:t>.</w:t>
      </w:r>
    </w:p>
    <w:p w14:paraId="4D0D80B5" w14:textId="77777777" w:rsidR="00CB6464" w:rsidRDefault="00CF52B8">
      <w:pPr>
        <w:jc w:val="both"/>
        <w:rPr>
          <w:rFonts w:ascii="Arial" w:hAnsi="Arial" w:cs="Arial"/>
          <w:i/>
          <w:iCs/>
        </w:rPr>
      </w:pPr>
      <w:r>
        <w:rPr>
          <w:rStyle w:val="Siln"/>
          <w:rFonts w:ascii="Arial" w:hAnsi="Arial" w:cs="Arial"/>
        </w:rPr>
        <w:t>Tabuľka č. 27</w:t>
      </w:r>
      <w:r>
        <w:rPr>
          <w:rStyle w:val="Zvraznenie"/>
          <w:rFonts w:ascii="Arial" w:hAnsi="Arial" w:cs="Arial"/>
        </w:rPr>
        <w:t xml:space="preserve"> Výsledkové ukazovatele pre špecifický cieľ č. 4.2.2.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4"/>
        <w:gridCol w:w="1152"/>
        <w:gridCol w:w="870"/>
        <w:gridCol w:w="949"/>
        <w:gridCol w:w="1286"/>
        <w:gridCol w:w="1286"/>
        <w:gridCol w:w="843"/>
        <w:gridCol w:w="1171"/>
        <w:gridCol w:w="1047"/>
      </w:tblGrid>
      <w:tr w:rsidR="00CB6464" w14:paraId="3EDB6785" w14:textId="77777777">
        <w:tc>
          <w:tcPr>
            <w:tcW w:w="688" w:type="dxa"/>
            <w:tcBorders>
              <w:top w:val="single" w:sz="8" w:space="0" w:color="4E67C8"/>
              <w:left w:val="single" w:sz="8" w:space="0" w:color="4E67C8"/>
              <w:bottom w:val="single" w:sz="18" w:space="0" w:color="4E67C8"/>
              <w:right w:val="single" w:sz="8" w:space="0" w:color="4E67C8"/>
            </w:tcBorders>
            <w:shd w:val="clear" w:color="auto" w:fill="auto"/>
          </w:tcPr>
          <w:p w14:paraId="1A0F825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tcPr>
          <w:p w14:paraId="6008DEC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tcPr>
          <w:p w14:paraId="4F56A26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4" w:type="dxa"/>
            <w:tcBorders>
              <w:top w:val="single" w:sz="8" w:space="0" w:color="4E67C8"/>
              <w:left w:val="single" w:sz="8" w:space="0" w:color="4E67C8"/>
              <w:bottom w:val="single" w:sz="18" w:space="0" w:color="4E67C8"/>
              <w:right w:val="single" w:sz="8" w:space="0" w:color="4E67C8"/>
            </w:tcBorders>
            <w:shd w:val="clear" w:color="auto" w:fill="auto"/>
          </w:tcPr>
          <w:p w14:paraId="49A2034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14:paraId="676529F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14:paraId="2F07BAC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tcPr>
          <w:p w14:paraId="56953A2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tcPr>
          <w:p w14:paraId="35E516E1"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30AB835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5C4EF78A" w14:textId="77777777">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021F1FE7"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w:t>
            </w:r>
            <w:r w:rsidR="00F346A7" w:rsidRPr="00982A2A">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7F179870" w14:textId="77777777" w:rsidR="00CB6464" w:rsidRDefault="00CF52B8">
            <w:pPr>
              <w:spacing w:after="0" w:line="240" w:lineRule="auto"/>
              <w:rPr>
                <w:rFonts w:ascii="Arial" w:hAnsi="Arial" w:cs="Arial"/>
                <w:sz w:val="16"/>
                <w:szCs w:val="16"/>
              </w:rPr>
            </w:pPr>
            <w:r>
              <w:rPr>
                <w:rFonts w:ascii="Arial" w:hAnsi="Arial" w:cs="Arial"/>
                <w:sz w:val="16"/>
                <w:szCs w:val="16"/>
              </w:rPr>
              <w:t xml:space="preserve">Počet obyvateľov napojených na </w:t>
            </w:r>
            <w:r w:rsidR="00F346A7" w:rsidRPr="00982A2A">
              <w:rPr>
                <w:rFonts w:ascii="Arial" w:hAnsi="Arial" w:cs="Arial"/>
                <w:sz w:val="16"/>
                <w:szCs w:val="16"/>
              </w:rPr>
              <w:t xml:space="preserve">systém odvádzania a čistenia </w:t>
            </w:r>
            <w:r>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473FF162" w14:textId="77777777" w:rsidR="00CB6464" w:rsidRDefault="00F346A7">
            <w:pPr>
              <w:spacing w:after="0" w:line="240" w:lineRule="auto"/>
              <w:jc w:val="center"/>
              <w:rPr>
                <w:rFonts w:ascii="Arial" w:hAnsi="Arial" w:cs="Arial"/>
                <w:sz w:val="16"/>
                <w:szCs w:val="16"/>
              </w:rPr>
            </w:pPr>
            <w:r>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7B1C0E58"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E5F4CB0" w14:textId="77777777" w:rsidR="00CB6464" w:rsidRDefault="00CF52B8">
            <w:pPr>
              <w:spacing w:after="0" w:line="240" w:lineRule="auto"/>
              <w:rPr>
                <w:rFonts w:ascii="Arial" w:hAnsi="Arial" w:cs="Arial"/>
                <w:sz w:val="16"/>
                <w:szCs w:val="16"/>
              </w:rPr>
            </w:pPr>
            <w:r>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290DEC8E" w14:textId="77777777" w:rsidR="00CB6464" w:rsidRDefault="00CF52B8">
            <w:pPr>
              <w:spacing w:after="0" w:line="240" w:lineRule="auto"/>
              <w:rPr>
                <w:rFonts w:ascii="Arial" w:hAnsi="Arial" w:cs="Arial"/>
                <w:sz w:val="16"/>
                <w:szCs w:val="16"/>
              </w:rPr>
            </w:pPr>
            <w:r>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1638DDBA" w14:textId="77777777" w:rsidR="00CB6464" w:rsidRDefault="00F346A7">
            <w:pPr>
              <w:spacing w:after="0" w:line="240" w:lineRule="auto"/>
              <w:rPr>
                <w:rFonts w:ascii="Arial" w:hAnsi="Arial" w:cs="Arial"/>
                <w:sz w:val="16"/>
                <w:szCs w:val="16"/>
              </w:rPr>
            </w:pPr>
            <w:r w:rsidRPr="00982A2A">
              <w:rPr>
                <w:rFonts w:ascii="Arial" w:hAnsi="Arial" w:cs="Arial"/>
                <w:sz w:val="16"/>
                <w:szCs w:val="16"/>
              </w:rPr>
              <w:t>3 836 296</w:t>
            </w: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1E9EEFC1" w14:textId="77777777" w:rsidR="00CB6464" w:rsidRDefault="00CF52B8">
            <w:pPr>
              <w:spacing w:after="0" w:line="240" w:lineRule="auto"/>
              <w:rPr>
                <w:rFonts w:ascii="Arial" w:hAnsi="Arial" w:cs="Arial"/>
                <w:sz w:val="16"/>
                <w:szCs w:val="16"/>
              </w:rPr>
            </w:pPr>
            <w:r>
              <w:rPr>
                <w:rFonts w:ascii="Arial" w:hAnsi="Arial" w:cs="Arial"/>
                <w:sz w:val="16"/>
                <w:szCs w:val="16"/>
              </w:rPr>
              <w:t>Vodné hospodárstvo v</w:t>
            </w:r>
            <w:r w:rsidR="00F346A7">
              <w:rPr>
                <w:rFonts w:ascii="Arial" w:hAnsi="Arial" w:cs="Arial"/>
                <w:sz w:val="16"/>
                <w:szCs w:val="16"/>
              </w:rPr>
              <w:t> </w:t>
            </w:r>
            <w:r>
              <w:rPr>
                <w:rFonts w:ascii="Arial" w:hAnsi="Arial" w:cs="Arial"/>
                <w:sz w:val="16"/>
                <w:szCs w:val="16"/>
              </w:rPr>
              <w:t>SR</w:t>
            </w:r>
            <w:r w:rsidR="00F346A7">
              <w:rPr>
                <w:rFonts w:ascii="Arial" w:hAnsi="Arial" w:cs="Arial"/>
                <w:sz w:val="16"/>
                <w:szCs w:val="16"/>
              </w:rPr>
              <w:t xml:space="preserve"> (MŽP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2608805"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67B3CDCD" w14:textId="77777777">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5C7B4D29"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014C0A8B" w14:textId="77777777" w:rsidR="00CB6464" w:rsidRDefault="00CF52B8">
            <w:pPr>
              <w:spacing w:after="0" w:line="240" w:lineRule="auto"/>
              <w:rPr>
                <w:rFonts w:ascii="Arial" w:hAnsi="Arial" w:cs="Arial"/>
                <w:sz w:val="16"/>
                <w:szCs w:val="16"/>
              </w:rPr>
            </w:pPr>
            <w:r>
              <w:rPr>
                <w:rFonts w:ascii="Arial" w:hAnsi="Arial" w:cs="Arial"/>
                <w:sz w:val="16"/>
                <w:szCs w:val="16"/>
              </w:rPr>
              <w:t>Počet obyvateľov napojených 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5D3D3882" w14:textId="77777777" w:rsidR="00CB6464" w:rsidRDefault="00F346A7">
            <w:pPr>
              <w:spacing w:after="0" w:line="240" w:lineRule="auto"/>
              <w:jc w:val="center"/>
              <w:rPr>
                <w:rFonts w:ascii="Arial" w:hAnsi="Arial" w:cs="Arial"/>
                <w:sz w:val="16"/>
                <w:szCs w:val="16"/>
              </w:rPr>
            </w:pPr>
            <w:r>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10ADAE0B"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1FAA0A1" w14:textId="77777777" w:rsidR="00CB6464" w:rsidRDefault="00CF52B8">
            <w:pPr>
              <w:spacing w:after="0" w:line="240" w:lineRule="auto"/>
              <w:rPr>
                <w:rFonts w:ascii="Arial" w:hAnsi="Arial" w:cs="Arial"/>
                <w:sz w:val="16"/>
                <w:szCs w:val="16"/>
              </w:rPr>
            </w:pPr>
            <w:r>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6F12904" w14:textId="77777777" w:rsidR="00CB6464" w:rsidRDefault="00CF52B8">
            <w:pPr>
              <w:spacing w:after="0" w:line="240" w:lineRule="auto"/>
              <w:rPr>
                <w:rFonts w:ascii="Arial" w:hAnsi="Arial" w:cs="Arial"/>
                <w:sz w:val="16"/>
                <w:szCs w:val="16"/>
              </w:rPr>
            </w:pPr>
            <w:r>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5CBF40EA" w14:textId="77777777" w:rsidR="00CB6464" w:rsidRDefault="00CF52B8">
            <w:pPr>
              <w:spacing w:after="0" w:line="240" w:lineRule="auto"/>
              <w:rPr>
                <w:rFonts w:ascii="Arial" w:hAnsi="Arial" w:cs="Arial"/>
                <w:sz w:val="16"/>
                <w:szCs w:val="16"/>
              </w:rPr>
            </w:pPr>
            <w:r>
              <w:rPr>
                <w:rFonts w:ascii="Arial" w:hAnsi="Arial" w:cs="Arial"/>
                <w:sz w:val="16"/>
                <w:szCs w:val="16"/>
              </w:rPr>
              <w:t>4 709 453</w:t>
            </w: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302A2F45" w14:textId="77777777" w:rsidR="00CB6464" w:rsidRDefault="00CF52B8">
            <w:pPr>
              <w:spacing w:after="0" w:line="240" w:lineRule="auto"/>
              <w:rPr>
                <w:rFonts w:ascii="Arial" w:hAnsi="Arial" w:cs="Arial"/>
                <w:sz w:val="16"/>
                <w:szCs w:val="16"/>
              </w:rPr>
            </w:pPr>
            <w:r>
              <w:rPr>
                <w:rFonts w:ascii="Arial" w:hAnsi="Arial" w:cs="Arial"/>
                <w:sz w:val="16"/>
                <w:szCs w:val="16"/>
              </w:rPr>
              <w:t>Štatistický úrad SR, Vodné hospodárstvo 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D6430DF"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bl>
    <w:p w14:paraId="77EB15CC" w14:textId="77777777" w:rsidR="00E51F4C" w:rsidRDefault="00E51F4C" w:rsidP="00401196">
      <w:pPr>
        <w:tabs>
          <w:tab w:val="left" w:pos="1425"/>
        </w:tabs>
        <w:jc w:val="both"/>
        <w:rPr>
          <w:rFonts w:ascii="Arial" w:hAnsi="Arial" w:cs="Arial"/>
        </w:rPr>
      </w:pPr>
      <w:bookmarkStart w:id="83" w:name="_Toc387651844"/>
    </w:p>
    <w:p w14:paraId="10B03BA2" w14:textId="77777777" w:rsidR="00CB6464" w:rsidRDefault="00CF52B8">
      <w:pPr>
        <w:pStyle w:val="Nadpis5"/>
        <w:shd w:val="clear" w:color="auto" w:fill="B8C1E9"/>
        <w:rPr>
          <w:rFonts w:ascii="Arial" w:hAnsi="Arial" w:cs="Arial"/>
        </w:rPr>
      </w:pPr>
      <w:r>
        <w:rPr>
          <w:rFonts w:ascii="Arial" w:hAnsi="Arial" w:cs="Arial"/>
        </w:rPr>
        <w:lastRenderedPageBreak/>
        <w:t>Akcia, ktorá sa má podporiť  v rámci investičnej priority</w:t>
      </w:r>
      <w:bookmarkEnd w:id="83"/>
      <w:r>
        <w:rPr>
          <w:rFonts w:ascii="Arial" w:hAnsi="Arial" w:cs="Arial"/>
        </w:rPr>
        <w:t xml:space="preserve"> </w:t>
      </w:r>
    </w:p>
    <w:p w14:paraId="53EC6787" w14:textId="77777777" w:rsidR="00CB6464" w:rsidRDefault="00CF52B8">
      <w:pPr>
        <w:pStyle w:val="Nadpis6"/>
        <w:rPr>
          <w:rFonts w:ascii="Arial" w:hAnsi="Arial" w:cs="Arial"/>
        </w:rPr>
      </w:pPr>
      <w:bookmarkStart w:id="84" w:name="_Toc387651845"/>
      <w:r>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84"/>
      <w:r>
        <w:rPr>
          <w:rFonts w:ascii="Arial" w:hAnsi="Arial" w:cs="Arial"/>
        </w:rPr>
        <w:t xml:space="preserve"> </w:t>
      </w:r>
    </w:p>
    <w:p w14:paraId="2F4C904B" w14:textId="77777777" w:rsidR="00650B71" w:rsidRDefault="00650B71" w:rsidP="006527E6">
      <w:pPr>
        <w:tabs>
          <w:tab w:val="left" w:pos="1425"/>
        </w:tabs>
        <w:jc w:val="both"/>
        <w:rPr>
          <w:rFonts w:ascii="Arial" w:hAnsi="Arial" w:cs="Arial"/>
          <w:b/>
        </w:rPr>
      </w:pPr>
    </w:p>
    <w:p w14:paraId="27485674" w14:textId="77777777" w:rsidR="00CB6464" w:rsidRPr="006527E6" w:rsidRDefault="00CF52B8" w:rsidP="006527E6">
      <w:pPr>
        <w:tabs>
          <w:tab w:val="left" w:pos="1425"/>
        </w:tabs>
        <w:jc w:val="both"/>
        <w:rPr>
          <w:rFonts w:ascii="Arial" w:hAnsi="Arial" w:cs="Arial"/>
        </w:rPr>
      </w:pPr>
      <w:r>
        <w:rPr>
          <w:rFonts w:ascii="Arial" w:hAnsi="Arial" w:cs="Arial"/>
          <w:b/>
        </w:rPr>
        <w:t>Špecifický cieľ č. 4.2.</w:t>
      </w:r>
      <w:r w:rsidR="004C77CB">
        <w:rPr>
          <w:rFonts w:ascii="Arial" w:hAnsi="Arial" w:cs="Arial"/>
          <w:b/>
        </w:rPr>
        <w:t>1</w:t>
      </w:r>
      <w:r w:rsidR="004C77CB">
        <w:rPr>
          <w:rFonts w:ascii="Arial" w:hAnsi="Arial" w:cs="Arial"/>
        </w:rPr>
        <w:t xml:space="preserve"> </w:t>
      </w:r>
      <w:r>
        <w:rPr>
          <w:rFonts w:ascii="Arial" w:hAnsi="Arial" w:cs="Arial"/>
        </w:rPr>
        <w:t>sa dosiahne realizáciou nasledovných aktivít:</w:t>
      </w:r>
    </w:p>
    <w:p w14:paraId="1D296560" w14:textId="77777777" w:rsidR="00CB6464" w:rsidRDefault="00CF52B8" w:rsidP="009744EB">
      <w:pPr>
        <w:pStyle w:val="Odsekzoznamu"/>
        <w:numPr>
          <w:ilvl w:val="0"/>
          <w:numId w:val="154"/>
        </w:numPr>
        <w:tabs>
          <w:tab w:val="left" w:pos="1425"/>
        </w:tabs>
        <w:jc w:val="both"/>
        <w:rPr>
          <w:rFonts w:ascii="Arial" w:hAnsi="Arial" w:cs="Arial"/>
        </w:rPr>
      </w:pPr>
      <w:r w:rsidRPr="00E51F4C">
        <w:rPr>
          <w:rFonts w:ascii="Arial" w:hAnsi="Arial" w:cs="Arial"/>
        </w:rPr>
        <w:t>rekonštrukcia prívodov vody, vodovodných sietí</w:t>
      </w:r>
      <w:r w:rsidR="00F346A7" w:rsidRPr="00E51F4C">
        <w:rPr>
          <w:rFonts w:ascii="Arial" w:hAnsi="Arial" w:cs="Arial"/>
        </w:rPr>
        <w:t>, objektov</w:t>
      </w:r>
      <w:r w:rsidRPr="00E51F4C">
        <w:rPr>
          <w:rFonts w:ascii="Arial" w:hAnsi="Arial" w:cs="Arial"/>
        </w:rPr>
        <w:t xml:space="preserve"> a zariadení </w:t>
      </w:r>
      <w:r w:rsidR="00F346A7" w:rsidRPr="00401196">
        <w:rPr>
          <w:rFonts w:ascii="Arial" w:hAnsi="Arial" w:cs="Arial"/>
        </w:rPr>
        <w:t xml:space="preserve">verejného vodovodu </w:t>
      </w:r>
      <w:r w:rsidRPr="00E51F4C">
        <w:rPr>
          <w:rFonts w:ascii="Arial" w:hAnsi="Arial" w:cs="Arial"/>
        </w:rPr>
        <w:t>v</w:t>
      </w:r>
      <w:r w:rsidR="00DA3364" w:rsidRPr="00E51F4C">
        <w:rPr>
          <w:rFonts w:ascii="Arial" w:hAnsi="Arial" w:cs="Arial"/>
        </w:rPr>
        <w:t> </w:t>
      </w:r>
      <w:r w:rsidRPr="00E51F4C">
        <w:rPr>
          <w:rFonts w:ascii="Arial" w:hAnsi="Arial" w:cs="Arial"/>
        </w:rPr>
        <w:t>obciach</w:t>
      </w:r>
      <w:r w:rsidR="00DA3364" w:rsidRPr="00E51F4C">
        <w:rPr>
          <w:rFonts w:ascii="Arial" w:hAnsi="Arial" w:cs="Arial"/>
        </w:rPr>
        <w:t xml:space="preserve"> okrem prípadov intenzifikácie a modernizácie úpravní povrchových vôd pre veľkokapacitné zdroje, ktoré sú predmetom podpory v rámci OP KŽP</w:t>
      </w:r>
      <w:r w:rsidRPr="00E51F4C">
        <w:rPr>
          <w:rFonts w:ascii="Arial" w:hAnsi="Arial" w:cs="Arial"/>
        </w:rPr>
        <w:t>,</w:t>
      </w:r>
    </w:p>
    <w:p w14:paraId="5822E76B" w14:textId="6615094E" w:rsidR="00CB6464" w:rsidRDefault="00CF52B8" w:rsidP="009744EB">
      <w:pPr>
        <w:pStyle w:val="Odsekzoznamu"/>
        <w:numPr>
          <w:ilvl w:val="0"/>
          <w:numId w:val="154"/>
        </w:numPr>
        <w:tabs>
          <w:tab w:val="left" w:pos="1425"/>
        </w:tabs>
        <w:jc w:val="both"/>
        <w:rPr>
          <w:rFonts w:ascii="Arial" w:hAnsi="Arial" w:cs="Arial"/>
        </w:rPr>
      </w:pPr>
      <w:r>
        <w:rPr>
          <w:rFonts w:ascii="Arial" w:hAnsi="Arial" w:cs="Arial"/>
        </w:rPr>
        <w:t>rekonštrukcia stokovej siete</w:t>
      </w:r>
      <w:r w:rsidR="00F346A7">
        <w:rPr>
          <w:rFonts w:ascii="Arial" w:hAnsi="Arial" w:cs="Arial"/>
        </w:rPr>
        <w:t>, objektov</w:t>
      </w:r>
      <w:r>
        <w:rPr>
          <w:rFonts w:ascii="Arial" w:hAnsi="Arial" w:cs="Arial"/>
        </w:rPr>
        <w:t xml:space="preserve"> a zariadení </w:t>
      </w:r>
      <w:r w:rsidR="009A53FA" w:rsidRPr="00401196">
        <w:rPr>
          <w:rFonts w:ascii="Arial" w:hAnsi="Arial" w:cs="Arial"/>
        </w:rPr>
        <w:t xml:space="preserve">verejnej kanalizácie </w:t>
      </w:r>
      <w:r>
        <w:rPr>
          <w:rFonts w:ascii="Arial" w:hAnsi="Arial" w:cs="Arial"/>
        </w:rPr>
        <w:t>v</w:t>
      </w:r>
      <w:r w:rsidR="00162A48">
        <w:rPr>
          <w:rFonts w:ascii="Arial" w:hAnsi="Arial" w:cs="Arial"/>
        </w:rPr>
        <w:t> </w:t>
      </w:r>
      <w:r>
        <w:rPr>
          <w:rFonts w:ascii="Arial" w:hAnsi="Arial" w:cs="Arial"/>
        </w:rPr>
        <w:t>obciach</w:t>
      </w:r>
      <w:r w:rsidR="00162A48">
        <w:rPr>
          <w:rFonts w:ascii="Arial" w:hAnsi="Arial" w:cs="Arial"/>
        </w:rPr>
        <w:t xml:space="preserve"> od 1 000 obyvateľov</w:t>
      </w:r>
      <w:r>
        <w:rPr>
          <w:rFonts w:ascii="Arial" w:hAnsi="Arial" w:cs="Arial"/>
        </w:rPr>
        <w:t>,</w:t>
      </w:r>
    </w:p>
    <w:p w14:paraId="4E14E204" w14:textId="77777777" w:rsidR="00CB6464" w:rsidRDefault="00CF52B8" w:rsidP="009744EB">
      <w:pPr>
        <w:pStyle w:val="Odsekzoznamu"/>
        <w:numPr>
          <w:ilvl w:val="0"/>
          <w:numId w:val="154"/>
        </w:numPr>
        <w:tabs>
          <w:tab w:val="left" w:pos="1425"/>
        </w:tabs>
        <w:jc w:val="both"/>
        <w:rPr>
          <w:rFonts w:ascii="Arial" w:hAnsi="Arial" w:cs="Arial"/>
        </w:rPr>
      </w:pPr>
      <w:r>
        <w:rPr>
          <w:rFonts w:ascii="Arial" w:hAnsi="Arial" w:cs="Arial"/>
        </w:rPr>
        <w:t xml:space="preserve">budovanie verejných vodovodov, okrem prípadov ich súbežnej výstavby s výstavbou verejnej kanalizácie </w:t>
      </w:r>
      <w:r w:rsidR="002C69A2">
        <w:rPr>
          <w:rFonts w:ascii="Arial" w:hAnsi="Arial" w:cs="Arial"/>
        </w:rPr>
        <w:t xml:space="preserve">v aglomeráciách nad 2 000 EO </w:t>
      </w:r>
      <w:r>
        <w:rPr>
          <w:rFonts w:ascii="Arial" w:hAnsi="Arial" w:cs="Arial"/>
        </w:rPr>
        <w:t>podľa aktualizovaného Národného programu SR pre vykonávanie smernice Rady 91/271/EHS,</w:t>
      </w:r>
    </w:p>
    <w:p w14:paraId="122F8DBF" w14:textId="5FD82CEE" w:rsidR="009A53FA" w:rsidRDefault="00CF52B8" w:rsidP="009744EB">
      <w:pPr>
        <w:pStyle w:val="Odsekzoznamu"/>
        <w:numPr>
          <w:ilvl w:val="0"/>
          <w:numId w:val="154"/>
        </w:numPr>
        <w:tabs>
          <w:tab w:val="left" w:pos="1425"/>
        </w:tabs>
        <w:jc w:val="both"/>
        <w:rPr>
          <w:rFonts w:ascii="Arial" w:hAnsi="Arial" w:cs="Arial"/>
        </w:rPr>
      </w:pPr>
      <w:r>
        <w:rPr>
          <w:rFonts w:ascii="Arial" w:hAnsi="Arial" w:cs="Arial"/>
        </w:rPr>
        <w:t>budovanie verejných kanalizácií a </w:t>
      </w:r>
      <w:r w:rsidR="002C69A2">
        <w:rPr>
          <w:rFonts w:ascii="Arial" w:hAnsi="Arial" w:cs="Arial"/>
        </w:rPr>
        <w:t>budovanie a rekonštrukcia</w:t>
      </w:r>
      <w:r w:rsidR="002C69A2" w:rsidRPr="00410542">
        <w:rPr>
          <w:rFonts w:ascii="Arial" w:hAnsi="Arial" w:cs="Arial"/>
        </w:rPr>
        <w:t> </w:t>
      </w:r>
      <w:r w:rsidR="002C69A2">
        <w:rPr>
          <w:rFonts w:ascii="Arial" w:hAnsi="Arial" w:cs="Arial"/>
        </w:rPr>
        <w:t xml:space="preserve"> </w:t>
      </w:r>
      <w:r>
        <w:rPr>
          <w:rFonts w:ascii="Arial" w:hAnsi="Arial" w:cs="Arial"/>
        </w:rPr>
        <w:t>čistiarní odpadových vôd</w:t>
      </w:r>
      <w:r w:rsidR="002C69A2">
        <w:rPr>
          <w:rFonts w:ascii="Arial" w:hAnsi="Arial" w:cs="Arial"/>
        </w:rPr>
        <w:t xml:space="preserve"> </w:t>
      </w:r>
      <w:r w:rsidR="002C69A2" w:rsidRPr="00320B53">
        <w:rPr>
          <w:rFonts w:ascii="Arial" w:hAnsi="Arial" w:cs="Arial"/>
        </w:rPr>
        <w:t>v aglomeráciách do 2</w:t>
      </w:r>
      <w:r w:rsidR="00890928">
        <w:rPr>
          <w:rFonts w:ascii="Arial" w:hAnsi="Arial" w:cs="Arial"/>
        </w:rPr>
        <w:t xml:space="preserve"> </w:t>
      </w:r>
      <w:r w:rsidR="002C69A2" w:rsidRPr="00320B53">
        <w:rPr>
          <w:rFonts w:ascii="Arial" w:hAnsi="Arial" w:cs="Arial"/>
        </w:rPr>
        <w:t>000 EO</w:t>
      </w:r>
      <w:r w:rsidR="002C69A2">
        <w:rPr>
          <w:rFonts w:ascii="Arial" w:hAnsi="Arial" w:cs="Arial"/>
        </w:rPr>
        <w:t>, a to v obciach</w:t>
      </w:r>
      <w:r>
        <w:rPr>
          <w:rFonts w:ascii="Arial" w:hAnsi="Arial" w:cs="Arial"/>
        </w:rPr>
        <w:t xml:space="preserve"> od 1 000 </w:t>
      </w:r>
      <w:r w:rsidR="00513939">
        <w:rPr>
          <w:rFonts w:ascii="Arial" w:hAnsi="Arial" w:cs="Arial"/>
        </w:rPr>
        <w:br/>
      </w:r>
      <w:r>
        <w:rPr>
          <w:rFonts w:ascii="Arial" w:hAnsi="Arial" w:cs="Arial"/>
        </w:rPr>
        <w:t>do 2 000 obyvateľov</w:t>
      </w:r>
      <w:r w:rsidR="00760BF7">
        <w:rPr>
          <w:rFonts w:ascii="Arial" w:hAnsi="Arial" w:cs="Arial"/>
        </w:rPr>
        <w:t xml:space="preserve"> a v obciach nad 2 000 obyvateľov, ktoré nie sú súčasťou aglomerácií nad 2 000 EO podporených z OP KŽP</w:t>
      </w:r>
      <w:r w:rsidR="00EC70FF">
        <w:rPr>
          <w:rFonts w:ascii="Arial" w:hAnsi="Arial" w:cs="Arial"/>
        </w:rPr>
        <w:t>,</w:t>
      </w:r>
      <w:r>
        <w:rPr>
          <w:rFonts w:ascii="Arial" w:hAnsi="Arial" w:cs="Arial"/>
        </w:rPr>
        <w:t xml:space="preserve"> s výnimkou obcí </w:t>
      </w:r>
      <w:r w:rsidR="002C69A2" w:rsidRPr="006527E6">
        <w:rPr>
          <w:rFonts w:ascii="Arial" w:hAnsi="Arial" w:cs="Arial"/>
        </w:rPr>
        <w:t xml:space="preserve">s vybudovanou stokovou sieťou min. na 80 % celej predmetnej aglomerácie alebo do  aglomerácií </w:t>
      </w:r>
      <w:r w:rsidR="00EC4C28" w:rsidRPr="00401196">
        <w:rPr>
          <w:rFonts w:ascii="Arial" w:hAnsi="Arial" w:cs="Arial"/>
        </w:rPr>
        <w:t>do</w:t>
      </w:r>
      <w:r w:rsidR="002C69A2" w:rsidRPr="006527E6">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Pr>
          <w:rFonts w:ascii="Arial" w:hAnsi="Arial" w:cs="Arial"/>
        </w:rPr>
        <w:t>,</w:t>
      </w:r>
    </w:p>
    <w:p w14:paraId="455D8724" w14:textId="77777777" w:rsidR="004C77CB" w:rsidRPr="004568F5" w:rsidRDefault="004C77CB" w:rsidP="009744EB">
      <w:pPr>
        <w:pStyle w:val="Odsekzoznamu"/>
        <w:numPr>
          <w:ilvl w:val="0"/>
          <w:numId w:val="154"/>
        </w:numPr>
        <w:tabs>
          <w:tab w:val="left" w:pos="1425"/>
        </w:tabs>
        <w:jc w:val="both"/>
        <w:rPr>
          <w:rFonts w:ascii="Arial" w:hAnsi="Arial" w:cs="Arial"/>
        </w:rPr>
      </w:pPr>
      <w:r w:rsidRPr="004568F5">
        <w:rPr>
          <w:rFonts w:ascii="Arial" w:hAnsi="Arial" w:cs="Arial"/>
        </w:rPr>
        <w:t xml:space="preserve">rekonštrukcia existujúcich vodárenských zdrojov </w:t>
      </w:r>
      <w:r>
        <w:rPr>
          <w:rFonts w:ascii="Arial" w:hAnsi="Arial" w:cs="Arial"/>
        </w:rPr>
        <w:t xml:space="preserve">podzemných vôd </w:t>
      </w:r>
      <w:r w:rsidRPr="004568F5">
        <w:rPr>
          <w:rFonts w:ascii="Arial" w:hAnsi="Arial" w:cs="Arial"/>
        </w:rPr>
        <w:t>pri súčasnom zabezpečení splnenia požiadaviek na ich kvalitatívnu a kvantitatívnu ochranu;</w:t>
      </w:r>
    </w:p>
    <w:p w14:paraId="3016571B" w14:textId="77777777" w:rsidR="004C77CB" w:rsidRPr="004568F5" w:rsidRDefault="004C77CB" w:rsidP="009744EB">
      <w:pPr>
        <w:pStyle w:val="Odsekzoznamu"/>
        <w:numPr>
          <w:ilvl w:val="0"/>
          <w:numId w:val="154"/>
        </w:numPr>
        <w:tabs>
          <w:tab w:val="left" w:pos="1425"/>
        </w:tabs>
        <w:jc w:val="both"/>
        <w:rPr>
          <w:rFonts w:ascii="Arial" w:hAnsi="Arial" w:cs="Arial"/>
        </w:rPr>
      </w:pPr>
      <w:r w:rsidRPr="004568F5">
        <w:rPr>
          <w:rFonts w:ascii="Arial" w:hAnsi="Arial" w:cs="Arial"/>
        </w:rPr>
        <w:t>intenzifikácia (</w:t>
      </w:r>
      <w:r>
        <w:rPr>
          <w:rFonts w:ascii="Arial" w:hAnsi="Arial" w:cs="Arial"/>
        </w:rPr>
        <w:t>v limitovaných prípadoch vedú</w:t>
      </w:r>
      <w:r w:rsidRPr="002D6300">
        <w:rPr>
          <w:rFonts w:ascii="Arial" w:hAnsi="Arial" w:cs="Arial"/>
        </w:rPr>
        <w:t xml:space="preserve">ca k </w:t>
      </w:r>
      <w:r>
        <w:rPr>
          <w:rFonts w:ascii="Arial" w:hAnsi="Arial" w:cs="Arial"/>
        </w:rPr>
        <w:t>rozšíreniu</w:t>
      </w:r>
      <w:r w:rsidRPr="004568F5">
        <w:rPr>
          <w:rFonts w:ascii="Arial" w:hAnsi="Arial" w:cs="Arial"/>
        </w:rPr>
        <w:t xml:space="preserve"> kapacity) existujúcich vodárenských zdrojov so zohľadnením kvantitatívneho stavu daného vodného útvaru pri súčasnom zabezpečení splnenia požiadaviek na jeho kvalitatívnu a kvantitatívnu ochranu;</w:t>
      </w:r>
    </w:p>
    <w:p w14:paraId="64187748" w14:textId="77777777" w:rsidR="004C77CB" w:rsidRPr="006527E6" w:rsidRDefault="004C77CB" w:rsidP="009744EB">
      <w:pPr>
        <w:pStyle w:val="Odsekzoznamu"/>
        <w:numPr>
          <w:ilvl w:val="0"/>
          <w:numId w:val="154"/>
        </w:numPr>
        <w:tabs>
          <w:tab w:val="left" w:pos="1425"/>
        </w:tabs>
        <w:jc w:val="both"/>
        <w:rPr>
          <w:rFonts w:ascii="Arial" w:hAnsi="Arial" w:cs="Arial"/>
        </w:rPr>
      </w:pPr>
      <w:r w:rsidRPr="004568F5">
        <w:rPr>
          <w:rFonts w:ascii="Arial" w:hAnsi="Arial" w:cs="Arial"/>
        </w:rPr>
        <w:t>budovanie nových vodárenských zdrojov podzemných vôd a to v</w:t>
      </w:r>
      <w:r>
        <w:rPr>
          <w:rFonts w:ascii="Arial" w:hAnsi="Arial" w:cs="Arial"/>
        </w:rPr>
        <w:t xml:space="preserve"> limitovaných </w:t>
      </w:r>
      <w:r w:rsidRPr="004568F5">
        <w:rPr>
          <w:rFonts w:ascii="Arial" w:hAnsi="Arial" w:cs="Arial"/>
        </w:rPr>
        <w:t>prípadoch, keď</w:t>
      </w:r>
      <w:r w:rsidRPr="006D47DC">
        <w:rPr>
          <w:rFonts w:ascii="Arial" w:hAnsi="Arial" w:cs="Arial"/>
        </w:rPr>
        <w:t xml:space="preserve"> nie je technic</w:t>
      </w:r>
      <w:r>
        <w:rPr>
          <w:rFonts w:ascii="Arial" w:hAnsi="Arial" w:cs="Arial"/>
        </w:rPr>
        <w:t xml:space="preserve">ky </w:t>
      </w:r>
      <w:r w:rsidRPr="00F346A7">
        <w:rPr>
          <w:rFonts w:ascii="Arial" w:hAnsi="Arial" w:cs="Arial"/>
        </w:rPr>
        <w:t xml:space="preserve">a/alebo ekonomicky efektívne zásobovať obyvateľov obce pitnou vodou z existujúcich vodárenských sústav v ich </w:t>
      </w:r>
      <w:r w:rsidRPr="00F00548">
        <w:rPr>
          <w:rFonts w:ascii="Arial" w:hAnsi="Arial" w:cs="Arial"/>
        </w:rPr>
        <w:t>bilančnom dosahu</w:t>
      </w:r>
      <w:r>
        <w:rPr>
          <w:rFonts w:ascii="Arial" w:hAnsi="Arial" w:cs="Arial"/>
        </w:rPr>
        <w:t>.</w:t>
      </w:r>
    </w:p>
    <w:p w14:paraId="515718CB" w14:textId="3BE2FDCC" w:rsidR="00BB1A0F" w:rsidRDefault="004C77CB">
      <w:pPr>
        <w:jc w:val="both"/>
        <w:rPr>
          <w:rFonts w:ascii="Arial" w:hAnsi="Arial" w:cs="Arial"/>
        </w:rPr>
      </w:pPr>
      <w:r>
        <w:rPr>
          <w:rStyle w:val="Siln"/>
          <w:rFonts w:ascii="Arial" w:hAnsi="Arial" w:cs="Arial"/>
        </w:rPr>
        <w:t>V</w:t>
      </w:r>
      <w:r w:rsidRPr="00D40D73">
        <w:rPr>
          <w:rStyle w:val="Siln"/>
          <w:rFonts w:ascii="Arial" w:hAnsi="Arial" w:cs="Arial"/>
        </w:rPr>
        <w:t>ýstavb</w:t>
      </w:r>
      <w:r>
        <w:rPr>
          <w:rStyle w:val="Siln"/>
          <w:rFonts w:ascii="Arial" w:hAnsi="Arial" w:cs="Arial"/>
        </w:rPr>
        <w:t>a kanalizačných sietí a budovanie</w:t>
      </w:r>
      <w:r w:rsidRPr="00D40D73">
        <w:rPr>
          <w:rStyle w:val="Siln"/>
          <w:rFonts w:ascii="Arial" w:hAnsi="Arial" w:cs="Arial"/>
        </w:rPr>
        <w:t xml:space="preserve"> </w:t>
      </w:r>
      <w:r>
        <w:rPr>
          <w:rStyle w:val="Siln"/>
          <w:rFonts w:ascii="Arial" w:hAnsi="Arial" w:cs="Arial"/>
        </w:rPr>
        <w:t xml:space="preserve">alebo rekonštrukcia </w:t>
      </w:r>
      <w:r w:rsidRPr="00D40D73">
        <w:rPr>
          <w:rStyle w:val="Siln"/>
          <w:rFonts w:ascii="Arial" w:hAnsi="Arial" w:cs="Arial"/>
        </w:rPr>
        <w:t>ČOV</w:t>
      </w:r>
      <w:r w:rsidRPr="008F1461">
        <w:rPr>
          <w:rStyle w:val="Siln"/>
          <w:rFonts w:ascii="Arial" w:hAnsi="Arial" w:cs="Arial"/>
        </w:rPr>
        <w:t xml:space="preserve"> </w:t>
      </w:r>
      <w:r>
        <w:rPr>
          <w:rStyle w:val="Siln"/>
          <w:rFonts w:ascii="Arial" w:hAnsi="Arial" w:cs="Arial"/>
          <w:b w:val="0"/>
        </w:rPr>
        <w:t>bude podporovaná</w:t>
      </w:r>
      <w:r>
        <w:rPr>
          <w:rStyle w:val="Siln"/>
          <w:rFonts w:ascii="Arial" w:hAnsi="Arial" w:cs="Arial"/>
        </w:rPr>
        <w:t xml:space="preserve"> v aglomeráciách do 2</w:t>
      </w:r>
      <w:r w:rsidR="00890928">
        <w:rPr>
          <w:rStyle w:val="Siln"/>
          <w:rFonts w:ascii="Arial" w:hAnsi="Arial" w:cs="Arial"/>
        </w:rPr>
        <w:t xml:space="preserve"> </w:t>
      </w:r>
      <w:r>
        <w:rPr>
          <w:rStyle w:val="Siln"/>
          <w:rFonts w:ascii="Arial" w:hAnsi="Arial" w:cs="Arial"/>
        </w:rPr>
        <w:t>000 EO, a to</w:t>
      </w:r>
      <w:r w:rsidRPr="00513939">
        <w:rPr>
          <w:rStyle w:val="Siln"/>
          <w:rFonts w:ascii="Arial" w:hAnsi="Arial" w:cs="Arial"/>
        </w:rPr>
        <w:t xml:space="preserve"> v obciach od 1 000 </w:t>
      </w:r>
      <w:r w:rsidRPr="00A33917">
        <w:rPr>
          <w:rStyle w:val="Siln"/>
          <w:rFonts w:ascii="Arial" w:hAnsi="Arial" w:cs="Arial"/>
        </w:rPr>
        <w:t>do 2 000 obyvateľov</w:t>
      </w:r>
      <w:r w:rsidR="00162A48">
        <w:rPr>
          <w:rStyle w:val="Siln"/>
          <w:rFonts w:ascii="Arial" w:hAnsi="Arial" w:cs="Arial"/>
        </w:rPr>
        <w:t xml:space="preserve"> </w:t>
      </w:r>
      <w:r w:rsidR="00162A48">
        <w:rPr>
          <w:rFonts w:ascii="Arial" w:hAnsi="Arial" w:cs="Arial"/>
        </w:rPr>
        <w:t>a v obciach nad 2 000 obyvateľov, ktoré nie sú súčasťou aglomerácií nad 2 000 EO podporených z OP KŽP</w:t>
      </w:r>
      <w:r w:rsidR="00BB1A0F">
        <w:rPr>
          <w:rFonts w:ascii="Arial" w:hAnsi="Arial" w:cs="Arial"/>
        </w:rPr>
        <w:t xml:space="preserve">. </w:t>
      </w:r>
      <w:r w:rsidR="00D96963">
        <w:rPr>
          <w:rFonts w:ascii="Arial" w:hAnsi="Arial" w:cs="Arial"/>
        </w:rPr>
        <w:t>Aktivity</w:t>
      </w:r>
      <w:r w:rsidR="00BB1A0F">
        <w:rPr>
          <w:rFonts w:ascii="Arial" w:hAnsi="Arial" w:cs="Arial"/>
        </w:rPr>
        <w:t>:</w:t>
      </w:r>
    </w:p>
    <w:p w14:paraId="184365B2" w14:textId="4432ADBA" w:rsidR="00BB1A0F" w:rsidRDefault="004C77CB" w:rsidP="009744EB">
      <w:pPr>
        <w:pStyle w:val="Odsekzoznamu"/>
        <w:numPr>
          <w:ilvl w:val="0"/>
          <w:numId w:val="165"/>
        </w:numPr>
        <w:jc w:val="both"/>
        <w:rPr>
          <w:rStyle w:val="Siln"/>
          <w:rFonts w:ascii="Arial" w:hAnsi="Arial" w:cs="Arial"/>
          <w:b w:val="0"/>
        </w:rPr>
      </w:pPr>
      <w:r w:rsidRPr="00BB1A0F">
        <w:rPr>
          <w:rStyle w:val="Siln"/>
          <w:rFonts w:ascii="Arial" w:hAnsi="Arial" w:cs="Arial"/>
          <w:b w:val="0"/>
        </w:rPr>
        <w:t xml:space="preserve">na výstavbu </w:t>
      </w:r>
      <w:r w:rsidRPr="00D96963">
        <w:rPr>
          <w:rStyle w:val="Siln"/>
          <w:rFonts w:ascii="Arial" w:hAnsi="Arial" w:cs="Arial"/>
          <w:b w:val="0"/>
        </w:rPr>
        <w:t xml:space="preserve">ČOV, ak už je vybudovaná stoková sieť min. na 80 % celej predmetnej aglomerácie, </w:t>
      </w:r>
    </w:p>
    <w:p w14:paraId="7C46389C" w14:textId="0FD6C8B3" w:rsidR="00BB1A0F" w:rsidRDefault="004C77CB" w:rsidP="009744EB">
      <w:pPr>
        <w:pStyle w:val="Odsekzoznamu"/>
        <w:numPr>
          <w:ilvl w:val="0"/>
          <w:numId w:val="165"/>
        </w:numPr>
        <w:jc w:val="both"/>
        <w:rPr>
          <w:rStyle w:val="Siln"/>
          <w:rFonts w:ascii="Arial" w:hAnsi="Arial" w:cs="Arial"/>
          <w:b w:val="0"/>
        </w:rPr>
      </w:pPr>
      <w:r w:rsidRPr="00D96963">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3416EE58" w14:textId="3DDE426F" w:rsidR="00BB1A0F" w:rsidRDefault="004C77CB" w:rsidP="00BB1A0F">
      <w:pPr>
        <w:jc w:val="both"/>
        <w:rPr>
          <w:rStyle w:val="Siln"/>
          <w:rFonts w:ascii="Arial" w:hAnsi="Arial" w:cs="Arial"/>
          <w:b w:val="0"/>
        </w:rPr>
      </w:pPr>
      <w:r w:rsidRPr="00BB1A0F">
        <w:rPr>
          <w:rStyle w:val="Siln"/>
          <w:rFonts w:ascii="Arial" w:hAnsi="Arial" w:cs="Arial"/>
          <w:b w:val="0"/>
        </w:rPr>
        <w:t xml:space="preserve">budú predmetom podpory z OP KŽP. </w:t>
      </w:r>
    </w:p>
    <w:p w14:paraId="19A4E225" w14:textId="132DF52C" w:rsidR="00396AE3" w:rsidRPr="00D96963" w:rsidRDefault="00396AE3" w:rsidP="00BB1A0F">
      <w:pPr>
        <w:jc w:val="both"/>
        <w:rPr>
          <w:rStyle w:val="Siln"/>
          <w:rFonts w:ascii="Arial" w:hAnsi="Arial" w:cs="Arial"/>
          <w:b w:val="0"/>
        </w:rPr>
      </w:pPr>
      <w:r w:rsidRPr="00BB1A0F">
        <w:rPr>
          <w:rStyle w:val="Siln"/>
          <w:rFonts w:ascii="Arial" w:hAnsi="Arial" w:cs="Arial"/>
          <w:b w:val="0"/>
        </w:rPr>
        <w:lastRenderedPageBreak/>
        <w:t>Popri aglomeráciách nad 2 000 EO je potrebné zabezpečiť zlepšenie zberu, čistenia a vypúšťania komunálnych odpad</w:t>
      </w:r>
      <w:r w:rsidRPr="00D96963">
        <w:rPr>
          <w:rStyle w:val="Siln"/>
          <w:rFonts w:ascii="Arial" w:hAnsi="Arial" w:cs="Arial"/>
          <w:b w:val="0"/>
        </w:rPr>
        <w:t xml:space="preserve">ových vôd aj v aglomeráciách do 2 000 EO. V rámci veľkostnej kategórie </w:t>
      </w:r>
      <w:r w:rsidR="00732D76" w:rsidRPr="00BB1A0F">
        <w:rPr>
          <w:rStyle w:val="Siln"/>
          <w:rFonts w:ascii="Arial" w:hAnsi="Arial" w:cs="Arial"/>
          <w:b w:val="0"/>
        </w:rPr>
        <w:t xml:space="preserve">obcí </w:t>
      </w:r>
      <w:r w:rsidR="00D96963" w:rsidRPr="00947191">
        <w:rPr>
          <w:rStyle w:val="Siln"/>
          <w:rFonts w:ascii="Arial" w:hAnsi="Arial" w:cs="Arial"/>
          <w:b w:val="0"/>
        </w:rPr>
        <w:t>od 1 000 do 2 000 obyvateľov</w:t>
      </w:r>
      <w:r w:rsidR="00D96963" w:rsidRPr="00D96963">
        <w:rPr>
          <w:rStyle w:val="Siln"/>
          <w:rFonts w:ascii="Arial" w:hAnsi="Arial" w:cs="Arial"/>
          <w:b w:val="0"/>
        </w:rPr>
        <w:t xml:space="preserve"> </w:t>
      </w:r>
      <w:r w:rsidRPr="00D96963">
        <w:rPr>
          <w:rStyle w:val="Siln"/>
          <w:rFonts w:ascii="Arial" w:hAnsi="Arial" w:cs="Arial"/>
          <w:b w:val="0"/>
        </w:rPr>
        <w:t xml:space="preserve">evidujeme 162 obcí, ktoré nemajú vybudovanú stokovú sieť ani ČOV a 34 obcí bez stokovej siete alebo ČOV (príloha č. </w:t>
      </w:r>
      <w:r w:rsidR="00A97771" w:rsidRPr="00D96963">
        <w:rPr>
          <w:rStyle w:val="Siln"/>
          <w:rFonts w:ascii="Arial" w:hAnsi="Arial" w:cs="Arial"/>
          <w:b w:val="0"/>
        </w:rPr>
        <w:t>12.</w:t>
      </w:r>
      <w:r w:rsidR="00732D76" w:rsidRPr="00D96963">
        <w:rPr>
          <w:rStyle w:val="Siln"/>
          <w:rFonts w:ascii="Arial" w:hAnsi="Arial" w:cs="Arial"/>
          <w:b w:val="0"/>
        </w:rPr>
        <w:t>33</w:t>
      </w:r>
      <w:r w:rsidRPr="00D96963">
        <w:rPr>
          <w:rStyle w:val="Siln"/>
          <w:rFonts w:ascii="Arial" w:hAnsi="Arial" w:cs="Arial"/>
          <w:b w:val="0"/>
        </w:rPr>
        <w:t>).</w:t>
      </w:r>
    </w:p>
    <w:p w14:paraId="658468E0" w14:textId="6523439E" w:rsidR="004C77CB" w:rsidRDefault="004C77CB">
      <w:pPr>
        <w:jc w:val="both"/>
        <w:rPr>
          <w:rFonts w:ascii="Arial" w:hAnsi="Arial" w:cs="Arial"/>
        </w:rPr>
      </w:pPr>
      <w:r>
        <w:rPr>
          <w:rStyle w:val="Siln"/>
          <w:rFonts w:ascii="Arial" w:hAnsi="Arial" w:cs="Arial"/>
          <w:b w:val="0"/>
        </w:rPr>
        <w:t>Podpora výstavby verejnej kanalizácie prostredníctvom IROP tak</w:t>
      </w:r>
      <w:r w:rsidRPr="00410542">
        <w:rPr>
          <w:rStyle w:val="Siln"/>
          <w:rFonts w:ascii="Arial" w:hAnsi="Arial" w:cs="Arial"/>
          <w:b w:val="0"/>
        </w:rPr>
        <w:t xml:space="preserve"> </w:t>
      </w:r>
      <w:r>
        <w:rPr>
          <w:rStyle w:val="Siln"/>
          <w:rFonts w:ascii="Arial" w:hAnsi="Arial" w:cs="Arial"/>
          <w:b w:val="0"/>
        </w:rPr>
        <w:t xml:space="preserve">spoločne s aktivitami </w:t>
      </w:r>
      <w:r w:rsidRPr="00410542">
        <w:rPr>
          <w:rStyle w:val="Siln"/>
          <w:rFonts w:ascii="Arial" w:hAnsi="Arial" w:cs="Arial"/>
          <w:b w:val="0"/>
        </w:rPr>
        <w:t>OP KŽP</w:t>
      </w:r>
      <w:r>
        <w:rPr>
          <w:rStyle w:val="Siln"/>
          <w:rFonts w:ascii="Arial" w:hAnsi="Arial" w:cs="Arial"/>
          <w:b w:val="0"/>
        </w:rPr>
        <w:t xml:space="preserve"> (</w:t>
      </w:r>
      <w:r w:rsidRPr="00410542">
        <w:rPr>
          <w:rStyle w:val="Siln"/>
          <w:rFonts w:ascii="Arial" w:hAnsi="Arial" w:cs="Arial"/>
          <w:b w:val="0"/>
        </w:rPr>
        <w:t>investičn</w:t>
      </w:r>
      <w:r>
        <w:rPr>
          <w:rStyle w:val="Siln"/>
          <w:rFonts w:ascii="Arial" w:hAnsi="Arial" w:cs="Arial"/>
          <w:b w:val="0"/>
        </w:rPr>
        <w:t>ej</w:t>
      </w:r>
      <w:r w:rsidRPr="00410542">
        <w:rPr>
          <w:rStyle w:val="Siln"/>
          <w:rFonts w:ascii="Arial" w:hAnsi="Arial" w:cs="Arial"/>
          <w:b w:val="0"/>
        </w:rPr>
        <w:t xml:space="preserve"> priorit</w:t>
      </w:r>
      <w:r>
        <w:rPr>
          <w:rStyle w:val="Siln"/>
          <w:rFonts w:ascii="Arial" w:hAnsi="Arial" w:cs="Arial"/>
          <w:b w:val="0"/>
        </w:rPr>
        <w:t>y</w:t>
      </w:r>
      <w:r w:rsidRPr="00410542">
        <w:rPr>
          <w:rStyle w:val="Siln"/>
          <w:rFonts w:ascii="Arial" w:hAnsi="Arial" w:cs="Arial"/>
          <w:b w:val="0"/>
        </w:rPr>
        <w:t xml:space="preserve"> 2 prioritnej osi 1</w:t>
      </w:r>
      <w:r>
        <w:rPr>
          <w:rStyle w:val="Siln"/>
          <w:rFonts w:ascii="Arial" w:hAnsi="Arial" w:cs="Arial"/>
          <w:b w:val="0"/>
        </w:rPr>
        <w:t xml:space="preserve">) </w:t>
      </w:r>
      <w:r w:rsidRPr="00410542">
        <w:rPr>
          <w:rStyle w:val="Siln"/>
          <w:rFonts w:ascii="Arial" w:hAnsi="Arial" w:cs="Arial"/>
          <w:b w:val="0"/>
        </w:rPr>
        <w:t>komplementárne prispieva</w:t>
      </w:r>
      <w:r>
        <w:rPr>
          <w:rStyle w:val="Siln"/>
          <w:rFonts w:ascii="Arial" w:hAnsi="Arial" w:cs="Arial"/>
          <w:b w:val="0"/>
        </w:rPr>
        <w:t xml:space="preserve"> </w:t>
      </w:r>
      <w:r w:rsidRPr="00410542">
        <w:rPr>
          <w:rStyle w:val="Siln"/>
          <w:rFonts w:ascii="Arial" w:hAnsi="Arial" w:cs="Arial"/>
          <w:b w:val="0"/>
        </w:rPr>
        <w:t>k</w:t>
      </w:r>
      <w:r>
        <w:rPr>
          <w:rStyle w:val="Siln"/>
          <w:rFonts w:ascii="Arial" w:hAnsi="Arial" w:cs="Arial"/>
          <w:b w:val="0"/>
        </w:rPr>
        <w:t> plneniu cieľov</w:t>
      </w:r>
      <w:r w:rsidRPr="00410542">
        <w:rPr>
          <w:rStyle w:val="Siln"/>
          <w:rFonts w:ascii="Arial" w:hAnsi="Arial" w:cs="Arial"/>
          <w:b w:val="0"/>
        </w:rPr>
        <w:t xml:space="preserve"> </w:t>
      </w:r>
      <w:r w:rsidRPr="00410542">
        <w:rPr>
          <w:rStyle w:val="Siln"/>
          <w:rFonts w:ascii="Arial" w:hAnsi="Arial" w:cs="Arial"/>
          <w:b w:val="0"/>
          <w:i/>
        </w:rPr>
        <w:t>Rámcovej smernice o vode (2000/60/ES)</w:t>
      </w:r>
      <w:r>
        <w:rPr>
          <w:rStyle w:val="Siln"/>
          <w:rFonts w:ascii="Arial" w:hAnsi="Arial" w:cs="Arial"/>
          <w:b w:val="0"/>
        </w:rPr>
        <w:t xml:space="preserve">. </w:t>
      </w:r>
      <w:r w:rsidRPr="00D94A30">
        <w:rPr>
          <w:rStyle w:val="Siln"/>
          <w:rFonts w:ascii="Arial" w:hAnsi="Arial" w:cs="Arial"/>
        </w:rPr>
        <w:t xml:space="preserve">Rekonštrukcia </w:t>
      </w:r>
      <w:r w:rsidRPr="00672CB4">
        <w:rPr>
          <w:rStyle w:val="Siln"/>
          <w:rFonts w:ascii="Arial" w:hAnsi="Arial" w:cs="Arial"/>
        </w:rPr>
        <w:t>kanalizačných sietí</w:t>
      </w:r>
      <w:r>
        <w:rPr>
          <w:rStyle w:val="Siln"/>
          <w:rFonts w:ascii="Arial" w:hAnsi="Arial" w:cs="Arial"/>
        </w:rPr>
        <w:t xml:space="preserve"> bude podporovaná v rámci obcí </w:t>
      </w:r>
      <w:r w:rsidR="00162A48">
        <w:rPr>
          <w:rStyle w:val="Siln"/>
          <w:rFonts w:ascii="Arial" w:hAnsi="Arial" w:cs="Arial"/>
        </w:rPr>
        <w:t>od 1 000 obyvateľov</w:t>
      </w:r>
      <w:r>
        <w:rPr>
          <w:rStyle w:val="Siln"/>
          <w:rFonts w:ascii="Arial" w:hAnsi="Arial" w:cs="Arial"/>
        </w:rPr>
        <w:t>.</w:t>
      </w:r>
    </w:p>
    <w:p w14:paraId="23B84580" w14:textId="77777777" w:rsidR="004C77CB" w:rsidRPr="00324BE4" w:rsidRDefault="004C77CB">
      <w:pPr>
        <w:jc w:val="both"/>
        <w:rPr>
          <w:rStyle w:val="Siln"/>
          <w:rFonts w:ascii="Arial" w:hAnsi="Arial" w:cs="Arial"/>
          <w:bCs w:val="0"/>
        </w:rPr>
      </w:pPr>
      <w:r>
        <w:rPr>
          <w:rStyle w:val="Siln"/>
          <w:rFonts w:ascii="Arial" w:hAnsi="Arial" w:cs="Arial"/>
          <w:b w:val="0"/>
        </w:rPr>
        <w:t>Z pohľadu podpory</w:t>
      </w:r>
      <w:r w:rsidR="00372651">
        <w:rPr>
          <w:rStyle w:val="Siln"/>
          <w:rFonts w:ascii="Arial" w:hAnsi="Arial" w:cs="Arial"/>
          <w:b w:val="0"/>
        </w:rPr>
        <w:t xml:space="preserve"> vodárenských zdrojov</w:t>
      </w:r>
      <w:r>
        <w:rPr>
          <w:rStyle w:val="Siln"/>
          <w:rFonts w:ascii="Arial" w:hAnsi="Arial" w:cs="Arial"/>
          <w:b w:val="0"/>
        </w:rPr>
        <w:t xml:space="preserve"> budú </w:t>
      </w:r>
      <w:r w:rsidRPr="00324BE4">
        <w:rPr>
          <w:rStyle w:val="Siln"/>
          <w:rFonts w:ascii="Arial" w:hAnsi="Arial" w:cs="Arial"/>
        </w:rPr>
        <w:t>uprednostnené projekty rekonštrukcie existujúcich vod</w:t>
      </w:r>
      <w:r w:rsidR="00372651" w:rsidRPr="00324BE4">
        <w:rPr>
          <w:rStyle w:val="Siln"/>
          <w:rFonts w:ascii="Arial" w:hAnsi="Arial" w:cs="Arial"/>
        </w:rPr>
        <w:t>árenských</w:t>
      </w:r>
      <w:r w:rsidRPr="00324BE4">
        <w:rPr>
          <w:rStyle w:val="Siln"/>
          <w:rFonts w:ascii="Arial" w:hAnsi="Arial" w:cs="Arial"/>
        </w:rPr>
        <w:t xml:space="preserve"> zdrojov pred výstavbou nových vodárenských zdrojov</w:t>
      </w:r>
      <w:r>
        <w:rPr>
          <w:rStyle w:val="Siln"/>
          <w:rFonts w:ascii="Arial" w:hAnsi="Arial" w:cs="Arial"/>
          <w:b w:val="0"/>
        </w:rPr>
        <w:t>. Projekty výstavby nových vodárenských zdrojov budú realizované v útvaroch podzemných vôd</w:t>
      </w:r>
      <w:r w:rsidR="00890928">
        <w:rPr>
          <w:rStyle w:val="Siln"/>
          <w:rFonts w:ascii="Arial" w:hAnsi="Arial" w:cs="Arial"/>
          <w:b w:val="0"/>
        </w:rPr>
        <w:t xml:space="preserve"> </w:t>
      </w:r>
      <w:r w:rsidR="00890928" w:rsidRPr="003F52D8">
        <w:rPr>
          <w:rStyle w:val="Siln"/>
          <w:rFonts w:ascii="Arial" w:hAnsi="Arial" w:cs="Arial"/>
          <w:b w:val="0"/>
        </w:rPr>
        <w:t>v </w:t>
      </w:r>
      <w:r w:rsidR="00890928">
        <w:rPr>
          <w:rStyle w:val="Siln"/>
          <w:rFonts w:ascii="Arial" w:hAnsi="Arial" w:cs="Arial"/>
          <w:b w:val="0"/>
        </w:rPr>
        <w:t>aspoň</w:t>
      </w:r>
      <w:r w:rsidR="00890928" w:rsidRPr="003F52D8">
        <w:rPr>
          <w:rStyle w:val="Siln"/>
          <w:rFonts w:ascii="Arial" w:hAnsi="Arial" w:cs="Arial"/>
          <w:b w:val="0"/>
        </w:rPr>
        <w:t xml:space="preserve"> dobrom stave</w:t>
      </w:r>
      <w:r>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w:t>
      </w:r>
      <w:r w:rsidRPr="00306CDB">
        <w:rPr>
          <w:rStyle w:val="Siln"/>
          <w:rFonts w:ascii="Arial" w:hAnsi="Arial" w:cs="Arial"/>
          <w:b w:val="0"/>
        </w:rPr>
        <w:t xml:space="preserve">ak nie je technicky </w:t>
      </w:r>
      <w:r>
        <w:rPr>
          <w:rStyle w:val="Siln"/>
          <w:rFonts w:ascii="Arial" w:hAnsi="Arial" w:cs="Arial"/>
          <w:b w:val="0"/>
        </w:rPr>
        <w:t>a/</w:t>
      </w:r>
      <w:r w:rsidRPr="00306CDB">
        <w:rPr>
          <w:rStyle w:val="Siln"/>
          <w:rFonts w:ascii="Arial" w:hAnsi="Arial" w:cs="Arial"/>
          <w:b w:val="0"/>
        </w:rPr>
        <w:t xml:space="preserve">alebo ekonomicky efektívne zásobovať obyvateľov obce pitnou vodou z existujúcich </w:t>
      </w:r>
      <w:r>
        <w:rPr>
          <w:rStyle w:val="Siln"/>
          <w:rFonts w:ascii="Arial" w:hAnsi="Arial" w:cs="Arial"/>
          <w:b w:val="0"/>
        </w:rPr>
        <w:t xml:space="preserve">vodárenských sústav v ich preukázanom bilančnom dosahu. </w:t>
      </w:r>
      <w:r w:rsidR="00650B71" w:rsidRPr="003021FE">
        <w:rPr>
          <w:rFonts w:ascii="Arial" w:hAnsi="Arial" w:cs="Arial"/>
          <w:b/>
        </w:rPr>
        <w:t>Navrhovaná intenzifikácia a využívanie nových vodárenských zdrojov z podzemných vôd v žiadnom prípade nemôže viesť k zhoršeniu stavu vô</w:t>
      </w:r>
      <w:r w:rsidR="00650B71">
        <w:rPr>
          <w:rFonts w:ascii="Arial" w:hAnsi="Arial" w:cs="Arial"/>
          <w:b/>
        </w:rPr>
        <w:t xml:space="preserve">d postihnutých vodných útvarov. </w:t>
      </w:r>
      <w:r w:rsidR="00650B71">
        <w:rPr>
          <w:rStyle w:val="Siln"/>
          <w:rFonts w:ascii="Arial" w:hAnsi="Arial" w:cs="Arial"/>
        </w:rPr>
        <w:t>Obe predmetné aktivity</w:t>
      </w:r>
      <w:r w:rsidRPr="00324BE4">
        <w:rPr>
          <w:rStyle w:val="Siln"/>
          <w:rFonts w:ascii="Arial" w:hAnsi="Arial" w:cs="Arial"/>
        </w:rPr>
        <w:t xml:space="preserve"> môžu byť odôvodnené iba na základe analýzy vyplývajúcej z príslušného plánu manažmentu povodia.</w:t>
      </w:r>
    </w:p>
    <w:p w14:paraId="6F4EF718" w14:textId="77777777" w:rsidR="003D26BD" w:rsidRDefault="003D26BD">
      <w:pPr>
        <w:jc w:val="both"/>
        <w:rPr>
          <w:rStyle w:val="Siln"/>
          <w:rFonts w:ascii="Arial" w:hAnsi="Arial" w:cs="Arial"/>
          <w:b w:val="0"/>
        </w:rPr>
      </w:pPr>
      <w:r>
        <w:rPr>
          <w:rStyle w:val="Siln"/>
          <w:rFonts w:ascii="Arial" w:hAnsi="Arial" w:cs="Arial"/>
          <w:b w:val="0"/>
        </w:rPr>
        <w:t xml:space="preserve">Pri posudzovaní možností využívania nových zdrojov podzemných vôd je potrebné vychádzať </w:t>
      </w:r>
      <w:r w:rsidRPr="00982A2A">
        <w:rPr>
          <w:rStyle w:val="Siln"/>
          <w:rFonts w:ascii="Arial" w:hAnsi="Arial" w:cs="Arial"/>
          <w:b w:val="0"/>
          <w:color w:val="000000" w:themeColor="text1"/>
        </w:rPr>
        <w:t>z</w:t>
      </w:r>
      <w:r>
        <w:rPr>
          <w:rStyle w:val="Siln"/>
          <w:rFonts w:ascii="Arial" w:hAnsi="Arial" w:cs="Arial"/>
          <w:b w:val="0"/>
        </w:rPr>
        <w:t xml:space="preserve"> </w:t>
      </w:r>
      <w:r w:rsidRPr="00982A2A">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Pr>
          <w:rStyle w:val="Siln"/>
          <w:rFonts w:ascii="Arial" w:hAnsi="Arial" w:cs="Arial"/>
          <w:b w:val="0"/>
        </w:rPr>
        <w:t xml:space="preserve"> </w:t>
      </w:r>
      <w:r w:rsidRPr="00982A2A">
        <w:rPr>
          <w:rStyle w:val="Siln"/>
          <w:rFonts w:ascii="Arial" w:hAnsi="Arial" w:cs="Arial"/>
          <w:b w:val="0"/>
          <w:color w:val="000000" w:themeColor="text1"/>
        </w:rPr>
        <w:t>Na základe</w:t>
      </w:r>
      <w:r w:rsidRPr="00982A2A" w:rsidDel="00A50449">
        <w:rPr>
          <w:rStyle w:val="Siln"/>
          <w:rFonts w:ascii="Arial" w:hAnsi="Arial" w:cs="Arial"/>
          <w:b w:val="0"/>
          <w:color w:val="000000" w:themeColor="text1"/>
        </w:rPr>
        <w:t xml:space="preserve"> </w:t>
      </w:r>
      <w:r w:rsidRPr="00982A2A">
        <w:rPr>
          <w:rStyle w:val="Siln"/>
          <w:rFonts w:ascii="Arial" w:hAnsi="Arial" w:cs="Arial"/>
          <w:b w:val="0"/>
          <w:color w:val="000000" w:themeColor="text1"/>
        </w:rPr>
        <w:t xml:space="preserve">hodnotenia boli identifikované útvary podzemných vôd v zlom kvantitatívnom stave, pre ktoré sa vo Vodnom pláne </w:t>
      </w:r>
      <w:r>
        <w:rPr>
          <w:rStyle w:val="Siln"/>
          <w:rFonts w:ascii="Arial" w:hAnsi="Arial" w:cs="Arial"/>
          <w:b w:val="0"/>
          <w:color w:val="000000" w:themeColor="text1"/>
        </w:rPr>
        <w:t xml:space="preserve">Slovenska </w:t>
      </w:r>
      <w:r w:rsidRPr="00982A2A">
        <w:rPr>
          <w:rStyle w:val="Siln"/>
          <w:rFonts w:ascii="Arial" w:hAnsi="Arial" w:cs="Arial"/>
          <w:b w:val="0"/>
          <w:color w:val="000000" w:themeColor="text1"/>
        </w:rPr>
        <w:t>navrhli opatrenia ako sú napr. regulácie odberov, integrovaný manažment vodných zdrojov a ďalšie opatrenia.</w:t>
      </w:r>
    </w:p>
    <w:p w14:paraId="5FDAA539" w14:textId="77777777" w:rsidR="00CB6464" w:rsidRDefault="00CF52B8">
      <w:pPr>
        <w:jc w:val="both"/>
        <w:rPr>
          <w:rFonts w:ascii="Arial" w:hAnsi="Arial" w:cs="Arial"/>
        </w:rPr>
      </w:pPr>
      <w:r>
        <w:rPr>
          <w:rFonts w:ascii="Arial" w:hAnsi="Arial" w:cs="Arial"/>
        </w:rPr>
        <w:t xml:space="preserve">Oprávnení prijímatelia pre špecifický cieľ č. </w:t>
      </w:r>
      <w:r>
        <w:rPr>
          <w:rFonts w:ascii="Arial" w:hAnsi="Arial" w:cs="Arial"/>
          <w:b/>
        </w:rPr>
        <w:t>4.2.1</w:t>
      </w:r>
      <w:r>
        <w:rPr>
          <w:rFonts w:ascii="Arial" w:hAnsi="Arial" w:cs="Arial"/>
        </w:rPr>
        <w:t xml:space="preserve">: </w:t>
      </w:r>
    </w:p>
    <w:p w14:paraId="62016581" w14:textId="77777777" w:rsidR="00CB6464" w:rsidRDefault="00CF52B8">
      <w:pPr>
        <w:pStyle w:val="Odsekzoznamu"/>
        <w:numPr>
          <w:ilvl w:val="0"/>
          <w:numId w:val="65"/>
        </w:numPr>
        <w:jc w:val="both"/>
        <w:rPr>
          <w:rFonts w:ascii="Arial" w:hAnsi="Arial" w:cs="Arial"/>
        </w:rPr>
      </w:pPr>
      <w:r>
        <w:rPr>
          <w:rFonts w:ascii="Arial" w:hAnsi="Arial" w:cs="Arial"/>
        </w:rPr>
        <w:t>verejný sektor (obce, združenia obcí),</w:t>
      </w:r>
    </w:p>
    <w:p w14:paraId="6A9FF1FC" w14:textId="77777777" w:rsidR="00CB6464" w:rsidRDefault="00CF52B8">
      <w:pPr>
        <w:pStyle w:val="Odsekzoznamu"/>
        <w:numPr>
          <w:ilvl w:val="0"/>
          <w:numId w:val="65"/>
        </w:numPr>
        <w:jc w:val="both"/>
        <w:rPr>
          <w:rFonts w:ascii="Arial" w:hAnsi="Arial" w:cs="Arial"/>
        </w:rPr>
      </w:pPr>
      <w:r>
        <w:rPr>
          <w:rFonts w:ascii="Arial" w:hAnsi="Arial" w:cs="Arial"/>
        </w:rPr>
        <w:t>vlastníci verejných vodovodov a/alebo verejných kanalizácií podľa zákona o verejných vodovodoch a verejných kanalizáciách,</w:t>
      </w:r>
    </w:p>
    <w:p w14:paraId="15132E83" w14:textId="77777777" w:rsidR="00CB6464" w:rsidRDefault="00CF52B8">
      <w:pPr>
        <w:pStyle w:val="Odsekzoznamu"/>
        <w:numPr>
          <w:ilvl w:val="0"/>
          <w:numId w:val="65"/>
        </w:numPr>
        <w:jc w:val="both"/>
        <w:rPr>
          <w:rFonts w:ascii="Arial" w:hAnsi="Arial" w:cs="Arial"/>
        </w:rPr>
      </w:pPr>
      <w:r>
        <w:rPr>
          <w:rFonts w:ascii="Arial" w:hAnsi="Arial" w:cs="Arial"/>
        </w:rPr>
        <w:t>právnické osoby oprávnené na podnikanie v oblasti verejných vodovodov a/alebo verejných kanalizácií vymedzené v zákone o verejných vodovodoch a verejných kanalizáciách.</w:t>
      </w:r>
    </w:p>
    <w:p w14:paraId="1BEC0287" w14:textId="77777777" w:rsidR="00CB6464" w:rsidRDefault="00CF52B8">
      <w:pPr>
        <w:jc w:val="both"/>
        <w:rPr>
          <w:rFonts w:ascii="Arial" w:hAnsi="Arial" w:cs="Arial"/>
        </w:rPr>
      </w:pPr>
      <w:r>
        <w:rPr>
          <w:rFonts w:ascii="Arial" w:hAnsi="Arial" w:cs="Arial"/>
        </w:rPr>
        <w:t xml:space="preserve">Cieľové skupiny pre špecifický cieľ č. </w:t>
      </w:r>
      <w:r>
        <w:rPr>
          <w:rFonts w:ascii="Arial" w:hAnsi="Arial" w:cs="Arial"/>
          <w:b/>
        </w:rPr>
        <w:t>4.2.1</w:t>
      </w:r>
      <w:r>
        <w:rPr>
          <w:rFonts w:ascii="Arial" w:hAnsi="Arial" w:cs="Arial"/>
        </w:rPr>
        <w:t>:</w:t>
      </w:r>
    </w:p>
    <w:p w14:paraId="4829AB97" w14:textId="77777777" w:rsidR="00CB6464" w:rsidRDefault="00CF52B8" w:rsidP="00401196">
      <w:pPr>
        <w:pStyle w:val="Odsekzoznamu"/>
        <w:numPr>
          <w:ilvl w:val="0"/>
          <w:numId w:val="65"/>
        </w:numPr>
        <w:jc w:val="both"/>
        <w:rPr>
          <w:rFonts w:ascii="Arial" w:hAnsi="Arial" w:cs="Arial"/>
        </w:rPr>
      </w:pPr>
      <w:r>
        <w:rPr>
          <w:rFonts w:ascii="Arial" w:hAnsi="Arial" w:cs="Arial"/>
        </w:rPr>
        <w:t>obyvatelia</w:t>
      </w:r>
      <w:r w:rsidR="002C69A2">
        <w:rPr>
          <w:rFonts w:ascii="Arial" w:hAnsi="Arial" w:cs="Arial"/>
        </w:rPr>
        <w:t xml:space="preserve"> SR a</w:t>
      </w:r>
      <w:r>
        <w:rPr>
          <w:rFonts w:ascii="Arial" w:hAnsi="Arial" w:cs="Arial"/>
        </w:rPr>
        <w:t xml:space="preserve"> ďalšie subjekty (t.j. odberatelia pitnej vody) </w:t>
      </w:r>
      <w:r w:rsidR="009A53FA">
        <w:rPr>
          <w:rFonts w:ascii="Arial" w:hAnsi="Arial" w:cs="Arial"/>
        </w:rPr>
        <w:t xml:space="preserve">pôsobiaci </w:t>
      </w:r>
      <w:r>
        <w:rPr>
          <w:rFonts w:ascii="Arial" w:hAnsi="Arial" w:cs="Arial"/>
        </w:rPr>
        <w:t>na území daného projektu</w:t>
      </w:r>
      <w:r w:rsidR="00650B71">
        <w:rPr>
          <w:rFonts w:ascii="Arial" w:hAnsi="Arial" w:cs="Arial"/>
        </w:rPr>
        <w:t xml:space="preserve"> </w:t>
      </w:r>
      <w:r w:rsidR="005A21C7">
        <w:rPr>
          <w:rFonts w:ascii="Arial" w:hAnsi="Arial" w:cs="Arial"/>
        </w:rPr>
        <w:t xml:space="preserve">a producenti komunálnych </w:t>
      </w:r>
      <w:r>
        <w:rPr>
          <w:rFonts w:ascii="Arial" w:hAnsi="Arial" w:cs="Arial"/>
        </w:rPr>
        <w:t>odpadových vôd pôsobiaci na území daného projektu</w:t>
      </w:r>
      <w:r w:rsidR="009A53FA">
        <w:rPr>
          <w:rFonts w:ascii="Arial" w:hAnsi="Arial" w:cs="Arial"/>
        </w:rPr>
        <w:t>)</w:t>
      </w:r>
      <w:r>
        <w:rPr>
          <w:rFonts w:ascii="Arial" w:hAnsi="Arial" w:cs="Arial"/>
        </w:rPr>
        <w:t>.</w:t>
      </w:r>
    </w:p>
    <w:p w14:paraId="01A8A2B1" w14:textId="77777777" w:rsidR="00CB6464" w:rsidRDefault="00CF52B8">
      <w:pPr>
        <w:jc w:val="both"/>
        <w:rPr>
          <w:rFonts w:ascii="Arial" w:hAnsi="Arial" w:cs="Arial"/>
        </w:rPr>
      </w:pPr>
      <w:r>
        <w:rPr>
          <w:rFonts w:ascii="Arial" w:hAnsi="Arial" w:cs="Arial"/>
        </w:rPr>
        <w:t xml:space="preserve">Cieľové územie pre špecifický cieľ č. </w:t>
      </w:r>
      <w:r>
        <w:rPr>
          <w:rFonts w:ascii="Arial" w:hAnsi="Arial" w:cs="Arial"/>
          <w:b/>
        </w:rPr>
        <w:t>4.2.1</w:t>
      </w:r>
      <w:r>
        <w:rPr>
          <w:rFonts w:ascii="Arial" w:hAnsi="Arial" w:cs="Arial"/>
        </w:rPr>
        <w:t>:</w:t>
      </w:r>
    </w:p>
    <w:p w14:paraId="3D7603D1" w14:textId="77777777" w:rsidR="00CB6464" w:rsidRDefault="00CF52B8">
      <w:pPr>
        <w:pStyle w:val="Odsekzoznamu"/>
        <w:numPr>
          <w:ilvl w:val="0"/>
          <w:numId w:val="64"/>
        </w:numPr>
        <w:tabs>
          <w:tab w:val="clear" w:pos="360"/>
          <w:tab w:val="num" w:pos="720"/>
        </w:tabs>
        <w:ind w:left="720"/>
        <w:jc w:val="both"/>
        <w:rPr>
          <w:rFonts w:ascii="Arial" w:hAnsi="Arial" w:cs="Arial"/>
        </w:rPr>
      </w:pPr>
      <w:r>
        <w:rPr>
          <w:rFonts w:ascii="Arial" w:hAnsi="Arial" w:cs="Arial"/>
        </w:rPr>
        <w:lastRenderedPageBreak/>
        <w:t>celé územie SR okrem Bratislavského kraja.</w:t>
      </w:r>
    </w:p>
    <w:p w14:paraId="737D4682" w14:textId="77777777" w:rsidR="009C0F5E" w:rsidRPr="009C0F5E" w:rsidRDefault="009C0F5E" w:rsidP="009C0F5E">
      <w:pPr>
        <w:jc w:val="both"/>
        <w:rPr>
          <w:rFonts w:ascii="Arial" w:hAnsi="Arial" w:cs="Arial"/>
        </w:rPr>
      </w:pPr>
    </w:p>
    <w:p w14:paraId="2806EFE0" w14:textId="77777777" w:rsidR="00CB6464" w:rsidRDefault="00CF52B8">
      <w:pPr>
        <w:pStyle w:val="Nadpis6"/>
        <w:rPr>
          <w:rFonts w:ascii="Arial" w:hAnsi="Arial" w:cs="Arial"/>
        </w:rPr>
      </w:pPr>
      <w:bookmarkStart w:id="85" w:name="_Toc387651846"/>
      <w:r>
        <w:rPr>
          <w:rFonts w:ascii="Arial" w:hAnsi="Arial" w:cs="Arial"/>
        </w:rPr>
        <w:t>2.4.2.2. Hlavné zásady výberu operácií</w:t>
      </w:r>
      <w:bookmarkEnd w:id="85"/>
    </w:p>
    <w:p w14:paraId="2D2D2796" w14:textId="77777777" w:rsidR="00582028" w:rsidRDefault="00582028" w:rsidP="00E62CDF">
      <w:pPr>
        <w:spacing w:before="12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č. 4.2.1</w:t>
      </w:r>
      <w:r>
        <w:rPr>
          <w:rFonts w:ascii="Arial" w:hAnsi="Arial" w:cs="Arial"/>
        </w:rPr>
        <w:t xml:space="preserve"> a dosiahnutie stanovených výsledkov navrhované operácie/projekty rešpektujú nasledovné princípy:</w:t>
      </w:r>
    </w:p>
    <w:p w14:paraId="38547CB6" w14:textId="77777777" w:rsidR="004C77CB" w:rsidRDefault="004C77CB" w:rsidP="004C77CB">
      <w:pPr>
        <w:pStyle w:val="Odsekzoznamu"/>
        <w:numPr>
          <w:ilvl w:val="0"/>
          <w:numId w:val="39"/>
        </w:numPr>
        <w:jc w:val="both"/>
        <w:rPr>
          <w:rFonts w:ascii="Arial" w:hAnsi="Arial" w:cs="Arial"/>
        </w:rPr>
      </w:pPr>
      <w:r>
        <w:rPr>
          <w:rFonts w:ascii="Arial" w:hAnsi="Arial" w:cs="Arial"/>
        </w:rPr>
        <w:t>projekty budú podporované v súlade s Plánom rozvoja verejných vodovodov a verejných kanalizácií pre územie SR a príslušnými krajskými plánmi rozvoja verejných vodovodov a verejných kanalizácií,</w:t>
      </w:r>
    </w:p>
    <w:p w14:paraId="07F8CD71" w14:textId="77777777" w:rsidR="004C77CB" w:rsidRPr="00634BCD" w:rsidRDefault="004C77CB" w:rsidP="004C77CB">
      <w:pPr>
        <w:pStyle w:val="Odsekzoznamu"/>
        <w:numPr>
          <w:ilvl w:val="0"/>
          <w:numId w:val="39"/>
        </w:numPr>
        <w:jc w:val="both"/>
        <w:rPr>
          <w:rFonts w:ascii="Arial" w:hAnsi="Arial" w:cs="Arial"/>
        </w:rPr>
      </w:pPr>
      <w:r w:rsidRPr="00634BCD">
        <w:rPr>
          <w:rFonts w:ascii="Arial" w:hAnsi="Arial" w:cs="Arial"/>
        </w:rPr>
        <w:t>realizáciou projektu musí dôjsť k zlepšeniu čistenia komunálnych odpadových vôd a/ alebo zvýšeniu napojenia nových producentov odpadových vôd na verejnú kanalizáciu a/alebo zvýšeniu počtu obyvateľov s odvádzaním odpadových vôd verejnou kanalizáciou na požadovanej technickej úrovni,</w:t>
      </w:r>
    </w:p>
    <w:p w14:paraId="6EEE2929" w14:textId="77777777" w:rsidR="002C69A2" w:rsidRPr="00634BCD" w:rsidRDefault="002C69A2" w:rsidP="004C77CB">
      <w:pPr>
        <w:pStyle w:val="Odsekzoznamu"/>
        <w:numPr>
          <w:ilvl w:val="0"/>
          <w:numId w:val="39"/>
        </w:numPr>
        <w:jc w:val="both"/>
        <w:rPr>
          <w:rStyle w:val="Siln"/>
          <w:rFonts w:ascii="Arial" w:hAnsi="Arial" w:cs="Arial"/>
          <w:b w:val="0"/>
          <w:bCs w:val="0"/>
        </w:rPr>
      </w:pPr>
      <w:r w:rsidRPr="00634BCD">
        <w:rPr>
          <w:rStyle w:val="Siln"/>
          <w:rFonts w:ascii="Arial" w:hAnsi="Arial" w:cs="Arial"/>
          <w:b w:val="0"/>
        </w:rPr>
        <w:t xml:space="preserve">uprednostnené budú projekty na rekonštrukciu existujúcich </w:t>
      </w:r>
      <w:r w:rsidR="009A53FA" w:rsidRPr="00634BCD">
        <w:rPr>
          <w:rStyle w:val="Siln"/>
          <w:rFonts w:ascii="Arial" w:hAnsi="Arial" w:cs="Arial"/>
          <w:b w:val="0"/>
        </w:rPr>
        <w:t>vodárenských</w:t>
      </w:r>
      <w:r w:rsidRPr="00634BCD">
        <w:rPr>
          <w:rStyle w:val="Siln"/>
          <w:rFonts w:ascii="Arial" w:hAnsi="Arial" w:cs="Arial"/>
          <w:b w:val="0"/>
        </w:rPr>
        <w:t xml:space="preserve"> zdrojov pred budovaním nových </w:t>
      </w:r>
      <w:r w:rsidR="009A53FA" w:rsidRPr="00634BCD">
        <w:rPr>
          <w:rStyle w:val="Siln"/>
          <w:rFonts w:ascii="Arial" w:hAnsi="Arial" w:cs="Arial"/>
          <w:b w:val="0"/>
        </w:rPr>
        <w:t>vodárenských</w:t>
      </w:r>
      <w:r w:rsidRPr="00634BCD">
        <w:rPr>
          <w:rStyle w:val="Siln"/>
          <w:rFonts w:ascii="Arial" w:hAnsi="Arial" w:cs="Arial"/>
          <w:b w:val="0"/>
        </w:rPr>
        <w:t xml:space="preserve"> zdrojov;</w:t>
      </w:r>
    </w:p>
    <w:p w14:paraId="41AE042D" w14:textId="77777777" w:rsidR="009A53FA" w:rsidRPr="00634BCD" w:rsidRDefault="002C69A2" w:rsidP="002C69A2">
      <w:pPr>
        <w:pStyle w:val="Odsekzoznamu"/>
        <w:numPr>
          <w:ilvl w:val="0"/>
          <w:numId w:val="39"/>
        </w:numPr>
        <w:jc w:val="both"/>
        <w:rPr>
          <w:rStyle w:val="Siln"/>
          <w:rFonts w:ascii="Arial" w:hAnsi="Arial" w:cs="Arial"/>
          <w:b w:val="0"/>
        </w:rPr>
      </w:pPr>
      <w:r w:rsidRPr="00634BCD">
        <w:rPr>
          <w:rStyle w:val="Siln"/>
          <w:rFonts w:ascii="Arial" w:hAnsi="Arial" w:cs="Arial"/>
          <w:b w:val="0"/>
        </w:rPr>
        <w:t>podpora projektov budovania nových vodárenských zdrojov</w:t>
      </w:r>
      <w:r w:rsidR="009A53FA" w:rsidRPr="00634BCD">
        <w:rPr>
          <w:rStyle w:val="Siln"/>
          <w:rFonts w:ascii="Arial" w:hAnsi="Arial" w:cs="Arial"/>
          <w:b w:val="0"/>
        </w:rPr>
        <w:t xml:space="preserve"> podzemných vôd </w:t>
      </w:r>
      <w:r w:rsidRPr="00634BCD">
        <w:rPr>
          <w:rStyle w:val="Siln"/>
          <w:rFonts w:ascii="Arial" w:hAnsi="Arial" w:cs="Arial"/>
          <w:b w:val="0"/>
        </w:rPr>
        <w:t>bude oprávnená iba za podmienky, že budú realizované v útvaroch podzemných vôd</w:t>
      </w:r>
      <w:r w:rsidR="00BC1F73" w:rsidRPr="00634BCD">
        <w:rPr>
          <w:rStyle w:val="Siln"/>
          <w:rFonts w:ascii="Arial" w:hAnsi="Arial" w:cs="Arial"/>
          <w:b w:val="0"/>
        </w:rPr>
        <w:t xml:space="preserve"> v </w:t>
      </w:r>
      <w:r w:rsidR="003F52D8" w:rsidRPr="00634BCD">
        <w:rPr>
          <w:rStyle w:val="Siln"/>
          <w:rFonts w:ascii="Arial" w:hAnsi="Arial" w:cs="Arial"/>
          <w:b w:val="0"/>
        </w:rPr>
        <w:t>aspoň</w:t>
      </w:r>
      <w:r w:rsidR="00BC1F73" w:rsidRPr="00634BCD">
        <w:rPr>
          <w:rStyle w:val="Siln"/>
          <w:rFonts w:ascii="Arial" w:hAnsi="Arial" w:cs="Arial"/>
          <w:b w:val="0"/>
        </w:rPr>
        <w:t xml:space="preserve"> dobrom stave</w:t>
      </w:r>
      <w:r w:rsidRPr="00634BCD">
        <w:rPr>
          <w:rStyle w:val="Siln"/>
          <w:rFonts w:ascii="Arial" w:hAnsi="Arial" w:cs="Arial"/>
          <w:b w:val="0"/>
        </w:rPr>
        <w:t>;</w:t>
      </w:r>
    </w:p>
    <w:p w14:paraId="4BE31CF8" w14:textId="77777777" w:rsidR="002C69A2" w:rsidRPr="00634BCD" w:rsidRDefault="009A53FA" w:rsidP="002C69A2">
      <w:pPr>
        <w:pStyle w:val="Odsekzoznamu"/>
        <w:numPr>
          <w:ilvl w:val="0"/>
          <w:numId w:val="39"/>
        </w:numPr>
        <w:jc w:val="both"/>
        <w:rPr>
          <w:rStyle w:val="Siln"/>
          <w:rFonts w:ascii="Arial" w:hAnsi="Arial" w:cs="Arial"/>
          <w:b w:val="0"/>
        </w:rPr>
      </w:pPr>
      <w:r w:rsidRPr="00634BCD">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sidRPr="00634BCD">
        <w:rPr>
          <w:rStyle w:val="Siln"/>
          <w:rFonts w:ascii="Arial" w:hAnsi="Arial" w:cs="Arial"/>
          <w:b w:val="0"/>
        </w:rPr>
        <w:t xml:space="preserve"> a bude zabezpečené jeho využitie na zásobovanie obyvateľstva obce pitnou vodou z verejného vodovodu</w:t>
      </w:r>
      <w:r w:rsidRPr="00634BCD">
        <w:rPr>
          <w:rStyle w:val="Siln"/>
          <w:rFonts w:ascii="Arial" w:hAnsi="Arial" w:cs="Arial"/>
          <w:b w:val="0"/>
        </w:rPr>
        <w:t>;</w:t>
      </w:r>
      <w:r w:rsidR="002C69A2" w:rsidRPr="00634BCD">
        <w:rPr>
          <w:rStyle w:val="Siln"/>
          <w:rFonts w:ascii="Arial" w:hAnsi="Arial" w:cs="Arial"/>
          <w:b w:val="0"/>
        </w:rPr>
        <w:t xml:space="preserve"> </w:t>
      </w:r>
    </w:p>
    <w:p w14:paraId="62DB4223" w14:textId="77777777" w:rsidR="002C69A2" w:rsidRPr="00634BCD" w:rsidRDefault="002C69A2" w:rsidP="002C69A2">
      <w:pPr>
        <w:pStyle w:val="Odsekzoznamu"/>
        <w:numPr>
          <w:ilvl w:val="0"/>
          <w:numId w:val="39"/>
        </w:numPr>
        <w:jc w:val="both"/>
        <w:rPr>
          <w:rStyle w:val="Siln"/>
          <w:rFonts w:ascii="Arial" w:hAnsi="Arial" w:cs="Arial"/>
          <w:b w:val="0"/>
          <w:bCs w:val="0"/>
        </w:rPr>
      </w:pPr>
      <w:r w:rsidRPr="00634BCD">
        <w:rPr>
          <w:rStyle w:val="Siln"/>
          <w:rFonts w:ascii="Arial" w:hAnsi="Arial" w:cs="Arial"/>
          <w:b w:val="0"/>
        </w:rPr>
        <w:t>podmienkou oprávnenosti projektu vybudovania nového vodárenského zdroja bude preukázanie deficitu množstva vody alebo potreby odstránenia zdravotného rizika vyplývajúceho z nedostatočnej kvality vody z individuálnych zdrojov;</w:t>
      </w:r>
    </w:p>
    <w:p w14:paraId="10853613" w14:textId="77777777" w:rsidR="00CB6464" w:rsidRPr="00634BCD" w:rsidRDefault="002C69A2">
      <w:pPr>
        <w:pStyle w:val="Odsekzoznamu"/>
        <w:numPr>
          <w:ilvl w:val="0"/>
          <w:numId w:val="39"/>
        </w:numPr>
        <w:jc w:val="both"/>
      </w:pPr>
      <w:r w:rsidRPr="00634BCD">
        <w:rPr>
          <w:rStyle w:val="Siln"/>
          <w:rFonts w:ascii="Arial" w:hAnsi="Arial" w:cs="Arial"/>
          <w:b w:val="0"/>
        </w:rPr>
        <w:t xml:space="preserve">projekty na budovanie nových vodárenských zdrojov budú podporené iba v prípade, ak nie je technicky </w:t>
      </w:r>
      <w:r w:rsidR="009A53FA" w:rsidRPr="00634BCD">
        <w:rPr>
          <w:rStyle w:val="Siln"/>
          <w:rFonts w:ascii="Arial" w:hAnsi="Arial" w:cs="Arial"/>
          <w:b w:val="0"/>
        </w:rPr>
        <w:t>a/</w:t>
      </w:r>
      <w:r w:rsidRPr="00634BCD">
        <w:rPr>
          <w:rStyle w:val="Siln"/>
          <w:rFonts w:ascii="Arial" w:hAnsi="Arial" w:cs="Arial"/>
          <w:b w:val="0"/>
        </w:rPr>
        <w:t>alebo ekonomicky efektívne zásobovať obyvateľov obce pitnou vodou z existujúcich vodárenských sústav v ich preukázanom bilančnom dosahu.</w:t>
      </w:r>
    </w:p>
    <w:p w14:paraId="617825F5" w14:textId="77777777" w:rsidR="00CB6464" w:rsidRDefault="00CF52B8">
      <w:pPr>
        <w:pStyle w:val="Nadpis6"/>
        <w:rPr>
          <w:rFonts w:ascii="Arial" w:hAnsi="Arial" w:cs="Arial"/>
        </w:rPr>
      </w:pPr>
      <w:bookmarkStart w:id="86" w:name="_Toc387651847"/>
      <w:r>
        <w:rPr>
          <w:rFonts w:ascii="Arial" w:hAnsi="Arial" w:cs="Arial"/>
        </w:rPr>
        <w:lastRenderedPageBreak/>
        <w:t>2.4.2.3. Plánované využitie finančných nástrojov</w:t>
      </w:r>
      <w:bookmarkEnd w:id="86"/>
    </w:p>
    <w:p w14:paraId="5955048A"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2D9C087C"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55FE5B88" w14:textId="77777777"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1A0A4C1F" w14:textId="77777777" w:rsidR="00CB6464" w:rsidRDefault="00CF52B8">
      <w:pPr>
        <w:pStyle w:val="Nadpis6"/>
        <w:rPr>
          <w:rFonts w:ascii="Arial" w:hAnsi="Arial" w:cs="Arial"/>
        </w:rPr>
      </w:pPr>
      <w:bookmarkStart w:id="87" w:name="_Toc387651848"/>
      <w:r>
        <w:rPr>
          <w:rFonts w:ascii="Arial" w:hAnsi="Arial" w:cs="Arial"/>
        </w:rPr>
        <w:t>2.4.2.4. Plánované využitie veľkých projektov</w:t>
      </w:r>
      <w:bookmarkEnd w:id="87"/>
    </w:p>
    <w:p w14:paraId="18170154" w14:textId="77777777" w:rsidR="00CB6464" w:rsidRDefault="00CF52B8">
      <w:pPr>
        <w:jc w:val="both"/>
        <w:rPr>
          <w:rFonts w:ascii="Arial" w:hAnsi="Arial" w:cs="Arial"/>
        </w:rPr>
      </w:pPr>
      <w:bookmarkStart w:id="88" w:name="_Toc369530748"/>
      <w:bookmarkStart w:id="89" w:name="_Toc369876860"/>
      <w:bookmarkStart w:id="90" w:name="_Toc377990766"/>
      <w:r>
        <w:rPr>
          <w:rFonts w:ascii="Arial" w:hAnsi="Arial" w:cs="Arial"/>
        </w:rPr>
        <w:t xml:space="preserve">V tejto investičnej priorite nie sú podporované projekty z kategórie veľkých projektov podľa čl. 100 – 103 </w:t>
      </w:r>
      <w:bookmarkEnd w:id="88"/>
      <w:bookmarkEnd w:id="89"/>
      <w:bookmarkEnd w:id="90"/>
      <w:r>
        <w:rPr>
          <w:rFonts w:ascii="Arial" w:hAnsi="Arial" w:cs="Arial"/>
        </w:rPr>
        <w:t>nariadenia EP a Rady (EÚ) č. 1303/2013.</w:t>
      </w:r>
    </w:p>
    <w:p w14:paraId="459AB29B" w14:textId="77777777" w:rsidR="00CB6464" w:rsidRDefault="00CF52B8">
      <w:pPr>
        <w:pStyle w:val="Nadpis6"/>
        <w:rPr>
          <w:rFonts w:ascii="Arial" w:hAnsi="Arial" w:cs="Arial"/>
        </w:rPr>
      </w:pPr>
      <w:bookmarkStart w:id="91" w:name="_Toc387651849"/>
      <w:r>
        <w:rPr>
          <w:rFonts w:ascii="Arial" w:hAnsi="Arial" w:cs="Arial"/>
        </w:rPr>
        <w:t>2.4.2.5. Ukazovatele výstupov podľa investičnej priority a ak je to vhodné, podľa kategórie regiónu</w:t>
      </w:r>
      <w:bookmarkEnd w:id="91"/>
    </w:p>
    <w:p w14:paraId="5AC2BBE6" w14:textId="77777777" w:rsidR="00CB6464" w:rsidRDefault="00CF52B8">
      <w:pPr>
        <w:spacing w:before="240"/>
        <w:rPr>
          <w:rFonts w:ascii="Arial" w:hAnsi="Arial" w:cs="Arial"/>
        </w:rPr>
      </w:pPr>
      <w:r>
        <w:rPr>
          <w:rStyle w:val="Siln"/>
          <w:rFonts w:ascii="Arial" w:hAnsi="Arial" w:cs="Arial"/>
        </w:rPr>
        <w:t>Tabuľka č. 28</w:t>
      </w:r>
      <w:r>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86"/>
        <w:gridCol w:w="1285"/>
        <w:gridCol w:w="948"/>
        <w:gridCol w:w="1048"/>
        <w:gridCol w:w="522"/>
        <w:gridCol w:w="483"/>
        <w:gridCol w:w="955"/>
        <w:gridCol w:w="711"/>
        <w:gridCol w:w="1053"/>
      </w:tblGrid>
      <w:tr w:rsidR="00CB6464" w14:paraId="259366FF" w14:textId="77777777" w:rsidTr="00E63487">
        <w:trPr>
          <w:trHeight w:val="278"/>
        </w:trPr>
        <w:tc>
          <w:tcPr>
            <w:tcW w:w="697" w:type="dxa"/>
            <w:vMerge w:val="restart"/>
            <w:tcBorders>
              <w:top w:val="single" w:sz="8" w:space="0" w:color="4E67C8"/>
              <w:left w:val="single" w:sz="8" w:space="0" w:color="4E67C8"/>
              <w:right w:val="single" w:sz="8" w:space="0" w:color="4E67C8"/>
            </w:tcBorders>
            <w:shd w:val="clear" w:color="auto" w:fill="auto"/>
          </w:tcPr>
          <w:p w14:paraId="7BAF4D5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tcPr>
          <w:p w14:paraId="0F377DF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tcPr>
          <w:p w14:paraId="5EE93C5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tcPr>
          <w:p w14:paraId="34BC788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tcPr>
          <w:p w14:paraId="3D6878E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tcPr>
          <w:p w14:paraId="6BF2458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tcPr>
          <w:p w14:paraId="4862143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75ADBF5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1E35B791" w14:textId="77777777" w:rsidTr="00E63487">
        <w:trPr>
          <w:trHeight w:val="277"/>
        </w:trPr>
        <w:tc>
          <w:tcPr>
            <w:tcW w:w="697" w:type="dxa"/>
            <w:vMerge/>
            <w:tcBorders>
              <w:left w:val="single" w:sz="8" w:space="0" w:color="4E67C8"/>
              <w:bottom w:val="single" w:sz="18" w:space="0" w:color="4E67C8"/>
              <w:right w:val="single" w:sz="8" w:space="0" w:color="4E67C8"/>
            </w:tcBorders>
            <w:shd w:val="clear" w:color="auto" w:fill="auto"/>
          </w:tcPr>
          <w:p w14:paraId="22E30334" w14:textId="77777777" w:rsidR="00CB6464"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14:paraId="79FEAF10" w14:textId="77777777" w:rsidR="00CB6464"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14:paraId="3A8EFC76" w14:textId="77777777" w:rsidR="00CB6464"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1A781A41" w14:textId="77777777" w:rsidR="00CB6464"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14:paraId="0C93EBDC" w14:textId="77777777" w:rsidR="00CB6464"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tcPr>
          <w:p w14:paraId="21CC0BE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tcPr>
          <w:p w14:paraId="2BF13A2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tcPr>
          <w:p w14:paraId="60504AC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14:paraId="035163A7" w14:textId="77777777" w:rsidR="00CB6464"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6468A959" w14:textId="77777777" w:rsidR="00CB6464" w:rsidRDefault="00CB6464">
            <w:pPr>
              <w:spacing w:after="0" w:line="240" w:lineRule="auto"/>
              <w:rPr>
                <w:rFonts w:ascii="Arial" w:eastAsia="Times New Roman" w:hAnsi="Arial" w:cs="Arial"/>
                <w:b/>
                <w:bCs/>
                <w:sz w:val="16"/>
                <w:szCs w:val="16"/>
              </w:rPr>
            </w:pPr>
          </w:p>
        </w:tc>
      </w:tr>
      <w:tr w:rsidR="00CB6464" w14:paraId="2EDAE114" w14:textId="77777777" w:rsidTr="00E6348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DD0064D"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008E7C89" w14:textId="77777777" w:rsidR="00CB6464" w:rsidRDefault="009A53FA" w:rsidP="009A53FA">
            <w:pPr>
              <w:spacing w:after="0" w:line="240" w:lineRule="auto"/>
              <w:rPr>
                <w:rFonts w:ascii="Arial" w:hAnsi="Arial" w:cs="Arial"/>
                <w:sz w:val="16"/>
                <w:szCs w:val="18"/>
              </w:rPr>
            </w:pPr>
            <w:r>
              <w:rPr>
                <w:rFonts w:ascii="Arial" w:hAnsi="Arial" w:cs="Arial"/>
                <w:sz w:val="16"/>
                <w:szCs w:val="18"/>
              </w:rPr>
              <w:t>Zvýšený p</w:t>
            </w:r>
            <w:r w:rsidR="00CF52B8">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754C4EF6" w14:textId="77777777" w:rsidR="00CB6464" w:rsidRDefault="00CF52B8">
            <w:pPr>
              <w:spacing w:after="0" w:line="240" w:lineRule="auto"/>
              <w:rPr>
                <w:rFonts w:ascii="Arial" w:hAnsi="Arial" w:cs="Arial"/>
                <w:sz w:val="16"/>
                <w:szCs w:val="18"/>
              </w:rPr>
            </w:pPr>
            <w:r>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0B7E203E"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00A7A6B2"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3AB2A8AC"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72FD9630"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0577B497" w14:textId="77777777" w:rsidR="00CB6464" w:rsidRDefault="00401196">
            <w:pPr>
              <w:spacing w:after="0" w:line="240" w:lineRule="auto"/>
              <w:rPr>
                <w:rFonts w:ascii="Arial" w:hAnsi="Arial" w:cs="Arial"/>
                <w:sz w:val="16"/>
                <w:szCs w:val="16"/>
              </w:rPr>
            </w:pPr>
            <w:r>
              <w:rPr>
                <w:rFonts w:ascii="Arial" w:hAnsi="Arial" w:cs="Arial"/>
                <w:sz w:val="16"/>
                <w:szCs w:val="16"/>
              </w:rPr>
              <w:t>7 365</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5C57AFCA"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2AFFB54C"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21083DE1" w14:textId="77777777" w:rsidTr="00E6348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DF98626"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089C1708" w14:textId="77777777" w:rsidR="00CB6464" w:rsidRDefault="009A53FA" w:rsidP="009A53FA">
            <w:pPr>
              <w:spacing w:after="0" w:line="240" w:lineRule="auto"/>
              <w:rPr>
                <w:rFonts w:ascii="Arial" w:hAnsi="Arial" w:cs="Arial"/>
                <w:sz w:val="16"/>
                <w:szCs w:val="16"/>
              </w:rPr>
            </w:pPr>
            <w:r>
              <w:rPr>
                <w:rFonts w:ascii="Arial" w:hAnsi="Arial" w:cs="Arial"/>
                <w:sz w:val="16"/>
                <w:szCs w:val="18"/>
              </w:rPr>
              <w:t>Zvýšený p</w:t>
            </w:r>
            <w:r w:rsidR="00CF52B8">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672C3C5C" w14:textId="77777777" w:rsidR="00CB6464" w:rsidRDefault="009363B3">
            <w:pPr>
              <w:spacing w:after="0" w:line="240" w:lineRule="auto"/>
              <w:rPr>
                <w:rFonts w:ascii="Arial" w:hAnsi="Arial" w:cs="Arial"/>
                <w:sz w:val="16"/>
                <w:szCs w:val="16"/>
              </w:rPr>
            </w:pPr>
            <w:r>
              <w:rPr>
                <w:rFonts w:ascii="Arial" w:hAnsi="Arial" w:cs="Arial"/>
                <w:sz w:val="16"/>
                <w:szCs w:val="18"/>
              </w:rPr>
              <w:t>O</w:t>
            </w:r>
            <w:r w:rsidR="009A53FA">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271486F1"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59898625"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0BEC14EF"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7AEBBFFB"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4130F200" w14:textId="77777777" w:rsidR="00CB6464" w:rsidRDefault="00B07C3B">
            <w:pPr>
              <w:spacing w:after="0" w:line="240" w:lineRule="auto"/>
              <w:rPr>
                <w:rFonts w:ascii="Arial" w:hAnsi="Arial" w:cs="Arial"/>
                <w:sz w:val="16"/>
                <w:szCs w:val="16"/>
              </w:rPr>
            </w:pPr>
            <w:r>
              <w:rPr>
                <w:rFonts w:ascii="Arial" w:hAnsi="Arial" w:cs="Arial"/>
                <w:sz w:val="16"/>
                <w:szCs w:val="16"/>
              </w:rPr>
              <w:t>6 280</w:t>
            </w:r>
          </w:p>
          <w:p w14:paraId="0DC0C08C" w14:textId="77777777" w:rsidR="00B07C3B" w:rsidRDefault="00B07C3B">
            <w:pPr>
              <w:spacing w:after="0" w:line="240" w:lineRule="auto"/>
              <w:rPr>
                <w:rFonts w:ascii="Arial" w:hAnsi="Arial" w:cs="Arial"/>
                <w:sz w:val="16"/>
                <w:szCs w:val="16"/>
              </w:rPr>
            </w:pP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36A76678"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4F12D87E"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bl>
    <w:p w14:paraId="543AADFD" w14:textId="77777777"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lastRenderedPageBreak/>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bude počítaný v rámci IP </w:t>
      </w:r>
      <w:r>
        <w:rPr>
          <w:rFonts w:ascii="Arial" w:eastAsia="Times New Roman" w:hAnsi="Arial" w:cs="Arial"/>
          <w:bCs/>
          <w:sz w:val="18"/>
          <w:szCs w:val="18"/>
        </w:rPr>
        <w:t>4</w:t>
      </w:r>
      <w:r w:rsidRPr="005B42E4">
        <w:rPr>
          <w:rFonts w:ascii="Arial" w:eastAsia="Times New Roman" w:hAnsi="Arial" w:cs="Arial"/>
          <w:bCs/>
          <w:sz w:val="18"/>
          <w:szCs w:val="18"/>
        </w:rPr>
        <w:t>.</w:t>
      </w:r>
      <w:r>
        <w:rPr>
          <w:rFonts w:ascii="Arial" w:eastAsia="Times New Roman" w:hAnsi="Arial" w:cs="Arial"/>
          <w:bCs/>
          <w:sz w:val="18"/>
          <w:szCs w:val="18"/>
        </w:rPr>
        <w:t>2</w:t>
      </w:r>
      <w:r w:rsidRPr="005B42E4">
        <w:rPr>
          <w:rFonts w:ascii="Arial" w:eastAsia="Times New Roman" w:hAnsi="Arial" w:cs="Arial"/>
          <w:bCs/>
          <w:sz w:val="18"/>
          <w:szCs w:val="18"/>
        </w:rPr>
        <w:t>. Ukazovateľ zahŕňa cieľovú populáciu rovnakú ako v rámci IP 1.2 (tabuľka č. 7)</w:t>
      </w:r>
    </w:p>
    <w:p w14:paraId="6A31A729" w14:textId="77777777" w:rsidR="00CB6464" w:rsidRDefault="00CB6464">
      <w:pPr>
        <w:rPr>
          <w:rFonts w:ascii="Arial" w:hAnsi="Arial" w:cs="Arial"/>
          <w:sz w:val="18"/>
          <w:szCs w:val="18"/>
        </w:rPr>
      </w:pPr>
    </w:p>
    <w:p w14:paraId="0DE6D173" w14:textId="77777777" w:rsidR="00CB6464" w:rsidRDefault="00CF52B8">
      <w:pPr>
        <w:pStyle w:val="Nadpis4"/>
        <w:shd w:val="clear" w:color="auto" w:fill="21306A"/>
        <w:rPr>
          <w:rFonts w:ascii="Arial" w:hAnsi="Arial" w:cs="Arial"/>
          <w:color w:val="FFFFFF"/>
        </w:rPr>
      </w:pPr>
      <w:bookmarkStart w:id="92" w:name="_Toc387651850"/>
      <w:r>
        <w:rPr>
          <w:rFonts w:ascii="Arial" w:hAnsi="Arial" w:cs="Arial"/>
          <w:color w:val="FFFFF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92"/>
    </w:p>
    <w:p w14:paraId="6AFDDE6C" w14:textId="77777777" w:rsidR="00CB6464" w:rsidRDefault="00CB6464">
      <w:pPr>
        <w:rPr>
          <w:rFonts w:ascii="Arial" w:hAnsi="Arial" w:cs="Arial"/>
        </w:rPr>
      </w:pPr>
    </w:p>
    <w:p w14:paraId="284AD789" w14:textId="77777777" w:rsidR="00CB6464" w:rsidRDefault="00CF52B8">
      <w:pPr>
        <w:rPr>
          <w:rFonts w:ascii="Arial" w:hAnsi="Arial" w:cs="Arial"/>
          <w:b/>
          <w:color w:val="4EACF3"/>
        </w:rPr>
      </w:pPr>
      <w:bookmarkStart w:id="93" w:name="_Toc369530752"/>
      <w:bookmarkStart w:id="94" w:name="_Toc369876864"/>
      <w:bookmarkStart w:id="95" w:name="_Toc377990770"/>
      <w:bookmarkStart w:id="96" w:name="_Toc378169934"/>
      <w:r>
        <w:rPr>
          <w:rFonts w:ascii="Arial" w:hAnsi="Arial" w:cs="Arial"/>
          <w:b/>
        </w:rPr>
        <w:t>Špecifický cieľ č. 4.3.1:</w:t>
      </w:r>
      <w:bookmarkEnd w:id="93"/>
      <w:bookmarkEnd w:id="94"/>
      <w:bookmarkEnd w:id="95"/>
      <w:bookmarkEnd w:id="96"/>
      <w:r>
        <w:rPr>
          <w:rFonts w:ascii="Arial" w:hAnsi="Arial" w:cs="Arial"/>
          <w:b/>
        </w:rPr>
        <w:t xml:space="preserve"> </w:t>
      </w:r>
    </w:p>
    <w:p w14:paraId="5A3B77D0" w14:textId="77777777" w:rsidR="00CB6464" w:rsidRDefault="00CF52B8">
      <w:pPr>
        <w:shd w:val="clear" w:color="auto" w:fill="D9D9D9"/>
        <w:jc w:val="both"/>
        <w:rPr>
          <w:rFonts w:ascii="Arial" w:hAnsi="Arial" w:cs="Arial"/>
          <w:i/>
          <w:iCs/>
        </w:rPr>
      </w:pPr>
      <w:r>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Pr>
          <w:rStyle w:val="Zvraznenie"/>
          <w:rFonts w:ascii="Arial" w:hAnsi="Arial" w:cs="Arial"/>
        </w:rPr>
        <w:t xml:space="preserve">zmenu </w:t>
      </w:r>
      <w:r>
        <w:rPr>
          <w:rStyle w:val="Zvraznenie"/>
          <w:rFonts w:ascii="Arial" w:hAnsi="Arial" w:cs="Arial"/>
        </w:rPr>
        <w:t>klímy ako aj zavádzaním systémových prvkov znižovania znečistenia ovzdušia a hluku.</w:t>
      </w:r>
    </w:p>
    <w:p w14:paraId="3670469F" w14:textId="77777777" w:rsidR="00CB6464" w:rsidRDefault="00CF52B8">
      <w:pPr>
        <w:jc w:val="both"/>
        <w:rPr>
          <w:rFonts w:ascii="Arial" w:hAnsi="Arial" w:cs="Arial"/>
        </w:rPr>
      </w:pPr>
      <w:r>
        <w:rPr>
          <w:rFonts w:ascii="Arial" w:hAnsi="Arial" w:cs="Arial"/>
        </w:rPr>
        <w:t xml:space="preserve">Budovanie prvkov zelenej infraštruktúry (ďalej len „ZI“) </w:t>
      </w:r>
      <w:r>
        <w:rPr>
          <w:rStyle w:val="Zvraznenie"/>
          <w:rFonts w:ascii="Arial" w:hAnsi="Arial" w:cs="Arial"/>
          <w:i w:val="0"/>
        </w:rPr>
        <w:t>ako aj zavádzanie systémových prvkov znižovania znečistenia ovzdušia a hluku</w:t>
      </w:r>
      <w:r>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w:t>
      </w:r>
      <w:r w:rsidR="008908CE">
        <w:rPr>
          <w:rFonts w:ascii="Arial" w:hAnsi="Arial" w:cs="Arial"/>
        </w:rPr>
        <w:t>a trvalo udržateľnému využívaniu</w:t>
      </w:r>
      <w:r>
        <w:rPr>
          <w:rFonts w:ascii="Arial" w:hAnsi="Arial" w:cs="Arial"/>
        </w:rPr>
        <w:t xml:space="preserve"> krajiny. V mestskom prostredí je obzvlášť potrebné integrovať prvky zelenej infraštruktúry s prvkami tzv. sivej infraštruktúry s cieľom trvalo udržateľného hospodárenia so zrážkovou vodou.</w:t>
      </w:r>
    </w:p>
    <w:p w14:paraId="0C52165C" w14:textId="77777777" w:rsidR="00CB6464" w:rsidRDefault="00CF52B8">
      <w:pPr>
        <w:jc w:val="both"/>
        <w:rPr>
          <w:rFonts w:ascii="Arial" w:hAnsi="Arial" w:cs="Arial"/>
          <w:i/>
        </w:rPr>
      </w:pPr>
      <w:r>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Pr>
          <w:rFonts w:ascii="Arial" w:hAnsi="Arial" w:cs="Arial"/>
          <w:i/>
        </w:rPr>
        <w:t>„Ekosystémové služby, prispievajú k ľudskému blahobytu prostredníctvom poskytovania jedla, vody, dreva, stabilnej klímy, prevencie katastrof, trávenia voľného času a duchovné hodnoty“.</w:t>
      </w:r>
    </w:p>
    <w:p w14:paraId="44307DAC" w14:textId="77777777" w:rsidR="00CB6464" w:rsidRDefault="00CF52B8">
      <w:pPr>
        <w:jc w:val="both"/>
        <w:rPr>
          <w:rFonts w:ascii="Arial" w:hAnsi="Arial" w:cs="Arial"/>
        </w:rPr>
      </w:pPr>
      <w:r>
        <w:rPr>
          <w:rFonts w:ascii="Arial" w:hAnsi="Arial" w:cs="Arial"/>
        </w:rPr>
        <w:t>Adaptačné opatrenia</w:t>
      </w:r>
      <w:r w:rsidR="0059106D">
        <w:rPr>
          <w:rStyle w:val="Odkaznavysvetlivku"/>
          <w:rFonts w:ascii="Arial" w:hAnsi="Arial" w:cs="Arial"/>
        </w:rPr>
        <w:endnoteReference w:id="88"/>
      </w:r>
      <w:r w:rsidR="0059106D">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Pr>
          <w:rStyle w:val="Odkaznavysvetlivku"/>
          <w:rFonts w:ascii="Arial" w:hAnsi="Arial" w:cs="Arial"/>
        </w:rPr>
        <w:endnoteReference w:id="89"/>
      </w:r>
      <w:r w:rsidR="0059106D">
        <w:rPr>
          <w:rFonts w:ascii="Arial" w:hAnsi="Arial" w:cs="Arial"/>
        </w:rPr>
        <w:t xml:space="preserve"> </w:t>
      </w:r>
      <w:r>
        <w:rPr>
          <w:rFonts w:ascii="Arial" w:hAnsi="Arial" w:cs="Arial"/>
        </w:rPr>
        <w:t>a Stratégii adaptácie SR na nepriaznivé dôsledky zmeny klímy.</w:t>
      </w:r>
    </w:p>
    <w:p w14:paraId="1351F672" w14:textId="77777777" w:rsidR="00CB6464" w:rsidRDefault="00CF52B8">
      <w:pPr>
        <w:rPr>
          <w:rFonts w:ascii="Arial" w:hAnsi="Arial" w:cs="Arial"/>
        </w:rPr>
      </w:pPr>
      <w:bookmarkStart w:id="97" w:name="_Toc377990771"/>
      <w:bookmarkStart w:id="98" w:name="_Toc378169935"/>
      <w:bookmarkStart w:id="99" w:name="_Toc383369328"/>
      <w:r>
        <w:rPr>
          <w:rFonts w:ascii="Arial" w:hAnsi="Arial" w:cs="Arial"/>
        </w:rPr>
        <w:t>Opatrenia v rámci špecifického cieľa 4.3.1 môžu mať charakter:</w:t>
      </w:r>
      <w:bookmarkEnd w:id="97"/>
      <w:bookmarkEnd w:id="98"/>
      <w:bookmarkEnd w:id="99"/>
    </w:p>
    <w:p w14:paraId="4A68276A" w14:textId="77777777" w:rsidR="00CB6464" w:rsidRDefault="00CF52B8">
      <w:pPr>
        <w:pStyle w:val="Odsekzoznamu"/>
        <w:numPr>
          <w:ilvl w:val="0"/>
          <w:numId w:val="35"/>
        </w:numPr>
        <w:jc w:val="both"/>
        <w:rPr>
          <w:rFonts w:ascii="Arial" w:hAnsi="Arial" w:cs="Arial"/>
        </w:rPr>
      </w:pPr>
      <w:r>
        <w:rPr>
          <w:rFonts w:ascii="Arial" w:hAnsi="Arial" w:cs="Arial"/>
        </w:rPr>
        <w:t>„zelenej“ (využívanie vegetácie) a „modrej“ (využívanie vodných prvkov) infraštruktúry,</w:t>
      </w:r>
    </w:p>
    <w:p w14:paraId="18BCE999" w14:textId="77777777" w:rsidR="00CB6464" w:rsidRDefault="00CF52B8">
      <w:pPr>
        <w:pStyle w:val="Odsekzoznamu"/>
        <w:numPr>
          <w:ilvl w:val="0"/>
          <w:numId w:val="35"/>
        </w:numPr>
        <w:jc w:val="both"/>
        <w:rPr>
          <w:rFonts w:ascii="Arial" w:hAnsi="Arial" w:cs="Arial"/>
        </w:rPr>
      </w:pPr>
      <w:r>
        <w:rPr>
          <w:rFonts w:ascii="Arial" w:hAnsi="Arial" w:cs="Arial"/>
        </w:rPr>
        <w:lastRenderedPageBreak/>
        <w:t>„mäkkých“ neinfraštruktúrnych prístupov (napr. informačno-osvetová činnosť, dotačná politika a pod.).</w:t>
      </w:r>
    </w:p>
    <w:p w14:paraId="225A4F20" w14:textId="77777777" w:rsidR="00CB6464" w:rsidRDefault="00CF52B8">
      <w:pPr>
        <w:jc w:val="both"/>
        <w:rPr>
          <w:rFonts w:ascii="Arial" w:hAnsi="Arial" w:cs="Arial"/>
          <w:b/>
        </w:rPr>
      </w:pPr>
      <w:r>
        <w:rPr>
          <w:rFonts w:ascii="Arial" w:hAnsi="Arial" w:cs="Arial"/>
          <w:b/>
        </w:rPr>
        <w:t xml:space="preserve">Výsledok podpory IROP: </w:t>
      </w:r>
    </w:p>
    <w:p w14:paraId="7D9A4F78" w14:textId="77777777" w:rsidR="00CB6464" w:rsidRDefault="00CF52B8">
      <w:pPr>
        <w:pStyle w:val="Odsekzoznamu"/>
        <w:numPr>
          <w:ilvl w:val="0"/>
          <w:numId w:val="62"/>
        </w:numPr>
        <w:jc w:val="both"/>
        <w:rPr>
          <w:rFonts w:ascii="Arial" w:hAnsi="Arial" w:cs="Arial"/>
        </w:rPr>
      </w:pPr>
      <w:r>
        <w:rPr>
          <w:rFonts w:ascii="Arial" w:hAnsi="Arial" w:cs="Arial"/>
        </w:rPr>
        <w:t>zlepšenie kvality ovzdušia, posilnenie ekologickej stability a zlepšenie sídelného prostredia prostredníctvom vybudovania prvkov zelenej infraštruktúry v mestách a </w:t>
      </w:r>
      <w:r>
        <w:rPr>
          <w:rStyle w:val="Zvraznenie"/>
          <w:rFonts w:ascii="Arial" w:hAnsi="Arial" w:cs="Arial"/>
          <w:i w:val="0"/>
        </w:rPr>
        <w:t>zavádzaním systémových prvkov znižovania znečistenia ovzdušia a hluku</w:t>
      </w:r>
      <w:r>
        <w:rPr>
          <w:rFonts w:ascii="Arial" w:hAnsi="Arial" w:cs="Arial"/>
        </w:rPr>
        <w:t>,</w:t>
      </w:r>
    </w:p>
    <w:p w14:paraId="23E7AE6C" w14:textId="77777777" w:rsidR="00CB6464" w:rsidRDefault="00CF52B8">
      <w:pPr>
        <w:pStyle w:val="Odsekzoznamu"/>
        <w:numPr>
          <w:ilvl w:val="0"/>
          <w:numId w:val="62"/>
        </w:numPr>
        <w:jc w:val="both"/>
        <w:rPr>
          <w:rFonts w:ascii="Arial" w:hAnsi="Arial" w:cs="Arial"/>
        </w:rPr>
      </w:pPr>
      <w:r>
        <w:rPr>
          <w:rFonts w:ascii="Arial" w:hAnsi="Arial" w:cs="Arial"/>
        </w:rPr>
        <w:t>zníženie zraniteľnosti krajiny klimatickými rizikami prostredníctvom adaptačných opatrení,</w:t>
      </w:r>
    </w:p>
    <w:p w14:paraId="0A1B3A95" w14:textId="77777777" w:rsidR="00AE6CB8" w:rsidRDefault="00CF52B8">
      <w:pPr>
        <w:pStyle w:val="Odsekzoznamu"/>
        <w:numPr>
          <w:ilvl w:val="0"/>
          <w:numId w:val="62"/>
        </w:numPr>
        <w:jc w:val="both"/>
        <w:rPr>
          <w:rFonts w:ascii="Arial" w:hAnsi="Arial" w:cs="Arial"/>
        </w:rPr>
      </w:pPr>
      <w:r>
        <w:rPr>
          <w:rFonts w:ascii="Arial" w:hAnsi="Arial" w:cs="Arial"/>
        </w:rPr>
        <w:t>budovanie adaptačnej kapacity – tvorba informačných podporných sociálnych štruktúr a podpornej správy</w:t>
      </w:r>
      <w:r w:rsidR="00AE6CB8">
        <w:rPr>
          <w:rFonts w:ascii="Arial" w:hAnsi="Arial" w:cs="Arial"/>
        </w:rPr>
        <w:t>,</w:t>
      </w:r>
    </w:p>
    <w:p w14:paraId="51A31555" w14:textId="77777777" w:rsidR="00CB6464" w:rsidRDefault="00EC5E4A">
      <w:pPr>
        <w:pStyle w:val="Odsekzoznamu"/>
        <w:numPr>
          <w:ilvl w:val="0"/>
          <w:numId w:val="62"/>
        </w:numPr>
        <w:jc w:val="both"/>
        <w:rPr>
          <w:rFonts w:ascii="Arial" w:hAnsi="Arial" w:cs="Arial"/>
        </w:rPr>
      </w:pPr>
      <w:r>
        <w:rPr>
          <w:rFonts w:ascii="Arial" w:hAnsi="Arial" w:cs="Arial"/>
        </w:rPr>
        <w:t xml:space="preserve">zlepšenie kvality života obyvateľov sídlisk prostredníctvom regenerácie vnútroblokov. </w:t>
      </w:r>
      <w:r w:rsidR="00CF52B8">
        <w:rPr>
          <w:rFonts w:ascii="Arial" w:hAnsi="Arial" w:cs="Arial"/>
        </w:rPr>
        <w:t xml:space="preserve">. </w:t>
      </w:r>
    </w:p>
    <w:p w14:paraId="78764859" w14:textId="77777777" w:rsidR="00CB6464" w:rsidRDefault="00CF52B8">
      <w:pPr>
        <w:rPr>
          <w:rStyle w:val="Zvraznenie"/>
          <w:rFonts w:ascii="Arial" w:hAnsi="Arial" w:cs="Arial"/>
        </w:rPr>
      </w:pPr>
      <w:r>
        <w:rPr>
          <w:rStyle w:val="Siln"/>
          <w:rFonts w:ascii="Arial" w:hAnsi="Arial" w:cs="Arial"/>
        </w:rPr>
        <w:t>Tabuľka č. 29</w:t>
      </w:r>
      <w:r>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234"/>
        <w:gridCol w:w="926"/>
        <w:gridCol w:w="971"/>
        <w:gridCol w:w="1293"/>
        <w:gridCol w:w="1293"/>
        <w:gridCol w:w="928"/>
        <w:gridCol w:w="901"/>
        <w:gridCol w:w="1053"/>
      </w:tblGrid>
      <w:tr w:rsidR="00CB6464" w14:paraId="64C6A916" w14:textId="77777777" w:rsidTr="00C22894">
        <w:tc>
          <w:tcPr>
            <w:tcW w:w="689" w:type="dxa"/>
            <w:tcBorders>
              <w:top w:val="single" w:sz="8" w:space="0" w:color="4E67C8"/>
              <w:left w:val="single" w:sz="8" w:space="0" w:color="4E67C8"/>
              <w:bottom w:val="single" w:sz="18" w:space="0" w:color="4E67C8"/>
              <w:right w:val="single" w:sz="8" w:space="0" w:color="4E67C8"/>
            </w:tcBorders>
            <w:shd w:val="clear" w:color="auto" w:fill="auto"/>
          </w:tcPr>
          <w:p w14:paraId="6CC282C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tcPr>
          <w:p w14:paraId="7D20F811"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tcPr>
          <w:p w14:paraId="74D99F4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tcPr>
          <w:p w14:paraId="5BC077C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14:paraId="01BFF96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14:paraId="3CD0357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tcPr>
          <w:p w14:paraId="1AA00DE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tcPr>
          <w:p w14:paraId="0941D7B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3DFE6DC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3C0366C6" w14:textId="77777777" w:rsidTr="00C22894">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34518E81"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14:paraId="37D4B8B7" w14:textId="77777777" w:rsidR="00CB6464" w:rsidRDefault="00CF52B8">
            <w:pPr>
              <w:spacing w:after="0" w:line="240" w:lineRule="auto"/>
              <w:rPr>
                <w:rFonts w:ascii="Arial" w:hAnsi="Arial" w:cs="Arial"/>
                <w:sz w:val="16"/>
                <w:szCs w:val="16"/>
              </w:rPr>
            </w:pPr>
            <w:r>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14:paraId="76BF13C0" w14:textId="77777777"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14:paraId="1B65B3B3"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27AB92C0" w14:textId="77777777" w:rsidR="00CB6464" w:rsidRDefault="008F64EC">
            <w:pPr>
              <w:spacing w:after="0" w:line="240" w:lineRule="auto"/>
              <w:rPr>
                <w:rFonts w:ascii="Arial" w:hAnsi="Arial" w:cs="Arial"/>
                <w:sz w:val="16"/>
                <w:szCs w:val="16"/>
              </w:rPr>
            </w:pPr>
            <w:r>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C29967B" w14:textId="77777777" w:rsidR="00CB6464" w:rsidRDefault="00CF52B8">
            <w:pPr>
              <w:spacing w:after="0" w:line="240" w:lineRule="auto"/>
              <w:rPr>
                <w:rFonts w:ascii="Arial" w:hAnsi="Arial" w:cs="Arial"/>
                <w:sz w:val="16"/>
                <w:szCs w:val="16"/>
              </w:rPr>
            </w:pPr>
            <w:r>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14:paraId="627ED881" w14:textId="77777777" w:rsidR="00CB6464" w:rsidRDefault="008F64EC">
            <w:pPr>
              <w:spacing w:after="0" w:line="240" w:lineRule="auto"/>
              <w:rPr>
                <w:rFonts w:ascii="Arial" w:hAnsi="Arial" w:cs="Arial"/>
                <w:sz w:val="16"/>
                <w:szCs w:val="16"/>
              </w:rPr>
            </w:pPr>
            <w:r>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14:paraId="3744B564" w14:textId="77777777" w:rsidR="00CB6464" w:rsidRDefault="008F64EC">
            <w:pPr>
              <w:spacing w:after="0" w:line="240" w:lineRule="auto"/>
              <w:rPr>
                <w:rFonts w:ascii="Arial" w:hAnsi="Arial" w:cs="Arial"/>
                <w:sz w:val="16"/>
                <w:szCs w:val="16"/>
              </w:rPr>
            </w:pPr>
            <w:r>
              <w:rPr>
                <w:rFonts w:ascii="Arial" w:hAnsi="Arial" w:cs="Arial"/>
                <w:sz w:val="16"/>
                <w:szCs w:val="16"/>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1EF7FB6"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bl>
    <w:p w14:paraId="698A84DB" w14:textId="77777777" w:rsidR="00CB6464" w:rsidRDefault="00CB6464"/>
    <w:p w14:paraId="0217B7FA" w14:textId="77777777" w:rsidR="00CB6464" w:rsidRDefault="00CF52B8">
      <w:pPr>
        <w:pStyle w:val="Nadpis5"/>
        <w:shd w:val="clear" w:color="auto" w:fill="B8C1E9"/>
        <w:rPr>
          <w:rFonts w:ascii="Arial" w:hAnsi="Arial" w:cs="Arial"/>
        </w:rPr>
      </w:pPr>
      <w:bookmarkStart w:id="100" w:name="_Toc387651851"/>
      <w:r>
        <w:rPr>
          <w:rFonts w:ascii="Arial" w:hAnsi="Arial" w:cs="Arial"/>
        </w:rPr>
        <w:t>Akcia, ktorá sa má podporiť v rámci investičnej priority</w:t>
      </w:r>
      <w:bookmarkEnd w:id="100"/>
      <w:r>
        <w:rPr>
          <w:rFonts w:ascii="Arial" w:hAnsi="Arial" w:cs="Arial"/>
        </w:rPr>
        <w:t xml:space="preserve"> </w:t>
      </w:r>
    </w:p>
    <w:p w14:paraId="62F9B34E" w14:textId="77777777" w:rsidR="00CB6464" w:rsidRDefault="00CF52B8" w:rsidP="008908CE">
      <w:pPr>
        <w:pStyle w:val="Nadpis6"/>
        <w:jc w:val="both"/>
        <w:rPr>
          <w:rFonts w:ascii="Arial" w:hAnsi="Arial" w:cs="Arial"/>
        </w:rPr>
      </w:pPr>
      <w:bookmarkStart w:id="101" w:name="_Toc387651852"/>
      <w:r>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101"/>
      <w:r w:rsidR="008908CE">
        <w:rPr>
          <w:rFonts w:ascii="Arial" w:hAnsi="Arial" w:cs="Arial"/>
        </w:rPr>
        <w:t>.</w:t>
      </w:r>
      <w:r>
        <w:rPr>
          <w:rFonts w:ascii="Arial" w:hAnsi="Arial" w:cs="Arial"/>
        </w:rPr>
        <w:t xml:space="preserve"> </w:t>
      </w:r>
    </w:p>
    <w:p w14:paraId="2060AE1A" w14:textId="77777777" w:rsidR="00CB6464" w:rsidRPr="00401196" w:rsidRDefault="00CF52B8" w:rsidP="00401196">
      <w:pPr>
        <w:tabs>
          <w:tab w:val="left" w:pos="1425"/>
        </w:tabs>
        <w:spacing w:before="240"/>
        <w:jc w:val="both"/>
        <w:rPr>
          <w:rFonts w:ascii="Arial" w:hAnsi="Arial" w:cs="Arial"/>
        </w:rPr>
      </w:pPr>
      <w:r>
        <w:rPr>
          <w:rFonts w:ascii="Arial" w:hAnsi="Arial" w:cs="Arial"/>
          <w:b/>
        </w:rPr>
        <w:t>Špecifický cieľ č. 4.3.1</w:t>
      </w:r>
      <w:r>
        <w:rPr>
          <w:rFonts w:ascii="Arial" w:hAnsi="Arial" w:cs="Arial"/>
        </w:rPr>
        <w:t xml:space="preserve"> sa dosiahne realizáciou nasledovných aktivít:</w:t>
      </w:r>
    </w:p>
    <w:p w14:paraId="3803E21A" w14:textId="77777777" w:rsidR="00CB6464" w:rsidRDefault="005E74C8" w:rsidP="009744EB">
      <w:pPr>
        <w:pStyle w:val="Odsekzoznamu"/>
        <w:numPr>
          <w:ilvl w:val="0"/>
          <w:numId w:val="155"/>
        </w:numPr>
        <w:jc w:val="both"/>
        <w:rPr>
          <w:rFonts w:ascii="Arial" w:hAnsi="Arial" w:cs="Arial"/>
        </w:rPr>
      </w:pPr>
      <w:r>
        <w:rPr>
          <w:rFonts w:ascii="Arial" w:hAnsi="Arial" w:cs="Arial"/>
        </w:rPr>
        <w:t xml:space="preserve">opatrenia pre zníženie hluku v urbanizovanom prostredí: </w:t>
      </w:r>
      <w:r w:rsidR="00CF52B8">
        <w:rPr>
          <w:rFonts w:ascii="Arial" w:hAnsi="Arial" w:cs="Arial"/>
        </w:rPr>
        <w:t>akčné protihlukové plány nad rámec legislatívy EÚ, podrobné hlukové mapy pre zaťažené obytné územia</w:t>
      </w:r>
      <w:r>
        <w:rPr>
          <w:rFonts w:ascii="Arial" w:hAnsi="Arial" w:cs="Arial"/>
        </w:rPr>
        <w:t>,</w:t>
      </w:r>
      <w:r w:rsidRPr="005E74C8">
        <w:rPr>
          <w:rFonts w:ascii="Arial" w:hAnsi="Arial" w:cs="Arial"/>
        </w:rPr>
        <w:t xml:space="preserve"> </w:t>
      </w:r>
      <w:r>
        <w:rPr>
          <w:rFonts w:ascii="Arial" w:hAnsi="Arial" w:cs="Arial"/>
        </w:rPr>
        <w:t>protihlukové steny a bariéry, protihluková výsadba, protihlukové izolácie na zdroji  hluku, resp. vibrácií</w:t>
      </w:r>
      <w:r w:rsidR="00CF52B8">
        <w:rPr>
          <w:rFonts w:ascii="Arial" w:hAnsi="Arial" w:cs="Arial"/>
        </w:rPr>
        <w:t>;</w:t>
      </w:r>
    </w:p>
    <w:p w14:paraId="0805E44D" w14:textId="77777777" w:rsidR="00890928" w:rsidRDefault="00890928" w:rsidP="009744EB">
      <w:pPr>
        <w:pStyle w:val="Odsekzoznamu"/>
        <w:numPr>
          <w:ilvl w:val="0"/>
          <w:numId w:val="155"/>
        </w:numPr>
        <w:jc w:val="both"/>
        <w:rPr>
          <w:rFonts w:ascii="Arial" w:hAnsi="Arial" w:cs="Arial"/>
        </w:rPr>
      </w:pPr>
      <w:r>
        <w:rPr>
          <w:rFonts w:ascii="Arial" w:hAnsi="Arial" w:cs="Arial"/>
        </w:rPr>
        <w:t xml:space="preserve">opatrenia pre zníženie znečistenia ovzdušia: </w:t>
      </w:r>
      <w:r w:rsidRPr="007C00F2">
        <w:rPr>
          <w:rFonts w:ascii="Arial" w:hAnsi="Arial" w:cs="Arial"/>
        </w:rPr>
        <w:t>príprava koncepčných dokumentov za účelom návrhu realizácie systémových opatrení na znižovanie znečistenia ovzdušia (napr. dokumentácia pre vymedzenie nízkoemisných zón v mestách a pod.)</w:t>
      </w:r>
      <w:r>
        <w:rPr>
          <w:rFonts w:ascii="Arial" w:hAnsi="Arial" w:cs="Arial"/>
        </w:rPr>
        <w:t>;</w:t>
      </w:r>
    </w:p>
    <w:p w14:paraId="6514242E" w14:textId="77777777" w:rsidR="00CB6464" w:rsidRDefault="00CF52B8" w:rsidP="009744EB">
      <w:pPr>
        <w:pStyle w:val="Odsekzoznamu"/>
        <w:numPr>
          <w:ilvl w:val="0"/>
          <w:numId w:val="155"/>
        </w:numPr>
        <w:jc w:val="both"/>
        <w:rPr>
          <w:rFonts w:ascii="Arial" w:hAnsi="Arial" w:cs="Arial"/>
        </w:rPr>
      </w:pPr>
      <w:r>
        <w:rPr>
          <w:rFonts w:ascii="Arial" w:hAnsi="Arial" w:cs="Arial"/>
        </w:rPr>
        <w:t>prirodzené krajinné prvky ako napr. malé vodné toky, ostrovčeky lesa, živé ploty, ktoré môžu slúžiť ako ekokoridory, alebo nášľapné kamene pre voľne žijúce organizmy;</w:t>
      </w:r>
    </w:p>
    <w:p w14:paraId="50BCDA1E" w14:textId="77777777" w:rsidR="00CB6464" w:rsidRDefault="00CF52B8" w:rsidP="009744EB">
      <w:pPr>
        <w:pStyle w:val="Odsekzoznamu"/>
        <w:numPr>
          <w:ilvl w:val="0"/>
          <w:numId w:val="155"/>
        </w:numPr>
        <w:jc w:val="both"/>
        <w:rPr>
          <w:rFonts w:ascii="Arial" w:hAnsi="Arial" w:cs="Arial"/>
        </w:rPr>
      </w:pPr>
      <w:r>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14:paraId="78088FD4" w14:textId="77777777" w:rsidR="00CB6464" w:rsidRDefault="00CF52B8" w:rsidP="009744EB">
      <w:pPr>
        <w:pStyle w:val="Odsekzoznamu"/>
        <w:numPr>
          <w:ilvl w:val="0"/>
          <w:numId w:val="155"/>
        </w:numPr>
        <w:jc w:val="both"/>
        <w:rPr>
          <w:rFonts w:ascii="Arial" w:hAnsi="Arial" w:cs="Arial"/>
        </w:rPr>
      </w:pPr>
      <w:r>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14:paraId="7B82BD89" w14:textId="77777777" w:rsidR="00CB6464" w:rsidRDefault="00CF52B8" w:rsidP="009744EB">
      <w:pPr>
        <w:pStyle w:val="Odsekzoznamu"/>
        <w:numPr>
          <w:ilvl w:val="0"/>
          <w:numId w:val="155"/>
        </w:numPr>
        <w:jc w:val="both"/>
        <w:rPr>
          <w:rFonts w:ascii="Arial" w:hAnsi="Arial" w:cs="Arial"/>
        </w:rPr>
      </w:pPr>
      <w:r>
        <w:rPr>
          <w:rFonts w:ascii="Arial" w:hAnsi="Arial" w:cs="Arial"/>
        </w:rPr>
        <w:lastRenderedPageBreak/>
        <w:t>zazelenanie miest (výsadba a regenerácia izolačnej zelene oddeľujúcej obytnú zástavbu od priemyselných stavieb, komerčných areálov alebo frekventovaných dopravných koridorov);</w:t>
      </w:r>
    </w:p>
    <w:p w14:paraId="61AE24FB" w14:textId="77777777" w:rsidR="00CB6464" w:rsidRDefault="00CF52B8" w:rsidP="009744EB">
      <w:pPr>
        <w:pStyle w:val="Odsekzoznamu"/>
        <w:numPr>
          <w:ilvl w:val="0"/>
          <w:numId w:val="155"/>
        </w:numPr>
        <w:jc w:val="both"/>
        <w:rPr>
          <w:rFonts w:ascii="Arial" w:hAnsi="Arial" w:cs="Arial"/>
        </w:rPr>
      </w:pPr>
      <w:r>
        <w:rPr>
          <w:rFonts w:ascii="Arial" w:hAnsi="Arial" w:cs="Arial"/>
        </w:rPr>
        <w:t>v regiónoch so zvyšujúcim sa úhrnom zrážok a obdobiami dažďa zavedenie osobitných zberných systémov na odpadovú a dažďovú vodu – zachytávať dažďové vody formou zaústenia strešných a terasových zvodov do povrchového odtokového systému na zber dažďovej vody a odvádzať zachytenú vodu do vsaku a zberných jazierok, dažďových záhrad, zriaďovanie vegetačných striech;</w:t>
      </w:r>
    </w:p>
    <w:p w14:paraId="70CDA6E5" w14:textId="77777777" w:rsidR="00CB6464" w:rsidRDefault="00CF52B8" w:rsidP="009744EB">
      <w:pPr>
        <w:pStyle w:val="Odsekzoznamu"/>
        <w:numPr>
          <w:ilvl w:val="0"/>
          <w:numId w:val="155"/>
        </w:numPr>
        <w:jc w:val="both"/>
        <w:rPr>
          <w:rFonts w:ascii="Arial" w:hAnsi="Arial" w:cs="Arial"/>
        </w:rPr>
      </w:pPr>
      <w:r>
        <w:rPr>
          <w:rFonts w:ascii="Arial" w:hAnsi="Arial" w:cs="Arial"/>
        </w:rPr>
        <w:t>multifunkčné zóny, kde sa preferuje využívanie krajiny, ktoré pomáha zachovať alebo obnoviť zdravé ekosystémy s vysokou biodiverzitou, pred inými nezlučiteľnými aktivitami;</w:t>
      </w:r>
    </w:p>
    <w:p w14:paraId="1C8886BF" w14:textId="77777777" w:rsidR="00CB6464" w:rsidRPr="00864BEB" w:rsidRDefault="00CF52B8" w:rsidP="009744EB">
      <w:pPr>
        <w:pStyle w:val="Odsekzoznamu"/>
        <w:numPr>
          <w:ilvl w:val="0"/>
          <w:numId w:val="155"/>
        </w:numPr>
        <w:jc w:val="both"/>
        <w:rPr>
          <w:rFonts w:ascii="Arial" w:hAnsi="Arial" w:cs="Arial"/>
        </w:rPr>
      </w:pPr>
      <w:r>
        <w:rPr>
          <w:rFonts w:ascii="Arial" w:hAnsi="Arial" w:cs="Arial"/>
        </w:rPr>
        <w:t>budovanie dažďových nádrží a predčisťovanie dažďových vôd (veľké parkoviská či iné dopravné, priemyselné a obchodné areály), ochladzovacie koridory v urbanizovanom prostredí</w:t>
      </w:r>
      <w:r>
        <w:rPr>
          <w:rFonts w:ascii="Arial" w:hAnsi="Arial" w:cs="Arial"/>
          <w:lang w:val="en-US"/>
        </w:rPr>
        <w:t>;</w:t>
      </w:r>
    </w:p>
    <w:p w14:paraId="3CA60210" w14:textId="77777777" w:rsidR="007C00F2" w:rsidRDefault="007C00F2" w:rsidP="009744EB">
      <w:pPr>
        <w:pStyle w:val="Odsekzoznamu"/>
        <w:numPr>
          <w:ilvl w:val="0"/>
          <w:numId w:val="155"/>
        </w:numPr>
        <w:jc w:val="both"/>
        <w:rPr>
          <w:rFonts w:ascii="Arial" w:hAnsi="Arial" w:cs="Arial"/>
        </w:rPr>
      </w:pPr>
      <w:r>
        <w:rPr>
          <w:rFonts w:ascii="Arial" w:hAnsi="Arial" w:cs="Arial"/>
        </w:rPr>
        <w:t xml:space="preserve">regenerácia vnútroblokov sídlisk </w:t>
      </w:r>
      <w:r w:rsidR="00A705E7">
        <w:rPr>
          <w:rFonts w:ascii="Arial" w:hAnsi="Arial" w:cs="Arial"/>
        </w:rPr>
        <w:t>s uplatnením ekologických princípov</w:t>
      </w:r>
      <w:r w:rsidR="00F6406F">
        <w:rPr>
          <w:rFonts w:ascii="Arial" w:hAnsi="Arial" w:cs="Arial"/>
        </w:rPr>
        <w:t xml:space="preserve"> tvorby a ochrany zelene</w:t>
      </w:r>
      <w:r w:rsidR="00A705E7">
        <w:rPr>
          <w:rFonts w:ascii="Arial" w:hAnsi="Arial" w:cs="Arial"/>
        </w:rPr>
        <w:t>.</w:t>
      </w:r>
    </w:p>
    <w:p w14:paraId="47A9EDE3" w14:textId="77777777" w:rsidR="00154566" w:rsidRPr="00AE6CB8" w:rsidRDefault="00154566" w:rsidP="00401196">
      <w:pPr>
        <w:jc w:val="both"/>
        <w:rPr>
          <w:rFonts w:ascii="Arial" w:hAnsi="Arial" w:cs="Arial"/>
        </w:rPr>
      </w:pPr>
      <w:r>
        <w:rPr>
          <w:rFonts w:ascii="Arial" w:hAnsi="Arial" w:cs="Arial"/>
        </w:rPr>
        <w:t xml:space="preserve">V závislosti </w:t>
      </w:r>
      <w:r w:rsidR="00AE6CB8">
        <w:rPr>
          <w:rFonts w:ascii="Arial" w:hAnsi="Arial" w:cs="Arial"/>
        </w:rPr>
        <w:t xml:space="preserve">od konkrétneho projektu by mali byť </w:t>
      </w:r>
      <w:r>
        <w:rPr>
          <w:rFonts w:ascii="Arial" w:hAnsi="Arial" w:cs="Arial"/>
        </w:rPr>
        <w:t xml:space="preserve">realizované opatrenia, ktoré </w:t>
      </w:r>
      <w:r w:rsidR="00C22894">
        <w:rPr>
          <w:rFonts w:ascii="Arial" w:hAnsi="Arial" w:cs="Arial"/>
        </w:rPr>
        <w:t>zohľadňujú nas</w:t>
      </w:r>
      <w:r>
        <w:rPr>
          <w:rFonts w:ascii="Arial" w:hAnsi="Arial" w:cs="Arial"/>
        </w:rPr>
        <w:t xml:space="preserve">ledovné </w:t>
      </w:r>
      <w:r w:rsidR="004B3AEF">
        <w:rPr>
          <w:rFonts w:ascii="Arial" w:hAnsi="Arial" w:cs="Arial"/>
        </w:rPr>
        <w:t xml:space="preserve">všeobecné </w:t>
      </w:r>
      <w:r>
        <w:rPr>
          <w:rFonts w:ascii="Arial" w:hAnsi="Arial" w:cs="Arial"/>
        </w:rPr>
        <w:t>aspekty vo vzťahu k</w:t>
      </w:r>
      <w:r w:rsidR="00AE6CB8">
        <w:rPr>
          <w:rFonts w:ascii="Arial" w:hAnsi="Arial" w:cs="Arial"/>
        </w:rPr>
        <w:t> sídelnému prostrediu</w:t>
      </w:r>
      <w:r>
        <w:rPr>
          <w:rFonts w:ascii="Arial" w:hAnsi="Arial" w:cs="Arial"/>
        </w:rPr>
        <w:t>:</w:t>
      </w:r>
    </w:p>
    <w:p w14:paraId="5D1801A4" w14:textId="77777777" w:rsidR="00CB6464" w:rsidRDefault="00682BA1">
      <w:pPr>
        <w:pStyle w:val="Odsekzoznamu"/>
        <w:numPr>
          <w:ilvl w:val="0"/>
          <w:numId w:val="37"/>
        </w:numPr>
        <w:jc w:val="both"/>
        <w:rPr>
          <w:rFonts w:ascii="Arial" w:hAnsi="Arial" w:cs="Arial"/>
        </w:rPr>
      </w:pPr>
      <w:r>
        <w:rPr>
          <w:rFonts w:ascii="Arial" w:hAnsi="Arial" w:cs="Arial"/>
        </w:rPr>
        <w:t xml:space="preserve">zavádzanie postupov </w:t>
      </w:r>
      <w:r w:rsidR="00CF52B8">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14:paraId="7D03EB28" w14:textId="77777777" w:rsidR="00CB6464" w:rsidRDefault="00CF52B8">
      <w:pPr>
        <w:pStyle w:val="Odsekzoznamu"/>
        <w:numPr>
          <w:ilvl w:val="0"/>
          <w:numId w:val="37"/>
        </w:numPr>
        <w:jc w:val="both"/>
        <w:rPr>
          <w:rFonts w:ascii="Arial" w:hAnsi="Arial" w:cs="Arial"/>
        </w:rPr>
      </w:pPr>
      <w:r>
        <w:rPr>
          <w:rFonts w:ascii="Arial" w:hAnsi="Arial" w:cs="Arial"/>
        </w:rPr>
        <w:t>pri správe a údržbe zelene využívať záhradnícke technológie, vyvinuté za účelom úspory vody a prehodnotiť intenzitné triedy údržby zelene s cieľom prírode blízkemu manažmentu zelene;</w:t>
      </w:r>
    </w:p>
    <w:p w14:paraId="1A616408" w14:textId="77777777" w:rsidR="00CB6464" w:rsidRDefault="00CF52B8">
      <w:pPr>
        <w:pStyle w:val="Odsekzoznamu"/>
        <w:numPr>
          <w:ilvl w:val="0"/>
          <w:numId w:val="37"/>
        </w:numPr>
        <w:jc w:val="both"/>
        <w:rPr>
          <w:rFonts w:ascii="Arial" w:hAnsi="Arial" w:cs="Arial"/>
        </w:rPr>
      </w:pPr>
      <w:r>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Pr>
          <w:rFonts w:ascii="Arial" w:hAnsi="Arial" w:cs="Arial"/>
        </w:rPr>
        <w:t>;</w:t>
      </w:r>
    </w:p>
    <w:p w14:paraId="25473C2F" w14:textId="77777777" w:rsidR="00CB6464" w:rsidRDefault="00CF52B8">
      <w:pPr>
        <w:pStyle w:val="Odsekzoznamu"/>
        <w:numPr>
          <w:ilvl w:val="0"/>
          <w:numId w:val="37"/>
        </w:numPr>
        <w:jc w:val="both"/>
        <w:rPr>
          <w:rFonts w:ascii="Arial" w:hAnsi="Arial" w:cs="Arial"/>
        </w:rPr>
      </w:pPr>
      <w:r>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14:paraId="38DC902C" w14:textId="77777777" w:rsidR="00CB6464" w:rsidRDefault="00CF52B8">
      <w:pPr>
        <w:jc w:val="both"/>
        <w:rPr>
          <w:rFonts w:ascii="Arial" w:hAnsi="Arial" w:cs="Arial"/>
        </w:rPr>
      </w:pPr>
      <w:r>
        <w:rPr>
          <w:rFonts w:ascii="Arial" w:hAnsi="Arial" w:cs="Arial"/>
        </w:rPr>
        <w:t xml:space="preserve">Oprávnení prijímatelia: </w:t>
      </w:r>
    </w:p>
    <w:p w14:paraId="0093AB33" w14:textId="77777777" w:rsidR="00CB6464" w:rsidRDefault="00CF52B8" w:rsidP="00E37964">
      <w:pPr>
        <w:pStyle w:val="Odsekzoznamu"/>
        <w:numPr>
          <w:ilvl w:val="0"/>
          <w:numId w:val="37"/>
        </w:numPr>
        <w:jc w:val="both"/>
        <w:rPr>
          <w:rFonts w:ascii="Arial" w:hAnsi="Arial" w:cs="Arial"/>
        </w:rPr>
      </w:pPr>
      <w:r>
        <w:rPr>
          <w:rFonts w:ascii="Arial" w:hAnsi="Arial" w:cs="Arial"/>
        </w:rPr>
        <w:t xml:space="preserve">obce, vyššie územné celky, MVO a občianske združenia, </w:t>
      </w:r>
      <w:r w:rsidR="00AD28EF">
        <w:rPr>
          <w:rFonts w:ascii="Arial" w:hAnsi="Arial" w:cs="Arial"/>
        </w:rPr>
        <w:t>štátny sektor</w:t>
      </w:r>
      <w:r w:rsidR="00E37964">
        <w:rPr>
          <w:rFonts w:ascii="Arial" w:hAnsi="Arial" w:cs="Arial"/>
        </w:rPr>
        <w:t xml:space="preserve">, </w:t>
      </w:r>
      <w:r w:rsidR="00AD28EF">
        <w:rPr>
          <w:rFonts w:ascii="Arial" w:hAnsi="Arial" w:cs="Arial"/>
        </w:rPr>
        <w:t>sektor vysokých škôl</w:t>
      </w:r>
      <w:r w:rsidR="00E37964">
        <w:rPr>
          <w:rFonts w:ascii="Arial" w:hAnsi="Arial" w:cs="Arial"/>
        </w:rPr>
        <w:t xml:space="preserve">, </w:t>
      </w:r>
      <w:r>
        <w:rPr>
          <w:rFonts w:ascii="Arial" w:hAnsi="Arial" w:cs="Arial"/>
          <w:lang w:eastAsia="sk-SK"/>
        </w:rPr>
        <w:t>Slovenská správa ciest, prevádzkovatelia/správcovia pozemných komunikácií (Národná diaľničná spoločnosť a.s.), spoločenstvá vlastníkov bytov a nebytových priestorov</w:t>
      </w:r>
      <w:r>
        <w:rPr>
          <w:rFonts w:ascii="Arial" w:hAnsi="Arial" w:cs="Arial"/>
        </w:rPr>
        <w:t>.</w:t>
      </w:r>
    </w:p>
    <w:p w14:paraId="3C1B7462" w14:textId="77777777" w:rsidR="00CB6464" w:rsidRDefault="00CF52B8">
      <w:pPr>
        <w:jc w:val="both"/>
        <w:rPr>
          <w:rFonts w:ascii="Arial" w:hAnsi="Arial" w:cs="Arial"/>
        </w:rPr>
      </w:pPr>
      <w:r>
        <w:rPr>
          <w:rFonts w:ascii="Arial" w:hAnsi="Arial" w:cs="Arial"/>
        </w:rPr>
        <w:t>Cieľové skupiny:</w:t>
      </w:r>
    </w:p>
    <w:p w14:paraId="044C9791" w14:textId="77777777" w:rsidR="00CB6464" w:rsidRDefault="00CF52B8">
      <w:pPr>
        <w:pStyle w:val="Odsekzoznamu"/>
        <w:numPr>
          <w:ilvl w:val="0"/>
          <w:numId w:val="64"/>
        </w:numPr>
        <w:tabs>
          <w:tab w:val="clear" w:pos="360"/>
          <w:tab w:val="num" w:pos="720"/>
        </w:tabs>
        <w:ind w:left="720"/>
        <w:jc w:val="both"/>
        <w:rPr>
          <w:rFonts w:ascii="Arial" w:hAnsi="Arial" w:cs="Arial"/>
        </w:rPr>
      </w:pPr>
      <w:r>
        <w:rPr>
          <w:rFonts w:ascii="Arial" w:hAnsi="Arial" w:cs="Arial"/>
        </w:rPr>
        <w:t>obyvatelia miest a obcí.</w:t>
      </w:r>
    </w:p>
    <w:p w14:paraId="095F4AF4" w14:textId="77777777" w:rsidR="00CB6464" w:rsidRDefault="00CF52B8">
      <w:pPr>
        <w:jc w:val="both"/>
        <w:rPr>
          <w:rFonts w:ascii="Arial" w:hAnsi="Arial" w:cs="Arial"/>
        </w:rPr>
      </w:pPr>
      <w:r>
        <w:rPr>
          <w:rFonts w:ascii="Arial" w:hAnsi="Arial" w:cs="Arial"/>
        </w:rPr>
        <w:t>Cieľové územie:</w:t>
      </w:r>
    </w:p>
    <w:p w14:paraId="27CB2BBD" w14:textId="77777777" w:rsidR="00782675" w:rsidRDefault="00CF52B8">
      <w:pPr>
        <w:pStyle w:val="Odsekzoznamu"/>
        <w:numPr>
          <w:ilvl w:val="0"/>
          <w:numId w:val="64"/>
        </w:numPr>
        <w:tabs>
          <w:tab w:val="clear" w:pos="360"/>
          <w:tab w:val="num" w:pos="720"/>
        </w:tabs>
        <w:ind w:left="720"/>
        <w:jc w:val="both"/>
        <w:rPr>
          <w:rFonts w:ascii="Arial" w:hAnsi="Arial" w:cs="Arial"/>
        </w:rPr>
      </w:pPr>
      <w:r>
        <w:rPr>
          <w:rFonts w:ascii="Arial" w:hAnsi="Arial" w:cs="Arial"/>
        </w:rPr>
        <w:lastRenderedPageBreak/>
        <w:t>územie vymedzené pre aktivity udržateľného mestského rozvoja v zmysle kapitoly 4 Integrovaný prístup k územnému rozvoju s výnimkou mestskej funkčnej oblasti na území Bratislavského kraja</w:t>
      </w:r>
      <w:r w:rsidR="00782675">
        <w:rPr>
          <w:rFonts w:ascii="Arial" w:hAnsi="Arial" w:cs="Arial"/>
        </w:rPr>
        <w:t>,</w:t>
      </w:r>
    </w:p>
    <w:p w14:paraId="3859B4DF" w14:textId="77777777" w:rsidR="00CB6464" w:rsidRDefault="00782675">
      <w:pPr>
        <w:pStyle w:val="Odsekzoznamu"/>
        <w:numPr>
          <w:ilvl w:val="0"/>
          <w:numId w:val="64"/>
        </w:numPr>
        <w:tabs>
          <w:tab w:val="clear" w:pos="360"/>
          <w:tab w:val="num" w:pos="720"/>
        </w:tabs>
        <w:ind w:left="720"/>
        <w:jc w:val="both"/>
        <w:rPr>
          <w:rFonts w:ascii="Arial" w:hAnsi="Arial" w:cs="Arial"/>
        </w:rPr>
      </w:pPr>
      <w:r>
        <w:rPr>
          <w:rFonts w:ascii="Arial" w:hAnsi="Arial" w:cs="Arial"/>
        </w:rPr>
        <w:t xml:space="preserve">pre </w:t>
      </w:r>
      <w:r w:rsidR="00AE6CB8">
        <w:rPr>
          <w:rFonts w:ascii="Arial" w:hAnsi="Arial" w:cs="Arial"/>
        </w:rPr>
        <w:t>aktivit</w:t>
      </w:r>
      <w:r>
        <w:rPr>
          <w:rFonts w:ascii="Arial" w:hAnsi="Arial" w:cs="Arial"/>
        </w:rPr>
        <w:t>u</w:t>
      </w:r>
      <w:r w:rsidR="00AE6CB8">
        <w:rPr>
          <w:rFonts w:ascii="Arial" w:hAnsi="Arial" w:cs="Arial"/>
        </w:rPr>
        <w:t xml:space="preserve"> regenerácia vnútroblokov sídlisk je cieľovým celé územie SR s výnimkou Bratislavského kraja</w:t>
      </w:r>
      <w:r w:rsidR="00CF52B8">
        <w:rPr>
          <w:rFonts w:ascii="Arial" w:hAnsi="Arial" w:cs="Arial"/>
        </w:rPr>
        <w:t>.</w:t>
      </w:r>
    </w:p>
    <w:p w14:paraId="1D01E965" w14:textId="77777777" w:rsidR="00CB6464" w:rsidRDefault="00CB6464" w:rsidP="00AE6CB8">
      <w:pPr>
        <w:jc w:val="both"/>
      </w:pPr>
    </w:p>
    <w:p w14:paraId="6D6397DD" w14:textId="77777777" w:rsidR="00CB6464" w:rsidRDefault="00CF52B8">
      <w:pPr>
        <w:pStyle w:val="Nadpis6"/>
        <w:rPr>
          <w:rFonts w:ascii="Arial" w:hAnsi="Arial" w:cs="Arial"/>
        </w:rPr>
      </w:pPr>
      <w:bookmarkStart w:id="102" w:name="_Toc387651853"/>
      <w:r>
        <w:rPr>
          <w:rFonts w:ascii="Arial" w:hAnsi="Arial" w:cs="Arial"/>
        </w:rPr>
        <w:t>2.4.3.2. Hlavné zásady výberu operácií</w:t>
      </w:r>
      <w:bookmarkEnd w:id="102"/>
    </w:p>
    <w:p w14:paraId="20C5E0C3" w14:textId="77777777" w:rsidR="00CB6464" w:rsidRDefault="00CF52B8">
      <w:pPr>
        <w:spacing w:before="120"/>
        <w:jc w:val="both"/>
        <w:rPr>
          <w:rFonts w:ascii="Arial" w:hAnsi="Arial" w:cs="Arial"/>
        </w:rPr>
      </w:pPr>
      <w:r>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14:paraId="624C6CD5" w14:textId="77777777" w:rsidR="00CB6464" w:rsidRDefault="00CF52B8">
      <w:pPr>
        <w:pStyle w:val="Odsekzoznamu"/>
        <w:numPr>
          <w:ilvl w:val="0"/>
          <w:numId w:val="36"/>
        </w:numPr>
        <w:jc w:val="both"/>
        <w:rPr>
          <w:rFonts w:ascii="Arial" w:hAnsi="Arial" w:cs="Arial"/>
        </w:rPr>
      </w:pPr>
      <w:r>
        <w:rPr>
          <w:rFonts w:ascii="Arial" w:hAnsi="Arial" w:cs="Arial"/>
        </w:rPr>
        <w:t>projekty výsadby a regenerácie izolačnej zelene na iných miestach ako pre tento účel vymedzených v platnej územnoplánovacej dokumentácii (v platnom územnom pláne) nie sú oprávnené</w:t>
      </w:r>
      <w:r w:rsidR="00682BA1">
        <w:rPr>
          <w:rFonts w:ascii="Arial" w:hAnsi="Arial" w:cs="Arial"/>
        </w:rPr>
        <w:t>,</w:t>
      </w:r>
    </w:p>
    <w:p w14:paraId="28F818F9" w14:textId="77777777" w:rsidR="00CB6464" w:rsidRDefault="00CF52B8">
      <w:pPr>
        <w:pStyle w:val="Odsekzoznamu"/>
        <w:numPr>
          <w:ilvl w:val="0"/>
          <w:numId w:val="36"/>
        </w:numPr>
        <w:jc w:val="both"/>
        <w:rPr>
          <w:rFonts w:ascii="Arial" w:hAnsi="Arial" w:cs="Arial"/>
        </w:rPr>
      </w:pPr>
      <w:r>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50E2CA05" w14:textId="007A920E" w:rsidR="00261AB9" w:rsidRDefault="00CF52B8">
      <w:pPr>
        <w:pStyle w:val="Odsekzoznamu"/>
        <w:numPr>
          <w:ilvl w:val="0"/>
          <w:numId w:val="36"/>
        </w:numPr>
        <w:jc w:val="both"/>
        <w:rPr>
          <w:rFonts w:ascii="Arial" w:hAnsi="Arial" w:cs="Arial"/>
        </w:rPr>
      </w:pPr>
      <w:r>
        <w:rPr>
          <w:rFonts w:ascii="Arial" w:hAnsi="Arial" w:cs="Arial"/>
        </w:rPr>
        <w:t>uprednostňované budú projekty s dopadom na vyšší počet obyvateľov (sídliská a pod.)</w:t>
      </w:r>
      <w:r w:rsidR="00261AB9">
        <w:rPr>
          <w:rFonts w:ascii="Arial" w:hAnsi="Arial" w:cs="Arial"/>
        </w:rPr>
        <w:t>,</w:t>
      </w:r>
    </w:p>
    <w:p w14:paraId="276CF92F" w14:textId="77777777" w:rsidR="00CB6464" w:rsidRDefault="00261AB9" w:rsidP="00261AB9">
      <w:pPr>
        <w:pStyle w:val="Odsekzoznamu"/>
        <w:numPr>
          <w:ilvl w:val="0"/>
          <w:numId w:val="36"/>
        </w:numPr>
        <w:jc w:val="both"/>
        <w:rPr>
          <w:rFonts w:ascii="Arial" w:hAnsi="Arial" w:cs="Arial"/>
        </w:rPr>
      </w:pPr>
      <w:r w:rsidRPr="00261AB9">
        <w:rPr>
          <w:rFonts w:ascii="Arial" w:hAnsi="Arial" w:cs="Arial"/>
        </w:rPr>
        <w:t xml:space="preserve">projekt </w:t>
      </w:r>
      <w:r>
        <w:rPr>
          <w:rFonts w:ascii="Arial" w:hAnsi="Arial" w:cs="Arial"/>
        </w:rPr>
        <w:t>zohľadňuje</w:t>
      </w:r>
      <w:r w:rsidRPr="00261AB9">
        <w:rPr>
          <w:rFonts w:ascii="Arial" w:hAnsi="Arial" w:cs="Arial"/>
        </w:rPr>
        <w:t xml:space="preserve"> v</w:t>
      </w:r>
      <w:r>
        <w:rPr>
          <w:rFonts w:ascii="Arial" w:hAnsi="Arial" w:cs="Arial"/>
        </w:rPr>
        <w:t>ýber správnej vegetácie ako i problé</w:t>
      </w:r>
      <w:r w:rsidRPr="00261AB9">
        <w:rPr>
          <w:rFonts w:ascii="Arial" w:hAnsi="Arial" w:cs="Arial"/>
        </w:rPr>
        <w:t>m nakladania s da</w:t>
      </w:r>
      <w:r>
        <w:rPr>
          <w:rFonts w:ascii="Arial" w:hAnsi="Arial" w:cs="Arial"/>
        </w:rPr>
        <w:t>žď</w:t>
      </w:r>
      <w:r w:rsidRPr="00261AB9">
        <w:rPr>
          <w:rFonts w:ascii="Arial" w:hAnsi="Arial" w:cs="Arial"/>
        </w:rPr>
        <w:t>ov</w:t>
      </w:r>
      <w:r>
        <w:rPr>
          <w:rFonts w:ascii="Arial" w:hAnsi="Arial" w:cs="Arial"/>
        </w:rPr>
        <w:t>ými vodami a zá</w:t>
      </w:r>
      <w:r w:rsidRPr="00261AB9">
        <w:rPr>
          <w:rFonts w:ascii="Arial" w:hAnsi="Arial" w:cs="Arial"/>
        </w:rPr>
        <w:t>rove</w:t>
      </w:r>
      <w:r>
        <w:rPr>
          <w:rFonts w:ascii="Arial" w:hAnsi="Arial" w:cs="Arial"/>
        </w:rPr>
        <w:t>ň</w:t>
      </w:r>
      <w:r w:rsidRPr="00261AB9">
        <w:rPr>
          <w:rFonts w:ascii="Arial" w:hAnsi="Arial" w:cs="Arial"/>
        </w:rPr>
        <w:t xml:space="preserve"> ma</w:t>
      </w:r>
      <w:r>
        <w:rPr>
          <w:rFonts w:ascii="Arial" w:hAnsi="Arial" w:cs="Arial"/>
        </w:rPr>
        <w:t>ť</w:t>
      </w:r>
      <w:r w:rsidRPr="00261AB9">
        <w:rPr>
          <w:rFonts w:ascii="Arial" w:hAnsi="Arial" w:cs="Arial"/>
        </w:rPr>
        <w:t xml:space="preserve"> m</w:t>
      </w:r>
      <w:r>
        <w:rPr>
          <w:rFonts w:ascii="Arial" w:hAnsi="Arial" w:cs="Arial"/>
        </w:rPr>
        <w:t>erateľné</w:t>
      </w:r>
      <w:r w:rsidRPr="00261AB9">
        <w:rPr>
          <w:rFonts w:ascii="Arial" w:hAnsi="Arial" w:cs="Arial"/>
        </w:rPr>
        <w:t xml:space="preserve"> dopady na </w:t>
      </w:r>
      <w:r>
        <w:rPr>
          <w:rFonts w:ascii="Arial" w:hAnsi="Arial" w:cs="Arial"/>
        </w:rPr>
        <w:t>zníženie</w:t>
      </w:r>
      <w:r w:rsidRPr="00261AB9">
        <w:rPr>
          <w:rFonts w:ascii="Arial" w:hAnsi="Arial" w:cs="Arial"/>
        </w:rPr>
        <w:t xml:space="preserve"> hlukov</w:t>
      </w:r>
      <w:r>
        <w:rPr>
          <w:rFonts w:ascii="Arial" w:hAnsi="Arial" w:cs="Arial"/>
        </w:rPr>
        <w:t>ého</w:t>
      </w:r>
      <w:r w:rsidRPr="00261AB9">
        <w:rPr>
          <w:rFonts w:ascii="Arial" w:hAnsi="Arial" w:cs="Arial"/>
        </w:rPr>
        <w:t xml:space="preserve"> a prachov</w:t>
      </w:r>
      <w:r>
        <w:rPr>
          <w:rFonts w:ascii="Arial" w:hAnsi="Arial" w:cs="Arial"/>
        </w:rPr>
        <w:t>é</w:t>
      </w:r>
      <w:r w:rsidRPr="00261AB9">
        <w:rPr>
          <w:rFonts w:ascii="Arial" w:hAnsi="Arial" w:cs="Arial"/>
        </w:rPr>
        <w:t>ho za</w:t>
      </w:r>
      <w:r>
        <w:rPr>
          <w:rFonts w:ascii="Arial" w:hAnsi="Arial" w:cs="Arial"/>
        </w:rPr>
        <w:t>ťaženia</w:t>
      </w:r>
      <w:r w:rsidRPr="00261AB9">
        <w:rPr>
          <w:rFonts w:ascii="Arial" w:hAnsi="Arial" w:cs="Arial"/>
        </w:rPr>
        <w:t xml:space="preserve"> obyvate</w:t>
      </w:r>
      <w:r>
        <w:rPr>
          <w:rFonts w:ascii="Arial" w:hAnsi="Arial" w:cs="Arial"/>
        </w:rPr>
        <w:t>ľ</w:t>
      </w:r>
      <w:r w:rsidRPr="00261AB9">
        <w:rPr>
          <w:rFonts w:ascii="Arial" w:hAnsi="Arial" w:cs="Arial"/>
        </w:rPr>
        <w:t>stva</w:t>
      </w:r>
      <w:r w:rsidR="00CF52B8">
        <w:rPr>
          <w:rFonts w:ascii="Arial" w:hAnsi="Arial" w:cs="Arial"/>
        </w:rPr>
        <w:t>.</w:t>
      </w:r>
    </w:p>
    <w:p w14:paraId="1AA051F9" w14:textId="77777777" w:rsidR="00CB6464" w:rsidRDefault="00CF52B8">
      <w:pPr>
        <w:pStyle w:val="Nadpis6"/>
        <w:rPr>
          <w:rFonts w:ascii="Arial" w:hAnsi="Arial" w:cs="Arial"/>
        </w:rPr>
      </w:pPr>
      <w:bookmarkStart w:id="103" w:name="_Toc387651854"/>
      <w:r>
        <w:rPr>
          <w:rFonts w:ascii="Arial" w:hAnsi="Arial" w:cs="Arial"/>
        </w:rPr>
        <w:lastRenderedPageBreak/>
        <w:t>2.4.3.3. Plánované využitie finančných nástrojov</w:t>
      </w:r>
      <w:bookmarkEnd w:id="103"/>
    </w:p>
    <w:p w14:paraId="13758564" w14:textId="77777777" w:rsidR="00CB6464" w:rsidRDefault="00CF52B8" w:rsidP="00E62CDF">
      <w:pPr>
        <w:pStyle w:val="Nadpis6"/>
        <w:jc w:val="both"/>
        <w:rPr>
          <w:rFonts w:ascii="Arial" w:eastAsia="Trebuchet MS" w:hAnsi="Arial" w:cs="Arial"/>
          <w:i w:val="0"/>
          <w:iCs w:val="0"/>
          <w:color w:val="auto"/>
        </w:rPr>
      </w:pPr>
      <w:bookmarkStart w:id="104" w:name="_Toc378169942"/>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1E8B0F31" w14:textId="77777777" w:rsidR="00CB6464" w:rsidRDefault="00CF52B8" w:rsidP="00E62CDF">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57D297AD" w14:textId="77777777" w:rsidR="00CB6464" w:rsidRDefault="00CF52B8" w:rsidP="00E62CDF">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4511AFA0" w14:textId="77777777" w:rsidR="00CB6464" w:rsidRDefault="00CF52B8">
      <w:pPr>
        <w:pStyle w:val="Nadpis6"/>
        <w:rPr>
          <w:rFonts w:ascii="Arial" w:hAnsi="Arial" w:cs="Arial"/>
        </w:rPr>
      </w:pPr>
      <w:bookmarkStart w:id="105" w:name="_Toc387651855"/>
      <w:bookmarkEnd w:id="104"/>
      <w:r>
        <w:rPr>
          <w:rFonts w:ascii="Arial" w:hAnsi="Arial" w:cs="Arial"/>
        </w:rPr>
        <w:t>2.4.3.4. Plánované využitie veľkých projektov</w:t>
      </w:r>
      <w:bookmarkEnd w:id="105"/>
    </w:p>
    <w:p w14:paraId="528B568E" w14:textId="77777777" w:rsidR="00CB6464" w:rsidRDefault="00CF52B8">
      <w:pPr>
        <w:spacing w:before="240"/>
        <w:jc w:val="both"/>
        <w:rPr>
          <w:rFonts w:ascii="Arial" w:hAnsi="Arial" w:cs="Arial"/>
        </w:rPr>
      </w:pPr>
      <w:bookmarkStart w:id="106" w:name="_Toc369530759"/>
      <w:bookmarkStart w:id="107" w:name="_Toc369876871"/>
      <w:bookmarkStart w:id="108" w:name="_Toc377990780"/>
      <w:r>
        <w:rPr>
          <w:rFonts w:ascii="Arial" w:hAnsi="Arial" w:cs="Arial"/>
        </w:rPr>
        <w:t xml:space="preserve">V tejto investičnej priorite nie sú podporované projekty z kategórie veľkých projektov podľa čl. 100 – 103 </w:t>
      </w:r>
      <w:bookmarkEnd w:id="106"/>
      <w:bookmarkEnd w:id="107"/>
      <w:bookmarkEnd w:id="108"/>
      <w:r>
        <w:rPr>
          <w:rFonts w:ascii="Arial" w:hAnsi="Arial" w:cs="Arial"/>
        </w:rPr>
        <w:t>nariadenia EP a Rady (EÚ) č. 1303/2013.</w:t>
      </w:r>
    </w:p>
    <w:p w14:paraId="46845FB9" w14:textId="77777777" w:rsidR="00CB6464" w:rsidRDefault="00CF52B8">
      <w:pPr>
        <w:pStyle w:val="Nadpis6"/>
        <w:rPr>
          <w:rFonts w:ascii="Arial" w:hAnsi="Arial" w:cs="Arial"/>
        </w:rPr>
      </w:pPr>
      <w:bookmarkStart w:id="109" w:name="_Toc387651856"/>
      <w:r>
        <w:rPr>
          <w:rFonts w:ascii="Arial" w:hAnsi="Arial" w:cs="Arial"/>
        </w:rPr>
        <w:t>2.4.3.5. Ukazovatele výstupov podľa investičnej priority a ak je to vhodné, podľa kategórie regiónu</w:t>
      </w:r>
      <w:bookmarkEnd w:id="109"/>
    </w:p>
    <w:p w14:paraId="5F5929C0" w14:textId="77777777" w:rsidR="00CB6464" w:rsidRDefault="00CF52B8">
      <w:pPr>
        <w:spacing w:before="240"/>
        <w:rPr>
          <w:rFonts w:ascii="Arial" w:hAnsi="Arial" w:cs="Arial"/>
        </w:rPr>
      </w:pPr>
      <w:r>
        <w:rPr>
          <w:rStyle w:val="Siln"/>
          <w:rFonts w:ascii="Arial" w:hAnsi="Arial" w:cs="Arial"/>
        </w:rPr>
        <w:t>Tabuľka č. 31</w:t>
      </w:r>
      <w:r>
        <w:rPr>
          <w:rStyle w:val="Zvraznenie"/>
          <w:rFonts w:ascii="Arial" w:hAnsi="Arial" w:cs="Arial"/>
        </w:rPr>
        <w:t xml:space="preserve"> Spoločné ukazovatele výstupov a ukazovatele výstupov špecifické pre investičnú prioritu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1276"/>
        <w:gridCol w:w="709"/>
        <w:gridCol w:w="992"/>
        <w:gridCol w:w="567"/>
        <w:gridCol w:w="567"/>
        <w:gridCol w:w="1418"/>
        <w:gridCol w:w="708"/>
        <w:gridCol w:w="1134"/>
      </w:tblGrid>
      <w:tr w:rsidR="00CB6464" w14:paraId="4B9C37A0" w14:textId="77777777">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7AA39A0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14:paraId="7158818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vMerge w:val="restart"/>
            <w:tcBorders>
              <w:top w:val="single" w:sz="8" w:space="0" w:color="4E67C8"/>
              <w:left w:val="single" w:sz="8" w:space="0" w:color="4E67C8"/>
              <w:right w:val="single" w:sz="8" w:space="0" w:color="4E67C8"/>
            </w:tcBorders>
            <w:shd w:val="clear" w:color="auto" w:fill="auto"/>
          </w:tcPr>
          <w:p w14:paraId="6B6E6F2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14:paraId="06AB649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14:paraId="783FCA7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552" w:type="dxa"/>
            <w:gridSpan w:val="3"/>
            <w:tcBorders>
              <w:top w:val="single" w:sz="8" w:space="0" w:color="4E67C8"/>
              <w:left w:val="single" w:sz="8" w:space="0" w:color="4E67C8"/>
              <w:bottom w:val="single" w:sz="18" w:space="0" w:color="4E67C8"/>
              <w:right w:val="single" w:sz="8" w:space="0" w:color="4E67C8"/>
            </w:tcBorders>
            <w:shd w:val="clear" w:color="auto" w:fill="auto"/>
          </w:tcPr>
          <w:p w14:paraId="4246A1C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tcPr>
          <w:p w14:paraId="2ABA116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vMerge w:val="restart"/>
            <w:tcBorders>
              <w:top w:val="single" w:sz="8" w:space="0" w:color="4E67C8"/>
              <w:left w:val="single" w:sz="8" w:space="0" w:color="4E67C8"/>
              <w:right w:val="single" w:sz="8" w:space="0" w:color="4E67C8"/>
            </w:tcBorders>
          </w:tcPr>
          <w:p w14:paraId="3F3ABE1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1DBD93B4" w14:textId="77777777">
        <w:trPr>
          <w:trHeight w:val="277"/>
        </w:trPr>
        <w:tc>
          <w:tcPr>
            <w:tcW w:w="392" w:type="dxa"/>
            <w:vMerge/>
            <w:tcBorders>
              <w:left w:val="single" w:sz="8" w:space="0" w:color="4E67C8"/>
              <w:bottom w:val="single" w:sz="18" w:space="0" w:color="4E67C8"/>
              <w:right w:val="single" w:sz="8" w:space="0" w:color="4E67C8"/>
            </w:tcBorders>
            <w:shd w:val="clear" w:color="auto" w:fill="auto"/>
          </w:tcPr>
          <w:p w14:paraId="430ECDD7" w14:textId="77777777" w:rsidR="00CB6464" w:rsidRDefault="00CB6464">
            <w:pPr>
              <w:spacing w:after="0" w:line="240" w:lineRule="auto"/>
              <w:rPr>
                <w:rFonts w:ascii="Arial" w:eastAsia="Times New Roman" w:hAnsi="Arial" w:cs="Arial"/>
                <w:b/>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14:paraId="29FB8D58" w14:textId="77777777" w:rsidR="00CB6464" w:rsidRDefault="00CB6464">
            <w:pPr>
              <w:spacing w:after="0" w:line="240" w:lineRule="auto"/>
              <w:rPr>
                <w:rFonts w:ascii="Arial" w:eastAsia="Times New Roman" w:hAnsi="Arial" w:cs="Arial"/>
                <w:b/>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14:paraId="326A3373" w14:textId="77777777"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2F448B62" w14:textId="77777777"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3A408D0" w14:textId="77777777"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76F3081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6489AC1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418" w:type="dxa"/>
            <w:tcBorders>
              <w:top w:val="single" w:sz="8" w:space="0" w:color="4E67C8"/>
              <w:left w:val="single" w:sz="8" w:space="0" w:color="4E67C8"/>
              <w:bottom w:val="single" w:sz="18" w:space="0" w:color="4E67C8"/>
              <w:right w:val="single" w:sz="8" w:space="0" w:color="4E67C8"/>
            </w:tcBorders>
            <w:shd w:val="clear" w:color="auto" w:fill="auto"/>
          </w:tcPr>
          <w:p w14:paraId="109D1EC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14:paraId="76B2288E" w14:textId="77777777" w:rsidR="00CB6464" w:rsidRDefault="00CB6464">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tcPr>
          <w:p w14:paraId="2BCACA3F" w14:textId="77777777" w:rsidR="00CB6464" w:rsidRDefault="00CB6464">
            <w:pPr>
              <w:spacing w:after="0" w:line="240" w:lineRule="auto"/>
              <w:rPr>
                <w:rFonts w:ascii="Arial" w:eastAsia="Times New Roman" w:hAnsi="Arial" w:cs="Arial"/>
                <w:b/>
                <w:bCs/>
                <w:sz w:val="16"/>
                <w:szCs w:val="16"/>
              </w:rPr>
            </w:pPr>
          </w:p>
        </w:tc>
      </w:tr>
      <w:tr w:rsidR="00CB6464" w14:paraId="112B6058"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CD81871"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O0155</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92E556E" w14:textId="77777777" w:rsidR="00CB6464" w:rsidRDefault="00CF52B8">
            <w:pPr>
              <w:spacing w:after="0" w:line="240" w:lineRule="auto"/>
              <w:rPr>
                <w:rFonts w:ascii="Arial" w:hAnsi="Arial" w:cs="Arial"/>
                <w:sz w:val="16"/>
                <w:szCs w:val="16"/>
              </w:rPr>
            </w:pPr>
            <w:r>
              <w:rPr>
                <w:rFonts w:ascii="Arial" w:hAnsi="Arial" w:cs="Arial"/>
                <w:sz w:val="16"/>
                <w:szCs w:val="16"/>
              </w:rPr>
              <w:t>Počet vybudovaných prvkov zelenej infraštruktúry</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1904782" w14:textId="77777777" w:rsidR="00CB6464" w:rsidRDefault="00524F76">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142B4D"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BCE2A73"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F3F52D3"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B59225A"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758784EC" w14:textId="77777777" w:rsidR="00CB6464" w:rsidRDefault="005F315B" w:rsidP="005F315B">
            <w:pPr>
              <w:spacing w:after="0" w:line="240" w:lineRule="auto"/>
              <w:rPr>
                <w:rFonts w:ascii="Arial" w:hAnsi="Arial" w:cs="Arial"/>
                <w:sz w:val="16"/>
                <w:szCs w:val="16"/>
              </w:rPr>
            </w:pPr>
            <w:r w:rsidRPr="005F315B">
              <w:rPr>
                <w:rFonts w:ascii="Arial" w:hAnsi="Arial" w:cs="Arial"/>
                <w:sz w:val="16"/>
              </w:rPr>
              <w:t>385</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B0354B5"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14:paraId="79D59112"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1C2A7448"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81BCCBC"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O0157</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6D8A2E0C" w14:textId="77777777" w:rsidR="00CB6464" w:rsidRDefault="00CF52B8">
            <w:pPr>
              <w:spacing w:after="0" w:line="240" w:lineRule="auto"/>
              <w:rPr>
                <w:rFonts w:ascii="Arial" w:hAnsi="Arial" w:cs="Arial"/>
                <w:sz w:val="16"/>
                <w:szCs w:val="16"/>
              </w:rPr>
            </w:pPr>
            <w:r>
              <w:rPr>
                <w:rFonts w:ascii="Arial" w:hAnsi="Arial" w:cs="Arial"/>
                <w:sz w:val="16"/>
                <w:szCs w:val="16"/>
              </w:rPr>
              <w:t>Kapacita na zadržanie  dažďovej vody v sídlach</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91575D2" w14:textId="77777777" w:rsidR="00CB6464" w:rsidRDefault="00CF52B8">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55F60B"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7CCEE65"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BE26FD5"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8E921BC"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32BFFD98" w14:textId="77777777" w:rsidR="00CB6464" w:rsidRDefault="005F315B">
            <w:r w:rsidRPr="005F315B">
              <w:rPr>
                <w:rFonts w:ascii="Arial" w:hAnsi="Arial" w:cs="Arial"/>
                <w:sz w:val="16"/>
                <w:szCs w:val="16"/>
              </w:rPr>
              <w:t>71 810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7070F6"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14:paraId="16AA3E73"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13B6A0C3"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3BBB1F8" w14:textId="77777777" w:rsidR="00CB6464" w:rsidRPr="00324BE4" w:rsidRDefault="00CF52B8">
            <w:pPr>
              <w:spacing w:after="0" w:line="240" w:lineRule="auto"/>
              <w:rPr>
                <w:rFonts w:ascii="Arial" w:eastAsia="Times New Roman" w:hAnsi="Arial" w:cs="Arial"/>
                <w:bCs/>
                <w:sz w:val="16"/>
                <w:szCs w:val="16"/>
              </w:rPr>
            </w:pPr>
            <w:r w:rsidRPr="00324BE4">
              <w:rPr>
                <w:rFonts w:ascii="Arial" w:eastAsia="Times New Roman" w:hAnsi="Arial" w:cs="Arial"/>
                <w:bCs/>
                <w:sz w:val="16"/>
                <w:szCs w:val="16"/>
              </w:rPr>
              <w:lastRenderedPageBreak/>
              <w:t>C038</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2A73954" w14:textId="77777777" w:rsidR="00CB6464" w:rsidRPr="00324BE4" w:rsidRDefault="00CF52B8">
            <w:pPr>
              <w:spacing w:after="0" w:line="240" w:lineRule="auto"/>
              <w:rPr>
                <w:rFonts w:ascii="Arial" w:hAnsi="Arial" w:cs="Arial"/>
                <w:sz w:val="16"/>
                <w:szCs w:val="16"/>
              </w:rPr>
            </w:pPr>
            <w:r w:rsidRPr="00324BE4">
              <w:rPr>
                <w:rFonts w:ascii="Arial" w:hAnsi="Arial" w:cs="Arial"/>
                <w:sz w:val="16"/>
                <w:szCs w:val="16"/>
              </w:rPr>
              <w:t>Vytvorené alebo obnovené otvorené priestranstvá v mestských oblastiach</w:t>
            </w:r>
            <w:r w:rsidR="002E296C">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144F3B3D" w14:textId="77777777" w:rsidR="00CB6464" w:rsidRPr="00324BE4" w:rsidRDefault="00CF52B8">
            <w:pPr>
              <w:spacing w:after="0" w:line="240" w:lineRule="auto"/>
              <w:rPr>
                <w:rFonts w:ascii="Arial" w:hAnsi="Arial" w:cs="Arial"/>
                <w:sz w:val="16"/>
                <w:szCs w:val="16"/>
              </w:rPr>
            </w:pPr>
            <w:r w:rsidRPr="00324BE4">
              <w:rPr>
                <w:rFonts w:ascii="Arial" w:hAnsi="Arial" w:cs="Arial"/>
                <w:sz w:val="16"/>
                <w:szCs w:val="16"/>
              </w:rPr>
              <w:t>m</w:t>
            </w:r>
            <w:r w:rsidRPr="00324BE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EA0400B" w14:textId="77777777" w:rsidR="00CB6464" w:rsidRPr="00324BE4" w:rsidRDefault="00CF52B8">
            <w:pPr>
              <w:spacing w:after="0" w:line="240" w:lineRule="auto"/>
              <w:rPr>
                <w:rFonts w:ascii="Arial" w:hAnsi="Arial" w:cs="Arial"/>
                <w:sz w:val="16"/>
                <w:szCs w:val="16"/>
              </w:rPr>
            </w:pPr>
            <w:r w:rsidRPr="00324BE4">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4C5B845" w14:textId="77777777" w:rsidR="00CB6464" w:rsidRPr="00324BE4" w:rsidRDefault="00CF52B8">
            <w:pPr>
              <w:spacing w:after="0" w:line="240" w:lineRule="auto"/>
              <w:rPr>
                <w:rFonts w:ascii="Arial" w:hAnsi="Arial" w:cs="Arial"/>
                <w:sz w:val="16"/>
                <w:szCs w:val="16"/>
              </w:rPr>
            </w:pPr>
            <w:r w:rsidRPr="00324BE4">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03AF37A" w14:textId="77777777" w:rsidR="00CB6464" w:rsidRPr="00324BE4" w:rsidRDefault="00CF52B8">
            <w:pPr>
              <w:spacing w:after="0" w:line="240" w:lineRule="auto"/>
              <w:rPr>
                <w:rFonts w:ascii="Arial" w:hAnsi="Arial" w:cs="Arial"/>
                <w:sz w:val="16"/>
                <w:szCs w:val="16"/>
              </w:rPr>
            </w:pPr>
            <w:r w:rsidRPr="00324BE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09B62F2" w14:textId="77777777" w:rsidR="00CB6464" w:rsidRPr="00324BE4" w:rsidRDefault="00CF52B8">
            <w:pPr>
              <w:spacing w:after="0" w:line="240" w:lineRule="auto"/>
              <w:rPr>
                <w:rFonts w:ascii="Arial" w:hAnsi="Arial" w:cs="Arial"/>
                <w:sz w:val="16"/>
                <w:szCs w:val="16"/>
              </w:rPr>
            </w:pPr>
            <w:r w:rsidRPr="00324BE4">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642F864C" w14:textId="77777777" w:rsidR="00CB6464" w:rsidRPr="00324BE4" w:rsidRDefault="00B553B1">
            <w:pPr>
              <w:rPr>
                <w:rFonts w:ascii="Arial" w:hAnsi="Arial" w:cs="Arial"/>
              </w:rPr>
            </w:pPr>
            <w:r w:rsidRPr="00324BE4">
              <w:rPr>
                <w:rFonts w:ascii="Arial" w:hAnsi="Arial" w:cs="Arial"/>
                <w:sz w:val="16"/>
              </w:rPr>
              <w:t>125 300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E400E25" w14:textId="77777777" w:rsidR="00CB6464" w:rsidRPr="00324BE4" w:rsidRDefault="00CF52B8">
            <w:pPr>
              <w:spacing w:after="0" w:line="240" w:lineRule="auto"/>
              <w:rPr>
                <w:rFonts w:ascii="Arial" w:hAnsi="Arial" w:cs="Arial"/>
                <w:sz w:val="16"/>
                <w:szCs w:val="16"/>
              </w:rPr>
            </w:pPr>
            <w:r w:rsidRPr="00324BE4">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14:paraId="4A6B5C09" w14:textId="77777777" w:rsidR="00CB6464" w:rsidRPr="00324BE4" w:rsidRDefault="00CF52B8">
            <w:pPr>
              <w:spacing w:after="0" w:line="240" w:lineRule="auto"/>
              <w:rPr>
                <w:rFonts w:ascii="Arial" w:hAnsi="Arial" w:cs="Arial"/>
                <w:sz w:val="16"/>
                <w:szCs w:val="16"/>
              </w:rPr>
            </w:pPr>
            <w:r w:rsidRPr="00324BE4">
              <w:rPr>
                <w:rFonts w:ascii="Arial" w:hAnsi="Arial" w:cs="Arial"/>
                <w:sz w:val="16"/>
                <w:szCs w:val="16"/>
              </w:rPr>
              <w:t>Ročne</w:t>
            </w:r>
          </w:p>
        </w:tc>
      </w:tr>
      <w:tr w:rsidR="00C0136E" w14:paraId="413FA36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04203FF" w14:textId="77777777" w:rsidR="00C0136E" w:rsidRPr="00324BE4" w:rsidRDefault="00596A6A">
            <w:pPr>
              <w:spacing w:after="0" w:line="240" w:lineRule="auto"/>
              <w:rPr>
                <w:rFonts w:ascii="Arial" w:eastAsia="Times New Roman" w:hAnsi="Arial" w:cs="Arial"/>
                <w:bCs/>
                <w:sz w:val="16"/>
                <w:szCs w:val="16"/>
              </w:rPr>
            </w:pPr>
            <w:r>
              <w:rPr>
                <w:rFonts w:ascii="Arial" w:eastAsia="Times New Roman" w:hAnsi="Arial" w:cs="Arial"/>
                <w:bCs/>
                <w:sz w:val="16"/>
                <w:szCs w:val="16"/>
              </w:rPr>
              <w:t>O0256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FA03F74" w14:textId="77777777" w:rsidR="00C0136E" w:rsidRPr="00596A6A" w:rsidRDefault="00C0136E" w:rsidP="002E296C">
            <w:pPr>
              <w:spacing w:after="0" w:line="240" w:lineRule="auto"/>
              <w:rPr>
                <w:rFonts w:ascii="Arial" w:hAnsi="Arial" w:cs="Arial"/>
                <w:sz w:val="16"/>
                <w:szCs w:val="16"/>
              </w:rPr>
            </w:pPr>
            <w:r w:rsidRPr="00596A6A">
              <w:rPr>
                <w:rFonts w:ascii="Arial" w:hAnsi="Arial" w:cs="Arial"/>
                <w:sz w:val="16"/>
                <w:szCs w:val="16"/>
              </w:rPr>
              <w:t>Revitalizované otvorené priestranstvá</w:t>
            </w:r>
            <w:r w:rsidR="00651121" w:rsidRPr="00596A6A">
              <w:rPr>
                <w:rFonts w:ascii="Arial" w:hAnsi="Arial" w:cs="Arial"/>
                <w:sz w:val="16"/>
                <w:szCs w:val="16"/>
              </w:rPr>
              <w:t xml:space="preserve"> vnútroblokov</w:t>
            </w:r>
            <w:r w:rsidR="00324BE4" w:rsidRPr="00596A6A">
              <w:rPr>
                <w:rFonts w:ascii="Arial" w:hAnsi="Arial" w:cs="Arial"/>
                <w:sz w:val="16"/>
                <w:szCs w:val="16"/>
              </w:rPr>
              <w:t xml:space="preserve"> </w:t>
            </w:r>
            <w:r w:rsidR="004127D8">
              <w:rPr>
                <w:rFonts w:ascii="Arial" w:hAnsi="Arial" w:cs="Arial"/>
                <w:sz w:val="16"/>
                <w:szCs w:val="16"/>
              </w:rPr>
              <w:t xml:space="preserve">mimo </w:t>
            </w:r>
            <w:r w:rsidR="002E296C">
              <w:rPr>
                <w:rFonts w:ascii="Arial" w:hAnsi="Arial" w:cs="Arial"/>
                <w:sz w:val="16"/>
                <w:szCs w:val="16"/>
              </w:rPr>
              <w:t>UMR</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1AF1B9C" w14:textId="77777777" w:rsidR="00C0136E" w:rsidRPr="00596A6A" w:rsidRDefault="00C0136E">
            <w:pPr>
              <w:spacing w:after="0" w:line="240" w:lineRule="auto"/>
              <w:rPr>
                <w:rFonts w:ascii="Arial" w:hAnsi="Arial" w:cs="Arial"/>
                <w:sz w:val="16"/>
                <w:szCs w:val="16"/>
              </w:rPr>
            </w:pPr>
            <w:r w:rsidRPr="00596A6A">
              <w:rPr>
                <w:rFonts w:ascii="Arial" w:hAnsi="Arial" w:cs="Arial"/>
                <w:sz w:val="16"/>
                <w:szCs w:val="16"/>
              </w:rPr>
              <w:t>m</w:t>
            </w:r>
            <w:r w:rsidRPr="00596A6A">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5C2FAAD" w14:textId="77777777" w:rsidR="00C0136E" w:rsidRPr="00596A6A" w:rsidRDefault="00C0136E">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41791DF" w14:textId="77777777" w:rsidR="00C0136E" w:rsidRPr="00596A6A" w:rsidRDefault="00C0136E">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43D562" w14:textId="77777777" w:rsidR="00C0136E" w:rsidRPr="00596A6A" w:rsidRDefault="00C0136E">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05DBB03" w14:textId="77777777" w:rsidR="00C0136E" w:rsidRPr="00596A6A" w:rsidRDefault="00C0136E">
            <w:pPr>
              <w:spacing w:after="0" w:line="240" w:lineRule="auto"/>
              <w:rPr>
                <w:rFonts w:ascii="Arial" w:hAnsi="Arial" w:cs="Arial"/>
                <w:sz w:val="16"/>
                <w:szCs w:val="16"/>
              </w:rPr>
            </w:pPr>
            <w:r w:rsidRPr="00596A6A">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36DC3496" w14:textId="77777777" w:rsidR="00C0136E" w:rsidRPr="00596A6A" w:rsidRDefault="00B553B1">
            <w:pPr>
              <w:rPr>
                <w:rFonts w:ascii="Arial" w:hAnsi="Arial" w:cs="Arial"/>
                <w:sz w:val="16"/>
                <w:szCs w:val="16"/>
              </w:rPr>
            </w:pPr>
            <w:r w:rsidRPr="00596A6A">
              <w:rPr>
                <w:rFonts w:ascii="Arial" w:hAnsi="Arial" w:cs="Arial"/>
                <w:sz w:val="16"/>
                <w:szCs w:val="16"/>
              </w:rPr>
              <w:t>289 900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8DA37CF" w14:textId="77777777" w:rsidR="00C0136E" w:rsidRPr="00596A6A" w:rsidRDefault="00C0136E">
            <w:pPr>
              <w:spacing w:after="0" w:line="240" w:lineRule="auto"/>
              <w:rPr>
                <w:rFonts w:ascii="Arial" w:hAnsi="Arial" w:cs="Arial"/>
                <w:sz w:val="16"/>
                <w:szCs w:val="16"/>
              </w:rPr>
            </w:pPr>
            <w:r w:rsidRPr="00596A6A">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14:paraId="269BC775" w14:textId="77777777" w:rsidR="00C0136E" w:rsidRPr="00596A6A" w:rsidRDefault="00C0136E">
            <w:pPr>
              <w:spacing w:after="0" w:line="240" w:lineRule="auto"/>
              <w:rPr>
                <w:rFonts w:ascii="Arial" w:hAnsi="Arial" w:cs="Arial"/>
                <w:sz w:val="16"/>
                <w:szCs w:val="16"/>
              </w:rPr>
            </w:pPr>
            <w:r w:rsidRPr="00596A6A">
              <w:rPr>
                <w:rFonts w:ascii="Arial" w:hAnsi="Arial" w:cs="Arial"/>
                <w:sz w:val="16"/>
                <w:szCs w:val="16"/>
              </w:rPr>
              <w:t>Ročne</w:t>
            </w:r>
          </w:p>
        </w:tc>
      </w:tr>
      <w:tr w:rsidR="00C0136E" w14:paraId="04CD49BF"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16B8BD7" w14:textId="77777777" w:rsidR="00C0136E" w:rsidRDefault="0045413C">
            <w:pPr>
              <w:spacing w:after="0" w:line="240" w:lineRule="auto"/>
              <w:rPr>
                <w:rFonts w:ascii="Arial" w:eastAsia="Times New Roman" w:hAnsi="Arial" w:cs="Arial"/>
                <w:bCs/>
                <w:sz w:val="16"/>
                <w:szCs w:val="16"/>
              </w:rPr>
            </w:pPr>
            <w:r>
              <w:rPr>
                <w:rFonts w:ascii="Arial" w:eastAsia="Times New Roman" w:hAnsi="Arial" w:cs="Arial"/>
                <w:bCs/>
                <w:sz w:val="16"/>
                <w:szCs w:val="16"/>
              </w:rPr>
              <w:t>O0239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5E09B82" w14:textId="77777777" w:rsidR="00C0136E" w:rsidRDefault="00C0136E">
            <w:pPr>
              <w:spacing w:after="0" w:line="240" w:lineRule="auto"/>
              <w:rPr>
                <w:rFonts w:ascii="Arial" w:hAnsi="Arial" w:cs="Arial"/>
                <w:sz w:val="16"/>
                <w:szCs w:val="16"/>
              </w:rPr>
            </w:pPr>
            <w:r>
              <w:rPr>
                <w:rFonts w:ascii="Arial" w:hAnsi="Arial" w:cs="Arial"/>
                <w:sz w:val="16"/>
                <w:szCs w:val="16"/>
              </w:rPr>
              <w:t>Počet zavedených opatrení na zníženie hluku</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4BAB35A" w14:textId="77777777" w:rsidR="00C0136E" w:rsidRDefault="00524F76">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97F5778" w14:textId="77777777" w:rsidR="00C0136E" w:rsidRDefault="00C0136E">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54B4CEB" w14:textId="77777777" w:rsidR="00C0136E" w:rsidRDefault="00C0136E">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4D2A14D" w14:textId="77777777" w:rsidR="00C0136E" w:rsidRDefault="00C0136E">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F82B6DB" w14:textId="77777777" w:rsidR="00C0136E" w:rsidRDefault="00C0136E">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74ADA5A7" w14:textId="77777777" w:rsidR="00C0136E" w:rsidRDefault="005F315B">
            <w:pPr>
              <w:rPr>
                <w:rFonts w:ascii="Arial" w:hAnsi="Arial" w:cs="Arial"/>
              </w:rPr>
            </w:pPr>
            <w:r w:rsidRPr="005F315B">
              <w:rPr>
                <w:rFonts w:ascii="Arial" w:hAnsi="Arial" w:cs="Arial"/>
                <w:sz w:val="16"/>
              </w:rPr>
              <w:t>91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4B8FD6A" w14:textId="77777777" w:rsidR="00C0136E" w:rsidRDefault="00C0136E">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14:paraId="07DEAE31" w14:textId="77777777" w:rsidR="00C0136E" w:rsidRDefault="00C0136E">
            <w:pPr>
              <w:spacing w:after="0" w:line="240" w:lineRule="auto"/>
              <w:rPr>
                <w:rFonts w:ascii="Arial" w:hAnsi="Arial" w:cs="Arial"/>
                <w:sz w:val="16"/>
                <w:szCs w:val="16"/>
              </w:rPr>
            </w:pPr>
            <w:r>
              <w:rPr>
                <w:rFonts w:ascii="Arial" w:hAnsi="Arial" w:cs="Arial"/>
                <w:sz w:val="16"/>
                <w:szCs w:val="16"/>
              </w:rPr>
              <w:t>Ročne</w:t>
            </w:r>
          </w:p>
        </w:tc>
      </w:tr>
    </w:tbl>
    <w:p w14:paraId="5292E3DA" w14:textId="77777777"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w:t>
      </w:r>
      <w:r>
        <w:rPr>
          <w:rFonts w:ascii="Arial" w:eastAsia="Times New Roman" w:hAnsi="Arial" w:cs="Arial"/>
          <w:bCs/>
          <w:sz w:val="18"/>
          <w:szCs w:val="18"/>
        </w:rPr>
        <w:t xml:space="preserve">pre menej rozvinutý región </w:t>
      </w:r>
      <w:r w:rsidRPr="005B42E4">
        <w:rPr>
          <w:rFonts w:ascii="Arial" w:eastAsia="Times New Roman" w:hAnsi="Arial" w:cs="Arial"/>
          <w:bCs/>
          <w:sz w:val="18"/>
          <w:szCs w:val="18"/>
        </w:rPr>
        <w:t xml:space="preserve">bude počítaný v rámci IP </w:t>
      </w:r>
      <w:r>
        <w:rPr>
          <w:rFonts w:ascii="Arial" w:eastAsia="Times New Roman" w:hAnsi="Arial" w:cs="Arial"/>
          <w:bCs/>
          <w:sz w:val="18"/>
          <w:szCs w:val="18"/>
        </w:rPr>
        <w:t>4</w:t>
      </w:r>
      <w:r w:rsidRPr="005B42E4">
        <w:rPr>
          <w:rFonts w:ascii="Arial" w:eastAsia="Times New Roman" w:hAnsi="Arial" w:cs="Arial"/>
          <w:bCs/>
          <w:sz w:val="18"/>
          <w:szCs w:val="18"/>
        </w:rPr>
        <w:t>.</w:t>
      </w:r>
      <w:r>
        <w:rPr>
          <w:rFonts w:ascii="Arial" w:eastAsia="Times New Roman" w:hAnsi="Arial" w:cs="Arial"/>
          <w:bCs/>
          <w:sz w:val="18"/>
          <w:szCs w:val="18"/>
        </w:rPr>
        <w:t>3</w:t>
      </w:r>
      <w:r w:rsidRPr="005B42E4">
        <w:rPr>
          <w:rFonts w:ascii="Arial" w:eastAsia="Times New Roman" w:hAnsi="Arial" w:cs="Arial"/>
          <w:bCs/>
          <w:sz w:val="18"/>
          <w:szCs w:val="18"/>
        </w:rPr>
        <w:t xml:space="preserve">. Ukazovateľ zahŕňa cieľovú populáciu </w:t>
      </w:r>
      <w:r>
        <w:rPr>
          <w:rFonts w:ascii="Arial" w:eastAsia="Times New Roman" w:hAnsi="Arial" w:cs="Arial"/>
          <w:bCs/>
          <w:sz w:val="18"/>
          <w:szCs w:val="18"/>
        </w:rPr>
        <w:t xml:space="preserve">pre menej rozvinutý región </w:t>
      </w:r>
      <w:r w:rsidRPr="005B42E4">
        <w:rPr>
          <w:rFonts w:ascii="Arial" w:eastAsia="Times New Roman" w:hAnsi="Arial" w:cs="Arial"/>
          <w:bCs/>
          <w:sz w:val="18"/>
          <w:szCs w:val="18"/>
        </w:rPr>
        <w:t>rovnakú ako v rámci IP 1.2 (tabuľka č. 7)</w:t>
      </w:r>
    </w:p>
    <w:p w14:paraId="683BF643" w14:textId="77777777" w:rsidR="002E296C" w:rsidRPr="005B42E4" w:rsidRDefault="002E296C"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8"/>
          <w:szCs w:val="18"/>
        </w:rPr>
        <w:t>* Indikátor pokrýva len</w:t>
      </w:r>
      <w:r w:rsidR="00732D76">
        <w:rPr>
          <w:rFonts w:ascii="Arial" w:eastAsia="Times New Roman" w:hAnsi="Arial" w:cs="Arial"/>
          <w:bCs/>
          <w:sz w:val="18"/>
          <w:szCs w:val="18"/>
        </w:rPr>
        <w:t xml:space="preserve"> územie</w:t>
      </w:r>
      <w:r>
        <w:rPr>
          <w:rFonts w:ascii="Arial" w:eastAsia="Times New Roman" w:hAnsi="Arial" w:cs="Arial"/>
          <w:bCs/>
          <w:sz w:val="18"/>
          <w:szCs w:val="18"/>
        </w:rPr>
        <w:t xml:space="preserve"> UMR</w:t>
      </w:r>
    </w:p>
    <w:p w14:paraId="5F6360E6" w14:textId="77777777" w:rsidR="00CB6464" w:rsidRDefault="00CB6464">
      <w:pPr>
        <w:rPr>
          <w:rFonts w:ascii="Arial" w:hAnsi="Arial" w:cs="Arial"/>
          <w:sz w:val="18"/>
          <w:szCs w:val="18"/>
        </w:rPr>
      </w:pPr>
    </w:p>
    <w:p w14:paraId="02893B5D" w14:textId="77777777" w:rsidR="00CB6464" w:rsidRDefault="00CF52B8">
      <w:pPr>
        <w:pStyle w:val="Nadpis5"/>
        <w:shd w:val="clear" w:color="auto" w:fill="B8C1E9"/>
        <w:rPr>
          <w:rFonts w:ascii="Arial" w:hAnsi="Arial" w:cs="Arial"/>
        </w:rPr>
      </w:pPr>
      <w:bookmarkStart w:id="110" w:name="_Toc387651857"/>
      <w:bookmarkStart w:id="111" w:name="_Toc360515285"/>
      <w:r>
        <w:rPr>
          <w:rFonts w:ascii="Arial" w:hAnsi="Arial" w:cs="Arial"/>
        </w:rPr>
        <w:t>Výkonnostný rámec</w:t>
      </w:r>
      <w:bookmarkEnd w:id="110"/>
    </w:p>
    <w:p w14:paraId="65B71029" w14:textId="77777777" w:rsidR="00CB6464" w:rsidRDefault="00CB6464">
      <w:pPr>
        <w:rPr>
          <w:rFonts w:ascii="Arial" w:hAnsi="Arial" w:cs="Arial"/>
        </w:rPr>
      </w:pPr>
    </w:p>
    <w:p w14:paraId="3AF3E9A3" w14:textId="77777777" w:rsidR="00CB6464" w:rsidRDefault="00CF52B8">
      <w:pPr>
        <w:rPr>
          <w:rStyle w:val="Zvraznenie"/>
          <w:rFonts w:ascii="Arial" w:hAnsi="Arial" w:cs="Arial"/>
        </w:rPr>
      </w:pPr>
      <w:r>
        <w:rPr>
          <w:rStyle w:val="Siln"/>
          <w:rFonts w:ascii="Arial" w:hAnsi="Arial" w:cs="Arial"/>
        </w:rPr>
        <w:t>Tabuľka č. 32</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912"/>
        <w:gridCol w:w="283"/>
        <w:gridCol w:w="284"/>
        <w:gridCol w:w="992"/>
        <w:gridCol w:w="647"/>
        <w:gridCol w:w="992"/>
      </w:tblGrid>
      <w:tr w:rsidR="00CB6464" w14:paraId="71DADF0F" w14:textId="77777777">
        <w:trPr>
          <w:trHeight w:val="646"/>
        </w:trPr>
        <w:tc>
          <w:tcPr>
            <w:tcW w:w="727" w:type="dxa"/>
            <w:vMerge w:val="restart"/>
            <w:tcBorders>
              <w:top w:val="single" w:sz="8" w:space="0" w:color="4E67C8"/>
              <w:left w:val="single" w:sz="8" w:space="0" w:color="4E67C8"/>
              <w:right w:val="single" w:sz="8" w:space="0" w:color="4E67C8"/>
            </w:tcBorders>
          </w:tcPr>
          <w:p w14:paraId="3A56DC8B"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14:paraId="3157A188"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14:paraId="09DC9A81"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14:paraId="6F1FEDE6" w14:textId="77777777" w:rsidR="00CB6464" w:rsidRDefault="00CB6464">
            <w:pPr>
              <w:spacing w:after="0" w:line="240" w:lineRule="auto"/>
              <w:rPr>
                <w:rFonts w:ascii="Arial" w:eastAsia="Times New Roman" w:hAnsi="Arial" w:cs="Arial"/>
                <w:b/>
                <w:bCs/>
                <w:sz w:val="14"/>
                <w:szCs w:val="14"/>
              </w:rPr>
            </w:pPr>
          </w:p>
          <w:p w14:paraId="36F682BF" w14:textId="77777777" w:rsidR="00CB6464" w:rsidRDefault="00CB1B70">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w:t>
            </w:r>
            <w:r w:rsidR="00CF52B8">
              <w:rPr>
                <w:rFonts w:ascii="Arial" w:eastAsia="Times New Roman" w:hAnsi="Arial" w:cs="Arial"/>
                <w:b/>
                <w:bCs/>
                <w:sz w:val="14"/>
                <w:szCs w:val="14"/>
              </w:rPr>
              <w:t>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14:paraId="2A02AC56"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14:paraId="439A15A4" w14:textId="77777777" w:rsidR="00CB6464" w:rsidRDefault="00CB6464">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14:paraId="093D097A"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w:t>
            </w:r>
            <w:r w:rsidR="00CB1B70">
              <w:rPr>
                <w:rFonts w:ascii="Arial" w:eastAsia="Times New Roman" w:hAnsi="Arial" w:cs="Arial"/>
                <w:b/>
                <w:bCs/>
                <w:sz w:val="14"/>
                <w:szCs w:val="14"/>
              </w:rPr>
              <w:t>ovateľ alebo kľúčový implementa</w:t>
            </w:r>
            <w:r>
              <w:rPr>
                <w:rFonts w:ascii="Arial" w:eastAsia="Times New Roman" w:hAnsi="Arial" w:cs="Arial"/>
                <w:b/>
                <w:bCs/>
                <w:sz w:val="14"/>
                <w:szCs w:val="14"/>
              </w:rPr>
              <w:t>čný krok</w:t>
            </w:r>
          </w:p>
        </w:tc>
        <w:tc>
          <w:tcPr>
            <w:tcW w:w="851" w:type="dxa"/>
            <w:vMerge w:val="restart"/>
            <w:tcBorders>
              <w:top w:val="single" w:sz="8" w:space="0" w:color="4E67C8"/>
              <w:left w:val="single" w:sz="8" w:space="0" w:color="4E67C8"/>
              <w:right w:val="single" w:sz="8" w:space="0" w:color="4E67C8"/>
            </w:tcBorders>
            <w:shd w:val="clear" w:color="auto" w:fill="auto"/>
          </w:tcPr>
          <w:p w14:paraId="05A13915"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14:paraId="1517911B"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14:paraId="44266E4F"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12" w:type="dxa"/>
            <w:vMerge w:val="restart"/>
            <w:tcBorders>
              <w:top w:val="single" w:sz="8" w:space="0" w:color="4E67C8"/>
              <w:left w:val="single" w:sz="8" w:space="0" w:color="4E67C8"/>
              <w:right w:val="single" w:sz="8" w:space="0" w:color="4E67C8"/>
            </w:tcBorders>
            <w:shd w:val="clear" w:color="auto" w:fill="auto"/>
          </w:tcPr>
          <w:p w14:paraId="11629AB4"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tcPr>
          <w:p w14:paraId="0ED5A23E"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47" w:type="dxa"/>
            <w:vMerge w:val="restart"/>
            <w:tcBorders>
              <w:top w:val="single" w:sz="8" w:space="0" w:color="4E67C8"/>
              <w:left w:val="single" w:sz="8" w:space="0" w:color="4E67C8"/>
              <w:right w:val="single" w:sz="8" w:space="0" w:color="4E67C8"/>
            </w:tcBorders>
            <w:shd w:val="clear" w:color="auto" w:fill="auto"/>
          </w:tcPr>
          <w:p w14:paraId="34BDD680"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14:paraId="71DACC41"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14:paraId="18AA069D" w14:textId="77777777">
        <w:trPr>
          <w:trHeight w:val="818"/>
        </w:trPr>
        <w:tc>
          <w:tcPr>
            <w:tcW w:w="727" w:type="dxa"/>
            <w:vMerge/>
            <w:tcBorders>
              <w:left w:val="single" w:sz="8" w:space="0" w:color="4E67C8"/>
              <w:bottom w:val="single" w:sz="18" w:space="0" w:color="4E67C8"/>
              <w:right w:val="single" w:sz="8" w:space="0" w:color="4E67C8"/>
            </w:tcBorders>
          </w:tcPr>
          <w:p w14:paraId="74AC2F9E" w14:textId="77777777"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14:paraId="0CABB344" w14:textId="77777777"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14:paraId="3208FCB7" w14:textId="77777777"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14:paraId="1DD3B71F" w14:textId="77777777"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5E24F468" w14:textId="77777777"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4AC112F2" w14:textId="77777777"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6C00AD98" w14:textId="77777777" w:rsidR="00CB6464" w:rsidRDefault="00CB6464">
            <w:pPr>
              <w:spacing w:after="0" w:line="240" w:lineRule="auto"/>
              <w:rPr>
                <w:rFonts w:ascii="Arial" w:eastAsia="Times New Roman" w:hAnsi="Arial"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14:paraId="71109EB2" w14:textId="77777777"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14:paraId="25A503E2"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14:paraId="4692BA43"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60068EC"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47" w:type="dxa"/>
            <w:vMerge/>
            <w:tcBorders>
              <w:left w:val="single" w:sz="8" w:space="0" w:color="4E67C8"/>
              <w:bottom w:val="single" w:sz="18" w:space="0" w:color="4E67C8"/>
              <w:right w:val="single" w:sz="8" w:space="0" w:color="4E67C8"/>
            </w:tcBorders>
            <w:shd w:val="clear" w:color="auto" w:fill="auto"/>
          </w:tcPr>
          <w:p w14:paraId="58C5CB46" w14:textId="77777777"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37141658" w14:textId="77777777" w:rsidR="00CB6464" w:rsidRDefault="00CB6464">
            <w:pPr>
              <w:spacing w:after="0" w:line="240" w:lineRule="auto"/>
              <w:rPr>
                <w:rFonts w:ascii="Arial" w:eastAsia="Times New Roman" w:hAnsi="Arial" w:cs="Arial"/>
                <w:b/>
                <w:bCs/>
                <w:sz w:val="16"/>
                <w:szCs w:val="16"/>
              </w:rPr>
            </w:pPr>
          </w:p>
        </w:tc>
      </w:tr>
      <w:tr w:rsidR="00CB6464" w14:paraId="23A938F3" w14:textId="77777777">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4DCC63F1"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3522E327"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6711767"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B9B81CB" w14:textId="77777777"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7CF0523" w14:textId="77777777"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C04F8FE"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5D0E39E" w14:textId="77777777" w:rsidR="00CB6464" w:rsidRDefault="00CF52B8">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29B8F8D8" w14:textId="77777777" w:rsidR="008128FD" w:rsidRDefault="008128FD">
            <w:pPr>
              <w:spacing w:after="0" w:line="240" w:lineRule="auto"/>
              <w:rPr>
                <w:rFonts w:ascii="Arial" w:hAnsi="Arial" w:cs="Arial"/>
                <w:sz w:val="14"/>
                <w:szCs w:val="14"/>
              </w:rPr>
            </w:pPr>
            <w:r>
              <w:rPr>
                <w:rFonts w:ascii="Arial" w:hAnsi="Arial" w:cs="Arial"/>
                <w:sz w:val="14"/>
                <w:szCs w:val="14"/>
              </w:rPr>
              <w:t> </w:t>
            </w:r>
          </w:p>
          <w:p w14:paraId="382F4525" w14:textId="77777777" w:rsidR="00CB6464" w:rsidRDefault="008128FD">
            <w:pPr>
              <w:spacing w:after="0" w:line="240" w:lineRule="auto"/>
              <w:rPr>
                <w:rFonts w:ascii="Arial" w:hAnsi="Arial" w:cs="Arial"/>
                <w:sz w:val="14"/>
                <w:szCs w:val="14"/>
              </w:rPr>
            </w:pPr>
            <w:r>
              <w:rPr>
                <w:rFonts w:ascii="Arial" w:hAnsi="Arial" w:cs="Arial"/>
                <w:sz w:val="14"/>
                <w:szCs w:val="14"/>
              </w:rPr>
              <w:t>79 288 908</w:t>
            </w:r>
          </w:p>
        </w:tc>
        <w:tc>
          <w:tcPr>
            <w:tcW w:w="283" w:type="dxa"/>
            <w:tcBorders>
              <w:top w:val="single" w:sz="8" w:space="0" w:color="4E67C8"/>
              <w:left w:val="single" w:sz="8" w:space="0" w:color="4E67C8"/>
              <w:right w:val="single" w:sz="8" w:space="0" w:color="4E67C8"/>
            </w:tcBorders>
            <w:shd w:val="clear" w:color="auto" w:fill="auto"/>
          </w:tcPr>
          <w:p w14:paraId="087C6BA5"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14:paraId="283A4C32"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14:paraId="5F89D6EE" w14:textId="77777777" w:rsidR="00CB6464" w:rsidRDefault="00251E80">
            <w:pPr>
              <w:spacing w:after="0" w:line="240" w:lineRule="auto"/>
              <w:rPr>
                <w:rFonts w:ascii="Arial" w:hAnsi="Arial" w:cs="Arial"/>
                <w:sz w:val="14"/>
                <w:szCs w:val="14"/>
              </w:rPr>
            </w:pPr>
            <w:r w:rsidRPr="00251E80">
              <w:rPr>
                <w:rFonts w:ascii="Arial" w:hAnsi="Arial" w:cs="Arial"/>
                <w:sz w:val="14"/>
                <w:szCs w:val="14"/>
              </w:rPr>
              <w:t>223</w:t>
            </w:r>
            <w:r>
              <w:rPr>
                <w:rFonts w:ascii="Arial" w:hAnsi="Arial" w:cs="Arial"/>
                <w:sz w:val="14"/>
                <w:szCs w:val="14"/>
              </w:rPr>
              <w:t> </w:t>
            </w:r>
            <w:r w:rsidRPr="00251E80">
              <w:rPr>
                <w:rFonts w:ascii="Arial" w:hAnsi="Arial" w:cs="Arial"/>
                <w:sz w:val="14"/>
                <w:szCs w:val="14"/>
              </w:rPr>
              <w:t>241</w:t>
            </w:r>
            <w:r>
              <w:rPr>
                <w:rFonts w:ascii="Arial" w:hAnsi="Arial" w:cs="Arial"/>
                <w:sz w:val="14"/>
                <w:szCs w:val="14"/>
              </w:rPr>
              <w:t xml:space="preserve"> </w:t>
            </w:r>
            <w:r w:rsidRPr="00251E80">
              <w:rPr>
                <w:rFonts w:ascii="Arial" w:hAnsi="Arial" w:cs="Arial"/>
                <w:sz w:val="14"/>
                <w:szCs w:val="14"/>
              </w:rPr>
              <w:t>051</w:t>
            </w:r>
          </w:p>
        </w:tc>
        <w:tc>
          <w:tcPr>
            <w:tcW w:w="647" w:type="dxa"/>
            <w:tcBorders>
              <w:top w:val="single" w:sz="8" w:space="0" w:color="4E67C8"/>
              <w:left w:val="single" w:sz="8" w:space="0" w:color="4E67C8"/>
              <w:right w:val="single" w:sz="8" w:space="0" w:color="4E67C8"/>
            </w:tcBorders>
            <w:shd w:val="clear" w:color="auto" w:fill="auto"/>
          </w:tcPr>
          <w:p w14:paraId="46074E37"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1506115" w14:textId="77777777" w:rsidR="00CB6464" w:rsidRDefault="00CB6464">
            <w:pPr>
              <w:spacing w:after="0" w:line="240" w:lineRule="auto"/>
              <w:rPr>
                <w:rFonts w:ascii="Arial" w:hAnsi="Arial" w:cs="Arial"/>
                <w:sz w:val="14"/>
                <w:szCs w:val="14"/>
              </w:rPr>
            </w:pPr>
          </w:p>
        </w:tc>
      </w:tr>
      <w:tr w:rsidR="00CB6464" w14:paraId="2A64AAC4" w14:textId="77777777">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2DFA7F58"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7DF42E3A"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B9E706B"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4B6A67" w14:textId="77777777"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03DA75D" w14:textId="77777777"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4A9299"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E6BC25" w14:textId="77777777"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41CC92A3" w14:textId="77777777" w:rsidR="008128FD" w:rsidRDefault="008128FD">
            <w:pPr>
              <w:spacing w:after="0" w:line="240" w:lineRule="auto"/>
              <w:rPr>
                <w:rFonts w:ascii="Arial" w:hAnsi="Arial" w:cs="Arial"/>
                <w:sz w:val="14"/>
                <w:szCs w:val="14"/>
              </w:rPr>
            </w:pPr>
            <w:r>
              <w:rPr>
                <w:rFonts w:ascii="Arial" w:hAnsi="Arial" w:cs="Arial"/>
                <w:sz w:val="14"/>
                <w:szCs w:val="14"/>
              </w:rPr>
              <w:t> </w:t>
            </w:r>
          </w:p>
          <w:p w14:paraId="60223DB9" w14:textId="77777777" w:rsidR="00CB6464" w:rsidRDefault="008128FD">
            <w:pPr>
              <w:spacing w:after="0" w:line="240" w:lineRule="auto"/>
              <w:rPr>
                <w:rFonts w:ascii="Arial" w:hAnsi="Arial" w:cs="Arial"/>
                <w:sz w:val="14"/>
                <w:szCs w:val="14"/>
              </w:rPr>
            </w:pPr>
            <w:r>
              <w:rPr>
                <w:rFonts w:ascii="Arial" w:hAnsi="Arial" w:cs="Arial"/>
                <w:sz w:val="14"/>
                <w:szCs w:val="14"/>
              </w:rPr>
              <w:t>9 961 782</w:t>
            </w:r>
          </w:p>
        </w:tc>
        <w:tc>
          <w:tcPr>
            <w:tcW w:w="283" w:type="dxa"/>
            <w:tcBorders>
              <w:left w:val="single" w:sz="8" w:space="0" w:color="4E67C8"/>
              <w:right w:val="single" w:sz="8" w:space="0" w:color="4E67C8"/>
            </w:tcBorders>
            <w:shd w:val="clear" w:color="auto" w:fill="auto"/>
          </w:tcPr>
          <w:p w14:paraId="1CA6B920"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14:paraId="4318CF13"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92" w:type="dxa"/>
            <w:tcBorders>
              <w:left w:val="single" w:sz="8" w:space="0" w:color="4E67C8"/>
              <w:right w:val="single" w:sz="8" w:space="0" w:color="4E67C8"/>
            </w:tcBorders>
            <w:shd w:val="clear" w:color="auto" w:fill="auto"/>
          </w:tcPr>
          <w:p w14:paraId="29CCEC90" w14:textId="77777777" w:rsidR="00CB6464" w:rsidRDefault="00251E80">
            <w:pPr>
              <w:spacing w:after="0" w:line="240" w:lineRule="auto"/>
              <w:rPr>
                <w:rFonts w:ascii="Arial" w:hAnsi="Arial" w:cs="Arial"/>
                <w:sz w:val="14"/>
                <w:szCs w:val="14"/>
              </w:rPr>
            </w:pPr>
            <w:r w:rsidRPr="00251E80">
              <w:rPr>
                <w:rFonts w:ascii="Arial" w:hAnsi="Arial" w:cs="Arial"/>
                <w:sz w:val="14"/>
                <w:szCs w:val="14"/>
              </w:rPr>
              <w:t>19</w:t>
            </w:r>
            <w:r>
              <w:rPr>
                <w:rFonts w:ascii="Arial" w:hAnsi="Arial" w:cs="Arial"/>
                <w:sz w:val="14"/>
                <w:szCs w:val="14"/>
              </w:rPr>
              <w:t> </w:t>
            </w:r>
            <w:r w:rsidRPr="00251E80">
              <w:rPr>
                <w:rFonts w:ascii="Arial" w:hAnsi="Arial" w:cs="Arial"/>
                <w:sz w:val="14"/>
                <w:szCs w:val="14"/>
              </w:rPr>
              <w:t>923</w:t>
            </w:r>
            <w:r>
              <w:rPr>
                <w:rFonts w:ascii="Arial" w:hAnsi="Arial" w:cs="Arial"/>
                <w:sz w:val="14"/>
                <w:szCs w:val="14"/>
              </w:rPr>
              <w:t xml:space="preserve"> </w:t>
            </w:r>
            <w:r w:rsidRPr="00251E80">
              <w:rPr>
                <w:rFonts w:ascii="Arial" w:hAnsi="Arial" w:cs="Arial"/>
                <w:sz w:val="14"/>
                <w:szCs w:val="14"/>
              </w:rPr>
              <w:t>564</w:t>
            </w:r>
          </w:p>
        </w:tc>
        <w:tc>
          <w:tcPr>
            <w:tcW w:w="647" w:type="dxa"/>
            <w:tcBorders>
              <w:left w:val="single" w:sz="8" w:space="0" w:color="4E67C8"/>
              <w:right w:val="single" w:sz="8" w:space="0" w:color="4E67C8"/>
            </w:tcBorders>
            <w:shd w:val="clear" w:color="auto" w:fill="auto"/>
          </w:tcPr>
          <w:p w14:paraId="359C0FED"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1BD91B" w14:textId="77777777" w:rsidR="00CB6464" w:rsidRDefault="00CB6464">
            <w:pPr>
              <w:spacing w:after="0" w:line="240" w:lineRule="auto"/>
              <w:rPr>
                <w:rFonts w:ascii="Arial" w:hAnsi="Arial" w:cs="Arial"/>
                <w:sz w:val="14"/>
                <w:szCs w:val="14"/>
              </w:rPr>
            </w:pPr>
          </w:p>
        </w:tc>
      </w:tr>
      <w:tr w:rsidR="00CB6464" w14:paraId="272892F4" w14:textId="77777777">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72F7DF64" w14:textId="77777777"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2A41F664" w14:textId="77777777"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F9625EE" w14:textId="77777777" w:rsidR="00CB6464" w:rsidRDefault="00CF52B8" w:rsidP="001C4DD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sidR="001C4DDC">
              <w:rPr>
                <w:rFonts w:ascii="Arial" w:eastAsia="Times New Roman" w:hAnsi="Arial" w:cs="Arial"/>
                <w:bCs/>
                <w:sz w:val="14"/>
                <w:szCs w:val="14"/>
              </w:rPr>
              <w:t>259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E39FFDD" w14:textId="77777777" w:rsidR="00CB6464" w:rsidRDefault="00200ECB" w:rsidP="00200ECB">
            <w:pPr>
              <w:spacing w:after="0" w:line="240" w:lineRule="auto"/>
              <w:rPr>
                <w:rFonts w:ascii="Arial" w:hAnsi="Arial" w:cs="Arial"/>
                <w:sz w:val="14"/>
                <w:szCs w:val="14"/>
              </w:rPr>
            </w:pPr>
            <w:r>
              <w:rPr>
                <w:rFonts w:ascii="Arial" w:hAnsi="Arial" w:cs="Arial"/>
                <w:sz w:val="14"/>
                <w:szCs w:val="14"/>
              </w:rPr>
              <w:t>Ročná s</w:t>
            </w:r>
            <w:r w:rsidR="00CF52B8">
              <w:rPr>
                <w:rFonts w:ascii="Arial" w:hAnsi="Arial" w:cs="Arial"/>
                <w:sz w:val="14"/>
                <w:szCs w:val="14"/>
              </w:rPr>
              <w:t xml:space="preserve">potreba </w:t>
            </w:r>
            <w:r>
              <w:rPr>
                <w:rFonts w:ascii="Arial" w:hAnsi="Arial" w:cs="Arial"/>
                <w:sz w:val="14"/>
                <w:szCs w:val="14"/>
              </w:rPr>
              <w:t xml:space="preserve">primárnej energie </w:t>
            </w:r>
            <w:r w:rsidR="004276D0">
              <w:rPr>
                <w:rFonts w:ascii="Arial" w:hAnsi="Arial" w:cs="Arial"/>
                <w:sz w:val="14"/>
                <w:szCs w:val="14"/>
              </w:rPr>
              <w:t>v bytových domoch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219AA6A" w14:textId="77777777" w:rsidR="00CB6464" w:rsidRDefault="00200ECB">
            <w:pPr>
              <w:spacing w:after="0" w:line="240" w:lineRule="auto"/>
              <w:rPr>
                <w:rFonts w:ascii="Arial" w:hAnsi="Arial" w:cs="Arial"/>
                <w:sz w:val="14"/>
                <w:szCs w:val="14"/>
              </w:rPr>
            </w:pPr>
            <w:r>
              <w:rPr>
                <w:rFonts w:ascii="Arial" w:hAnsi="Arial" w:cs="Arial"/>
                <w:sz w:val="14"/>
                <w:szCs w:val="14"/>
              </w:rPr>
              <w:t>kWh/rok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AB51FC"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0753A91" w14:textId="77777777" w:rsidR="00CB6464" w:rsidRDefault="00CF52B8">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1C5496A2" w14:textId="77777777" w:rsidR="00CB6464" w:rsidRDefault="00AA60F6">
            <w:pPr>
              <w:spacing w:after="0" w:line="240" w:lineRule="auto"/>
              <w:rPr>
                <w:rFonts w:ascii="Arial" w:hAnsi="Arial" w:cs="Arial"/>
                <w:sz w:val="14"/>
                <w:szCs w:val="14"/>
              </w:rPr>
            </w:pPr>
            <w:r>
              <w:rPr>
                <w:rFonts w:ascii="Arial" w:hAnsi="Arial" w:cs="Arial"/>
                <w:sz w:val="14"/>
                <w:szCs w:val="14"/>
              </w:rPr>
              <w:t>212 500</w:t>
            </w:r>
          </w:p>
        </w:tc>
        <w:tc>
          <w:tcPr>
            <w:tcW w:w="283" w:type="dxa"/>
            <w:tcBorders>
              <w:left w:val="single" w:sz="8" w:space="0" w:color="4E67C8"/>
              <w:right w:val="single" w:sz="8" w:space="0" w:color="4E67C8"/>
            </w:tcBorders>
            <w:shd w:val="clear" w:color="auto" w:fill="auto"/>
          </w:tcPr>
          <w:p w14:paraId="7423830A"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14:paraId="11670DB2"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92" w:type="dxa"/>
            <w:tcBorders>
              <w:left w:val="single" w:sz="8" w:space="0" w:color="4E67C8"/>
              <w:right w:val="single" w:sz="8" w:space="0" w:color="4E67C8"/>
            </w:tcBorders>
            <w:shd w:val="clear" w:color="auto" w:fill="auto"/>
          </w:tcPr>
          <w:p w14:paraId="39853144" w14:textId="77777777" w:rsidR="00200ECB" w:rsidRPr="00200ECB" w:rsidRDefault="00200ECB" w:rsidP="00200ECB">
            <w:pPr>
              <w:spacing w:after="0" w:line="240" w:lineRule="auto"/>
              <w:rPr>
                <w:rFonts w:ascii="Arial" w:hAnsi="Arial" w:cs="Arial"/>
                <w:sz w:val="14"/>
                <w:szCs w:val="14"/>
              </w:rPr>
            </w:pPr>
            <w:r w:rsidRPr="00200ECB">
              <w:rPr>
                <w:rFonts w:ascii="Arial" w:hAnsi="Arial" w:cs="Arial"/>
                <w:sz w:val="14"/>
                <w:szCs w:val="14"/>
              </w:rPr>
              <w:t>115 997 120</w:t>
            </w:r>
          </w:p>
          <w:p w14:paraId="45BFE21B" w14:textId="77777777" w:rsidR="00CB6464" w:rsidRDefault="00CB6464">
            <w:pPr>
              <w:spacing w:after="0" w:line="240" w:lineRule="auto"/>
              <w:rPr>
                <w:rFonts w:ascii="Arial" w:hAnsi="Arial" w:cs="Arial"/>
                <w:sz w:val="14"/>
                <w:szCs w:val="14"/>
              </w:rPr>
            </w:pPr>
          </w:p>
        </w:tc>
        <w:tc>
          <w:tcPr>
            <w:tcW w:w="647" w:type="dxa"/>
            <w:tcBorders>
              <w:left w:val="single" w:sz="8" w:space="0" w:color="4E67C8"/>
              <w:right w:val="single" w:sz="8" w:space="0" w:color="4E67C8"/>
            </w:tcBorders>
            <w:shd w:val="clear" w:color="auto" w:fill="auto"/>
          </w:tcPr>
          <w:p w14:paraId="6D520EEE" w14:textId="77777777" w:rsidR="00CB6464" w:rsidRDefault="00CF52B8">
            <w:pPr>
              <w:rPr>
                <w:rFonts w:ascii="Arial" w:eastAsiaTheme="minorHAnsi" w:hAnsi="Arial" w:cs="Arial"/>
                <w:sz w:val="14"/>
                <w:szCs w:val="14"/>
              </w:rPr>
            </w:pPr>
            <w:r>
              <w:rPr>
                <w:rFonts w:ascii="Arial" w:hAnsi="Arial" w:cs="Arial"/>
                <w:sz w:val="14"/>
                <w:szCs w:val="14"/>
              </w:rPr>
              <w:t>Monitorovací systém energetickej efektívnosti (SIEA),</w:t>
            </w:r>
          </w:p>
          <w:p w14:paraId="0013BA99"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FEA360F" w14:textId="77777777" w:rsidR="00CB6464" w:rsidRDefault="00CB6464">
            <w:pPr>
              <w:spacing w:after="0" w:line="240" w:lineRule="auto"/>
              <w:rPr>
                <w:rFonts w:ascii="Arial" w:hAnsi="Arial" w:cs="Arial"/>
                <w:sz w:val="14"/>
                <w:szCs w:val="14"/>
              </w:rPr>
            </w:pPr>
          </w:p>
        </w:tc>
      </w:tr>
      <w:tr w:rsidR="00CB6464" w14:paraId="2BF3E7A2" w14:textId="77777777">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5A9A4FEF" w14:textId="77777777"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6CF95B6A" w14:textId="77777777"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534D84F" w14:textId="77777777" w:rsidR="00CB6464" w:rsidRDefault="00CF52B8" w:rsidP="001C4DD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sidR="001C4DDC">
              <w:rPr>
                <w:rFonts w:ascii="Arial" w:eastAsia="Times New Roman" w:hAnsi="Arial" w:cs="Arial"/>
                <w:bCs/>
                <w:sz w:val="14"/>
                <w:szCs w:val="14"/>
              </w:rPr>
              <w:t>259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75B30A1" w14:textId="77777777" w:rsidR="00CB6464" w:rsidRDefault="00200ECB" w:rsidP="00200ECB">
            <w:pPr>
              <w:spacing w:after="0" w:line="240" w:lineRule="auto"/>
              <w:rPr>
                <w:rFonts w:ascii="Arial" w:hAnsi="Arial" w:cs="Arial"/>
                <w:sz w:val="14"/>
                <w:szCs w:val="14"/>
              </w:rPr>
            </w:pPr>
            <w:r>
              <w:rPr>
                <w:rFonts w:ascii="Arial" w:hAnsi="Arial" w:cs="Arial"/>
                <w:sz w:val="14"/>
                <w:szCs w:val="14"/>
              </w:rPr>
              <w:t>Ročná s</w:t>
            </w:r>
            <w:r w:rsidR="00CF52B8">
              <w:rPr>
                <w:rFonts w:ascii="Arial" w:hAnsi="Arial" w:cs="Arial"/>
                <w:sz w:val="14"/>
                <w:szCs w:val="14"/>
              </w:rPr>
              <w:t xml:space="preserve">potreba </w:t>
            </w:r>
            <w:r>
              <w:rPr>
                <w:rFonts w:ascii="Arial" w:hAnsi="Arial" w:cs="Arial"/>
                <w:sz w:val="14"/>
                <w:szCs w:val="14"/>
              </w:rPr>
              <w:t xml:space="preserve">primárnej energie </w:t>
            </w:r>
            <w:r w:rsidR="004276D0">
              <w:rPr>
                <w:rFonts w:ascii="Arial" w:hAnsi="Arial" w:cs="Arial"/>
                <w:sz w:val="14"/>
                <w:szCs w:val="14"/>
              </w:rPr>
              <w:t>v bytových domoch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06579D7" w14:textId="77777777" w:rsidR="00CB6464" w:rsidRDefault="00200ECB">
            <w:pPr>
              <w:spacing w:after="0" w:line="240" w:lineRule="auto"/>
              <w:rPr>
                <w:rFonts w:ascii="Arial" w:hAnsi="Arial" w:cs="Arial"/>
                <w:sz w:val="14"/>
                <w:szCs w:val="14"/>
              </w:rPr>
            </w:pPr>
            <w:r>
              <w:rPr>
                <w:rFonts w:ascii="Arial" w:hAnsi="Arial" w:cs="Arial"/>
                <w:sz w:val="14"/>
                <w:szCs w:val="14"/>
              </w:rPr>
              <w:t>kWh/rok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FFFEF6B"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890AC32" w14:textId="77777777"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212AC937" w14:textId="77777777" w:rsidR="00CB6464" w:rsidRDefault="00AA60F6">
            <w:pPr>
              <w:spacing w:after="0" w:line="240" w:lineRule="auto"/>
              <w:rPr>
                <w:rFonts w:ascii="Arial" w:hAnsi="Arial" w:cs="Arial"/>
                <w:sz w:val="14"/>
                <w:szCs w:val="14"/>
              </w:rPr>
            </w:pPr>
            <w:r>
              <w:rPr>
                <w:rFonts w:ascii="Arial" w:hAnsi="Arial" w:cs="Arial"/>
                <w:sz w:val="14"/>
                <w:szCs w:val="14"/>
              </w:rPr>
              <w:t xml:space="preserve">25 </w:t>
            </w:r>
            <w:r w:rsidR="00CF52B8">
              <w:rPr>
                <w:rFonts w:ascii="Arial" w:hAnsi="Arial" w:cs="Arial"/>
                <w:sz w:val="14"/>
                <w:szCs w:val="14"/>
              </w:rPr>
              <w:t>000</w:t>
            </w:r>
          </w:p>
        </w:tc>
        <w:tc>
          <w:tcPr>
            <w:tcW w:w="283" w:type="dxa"/>
            <w:tcBorders>
              <w:left w:val="single" w:sz="8" w:space="0" w:color="4E67C8"/>
              <w:right w:val="single" w:sz="8" w:space="0" w:color="4E67C8"/>
            </w:tcBorders>
            <w:shd w:val="clear" w:color="auto" w:fill="auto"/>
          </w:tcPr>
          <w:p w14:paraId="01760EAA"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84" w:type="dxa"/>
            <w:tcBorders>
              <w:left w:val="single" w:sz="8" w:space="0" w:color="4E67C8"/>
              <w:right w:val="single" w:sz="8" w:space="0" w:color="4E67C8"/>
            </w:tcBorders>
            <w:shd w:val="clear" w:color="auto" w:fill="auto"/>
          </w:tcPr>
          <w:p w14:paraId="291D2E68"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92" w:type="dxa"/>
            <w:tcBorders>
              <w:left w:val="single" w:sz="8" w:space="0" w:color="4E67C8"/>
              <w:right w:val="single" w:sz="8" w:space="0" w:color="4E67C8"/>
            </w:tcBorders>
            <w:shd w:val="clear" w:color="auto" w:fill="auto"/>
          </w:tcPr>
          <w:p w14:paraId="5F8A0A6C" w14:textId="77777777" w:rsidR="00CB6464" w:rsidRDefault="002A7AF7" w:rsidP="002A7AF7">
            <w:pPr>
              <w:spacing w:after="0" w:line="240" w:lineRule="auto"/>
              <w:rPr>
                <w:rFonts w:ascii="Arial" w:hAnsi="Arial" w:cs="Arial"/>
                <w:sz w:val="14"/>
                <w:szCs w:val="14"/>
              </w:rPr>
            </w:pPr>
            <w:r>
              <w:rPr>
                <w:rFonts w:ascii="Arial" w:hAnsi="Arial" w:cs="Arial"/>
                <w:sz w:val="14"/>
                <w:szCs w:val="14"/>
              </w:rPr>
              <w:t>13 372 880</w:t>
            </w:r>
          </w:p>
        </w:tc>
        <w:tc>
          <w:tcPr>
            <w:tcW w:w="647" w:type="dxa"/>
            <w:tcBorders>
              <w:left w:val="single" w:sz="8" w:space="0" w:color="4E67C8"/>
              <w:right w:val="single" w:sz="8" w:space="0" w:color="4E67C8"/>
            </w:tcBorders>
            <w:shd w:val="clear" w:color="auto" w:fill="auto"/>
          </w:tcPr>
          <w:p w14:paraId="4DBEB0E1" w14:textId="77777777" w:rsidR="00CB6464" w:rsidRDefault="00CF52B8">
            <w:pPr>
              <w:rPr>
                <w:rFonts w:ascii="Arial" w:eastAsiaTheme="minorHAnsi" w:hAnsi="Arial" w:cs="Arial"/>
                <w:sz w:val="14"/>
                <w:szCs w:val="14"/>
              </w:rPr>
            </w:pPr>
            <w:r>
              <w:rPr>
                <w:rFonts w:ascii="Arial" w:hAnsi="Arial" w:cs="Arial"/>
                <w:sz w:val="14"/>
                <w:szCs w:val="14"/>
              </w:rPr>
              <w:t>Monitorovací systém energetickej efektívnosti (SIEA),</w:t>
            </w:r>
          </w:p>
          <w:p w14:paraId="27948F97"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9556442" w14:textId="77777777" w:rsidR="00CB6464" w:rsidRDefault="00CB6464">
            <w:pPr>
              <w:spacing w:after="0" w:line="240" w:lineRule="auto"/>
              <w:rPr>
                <w:rFonts w:ascii="Arial" w:hAnsi="Arial" w:cs="Arial"/>
                <w:sz w:val="14"/>
                <w:szCs w:val="14"/>
              </w:rPr>
            </w:pPr>
          </w:p>
        </w:tc>
      </w:tr>
    </w:tbl>
    <w:p w14:paraId="4709F968" w14:textId="77777777" w:rsidR="005E2CEE" w:rsidRDefault="005E2CEE">
      <w:pPr>
        <w:rPr>
          <w:rFonts w:ascii="Arial" w:hAnsi="Arial" w:cs="Arial"/>
          <w:sz w:val="18"/>
          <w:szCs w:val="18"/>
        </w:rPr>
        <w:sectPr w:rsidR="005E2CEE">
          <w:endnotePr>
            <w:numFmt w:val="decimal"/>
          </w:endnotePr>
          <w:pgSz w:w="11906" w:h="16838"/>
          <w:pgMar w:top="1417" w:right="1417" w:bottom="1417" w:left="1417" w:header="708" w:footer="708" w:gutter="0"/>
          <w:cols w:space="708"/>
          <w:docGrid w:linePitch="360"/>
        </w:sectPr>
      </w:pPr>
    </w:p>
    <w:p w14:paraId="64B1F687" w14:textId="77777777" w:rsidR="00CB6464" w:rsidRDefault="00CF52B8">
      <w:pPr>
        <w:pStyle w:val="Nadpis5"/>
        <w:shd w:val="clear" w:color="auto" w:fill="B8C1E9"/>
        <w:rPr>
          <w:rFonts w:ascii="Arial" w:hAnsi="Arial" w:cs="Arial"/>
        </w:rPr>
      </w:pPr>
      <w:bookmarkStart w:id="112" w:name="_Toc387651858"/>
      <w:r>
        <w:rPr>
          <w:rFonts w:ascii="Arial" w:hAnsi="Arial" w:cs="Arial"/>
        </w:rPr>
        <w:lastRenderedPageBreak/>
        <w:t>Kategórie intervencie</w:t>
      </w:r>
      <w:bookmarkEnd w:id="111"/>
      <w:bookmarkEnd w:id="112"/>
    </w:p>
    <w:p w14:paraId="1A4B7A87" w14:textId="77777777" w:rsidR="00CB6464" w:rsidRDefault="00CB6464">
      <w:pPr>
        <w:rPr>
          <w:rFonts w:ascii="Arial" w:hAnsi="Arial" w:cs="Arial"/>
        </w:rPr>
      </w:pPr>
    </w:p>
    <w:p w14:paraId="5CA84C95" w14:textId="77777777" w:rsidR="00CB6464" w:rsidRDefault="00CF52B8">
      <w:pPr>
        <w:rPr>
          <w:rStyle w:val="Zvraznenie"/>
          <w:rFonts w:ascii="Arial" w:hAnsi="Arial" w:cs="Arial"/>
        </w:rPr>
      </w:pPr>
      <w:r>
        <w:rPr>
          <w:rStyle w:val="Siln"/>
          <w:rFonts w:ascii="Arial" w:hAnsi="Arial" w:cs="Arial"/>
        </w:rPr>
        <w:t>Tabuľka č. 33</w:t>
      </w:r>
      <w:r>
        <w:rPr>
          <w:rStyle w:val="Zvraznenie"/>
          <w:rFonts w:ascii="Arial" w:hAnsi="Arial" w:cs="Arial"/>
        </w:rPr>
        <w:t xml:space="preserve"> Kategórie intervencie </w:t>
      </w:r>
    </w:p>
    <w:p w14:paraId="3F8ECB2B" w14:textId="77777777"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14:paraId="6414FEB2" w14:textId="77777777" w:rsidR="00864BEB" w:rsidRDefault="00864BEB" w:rsidP="00864BEB">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14:paraId="6DEDF0B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147BD6D9" w14:textId="77777777"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864BEB" w14:paraId="2993B65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C377012" w14:textId="77777777"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14:paraId="55D33E2D"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240523CF"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743B7F68"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14:paraId="28442094"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2C7D1BF" w14:textId="77777777"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14:paraId="66C65C8F"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62D9C16C" w14:textId="77777777"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14:paraId="56DE4684"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14:paraId="3E9C6CD5"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8A29373" w14:textId="77777777"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6FFF79C4"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14:paraId="36EF4FFC"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15DC5316" w14:textId="77777777"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406C32FB" w14:textId="77777777"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11ECA5AC" w14:textId="77777777"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864BEB" w14:paraId="774EC0CF"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080DCF" w14:textId="77777777"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14:paraId="5A067D4A" w14:textId="77777777"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616" w:type="dxa"/>
            <w:shd w:val="clear" w:color="auto" w:fill="auto"/>
          </w:tcPr>
          <w:p w14:paraId="46015779" w14:textId="77777777"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14:paraId="3C85A3C2" w14:textId="77777777"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14:paraId="6DE82B68"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595" w:type="dxa"/>
          </w:tcPr>
          <w:p w14:paraId="7ED61E20"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r w:rsidR="00864BEB" w14:paraId="31FF4B7B"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347C9E6" w14:textId="77777777"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14:paraId="14194A68" w14:textId="77777777"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w:t>
            </w:r>
          </w:p>
        </w:tc>
        <w:tc>
          <w:tcPr>
            <w:tcW w:w="1616" w:type="dxa"/>
            <w:shd w:val="clear" w:color="auto" w:fill="auto"/>
          </w:tcPr>
          <w:p w14:paraId="2948470F" w14:textId="77777777"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23 000 000</w:t>
            </w:r>
          </w:p>
        </w:tc>
        <w:tc>
          <w:tcPr>
            <w:tcW w:w="1595" w:type="dxa"/>
          </w:tcPr>
          <w:p w14:paraId="54DAC4AB" w14:textId="77777777"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14:paraId="67B7B321"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w:t>
            </w:r>
          </w:p>
        </w:tc>
        <w:tc>
          <w:tcPr>
            <w:tcW w:w="1595" w:type="dxa"/>
          </w:tcPr>
          <w:p w14:paraId="0D5FDF1E"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14:paraId="20F5466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9FF6F66" w14:textId="77777777"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14:paraId="47615AFF" w14:textId="77777777"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22</w:t>
            </w:r>
          </w:p>
        </w:tc>
        <w:tc>
          <w:tcPr>
            <w:tcW w:w="1616" w:type="dxa"/>
            <w:shd w:val="clear" w:color="auto" w:fill="auto"/>
          </w:tcPr>
          <w:p w14:paraId="7CECB24A" w14:textId="77777777"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32 000 000</w:t>
            </w:r>
          </w:p>
        </w:tc>
        <w:tc>
          <w:tcPr>
            <w:tcW w:w="1595" w:type="dxa"/>
          </w:tcPr>
          <w:p w14:paraId="1F80AFEE" w14:textId="77777777"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14:paraId="26E9F86E"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22</w:t>
            </w:r>
          </w:p>
        </w:tc>
        <w:tc>
          <w:tcPr>
            <w:tcW w:w="1595" w:type="dxa"/>
          </w:tcPr>
          <w:p w14:paraId="78EC6BEC"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14:paraId="10A81990"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C99C4A3" w14:textId="77777777"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14:paraId="32199368" w14:textId="77777777"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85</w:t>
            </w:r>
          </w:p>
        </w:tc>
        <w:tc>
          <w:tcPr>
            <w:tcW w:w="1616" w:type="dxa"/>
            <w:shd w:val="clear" w:color="auto" w:fill="auto"/>
          </w:tcPr>
          <w:p w14:paraId="1A38CFBB" w14:textId="77777777" w:rsidR="00864BEB" w:rsidRPr="0042766D" w:rsidRDefault="00A12769" w:rsidP="00A127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33</w:t>
            </w:r>
            <w:r w:rsidR="00864BEB">
              <w:rPr>
                <w:rFonts w:ascii="Arial" w:eastAsia="Times New Roman" w:hAnsi="Arial" w:cs="Arial"/>
                <w:bCs/>
                <w:iCs/>
                <w:sz w:val="16"/>
                <w:szCs w:val="16"/>
              </w:rPr>
              <w:t> </w:t>
            </w:r>
            <w:r>
              <w:rPr>
                <w:rFonts w:ascii="Arial" w:eastAsia="Times New Roman" w:hAnsi="Arial" w:cs="Arial"/>
                <w:bCs/>
                <w:iCs/>
                <w:sz w:val="16"/>
                <w:szCs w:val="16"/>
              </w:rPr>
              <w:t>328 116</w:t>
            </w:r>
            <w:r w:rsidR="00864BEB">
              <w:rPr>
                <w:rFonts w:ascii="Arial" w:eastAsia="Times New Roman" w:hAnsi="Arial" w:cs="Arial"/>
                <w:bCs/>
                <w:iCs/>
                <w:sz w:val="16"/>
                <w:szCs w:val="16"/>
              </w:rPr>
              <w:t xml:space="preserve"> </w:t>
            </w:r>
          </w:p>
        </w:tc>
        <w:tc>
          <w:tcPr>
            <w:tcW w:w="1595" w:type="dxa"/>
          </w:tcPr>
          <w:p w14:paraId="1085EF56" w14:textId="77777777"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14:paraId="7D3B64C5"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85</w:t>
            </w:r>
          </w:p>
        </w:tc>
        <w:tc>
          <w:tcPr>
            <w:tcW w:w="1595" w:type="dxa"/>
          </w:tcPr>
          <w:p w14:paraId="6A95D20C"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14:paraId="1BE95ED0" w14:textId="77777777" w:rsidR="00864BEB"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64BEB" w14:paraId="57B2B486"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2E71F90" w14:textId="77777777"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864BEB" w14:paraId="2DEE108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DC45104" w14:textId="77777777"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6F650C92"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12A042A4"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29293BF6"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14:paraId="7878B81B"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0FDD64E" w14:textId="77777777"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14:paraId="45132316"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0A35D80A" w14:textId="77777777"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14:paraId="4EADB154"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14:paraId="2D5C8C8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A3BE6C8" w14:textId="77777777"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771173F9"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14:paraId="739B182E"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1FFB9F50" w14:textId="77777777"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131B8A9F" w14:textId="77777777"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22A19EF9" w14:textId="77777777"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864BEB" w14:paraId="4BFFB17C"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288CBBF" w14:textId="77777777"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14:paraId="64FD4603"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14:paraId="6373C2F2"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88 328 116</w:t>
            </w:r>
          </w:p>
        </w:tc>
        <w:tc>
          <w:tcPr>
            <w:tcW w:w="1595" w:type="dxa"/>
          </w:tcPr>
          <w:p w14:paraId="6B0AA04B" w14:textId="77777777"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95" w:type="dxa"/>
          </w:tcPr>
          <w:p w14:paraId="11B44A0C" w14:textId="77777777"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14:paraId="4C8957F2" w14:textId="77777777"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14:paraId="587D5EB2"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B48C255" w14:textId="77777777"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14:paraId="2153FA04"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14:paraId="2DAB3BB4"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14:paraId="1D1E3079" w14:textId="77777777"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14:paraId="2A3661C2"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14:paraId="0351141D"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14:paraId="5CA6BB6A" w14:textId="77777777" w:rsidR="00864BEB"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64BEB" w14:paraId="177B03B3"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370BFCE" w14:textId="77777777"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864BEB" w14:paraId="3F69FE1B"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549B6E7" w14:textId="77777777"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57FAA3B1"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14:paraId="4566AD18" w14:textId="77777777"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14:paraId="0F0B4BDC"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14:paraId="72F279B2"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0461AB6" w14:textId="77777777"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14:paraId="7C7BAE33"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14:paraId="2FD6E4EC" w14:textId="77777777"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14:paraId="6218F817"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14:paraId="1EB6F35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B339EB8" w14:textId="77777777"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14:paraId="665CD8D3"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14:paraId="12F70AA5"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14:paraId="2A601650" w14:textId="77777777"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14:paraId="4344C1A5" w14:textId="77777777"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14:paraId="3FC5B4D4" w14:textId="77777777"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864BEB" w14:paraId="34E9DA07"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BA25800" w14:textId="77777777"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14:paraId="4E16DA75"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tcPr>
          <w:p w14:paraId="5DC7880E"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30 000 000</w:t>
            </w:r>
          </w:p>
        </w:tc>
        <w:tc>
          <w:tcPr>
            <w:tcW w:w="1559" w:type="dxa"/>
          </w:tcPr>
          <w:p w14:paraId="4ABB5ADA" w14:textId="77777777"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14:paraId="109927E7" w14:textId="77777777"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14:paraId="5E9C8010"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14:paraId="1B54F3C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A5E0DD2" w14:textId="77777777"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14:paraId="5544EB82"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tcPr>
          <w:p w14:paraId="500BB93C"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26 328 116</w:t>
            </w:r>
          </w:p>
        </w:tc>
        <w:tc>
          <w:tcPr>
            <w:tcW w:w="1559" w:type="dxa"/>
          </w:tcPr>
          <w:p w14:paraId="6CCE18EC" w14:textId="77777777"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14:paraId="399F05AE" w14:textId="77777777"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14:paraId="24A9A613"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14:paraId="668EE32A"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5190112" w14:textId="77777777"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14:paraId="4B4AD8F8"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tcPr>
          <w:p w14:paraId="11727C3C"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32 000 000</w:t>
            </w:r>
          </w:p>
        </w:tc>
        <w:tc>
          <w:tcPr>
            <w:tcW w:w="1559" w:type="dxa"/>
          </w:tcPr>
          <w:p w14:paraId="7014D0FA" w14:textId="77777777"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14:paraId="69A1F616" w14:textId="77777777"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14:paraId="056AA028"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14:paraId="4E7BB4F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ADAAC9" w14:textId="77777777"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14:paraId="2B7DA368"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tcPr>
          <w:p w14:paraId="0DF2A413"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101 426 772</w:t>
            </w:r>
          </w:p>
        </w:tc>
        <w:tc>
          <w:tcPr>
            <w:tcW w:w="1559" w:type="dxa"/>
          </w:tcPr>
          <w:p w14:paraId="308D37D5" w14:textId="77777777"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59" w:type="dxa"/>
          </w:tcPr>
          <w:p w14:paraId="34A3B26F" w14:textId="77777777"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14:paraId="07010DD1"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14:paraId="7ADA1762" w14:textId="77777777" w:rsidR="00864BEB"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64BEB" w14:paraId="2EADF224"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BBFF886" w14:textId="77777777"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864BEB" w14:paraId="28009395"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22F112A" w14:textId="77777777"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42B25A0A"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4F350D0B"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41424FEA"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14:paraId="7D9DA4B7"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92A9139" w14:textId="77777777"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14:paraId="3112063C"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1B85ED10" w14:textId="77777777"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14:paraId="7BE43A4D"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14:paraId="4705E46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3C4ED5A" w14:textId="77777777"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54D26CB0"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14:paraId="27A0715C"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51298C98" w14:textId="77777777"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42038992" w14:textId="77777777"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1CC18487" w14:textId="77777777"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864BEB" w14:paraId="625AB064"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17B6C1" w14:textId="77777777"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14:paraId="50CAEF91"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14:paraId="14556545" w14:textId="77777777" w:rsidR="00864BEB" w:rsidRDefault="00864BEB" w:rsidP="00854B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w:t>
            </w:r>
            <w:r w:rsidR="00854B81">
              <w:rPr>
                <w:rFonts w:ascii="Arial" w:eastAsia="Times New Roman" w:hAnsi="Arial" w:cs="Arial"/>
                <w:bCs/>
                <w:iCs/>
                <w:sz w:val="16"/>
                <w:szCs w:val="16"/>
              </w:rPr>
              <w:t>3</w:t>
            </w:r>
            <w:r>
              <w:rPr>
                <w:rFonts w:ascii="Arial" w:eastAsia="Times New Roman" w:hAnsi="Arial" w:cs="Arial"/>
                <w:bCs/>
                <w:iCs/>
                <w:sz w:val="16"/>
                <w:szCs w:val="16"/>
              </w:rPr>
              <w:t> 000 000</w:t>
            </w:r>
          </w:p>
        </w:tc>
        <w:tc>
          <w:tcPr>
            <w:tcW w:w="1595" w:type="dxa"/>
          </w:tcPr>
          <w:p w14:paraId="2B1AC882" w14:textId="77777777"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95" w:type="dxa"/>
          </w:tcPr>
          <w:p w14:paraId="3D8ADECC" w14:textId="77777777" w:rsidR="00864BEB" w:rsidRPr="002F7932"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14:paraId="1391FB19" w14:textId="77777777"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14:paraId="0E20B7C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C2DE304" w14:textId="77777777"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14:paraId="176ADF81" w14:textId="77777777"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630" w:type="dxa"/>
            <w:shd w:val="clear" w:color="auto" w:fill="auto"/>
          </w:tcPr>
          <w:p w14:paraId="7A0D238A" w14:textId="77777777" w:rsidR="00864BEB" w:rsidRDefault="00864BEB" w:rsidP="00854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w:t>
            </w:r>
            <w:r w:rsidR="00854B81">
              <w:rPr>
                <w:rFonts w:ascii="Arial" w:eastAsia="Times New Roman" w:hAnsi="Arial" w:cs="Arial"/>
                <w:bCs/>
                <w:iCs/>
                <w:sz w:val="16"/>
                <w:szCs w:val="16"/>
              </w:rPr>
              <w:t>5</w:t>
            </w:r>
            <w:r>
              <w:rPr>
                <w:rFonts w:ascii="Arial" w:eastAsia="Times New Roman" w:hAnsi="Arial" w:cs="Arial"/>
                <w:bCs/>
                <w:iCs/>
                <w:sz w:val="16"/>
                <w:szCs w:val="16"/>
              </w:rPr>
              <w:t> 328 116</w:t>
            </w:r>
          </w:p>
        </w:tc>
        <w:tc>
          <w:tcPr>
            <w:tcW w:w="1595" w:type="dxa"/>
          </w:tcPr>
          <w:p w14:paraId="65195081" w14:textId="77777777"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864BEB">
              <w:rPr>
                <w:rFonts w:ascii="Arial" w:hAnsi="Arial" w:cs="Arial"/>
                <w:bCs/>
                <w:iCs/>
                <w:sz w:val="16"/>
                <w:szCs w:val="16"/>
              </w:rPr>
              <w:t>4</w:t>
            </w:r>
          </w:p>
        </w:tc>
        <w:tc>
          <w:tcPr>
            <w:tcW w:w="1595" w:type="dxa"/>
          </w:tcPr>
          <w:p w14:paraId="173249F2" w14:textId="77777777" w:rsidR="00864BEB" w:rsidRPr="002F7932"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5" w:type="dxa"/>
          </w:tcPr>
          <w:p w14:paraId="7F4B7DA9" w14:textId="77777777"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14:paraId="217C622F"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838139C" w14:textId="77777777"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14:paraId="3A54FCDF"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tcPr>
          <w:p w14:paraId="6975CF80"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14:paraId="67A64F31" w14:textId="77777777"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864BEB">
              <w:rPr>
                <w:rFonts w:ascii="Arial" w:hAnsi="Arial" w:cs="Arial"/>
                <w:bCs/>
                <w:iCs/>
                <w:sz w:val="16"/>
                <w:szCs w:val="16"/>
              </w:rPr>
              <w:t>4</w:t>
            </w:r>
          </w:p>
        </w:tc>
        <w:tc>
          <w:tcPr>
            <w:tcW w:w="1595" w:type="dxa"/>
          </w:tcPr>
          <w:p w14:paraId="72390801"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14:paraId="10F4FC36" w14:textId="77777777"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14:paraId="3BCF7240" w14:textId="77777777" w:rsidR="00864BEB" w:rsidRDefault="00864BEB" w:rsidP="00864BEB">
      <w:pPr>
        <w:tabs>
          <w:tab w:val="left" w:pos="1290"/>
        </w:tabs>
        <w:rPr>
          <w:rStyle w:val="Zvraznenie"/>
          <w:rFonts w:ascii="Arial" w:hAnsi="Arial" w:cs="Arial"/>
        </w:rPr>
      </w:pPr>
    </w:p>
    <w:p w14:paraId="205EDE8A" w14:textId="77777777" w:rsidR="00CB6464" w:rsidRDefault="00CF52B8">
      <w:pPr>
        <w:pStyle w:val="Nadpis5"/>
        <w:shd w:val="clear" w:color="auto" w:fill="B8C1E9"/>
        <w:rPr>
          <w:rFonts w:ascii="Arial" w:hAnsi="Arial" w:cs="Arial"/>
        </w:rPr>
      </w:pPr>
      <w:bookmarkStart w:id="113" w:name="_Toc387651859"/>
      <w:bookmarkStart w:id="114" w:name="_Toc360515286"/>
      <w:r>
        <w:rPr>
          <w:rFonts w:ascii="Arial" w:hAnsi="Arial" w:cs="Arial"/>
        </w:rPr>
        <w:t>Súhrn plánovaného využitia technickej pomoci vrátane, ak je to vhodné, akcií na posilnenie administratívnej spôsobilosti orgánov zapojených do riadenia a kontroly programu a príjemcov</w:t>
      </w:r>
      <w:bookmarkEnd w:id="113"/>
      <w:r>
        <w:rPr>
          <w:rFonts w:ascii="Arial" w:hAnsi="Arial" w:cs="Arial"/>
        </w:rPr>
        <w:t xml:space="preserve">  </w:t>
      </w:r>
      <w:bookmarkEnd w:id="114"/>
    </w:p>
    <w:p w14:paraId="728C0D13" w14:textId="77777777" w:rsidR="00CB6464" w:rsidRDefault="00CB6464">
      <w:pPr>
        <w:rPr>
          <w:rFonts w:ascii="Arial" w:hAnsi="Arial" w:cs="Arial"/>
        </w:rPr>
      </w:pPr>
    </w:p>
    <w:p w14:paraId="01DE93E8" w14:textId="77777777" w:rsidR="00CB6464" w:rsidRDefault="00CF52B8">
      <w:pPr>
        <w:rPr>
          <w:rFonts w:ascii="Arial" w:hAnsi="Arial" w:cs="Arial"/>
        </w:rPr>
        <w:sectPr w:rsidR="00CB6464">
          <w:endnotePr>
            <w:numFmt w:val="decimal"/>
          </w:endnotePr>
          <w:pgSz w:w="11906" w:h="16838"/>
          <w:pgMar w:top="1417" w:right="1417" w:bottom="1417" w:left="1417" w:header="708" w:footer="708" w:gutter="0"/>
          <w:cols w:space="708"/>
          <w:docGrid w:linePitch="360"/>
        </w:sectPr>
      </w:pPr>
      <w:r>
        <w:rPr>
          <w:rFonts w:ascii="Arial" w:hAnsi="Arial" w:cs="Arial"/>
        </w:rPr>
        <w:t>N/A</w:t>
      </w:r>
    </w:p>
    <w:p w14:paraId="52DCE473" w14:textId="77777777" w:rsidR="00CB6464" w:rsidRDefault="00CF52B8">
      <w:pPr>
        <w:pStyle w:val="Nadpis3"/>
        <w:shd w:val="clear" w:color="auto" w:fill="21306A"/>
        <w:rPr>
          <w:rFonts w:ascii="Arial" w:hAnsi="Arial" w:cs="Arial"/>
          <w:color w:val="FFFFFF"/>
          <w:sz w:val="28"/>
          <w:szCs w:val="28"/>
        </w:rPr>
      </w:pPr>
      <w:bookmarkStart w:id="115" w:name="_Toc387651860"/>
      <w:r>
        <w:rPr>
          <w:rFonts w:ascii="Arial" w:hAnsi="Arial" w:cs="Arial"/>
          <w:color w:val="FFFFFF"/>
          <w:sz w:val="28"/>
          <w:szCs w:val="28"/>
        </w:rPr>
        <w:lastRenderedPageBreak/>
        <w:t>2.5. Prioritná os č. 5: Miestny rozvoj vedený komunitou</w:t>
      </w:r>
      <w:bookmarkEnd w:id="115"/>
    </w:p>
    <w:p w14:paraId="7F350052" w14:textId="77777777" w:rsidR="00CB6464" w:rsidRDefault="00CB6464">
      <w:pPr>
        <w:jc w:val="both"/>
        <w:rPr>
          <w:rFonts w:ascii="Arial" w:hAnsi="Arial" w:cs="Arial"/>
        </w:rPr>
      </w:pPr>
    </w:p>
    <w:p w14:paraId="2F5A33E4" w14:textId="77777777" w:rsidR="00CB6464" w:rsidRDefault="00CF52B8">
      <w:pPr>
        <w:jc w:val="both"/>
        <w:rPr>
          <w:rFonts w:ascii="Arial" w:hAnsi="Arial" w:cs="Arial"/>
        </w:rPr>
      </w:pPr>
      <w:r>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606"/>
        <w:gridCol w:w="4606"/>
      </w:tblGrid>
      <w:tr w:rsidR="00CB6464" w14:paraId="6428B1BE"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2856D19" w14:textId="77777777" w:rsidR="00CB6464" w:rsidRDefault="00CF52B8">
            <w:pPr>
              <w:rPr>
                <w:rFonts w:ascii="Arial" w:hAnsi="Arial" w:cs="Arial"/>
                <w:sz w:val="20"/>
                <w:szCs w:val="20"/>
              </w:rPr>
            </w:pPr>
            <w:r>
              <w:rPr>
                <w:rFonts w:ascii="Arial" w:hAnsi="Arial" w:cs="Arial"/>
                <w:sz w:val="20"/>
                <w:szCs w:val="20"/>
              </w:rPr>
              <w:t>ID prioritnej osi</w:t>
            </w:r>
          </w:p>
        </w:tc>
        <w:tc>
          <w:tcPr>
            <w:tcW w:w="4606" w:type="dxa"/>
          </w:tcPr>
          <w:p w14:paraId="43B7258F" w14:textId="77777777"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14:paraId="2BCF347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837BB37" w14:textId="77777777"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14:paraId="5D15E3C0"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471D5CED" w14:textId="77777777"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14:paraId="518C2D3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C82CECE" w14:textId="77777777"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14:paraId="5144A574"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14:paraId="51D4251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9AF0A79" w14:textId="77777777"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14:paraId="1B316A9F"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14:paraId="5AB49D3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2A08AB9" w14:textId="77777777"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14:paraId="73F6B618"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áno</w:t>
            </w:r>
          </w:p>
        </w:tc>
      </w:tr>
    </w:tbl>
    <w:p w14:paraId="5E0059C3" w14:textId="77777777" w:rsidR="00CB6464" w:rsidRDefault="00CB6464">
      <w:pPr>
        <w:jc w:val="both"/>
        <w:rPr>
          <w:rFonts w:ascii="Arial" w:hAnsi="Arial" w:cs="Arial"/>
        </w:rPr>
      </w:pPr>
    </w:p>
    <w:p w14:paraId="4E8087AC" w14:textId="77777777"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14:paraId="4C62F89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3E1B8A9" w14:textId="77777777" w:rsidR="00CB6464" w:rsidRDefault="00CF52B8">
            <w:pPr>
              <w:spacing w:after="0"/>
              <w:rPr>
                <w:rFonts w:ascii="Arial" w:hAnsi="Arial" w:cs="Arial"/>
                <w:sz w:val="20"/>
                <w:szCs w:val="20"/>
              </w:rPr>
            </w:pPr>
            <w:r>
              <w:rPr>
                <w:rFonts w:ascii="Arial" w:hAnsi="Arial" w:cs="Arial"/>
                <w:sz w:val="20"/>
                <w:szCs w:val="20"/>
              </w:rPr>
              <w:t>Fond</w:t>
            </w:r>
          </w:p>
        </w:tc>
        <w:tc>
          <w:tcPr>
            <w:tcW w:w="4556" w:type="dxa"/>
          </w:tcPr>
          <w:p w14:paraId="757609CD" w14:textId="77777777"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14:paraId="55E91F0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BE73064" w14:textId="77777777"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14:paraId="3F383203"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14:paraId="69E37414"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14:paraId="74E3A8A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B58EBE5" w14:textId="77777777"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14:paraId="4D5E968B"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104 210 529</w:t>
            </w:r>
          </w:p>
          <w:p w14:paraId="40C23121"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1 666 667</w:t>
            </w:r>
          </w:p>
        </w:tc>
      </w:tr>
      <w:tr w:rsidR="00CB6464" w14:paraId="0CA9D26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CC95366" w14:textId="77777777"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14:paraId="32915655"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14:paraId="69F94C86" w14:textId="77777777" w:rsidR="00CB6464" w:rsidRDefault="00CB6464">
      <w:pPr>
        <w:jc w:val="both"/>
        <w:rPr>
          <w:rFonts w:ascii="Arial" w:hAnsi="Arial" w:cs="Arial"/>
        </w:rPr>
      </w:pPr>
    </w:p>
    <w:p w14:paraId="1BF996BC" w14:textId="77777777" w:rsidR="00CB6464" w:rsidRDefault="00CF52B8">
      <w:pPr>
        <w:spacing w:after="0" w:line="240" w:lineRule="auto"/>
        <w:rPr>
          <w:rFonts w:ascii="Arial" w:eastAsia="Times New Roman" w:hAnsi="Arial" w:cs="Arial"/>
          <w:b/>
          <w:bCs/>
          <w:i/>
          <w:iCs/>
          <w:color w:val="FFFFFF"/>
        </w:rPr>
      </w:pPr>
      <w:r>
        <w:rPr>
          <w:rFonts w:ascii="Arial" w:hAnsi="Arial" w:cs="Arial"/>
          <w:color w:val="FFFFFF"/>
        </w:rPr>
        <w:br w:type="page"/>
      </w:r>
    </w:p>
    <w:p w14:paraId="51186CE8" w14:textId="77777777" w:rsidR="00CB6464" w:rsidRDefault="00CF52B8">
      <w:pPr>
        <w:pStyle w:val="Nadpis4"/>
        <w:shd w:val="clear" w:color="auto" w:fill="21306A"/>
        <w:spacing w:after="240"/>
        <w:rPr>
          <w:rFonts w:ascii="Arial" w:hAnsi="Arial" w:cs="Arial"/>
          <w:color w:val="FFFFFF"/>
        </w:rPr>
      </w:pPr>
      <w:bookmarkStart w:id="116" w:name="_Toc387651861"/>
      <w:r>
        <w:rPr>
          <w:rFonts w:ascii="Arial" w:hAnsi="Arial" w:cs="Arial"/>
          <w:color w:val="FFFFFF"/>
        </w:rPr>
        <w:lastRenderedPageBreak/>
        <w:t>2.5.1. Investičná priorita č. 5.1: Záväzné investície v rámci stratégií miestneho rozvoja vedeného komunitou</w:t>
      </w:r>
      <w:bookmarkEnd w:id="116"/>
    </w:p>
    <w:p w14:paraId="3116EC7B" w14:textId="77777777" w:rsidR="00CB6464" w:rsidRDefault="00CF52B8">
      <w:pPr>
        <w:spacing w:before="120"/>
        <w:rPr>
          <w:rFonts w:ascii="Arial" w:hAnsi="Arial" w:cs="Arial"/>
          <w:b/>
          <w:color w:val="4EACF3"/>
        </w:rPr>
      </w:pPr>
      <w:r>
        <w:rPr>
          <w:rFonts w:ascii="Arial" w:hAnsi="Arial" w:cs="Arial"/>
          <w:b/>
        </w:rPr>
        <w:t xml:space="preserve">Špecifický cieľ č. 5.1.1: </w:t>
      </w:r>
    </w:p>
    <w:p w14:paraId="577AE93F" w14:textId="77777777" w:rsidR="00CB6464" w:rsidRDefault="00CF52B8">
      <w:pPr>
        <w:shd w:val="clear" w:color="auto" w:fill="D9D9D9"/>
        <w:jc w:val="both"/>
        <w:rPr>
          <w:rStyle w:val="Zvraznenie"/>
          <w:rFonts w:ascii="Arial" w:hAnsi="Arial" w:cs="Arial"/>
        </w:rPr>
      </w:pPr>
      <w:r>
        <w:rPr>
          <w:rStyle w:val="Zvraznenie"/>
          <w:rFonts w:ascii="Arial" w:hAnsi="Arial" w:cs="Arial"/>
        </w:rPr>
        <w:t xml:space="preserve">Zvýšenie </w:t>
      </w:r>
      <w:r w:rsidR="00626E09">
        <w:rPr>
          <w:rStyle w:val="Zvraznenie"/>
          <w:rFonts w:ascii="Arial" w:hAnsi="Arial" w:cs="Arial"/>
        </w:rPr>
        <w:t>zamestnanosti na miestnej úrovni podporou</w:t>
      </w:r>
      <w:r>
        <w:rPr>
          <w:rStyle w:val="Zvraznenie"/>
          <w:rFonts w:ascii="Arial" w:hAnsi="Arial" w:cs="Arial"/>
        </w:rPr>
        <w:t xml:space="preserve"> podnikania a inovácií </w:t>
      </w:r>
    </w:p>
    <w:p w14:paraId="2153096E" w14:textId="77777777" w:rsidR="00CB6464" w:rsidRDefault="00CF52B8">
      <w:pPr>
        <w:tabs>
          <w:tab w:val="left" w:pos="1425"/>
        </w:tabs>
        <w:jc w:val="both"/>
        <w:rPr>
          <w:rFonts w:ascii="Arial" w:hAnsi="Arial" w:cs="Arial"/>
        </w:rPr>
      </w:pPr>
      <w:r>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14:paraId="099D77E3" w14:textId="77777777" w:rsidR="00CB6464" w:rsidRDefault="00CF52B8">
      <w:pPr>
        <w:tabs>
          <w:tab w:val="left" w:pos="1425"/>
        </w:tabs>
        <w:jc w:val="both"/>
        <w:rPr>
          <w:rFonts w:ascii="Arial" w:hAnsi="Arial" w:cs="Arial"/>
        </w:rPr>
      </w:pPr>
      <w:r>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Pr>
          <w:rFonts w:ascii="Arial" w:hAnsi="Arial" w:cs="Arial"/>
        </w:rPr>
        <w:t xml:space="preserve"> spôsobená </w:t>
      </w:r>
      <w:r>
        <w:rPr>
          <w:rFonts w:ascii="Arial" w:hAnsi="Arial" w:cs="Arial"/>
        </w:rPr>
        <w:t xml:space="preserve"> nižšou ekonomickou silou a nižšou infraštruktúrnou vybavenosťou. </w:t>
      </w:r>
      <w:r w:rsidR="000D13FD">
        <w:rPr>
          <w:rFonts w:ascii="Arial" w:hAnsi="Arial" w:cs="Arial"/>
        </w:rPr>
        <w:t xml:space="preserve">SR </w:t>
      </w:r>
      <w:r>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Pr>
          <w:rFonts w:ascii="Arial" w:hAnsi="Arial" w:cs="Arial"/>
        </w:rPr>
        <w:t xml:space="preserve">potrebná </w:t>
      </w:r>
      <w:r>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Pr>
          <w:rFonts w:ascii="Arial" w:hAnsi="Arial" w:cs="Arial"/>
        </w:rPr>
        <w:t>.</w:t>
      </w:r>
      <w:r>
        <w:rPr>
          <w:rFonts w:ascii="Arial" w:hAnsi="Arial" w:cs="Arial"/>
        </w:rPr>
        <w:t xml:space="preserve"> </w:t>
      </w:r>
    </w:p>
    <w:p w14:paraId="790CF868" w14:textId="77777777" w:rsidR="00CB6464" w:rsidRDefault="00CF52B8">
      <w:pPr>
        <w:tabs>
          <w:tab w:val="left" w:pos="1425"/>
        </w:tabs>
        <w:jc w:val="both"/>
        <w:rPr>
          <w:rFonts w:ascii="Arial" w:hAnsi="Arial" w:cs="Arial"/>
        </w:rPr>
      </w:pPr>
      <w:r>
        <w:rPr>
          <w:rFonts w:ascii="Arial" w:hAnsi="Arial" w:cs="Arial"/>
        </w:rPr>
        <w:t xml:space="preserve">Podpora z IROP, orientovaná na trh práce v miestnom kontexte, sa </w:t>
      </w:r>
      <w:r w:rsidR="000D13FD">
        <w:rPr>
          <w:rFonts w:ascii="Arial" w:hAnsi="Arial" w:cs="Arial"/>
        </w:rPr>
        <w:t>sústredí</w:t>
      </w:r>
      <w:r>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w:t>
      </w:r>
      <w:r w:rsidR="003C26B4">
        <w:rPr>
          <w:rFonts w:ascii="Arial" w:hAnsi="Arial" w:cs="Arial"/>
        </w:rPr>
        <w:t> </w:t>
      </w:r>
      <w:r>
        <w:rPr>
          <w:rFonts w:ascii="Arial" w:hAnsi="Arial" w:cs="Arial"/>
        </w:rPr>
        <w:t>spracovaní</w:t>
      </w:r>
      <w:r w:rsidR="003C26B4">
        <w:rPr>
          <w:rFonts w:ascii="Arial" w:hAnsi="Arial" w:cs="Arial"/>
        </w:rPr>
        <w:t>,</w:t>
      </w:r>
      <w:r>
        <w:rPr>
          <w:rFonts w:ascii="Arial" w:hAnsi="Arial" w:cs="Arial"/>
        </w:rPr>
        <w:t xml:space="preserve"> vývoji a uvádzania na trh poľnohospodárskych produktov a potravinárskych výrobkov a investícií do lesných technológií, ktoré sú predmetom podpory PRV alebo v prípade podpory subjektov, ktoré majú tržby z poľnohospodárskej, akvakultúrnej alebo lesníckej činnosti presahujúce 30% z ich celkových tržieb, a ktoré sú predmetom podpory PRV, alebo subjektov v oblasti akvakultúrnej činnosti a spracovania produktov rybolovu, ktoré sú predmetom podpory z Operačného programu Rybné hospodárstvo (ďalej iba „OP RH“.</w:t>
      </w:r>
    </w:p>
    <w:p w14:paraId="01A2AFC9" w14:textId="77777777" w:rsidR="00CB6464" w:rsidRDefault="000D13FD">
      <w:pPr>
        <w:tabs>
          <w:tab w:val="left" w:pos="1425"/>
        </w:tabs>
        <w:jc w:val="both"/>
        <w:rPr>
          <w:rFonts w:ascii="Arial" w:hAnsi="Arial" w:cs="Arial"/>
        </w:rPr>
      </w:pPr>
      <w:r>
        <w:rPr>
          <w:rFonts w:ascii="Arial" w:hAnsi="Arial" w:cs="Arial"/>
        </w:rPr>
        <w:t>Špecifický cieľ bude zabezpečovať</w:t>
      </w:r>
      <w:r w:rsidR="00626E09">
        <w:rPr>
          <w:rFonts w:ascii="Arial" w:hAnsi="Arial" w:cs="Arial"/>
        </w:rPr>
        <w:t xml:space="preserve"> činnosti miestnych verejno-súkromných partnerstiev, inštitucionalizovaných v podobe miestnych akčných skupín (ďalej len „MAS“) podporou prevádzkových nákladov. </w:t>
      </w:r>
    </w:p>
    <w:p w14:paraId="593E6B30" w14:textId="77777777" w:rsidR="00CB6464" w:rsidRDefault="00CF52B8">
      <w:pPr>
        <w:tabs>
          <w:tab w:val="left" w:pos="426"/>
        </w:tabs>
        <w:spacing w:after="60" w:line="240" w:lineRule="auto"/>
        <w:jc w:val="both"/>
        <w:rPr>
          <w:rFonts w:ascii="Arial" w:hAnsi="Arial" w:cs="Arial"/>
          <w:b/>
          <w:bCs/>
        </w:rPr>
      </w:pPr>
      <w:r>
        <w:rPr>
          <w:rFonts w:ascii="Arial" w:hAnsi="Arial" w:cs="Arial"/>
          <w:b/>
          <w:bCs/>
        </w:rPr>
        <w:t>Výsledok podpory IROP:</w:t>
      </w:r>
    </w:p>
    <w:p w14:paraId="4AA300FB" w14:textId="77777777" w:rsidR="00ED1BAF" w:rsidRPr="00ED1BAF" w:rsidRDefault="00ED1BAF">
      <w:pPr>
        <w:pStyle w:val="Odsekzoznamu"/>
        <w:numPr>
          <w:ilvl w:val="0"/>
          <w:numId w:val="43"/>
        </w:numPr>
        <w:tabs>
          <w:tab w:val="left" w:pos="1425"/>
        </w:tabs>
        <w:jc w:val="both"/>
        <w:rPr>
          <w:rFonts w:ascii="Arial" w:hAnsi="Arial" w:cs="Arial"/>
          <w:bCs/>
        </w:rPr>
      </w:pPr>
      <w:r>
        <w:rPr>
          <w:rFonts w:ascii="Arial" w:hAnsi="Arial" w:cs="Arial"/>
          <w:bCs/>
        </w:rPr>
        <w:t>efektívne zabezpečenie chodu MAS, propagácia a implementácia stratégií CLLD,</w:t>
      </w:r>
    </w:p>
    <w:p w14:paraId="6A697BBE" w14:textId="77777777" w:rsidR="00CB6464" w:rsidRDefault="00CF52B8">
      <w:pPr>
        <w:pStyle w:val="Odsekzoznamu"/>
        <w:numPr>
          <w:ilvl w:val="0"/>
          <w:numId w:val="43"/>
        </w:numPr>
        <w:tabs>
          <w:tab w:val="left" w:pos="1425"/>
        </w:tabs>
        <w:jc w:val="both"/>
        <w:rPr>
          <w:rFonts w:ascii="Arial" w:hAnsi="Arial" w:cs="Arial"/>
          <w:bCs/>
        </w:rPr>
      </w:pPr>
      <w:r>
        <w:rPr>
          <w:rFonts w:ascii="Arial" w:hAnsi="Arial" w:cs="Arial"/>
        </w:rPr>
        <w:lastRenderedPageBreak/>
        <w:t xml:space="preserve">zlepšenie využívania ekonomického potenciálu vidieckych oblastí prostredníctvom </w:t>
      </w:r>
      <w:r>
        <w:rPr>
          <w:rFonts w:ascii="Arial" w:hAnsi="Arial" w:cs="Arial"/>
          <w:bCs/>
        </w:rPr>
        <w:t>reštrukturalizácie vidieckej ekonomiky a zavádzania inovácií,</w:t>
      </w:r>
    </w:p>
    <w:p w14:paraId="6BBD0AB4" w14:textId="77777777" w:rsidR="00CB6464" w:rsidRDefault="00CF52B8">
      <w:pPr>
        <w:pStyle w:val="Odsekzoznamu"/>
        <w:numPr>
          <w:ilvl w:val="0"/>
          <w:numId w:val="43"/>
        </w:numPr>
        <w:tabs>
          <w:tab w:val="left" w:pos="1425"/>
        </w:tabs>
        <w:jc w:val="both"/>
        <w:rPr>
          <w:rFonts w:ascii="Arial" w:hAnsi="Arial" w:cs="Arial"/>
          <w:bCs/>
        </w:rPr>
      </w:pPr>
      <w:r>
        <w:rPr>
          <w:rFonts w:ascii="Arial" w:hAnsi="Arial" w:cs="Arial"/>
        </w:rPr>
        <w:t>tvorba pracovných miest a hospodárskeho rastu,</w:t>
      </w:r>
    </w:p>
    <w:p w14:paraId="4E507DB2" w14:textId="77777777" w:rsidR="00CB6464" w:rsidRDefault="00CF52B8">
      <w:pPr>
        <w:pStyle w:val="Odsekzoznamu"/>
        <w:numPr>
          <w:ilvl w:val="0"/>
          <w:numId w:val="43"/>
        </w:numPr>
        <w:tabs>
          <w:tab w:val="left" w:pos="1425"/>
        </w:tabs>
        <w:jc w:val="both"/>
        <w:rPr>
          <w:rFonts w:ascii="Arial" w:hAnsi="Arial" w:cs="Arial"/>
          <w:bCs/>
        </w:rPr>
      </w:pPr>
      <w:r>
        <w:rPr>
          <w:rFonts w:ascii="Arial" w:hAnsi="Arial" w:cs="Arial"/>
          <w:bCs/>
        </w:rPr>
        <w:t>vznik nových komunitných služieb  a podnikov,</w:t>
      </w:r>
    </w:p>
    <w:p w14:paraId="00F2FB7F" w14:textId="77777777" w:rsidR="00CB6464" w:rsidRDefault="00CF52B8">
      <w:pPr>
        <w:pStyle w:val="Odsekzoznamu"/>
        <w:numPr>
          <w:ilvl w:val="0"/>
          <w:numId w:val="43"/>
        </w:numPr>
        <w:tabs>
          <w:tab w:val="left" w:pos="1425"/>
        </w:tabs>
        <w:jc w:val="both"/>
        <w:rPr>
          <w:rFonts w:ascii="Arial" w:hAnsi="Arial" w:cs="Arial"/>
          <w:bCs/>
        </w:rPr>
      </w:pPr>
      <w:r>
        <w:rPr>
          <w:rFonts w:ascii="Arial" w:hAnsi="Arial" w:cs="Arial"/>
          <w:bCs/>
        </w:rPr>
        <w:t>zlepšenie zamestnateľnosti a prístupu k novým formám podnikania a novým pracovným miestam,</w:t>
      </w:r>
    </w:p>
    <w:p w14:paraId="04A6E4D9" w14:textId="77777777" w:rsidR="00CB6464" w:rsidRDefault="00CF52B8">
      <w:pPr>
        <w:pStyle w:val="Odsekzoznamu"/>
        <w:numPr>
          <w:ilvl w:val="0"/>
          <w:numId w:val="43"/>
        </w:numPr>
        <w:tabs>
          <w:tab w:val="left" w:pos="1425"/>
        </w:tabs>
        <w:jc w:val="both"/>
        <w:rPr>
          <w:rFonts w:ascii="Arial" w:hAnsi="Arial" w:cs="Arial"/>
        </w:rPr>
      </w:pPr>
      <w:r>
        <w:rPr>
          <w:rFonts w:ascii="Arial" w:hAnsi="Arial" w:cs="Arial"/>
          <w:bCs/>
        </w:rPr>
        <w:t>zníženie závislosti vidieckeho obyvateľstva od príjmov z primárnej ekonomickej aktivity, najmä v poľnohospodárstve, smerom k zamestnanosti v nepoľnohospodárskych odvetviach, napr. v sektore služieb,</w:t>
      </w:r>
    </w:p>
    <w:p w14:paraId="11A604AB" w14:textId="77777777" w:rsidR="00CB6464" w:rsidRDefault="00CF52B8">
      <w:pPr>
        <w:pStyle w:val="Odsekzoznamu"/>
        <w:numPr>
          <w:ilvl w:val="0"/>
          <w:numId w:val="43"/>
        </w:numPr>
        <w:tabs>
          <w:tab w:val="left" w:pos="1425"/>
        </w:tabs>
        <w:jc w:val="both"/>
        <w:rPr>
          <w:rFonts w:ascii="Arial" w:hAnsi="Arial" w:cs="Arial"/>
        </w:rPr>
      </w:pPr>
      <w:r>
        <w:rPr>
          <w:rFonts w:ascii="Arial" w:hAnsi="Arial" w:cs="Arial"/>
          <w:bCs/>
        </w:rPr>
        <w:t>zníženie rizika chudoby a sociálneho vylúčenia</w:t>
      </w:r>
      <w:r>
        <w:rPr>
          <w:rFonts w:ascii="Arial" w:hAnsi="Arial" w:cs="Arial"/>
        </w:rPr>
        <w:t>.</w:t>
      </w:r>
    </w:p>
    <w:p w14:paraId="290DDD10" w14:textId="77777777" w:rsidR="00CB6464" w:rsidRDefault="00CB6464">
      <w:pPr>
        <w:spacing w:after="0" w:line="240" w:lineRule="auto"/>
        <w:jc w:val="both"/>
        <w:rPr>
          <w:rFonts w:ascii="Arial" w:hAnsi="Arial" w:cs="Arial"/>
        </w:rPr>
      </w:pPr>
    </w:p>
    <w:p w14:paraId="13E66738" w14:textId="77777777" w:rsidR="00CB6464" w:rsidRDefault="00CF52B8">
      <w:pPr>
        <w:rPr>
          <w:rStyle w:val="Zvraznenie"/>
          <w:rFonts w:ascii="Arial" w:hAnsi="Arial" w:cs="Arial"/>
        </w:rPr>
      </w:pPr>
      <w:r>
        <w:rPr>
          <w:rStyle w:val="Siln"/>
          <w:rFonts w:ascii="Arial" w:hAnsi="Arial" w:cs="Arial"/>
        </w:rPr>
        <w:t xml:space="preserve">Tabuľka č. </w:t>
      </w:r>
      <w:r w:rsidR="001A28C3">
        <w:rPr>
          <w:rStyle w:val="Siln"/>
          <w:rFonts w:ascii="Arial" w:hAnsi="Arial" w:cs="Arial"/>
        </w:rPr>
        <w:t>34</w:t>
      </w:r>
      <w:r w:rsidR="001A28C3">
        <w:rPr>
          <w:rStyle w:val="Zvraznenie"/>
          <w:rFonts w:ascii="Arial" w:hAnsi="Arial" w:cs="Arial"/>
        </w:rPr>
        <w:t xml:space="preserve"> </w:t>
      </w:r>
      <w:r>
        <w:rPr>
          <w:rStyle w:val="Zvraznenie"/>
          <w:rFonts w:ascii="Arial" w:hAnsi="Arial" w:cs="Arial"/>
        </w:rPr>
        <w:t>Výsledkové ukazovatele pre špecifický cieľ č. 5.1.</w:t>
      </w:r>
      <w:r w:rsidR="00626E09">
        <w:rPr>
          <w:rStyle w:val="Zvraznenie"/>
          <w:rFonts w:ascii="Arial" w:hAnsi="Arial" w:cs="Arial"/>
        </w:rPr>
        <w:t>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150"/>
        <w:gridCol w:w="1134"/>
        <w:gridCol w:w="992"/>
        <w:gridCol w:w="1276"/>
        <w:gridCol w:w="1276"/>
        <w:gridCol w:w="992"/>
        <w:gridCol w:w="850"/>
        <w:gridCol w:w="1134"/>
      </w:tblGrid>
      <w:tr w:rsidR="00CB6464" w14:paraId="31C4E889" w14:textId="77777777">
        <w:tc>
          <w:tcPr>
            <w:tcW w:w="376" w:type="dxa"/>
            <w:tcBorders>
              <w:top w:val="single" w:sz="8" w:space="0" w:color="4E67C8"/>
              <w:left w:val="single" w:sz="8" w:space="0" w:color="4E67C8"/>
              <w:bottom w:val="single" w:sz="18" w:space="0" w:color="4E67C8"/>
              <w:right w:val="single" w:sz="8" w:space="0" w:color="4E67C8"/>
            </w:tcBorders>
            <w:shd w:val="clear" w:color="auto" w:fill="auto"/>
          </w:tcPr>
          <w:p w14:paraId="0912821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50" w:type="dxa"/>
            <w:tcBorders>
              <w:top w:val="single" w:sz="8" w:space="0" w:color="4E67C8"/>
              <w:left w:val="single" w:sz="8" w:space="0" w:color="4E67C8"/>
              <w:bottom w:val="single" w:sz="18" w:space="0" w:color="4E67C8"/>
              <w:right w:val="single" w:sz="8" w:space="0" w:color="4E67C8"/>
            </w:tcBorders>
            <w:shd w:val="clear" w:color="auto" w:fill="auto"/>
          </w:tcPr>
          <w:p w14:paraId="2614C54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05E02AD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3D8B7A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2C0B307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444EAC5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936ED3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14:paraId="6B36F56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3671408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309CB340" w14:textId="77777777">
        <w:tc>
          <w:tcPr>
            <w:tcW w:w="376" w:type="dxa"/>
            <w:tcBorders>
              <w:top w:val="single" w:sz="8" w:space="0" w:color="4E67C8"/>
              <w:left w:val="single" w:sz="8" w:space="0" w:color="4E67C8"/>
              <w:bottom w:val="single" w:sz="8" w:space="0" w:color="4E67C8"/>
              <w:right w:val="single" w:sz="8" w:space="0" w:color="4E67C8"/>
            </w:tcBorders>
            <w:shd w:val="clear" w:color="auto" w:fill="auto"/>
          </w:tcPr>
          <w:p w14:paraId="6A19AEC7" w14:textId="77777777"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R0168</w:t>
            </w: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14:paraId="7652EE6B" w14:textId="77777777" w:rsidR="00CB6464" w:rsidRPr="00061BA4" w:rsidRDefault="0040021D">
            <w:pPr>
              <w:spacing w:after="0" w:line="240" w:lineRule="auto"/>
              <w:rPr>
                <w:rFonts w:ascii="Arial" w:hAnsi="Arial" w:cs="Arial"/>
                <w:sz w:val="16"/>
                <w:szCs w:val="16"/>
              </w:rPr>
            </w:pPr>
            <w:r w:rsidRPr="00061BA4">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3D166E7" w14:textId="64379326" w:rsidR="00CB6464" w:rsidRDefault="00E71437">
            <w:pPr>
              <w:spacing w:after="0" w:line="240" w:lineRule="auto"/>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365835D"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86D3949" w14:textId="43151170" w:rsidR="00CB6464" w:rsidRDefault="00E71437">
            <w:pPr>
              <w:spacing w:after="0" w:line="240" w:lineRule="auto"/>
              <w:rPr>
                <w:rFonts w:ascii="Arial" w:hAnsi="Arial" w:cs="Arial"/>
                <w:sz w:val="16"/>
                <w:szCs w:val="16"/>
              </w:rPr>
            </w:pPr>
            <w:r>
              <w:rPr>
                <w:rFonts w:ascii="Arial" w:hAnsi="Arial" w:cs="Arial"/>
                <w:sz w:val="16"/>
                <w:szCs w:val="16"/>
              </w:rPr>
              <w:t>92,08</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413B8FB1" w14:textId="77777777" w:rsidR="00CB6464" w:rsidRDefault="0040021D">
            <w:pPr>
              <w:spacing w:after="0" w:line="240" w:lineRule="auto"/>
              <w:rPr>
                <w:rFonts w:ascii="Arial" w:hAnsi="Arial" w:cs="Arial"/>
                <w:sz w:val="16"/>
                <w:szCs w:val="16"/>
              </w:rPr>
            </w:pPr>
            <w:r>
              <w:rPr>
                <w:rFonts w:ascii="Arial" w:hAnsi="Arial" w:cs="Arial"/>
                <w:sz w:val="16"/>
                <w:szCs w:val="16"/>
              </w:rPr>
              <w:t>2015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50461E7" w14:textId="1A4AE077" w:rsidR="00CB6464" w:rsidRDefault="00E71437">
            <w:pPr>
              <w:spacing w:after="0" w:line="240" w:lineRule="auto"/>
              <w:rPr>
                <w:rFonts w:ascii="Arial" w:hAnsi="Arial" w:cs="Arial"/>
                <w:sz w:val="16"/>
                <w:szCs w:val="16"/>
              </w:rPr>
            </w:pPr>
            <w:r>
              <w:rPr>
                <w:rFonts w:ascii="Arial" w:hAnsi="Arial" w:cs="Arial"/>
                <w:sz w:val="16"/>
                <w:szCs w:val="16"/>
              </w:rPr>
              <w:t>92,46</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42CA446"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FA6E49A"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75C4CEC9" w14:textId="77777777">
        <w:tc>
          <w:tcPr>
            <w:tcW w:w="376" w:type="dxa"/>
            <w:tcBorders>
              <w:top w:val="single" w:sz="8" w:space="0" w:color="4E67C8"/>
              <w:left w:val="single" w:sz="8" w:space="0" w:color="4E67C8"/>
              <w:bottom w:val="single" w:sz="8" w:space="0" w:color="4E67C8"/>
              <w:right w:val="single" w:sz="8" w:space="0" w:color="4E67C8"/>
            </w:tcBorders>
            <w:shd w:val="clear" w:color="auto" w:fill="auto"/>
          </w:tcPr>
          <w:p w14:paraId="069566C9" w14:textId="77777777"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R0168</w:t>
            </w: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14:paraId="2C94D9E7" w14:textId="77777777" w:rsidR="00CB6464" w:rsidRPr="00061BA4" w:rsidRDefault="0040021D">
            <w:pPr>
              <w:spacing w:after="0" w:line="240" w:lineRule="auto"/>
              <w:rPr>
                <w:rFonts w:ascii="Arial" w:hAnsi="Arial" w:cs="Arial"/>
                <w:sz w:val="16"/>
                <w:szCs w:val="16"/>
              </w:rPr>
            </w:pPr>
            <w:r w:rsidRPr="00061BA4">
              <w:rPr>
                <w:rFonts w:ascii="Arial" w:hAnsi="Arial" w:cs="Arial"/>
                <w:sz w:val="16"/>
                <w:szCs w:val="16"/>
              </w:rPr>
              <w:t xml:space="preserve">Podiel zamestnanosti  v mikro a malých podnikoch do 49 zamestnancov a samostatne zárobkovo činných osôb na celkovom počte zamestnanosti v mikro a malých podnikoch do 49 zamestnancov </w:t>
            </w:r>
            <w:r w:rsidRPr="00061BA4">
              <w:rPr>
                <w:rFonts w:ascii="Arial" w:hAnsi="Arial" w:cs="Arial"/>
                <w:sz w:val="16"/>
                <w:szCs w:val="16"/>
              </w:rPr>
              <w:lastRenderedPageBreak/>
              <w:t>a samostatne zárobkovo činných osôb v sektoroch nespadajúcich do podpory Programu rozvoja vidieka 2014-2020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C48A6E9" w14:textId="67452E4E" w:rsidR="00CB6464" w:rsidRDefault="00E71437">
            <w:pPr>
              <w:spacing w:after="0" w:line="240" w:lineRule="auto"/>
              <w:rPr>
                <w:rFonts w:ascii="Arial" w:hAnsi="Arial" w:cs="Arial"/>
                <w:sz w:val="16"/>
                <w:szCs w:val="16"/>
              </w:rPr>
            </w:pPr>
            <w:r>
              <w:rPr>
                <w:rFonts w:ascii="Arial" w:hAnsi="Arial" w:cs="Arial"/>
                <w:sz w:val="16"/>
                <w:szCs w:val="16"/>
              </w:rPr>
              <w:lastRenderedPageBreak/>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A380ECF"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39D170F" w14:textId="640E49D7" w:rsidR="00CB6464" w:rsidRDefault="00E71437">
            <w:pPr>
              <w:spacing w:after="0" w:line="240" w:lineRule="auto"/>
              <w:rPr>
                <w:rFonts w:ascii="Arial" w:hAnsi="Arial" w:cs="Arial"/>
                <w:sz w:val="16"/>
                <w:szCs w:val="16"/>
              </w:rPr>
            </w:pPr>
            <w:r>
              <w:rPr>
                <w:rFonts w:ascii="Arial" w:hAnsi="Arial" w:cs="Arial"/>
                <w:sz w:val="16"/>
                <w:szCs w:val="16"/>
              </w:rPr>
              <w:t>96,97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3C8A5797" w14:textId="77777777" w:rsidR="00CB6464" w:rsidRDefault="0040021D">
            <w:pPr>
              <w:spacing w:after="0" w:line="240" w:lineRule="auto"/>
              <w:rPr>
                <w:rFonts w:ascii="Arial" w:hAnsi="Arial" w:cs="Arial"/>
                <w:sz w:val="16"/>
                <w:szCs w:val="16"/>
              </w:rPr>
            </w:pPr>
            <w:r>
              <w:rPr>
                <w:rFonts w:ascii="Arial" w:hAnsi="Arial" w:cs="Arial"/>
                <w:sz w:val="16"/>
                <w:szCs w:val="16"/>
              </w:rPr>
              <w:t>2015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24F1E17" w14:textId="13339F57" w:rsidR="00CB6464" w:rsidRDefault="00E71437">
            <w:pPr>
              <w:spacing w:after="0" w:line="240" w:lineRule="auto"/>
              <w:rPr>
                <w:rFonts w:ascii="Arial" w:hAnsi="Arial" w:cs="Arial"/>
                <w:sz w:val="16"/>
                <w:szCs w:val="16"/>
              </w:rPr>
            </w:pPr>
            <w:r>
              <w:rPr>
                <w:rFonts w:ascii="Arial" w:hAnsi="Arial" w:cs="Arial"/>
                <w:sz w:val="16"/>
                <w:szCs w:val="16"/>
              </w:rPr>
              <w:t>97,10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04210DA"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18D5364"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bl>
    <w:p w14:paraId="523B0864" w14:textId="77777777" w:rsidR="0040021D" w:rsidRDefault="0040021D">
      <w:pPr>
        <w:spacing w:after="0" w:line="240" w:lineRule="auto"/>
        <w:jc w:val="both"/>
        <w:rPr>
          <w:rFonts w:ascii="Arial" w:hAnsi="Arial" w:cs="Arial"/>
          <w:shd w:val="clear" w:color="auto" w:fill="FFFFFF"/>
        </w:rPr>
      </w:pPr>
    </w:p>
    <w:p w14:paraId="3DBDB7CC" w14:textId="77777777" w:rsidR="00CB6464" w:rsidRDefault="00CF52B8">
      <w:pPr>
        <w:spacing w:after="0" w:line="240" w:lineRule="auto"/>
        <w:jc w:val="both"/>
        <w:rPr>
          <w:rFonts w:ascii="Arial" w:hAnsi="Arial" w:cs="Arial"/>
          <w:b/>
          <w:shd w:val="clear" w:color="auto" w:fill="FFFFFF"/>
        </w:rPr>
      </w:pPr>
      <w:r>
        <w:rPr>
          <w:rFonts w:ascii="Arial" w:hAnsi="Arial" w:cs="Arial"/>
          <w:b/>
          <w:shd w:val="clear" w:color="auto" w:fill="FFFFFF"/>
        </w:rPr>
        <w:t>Špecifický cieľ 5.1.</w:t>
      </w:r>
      <w:r w:rsidR="00626E09">
        <w:rPr>
          <w:rFonts w:ascii="Arial" w:hAnsi="Arial" w:cs="Arial"/>
          <w:b/>
          <w:shd w:val="clear" w:color="auto" w:fill="FFFFFF"/>
        </w:rPr>
        <w:t>2</w:t>
      </w:r>
    </w:p>
    <w:p w14:paraId="3240F449" w14:textId="77777777" w:rsidR="00CB6464" w:rsidRDefault="00CB6464">
      <w:pPr>
        <w:spacing w:after="0" w:line="240" w:lineRule="auto"/>
        <w:jc w:val="both"/>
        <w:rPr>
          <w:rFonts w:ascii="Arial" w:hAnsi="Arial" w:cs="Arial"/>
          <w:shd w:val="clear" w:color="auto" w:fill="FFFFFF"/>
        </w:rPr>
      </w:pPr>
    </w:p>
    <w:p w14:paraId="00E872EF" w14:textId="77777777" w:rsidR="00CB6464" w:rsidRDefault="00CF52B8">
      <w:pPr>
        <w:shd w:val="clear" w:color="auto" w:fill="D9D9D9"/>
        <w:jc w:val="both"/>
        <w:rPr>
          <w:rStyle w:val="Zvraznenie"/>
          <w:rFonts w:ascii="Arial" w:hAnsi="Arial" w:cs="Arial"/>
        </w:rPr>
      </w:pPr>
      <w:r>
        <w:rPr>
          <w:rStyle w:val="Zvraznenie"/>
          <w:rFonts w:ascii="Arial" w:hAnsi="Arial" w:cs="Arial"/>
        </w:rPr>
        <w:t>Zlepšenie udržateľných vzťahov medzi vidieckymi rozvojovými centrami a ich zázemím vo verejných službách a vo verejných infraštruktúrach</w:t>
      </w:r>
    </w:p>
    <w:p w14:paraId="708DE934" w14:textId="77777777" w:rsidR="00CB6464" w:rsidRDefault="00CF52B8">
      <w:pPr>
        <w:tabs>
          <w:tab w:val="left" w:pos="1425"/>
        </w:tabs>
        <w:jc w:val="both"/>
        <w:rPr>
          <w:rFonts w:ascii="Arial" w:hAnsi="Arial" w:cs="Arial"/>
        </w:rPr>
      </w:pPr>
      <w:r>
        <w:rPr>
          <w:rFonts w:ascii="Arial" w:hAnsi="Arial" w:cs="Arial"/>
        </w:rPr>
        <w:t>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rozvojovými centrami a okolitým zázemím obcí. Podpora z IROP v rámci tohto špecifického cieľa bude smerovaná do vytvárania predpokladov pre riešenie vzťahov medzi mestom a vidiekom v oblasti podpory verejnej infraštruktúry a verejných služieb.</w:t>
      </w:r>
    </w:p>
    <w:p w14:paraId="0F385A71" w14:textId="77777777" w:rsidR="00CB6464" w:rsidRDefault="00CF52B8">
      <w:pPr>
        <w:tabs>
          <w:tab w:val="left" w:pos="1425"/>
        </w:tabs>
        <w:jc w:val="both"/>
        <w:rPr>
          <w:rFonts w:ascii="Arial" w:hAnsi="Arial" w:cs="Arial"/>
          <w:b/>
        </w:rPr>
      </w:pPr>
      <w:r>
        <w:rPr>
          <w:rFonts w:ascii="Arial" w:hAnsi="Arial" w:cs="Arial"/>
          <w:b/>
        </w:rPr>
        <w:t>Výsledok podpory IROP:</w:t>
      </w:r>
    </w:p>
    <w:p w14:paraId="7FF26B4D" w14:textId="77777777" w:rsidR="00CB6464" w:rsidRDefault="00CF52B8">
      <w:pPr>
        <w:pStyle w:val="Odsekzoznamu"/>
        <w:numPr>
          <w:ilvl w:val="0"/>
          <w:numId w:val="43"/>
        </w:numPr>
        <w:tabs>
          <w:tab w:val="left" w:pos="1425"/>
        </w:tabs>
        <w:jc w:val="both"/>
        <w:rPr>
          <w:rFonts w:ascii="Arial" w:hAnsi="Arial" w:cs="Arial"/>
        </w:rPr>
      </w:pPr>
      <w:r>
        <w:rPr>
          <w:rFonts w:ascii="Arial" w:hAnsi="Arial" w:cs="Arial"/>
        </w:rPr>
        <w:t>zvýšenie kvality života vo vidieckych regiónoch;</w:t>
      </w:r>
    </w:p>
    <w:p w14:paraId="120B6967" w14:textId="77777777" w:rsidR="00CB6464" w:rsidRDefault="00CF52B8">
      <w:pPr>
        <w:pStyle w:val="Odsekzoznamu"/>
        <w:numPr>
          <w:ilvl w:val="0"/>
          <w:numId w:val="43"/>
        </w:numPr>
        <w:tabs>
          <w:tab w:val="left" w:pos="1425"/>
        </w:tabs>
        <w:jc w:val="both"/>
        <w:rPr>
          <w:rFonts w:ascii="Arial" w:hAnsi="Arial" w:cs="Arial"/>
        </w:rPr>
      </w:pPr>
      <w:r>
        <w:rPr>
          <w:rFonts w:ascii="Arial" w:hAnsi="Arial" w:cs="Arial"/>
        </w:rPr>
        <w:t>rozvoj mestsko-vidieckych vzťahov;</w:t>
      </w:r>
    </w:p>
    <w:p w14:paraId="5AD754C8" w14:textId="77777777" w:rsidR="00CB6464" w:rsidRDefault="00CF52B8">
      <w:pPr>
        <w:pStyle w:val="Odsekzoznamu"/>
        <w:numPr>
          <w:ilvl w:val="0"/>
          <w:numId w:val="43"/>
        </w:numPr>
        <w:tabs>
          <w:tab w:val="left" w:pos="1425"/>
        </w:tabs>
        <w:jc w:val="both"/>
        <w:rPr>
          <w:rFonts w:ascii="Arial" w:hAnsi="Arial" w:cs="Arial"/>
        </w:rPr>
      </w:pPr>
      <w:r>
        <w:rPr>
          <w:rFonts w:ascii="Arial" w:hAnsi="Arial" w:cs="Arial"/>
        </w:rPr>
        <w:t xml:space="preserve">rozvoj verejných služieb. </w:t>
      </w:r>
    </w:p>
    <w:p w14:paraId="11DC579F" w14:textId="77777777" w:rsidR="00CB6464" w:rsidRDefault="00CF52B8">
      <w:pPr>
        <w:rPr>
          <w:rStyle w:val="Zvraznenie"/>
          <w:rFonts w:ascii="Arial" w:hAnsi="Arial" w:cs="Arial"/>
        </w:rPr>
      </w:pPr>
      <w:r>
        <w:rPr>
          <w:rStyle w:val="Siln"/>
          <w:rFonts w:ascii="Arial" w:hAnsi="Arial" w:cs="Arial"/>
        </w:rPr>
        <w:t xml:space="preserve">Tabuľka č. </w:t>
      </w:r>
      <w:r w:rsidR="001A28C3">
        <w:rPr>
          <w:rStyle w:val="Siln"/>
          <w:rFonts w:ascii="Arial" w:hAnsi="Arial" w:cs="Arial"/>
        </w:rPr>
        <w:t>35</w:t>
      </w:r>
      <w:r w:rsidR="001A28C3">
        <w:rPr>
          <w:rStyle w:val="Zvraznenie"/>
          <w:rFonts w:ascii="Arial" w:hAnsi="Arial" w:cs="Arial"/>
        </w:rPr>
        <w:t xml:space="preserve"> </w:t>
      </w:r>
      <w:r>
        <w:rPr>
          <w:rStyle w:val="Zvraznenie"/>
          <w:rFonts w:ascii="Arial" w:hAnsi="Arial" w:cs="Arial"/>
        </w:rPr>
        <w:t>Výsledkové ukazovatele pre špecifický cieľa č. 5.1.</w:t>
      </w:r>
      <w:r w:rsidR="001A28C3">
        <w:rPr>
          <w:rStyle w:val="Zvraznenie"/>
          <w:rFonts w:ascii="Arial" w:hAnsi="Arial" w:cs="Arial"/>
        </w:rPr>
        <w:t>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292"/>
        <w:gridCol w:w="992"/>
        <w:gridCol w:w="992"/>
        <w:gridCol w:w="1276"/>
        <w:gridCol w:w="1276"/>
        <w:gridCol w:w="992"/>
        <w:gridCol w:w="850"/>
        <w:gridCol w:w="1134"/>
      </w:tblGrid>
      <w:tr w:rsidR="00CB6464" w14:paraId="0EF1D5FC" w14:textId="77777777">
        <w:tc>
          <w:tcPr>
            <w:tcW w:w="376" w:type="dxa"/>
            <w:tcBorders>
              <w:top w:val="single" w:sz="8" w:space="0" w:color="4E67C8"/>
              <w:left w:val="single" w:sz="8" w:space="0" w:color="4E67C8"/>
              <w:bottom w:val="single" w:sz="18" w:space="0" w:color="4E67C8"/>
              <w:right w:val="single" w:sz="8" w:space="0" w:color="4E67C8"/>
            </w:tcBorders>
            <w:shd w:val="clear" w:color="auto" w:fill="auto"/>
          </w:tcPr>
          <w:p w14:paraId="4D1A35D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92" w:type="dxa"/>
            <w:tcBorders>
              <w:top w:val="single" w:sz="8" w:space="0" w:color="4E67C8"/>
              <w:left w:val="single" w:sz="8" w:space="0" w:color="4E67C8"/>
              <w:bottom w:val="single" w:sz="18" w:space="0" w:color="4E67C8"/>
              <w:right w:val="single" w:sz="8" w:space="0" w:color="4E67C8"/>
            </w:tcBorders>
            <w:shd w:val="clear" w:color="auto" w:fill="auto"/>
          </w:tcPr>
          <w:p w14:paraId="01916DF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4333D71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36D0A3E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7D2D43A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4C88B92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3434E205"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14:paraId="6BCF982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160D152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3C44A851" w14:textId="77777777">
        <w:tc>
          <w:tcPr>
            <w:tcW w:w="376" w:type="dxa"/>
            <w:tcBorders>
              <w:top w:val="single" w:sz="8" w:space="0" w:color="4E67C8"/>
              <w:left w:val="single" w:sz="8" w:space="0" w:color="4E67C8"/>
              <w:bottom w:val="single" w:sz="8" w:space="0" w:color="4E67C8"/>
              <w:right w:val="single" w:sz="8" w:space="0" w:color="4E67C8"/>
            </w:tcBorders>
            <w:shd w:val="clear" w:color="auto" w:fill="auto"/>
          </w:tcPr>
          <w:p w14:paraId="6EAAE356"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R0110</w:t>
            </w: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14:paraId="2CE03C53" w14:textId="77777777" w:rsidR="00CB6464" w:rsidRDefault="00CF52B8">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1770D27" w14:textId="77777777" w:rsidR="00CB6464" w:rsidRDefault="00CF52B8">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405235"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19E8835" w14:textId="77777777" w:rsidR="00CB6464" w:rsidRDefault="00CF52B8">
            <w:pPr>
              <w:spacing w:after="0" w:line="240" w:lineRule="auto"/>
              <w:rPr>
                <w:rFonts w:ascii="Arial" w:hAnsi="Arial" w:cs="Arial"/>
                <w:sz w:val="16"/>
                <w:szCs w:val="16"/>
              </w:rPr>
            </w:pPr>
            <w:r>
              <w:rPr>
                <w:rFonts w:ascii="Arial" w:hAnsi="Arial" w:cs="Arial"/>
                <w:sz w:val="16"/>
                <w:szCs w:val="16"/>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9DC21A2" w14:textId="77777777" w:rsidR="00CB6464" w:rsidRDefault="001A28C3">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D032F85" w14:textId="77777777" w:rsidR="00CB6464" w:rsidRDefault="00CF52B8">
            <w:pPr>
              <w:spacing w:after="0" w:line="240" w:lineRule="auto"/>
              <w:rPr>
                <w:rFonts w:ascii="Arial" w:hAnsi="Arial" w:cs="Arial"/>
                <w:sz w:val="16"/>
                <w:szCs w:val="16"/>
              </w:rPr>
            </w:pPr>
            <w:r>
              <w:rPr>
                <w:rFonts w:ascii="Arial" w:hAnsi="Arial" w:cs="Arial"/>
                <w:sz w:val="16"/>
                <w:szCs w:val="16"/>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E430232" w14:textId="77777777" w:rsidR="00CB6464" w:rsidRDefault="00CF52B8">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BB7FBD3"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38EB6745" w14:textId="77777777">
        <w:tc>
          <w:tcPr>
            <w:tcW w:w="376" w:type="dxa"/>
            <w:tcBorders>
              <w:top w:val="single" w:sz="8" w:space="0" w:color="4E67C8"/>
              <w:left w:val="single" w:sz="8" w:space="0" w:color="4E67C8"/>
              <w:bottom w:val="single" w:sz="8" w:space="0" w:color="4E67C8"/>
              <w:right w:val="single" w:sz="8" w:space="0" w:color="4E67C8"/>
            </w:tcBorders>
            <w:shd w:val="clear" w:color="auto" w:fill="auto"/>
          </w:tcPr>
          <w:p w14:paraId="30F9FD06" w14:textId="77777777"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R0110</w:t>
            </w: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14:paraId="016CA19B" w14:textId="77777777" w:rsidR="00CB6464" w:rsidRDefault="00CF52B8">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80634B" w14:textId="77777777" w:rsidR="00CB6464" w:rsidRDefault="00CF52B8">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6DFFA0" w14:textId="77777777"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5F47818" w14:textId="77777777" w:rsidR="00CB6464" w:rsidRDefault="00CF52B8" w:rsidP="001A28C3">
            <w:pPr>
              <w:spacing w:after="0" w:line="240" w:lineRule="auto"/>
              <w:rPr>
                <w:rFonts w:ascii="Arial" w:hAnsi="Arial" w:cs="Arial"/>
                <w:sz w:val="16"/>
                <w:szCs w:val="16"/>
              </w:rPr>
            </w:pPr>
            <w:r>
              <w:rPr>
                <w:rFonts w:ascii="Arial" w:hAnsi="Arial" w:cs="Arial"/>
                <w:sz w:val="16"/>
                <w:szCs w:val="16"/>
              </w:rPr>
              <w:t>10 </w:t>
            </w:r>
            <w:r w:rsidR="001A28C3">
              <w:rPr>
                <w:rFonts w:ascii="Arial" w:hAnsi="Arial" w:cs="Arial"/>
                <w:sz w:val="16"/>
                <w:szCs w:val="16"/>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EAFD177" w14:textId="77777777" w:rsidR="00CB6464" w:rsidRDefault="001A28C3">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A03842C" w14:textId="77777777" w:rsidR="00CB6464" w:rsidRDefault="00CF52B8">
            <w:pPr>
              <w:spacing w:after="0" w:line="240" w:lineRule="auto"/>
              <w:rPr>
                <w:rFonts w:ascii="Arial" w:hAnsi="Arial" w:cs="Arial"/>
                <w:sz w:val="16"/>
                <w:szCs w:val="16"/>
              </w:rPr>
            </w:pPr>
            <w:r>
              <w:rPr>
                <w:rFonts w:ascii="Arial" w:hAnsi="Arial" w:cs="Arial"/>
                <w:sz w:val="16"/>
                <w:szCs w:val="16"/>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3F23977" w14:textId="77777777" w:rsidR="00CB6464" w:rsidRDefault="00CF52B8">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E936DE3"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bl>
    <w:p w14:paraId="39E598AF" w14:textId="77777777" w:rsidR="00CB6464" w:rsidRDefault="00CF52B8">
      <w:pPr>
        <w:pStyle w:val="Nadpis5"/>
        <w:shd w:val="clear" w:color="auto" w:fill="B8C1E9"/>
        <w:rPr>
          <w:rFonts w:ascii="Arial" w:hAnsi="Arial" w:cs="Arial"/>
        </w:rPr>
      </w:pPr>
      <w:bookmarkStart w:id="117" w:name="_Toc387651862"/>
      <w:r>
        <w:rPr>
          <w:rFonts w:ascii="Arial" w:hAnsi="Arial" w:cs="Arial"/>
        </w:rPr>
        <w:lastRenderedPageBreak/>
        <w:t>Akcia, ktorá sa má podporiť v rámci investičnej priority</w:t>
      </w:r>
      <w:bookmarkEnd w:id="117"/>
      <w:r>
        <w:rPr>
          <w:rFonts w:ascii="Arial" w:hAnsi="Arial" w:cs="Arial"/>
        </w:rPr>
        <w:t xml:space="preserve"> </w:t>
      </w:r>
    </w:p>
    <w:p w14:paraId="381F4A84" w14:textId="77777777" w:rsidR="00CB6464" w:rsidRDefault="00CF52B8" w:rsidP="00E97E9E">
      <w:pPr>
        <w:pStyle w:val="Nadpis6"/>
        <w:jc w:val="both"/>
        <w:rPr>
          <w:rFonts w:ascii="Arial" w:hAnsi="Arial" w:cs="Arial"/>
        </w:rPr>
      </w:pPr>
      <w:bookmarkStart w:id="118" w:name="_Toc387651863"/>
      <w:r>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118"/>
      <w:r w:rsidR="00E97E9E">
        <w:rPr>
          <w:rFonts w:ascii="Arial" w:hAnsi="Arial" w:cs="Arial"/>
        </w:rPr>
        <w:t>.</w:t>
      </w:r>
    </w:p>
    <w:p w14:paraId="237A74BC" w14:textId="77777777" w:rsidR="00CB6464" w:rsidRDefault="00CF52B8" w:rsidP="00E97E9E">
      <w:pPr>
        <w:tabs>
          <w:tab w:val="left" w:pos="1425"/>
        </w:tabs>
        <w:spacing w:before="240"/>
        <w:jc w:val="both"/>
        <w:rPr>
          <w:rFonts w:ascii="Arial" w:hAnsi="Arial" w:cs="Arial"/>
        </w:rPr>
      </w:pPr>
      <w:r>
        <w:rPr>
          <w:rFonts w:ascii="Arial" w:hAnsi="Arial" w:cs="Arial"/>
          <w:b/>
        </w:rPr>
        <w:t xml:space="preserve">Špecifický cieľ č. 5.1.1 </w:t>
      </w:r>
      <w:r>
        <w:rPr>
          <w:rFonts w:ascii="Arial" w:hAnsi="Arial" w:cs="Arial"/>
        </w:rPr>
        <w:t>sa dosiahne realizáciou nasledovných aktivít:</w:t>
      </w:r>
    </w:p>
    <w:p w14:paraId="2BDD0E6A" w14:textId="77777777" w:rsidR="00CB6464" w:rsidRDefault="00CF52B8" w:rsidP="00E97E9E">
      <w:pPr>
        <w:pStyle w:val="Odsekzoznamu"/>
        <w:numPr>
          <w:ilvl w:val="0"/>
          <w:numId w:val="2"/>
        </w:numPr>
        <w:tabs>
          <w:tab w:val="left" w:pos="1425"/>
        </w:tabs>
        <w:jc w:val="both"/>
        <w:rPr>
          <w:rFonts w:ascii="Arial" w:hAnsi="Arial" w:cs="Arial"/>
        </w:rPr>
      </w:pPr>
      <w:r>
        <w:rPr>
          <w:rFonts w:ascii="Arial" w:hAnsi="Arial" w:cs="Arial"/>
        </w:rPr>
        <w:t>financovanie prevádzkových nákladov MAS spojených s riadením uskutočňovania stratégií CLLD:</w:t>
      </w:r>
    </w:p>
    <w:p w14:paraId="5A7EC23C" w14:textId="77777777" w:rsidR="00CB6464" w:rsidRDefault="00CF52B8" w:rsidP="00E97E9E">
      <w:pPr>
        <w:pStyle w:val="Odsekzoznamu"/>
        <w:numPr>
          <w:ilvl w:val="1"/>
          <w:numId w:val="2"/>
        </w:numPr>
        <w:tabs>
          <w:tab w:val="left" w:pos="426"/>
        </w:tabs>
        <w:spacing w:after="0"/>
        <w:jc w:val="both"/>
        <w:rPr>
          <w:rFonts w:ascii="Arial" w:hAnsi="Arial" w:cs="Arial"/>
          <w:bCs/>
        </w:rPr>
      </w:pPr>
      <w:r>
        <w:rPr>
          <w:rFonts w:ascii="Arial" w:hAnsi="Arial" w:cs="Arial"/>
          <w:bCs/>
        </w:rPr>
        <w:t>personálne a administratívne náklady MAS (prevádzkové, osobné, poistenie),</w:t>
      </w:r>
    </w:p>
    <w:p w14:paraId="4BEE6DCF" w14:textId="77777777" w:rsidR="00D25492" w:rsidRPr="00D25492" w:rsidRDefault="00D25492" w:rsidP="00E97E9E">
      <w:pPr>
        <w:numPr>
          <w:ilvl w:val="1"/>
          <w:numId w:val="2"/>
        </w:numPr>
        <w:spacing w:after="0"/>
        <w:jc w:val="both"/>
        <w:rPr>
          <w:rFonts w:ascii="Arial" w:hAnsi="Arial" w:cs="Arial"/>
          <w:bCs/>
        </w:rPr>
      </w:pPr>
      <w:r w:rsidRPr="00D25492">
        <w:rPr>
          <w:rFonts w:ascii="Arial" w:hAnsi="Arial" w:cs="Arial"/>
          <w:bCs/>
        </w:rPr>
        <w:t>vzdelávanie zamestnancov a členov MAS (školenia, konferencie, semináre, workshopy a pod., okrem školení pre predkladateľov projektov), ktorí sa podieľajú na príprave a vykonávaní stratégie CLLD.</w:t>
      </w:r>
    </w:p>
    <w:p w14:paraId="14F77B43" w14:textId="77777777" w:rsidR="00D25492" w:rsidRPr="00D25492" w:rsidRDefault="00D25492" w:rsidP="00E97E9E">
      <w:pPr>
        <w:numPr>
          <w:ilvl w:val="1"/>
          <w:numId w:val="2"/>
        </w:numPr>
        <w:spacing w:after="0"/>
        <w:jc w:val="both"/>
        <w:rPr>
          <w:rFonts w:ascii="Arial" w:hAnsi="Arial" w:cs="Arial"/>
          <w:bCs/>
        </w:rPr>
      </w:pPr>
      <w:r w:rsidRPr="00D25492">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14:paraId="754083BE" w14:textId="77777777" w:rsidR="00D25492" w:rsidRPr="00D25492" w:rsidRDefault="00D25492" w:rsidP="00E97E9E">
      <w:pPr>
        <w:numPr>
          <w:ilvl w:val="1"/>
          <w:numId w:val="2"/>
        </w:numPr>
        <w:spacing w:after="0"/>
        <w:jc w:val="both"/>
        <w:rPr>
          <w:rFonts w:ascii="Arial" w:hAnsi="Arial" w:cs="Arial"/>
          <w:bCs/>
        </w:rPr>
      </w:pPr>
      <w:r w:rsidRPr="00D25492">
        <w:rPr>
          <w:rFonts w:ascii="Arial" w:hAnsi="Arial" w:cs="Arial"/>
          <w:bCs/>
        </w:rPr>
        <w:t>finančné náklady (napr. bankové poplatky),</w:t>
      </w:r>
    </w:p>
    <w:p w14:paraId="470AF806" w14:textId="77777777" w:rsidR="00D25492" w:rsidRPr="00D25492" w:rsidRDefault="00D25492" w:rsidP="00E97E9E">
      <w:pPr>
        <w:numPr>
          <w:ilvl w:val="1"/>
          <w:numId w:val="2"/>
        </w:numPr>
        <w:spacing w:after="0"/>
        <w:jc w:val="both"/>
        <w:rPr>
          <w:rFonts w:ascii="Arial" w:hAnsi="Arial" w:cs="Arial"/>
          <w:bCs/>
        </w:rPr>
      </w:pPr>
      <w:r w:rsidRPr="00D25492">
        <w:rPr>
          <w:rFonts w:ascii="Arial" w:hAnsi="Arial" w:cs="Arial"/>
          <w:bCs/>
        </w:rPr>
        <w:t>náklady vynaložené na monitorovanie, hodnotenie a aktualizáciu stratégií CLLD (na úrovni MAS),</w:t>
      </w:r>
    </w:p>
    <w:p w14:paraId="0AD9DC85" w14:textId="77777777" w:rsidR="00D25492" w:rsidRDefault="00D25492" w:rsidP="00E97E9E">
      <w:pPr>
        <w:pStyle w:val="Odsekzoznamu"/>
        <w:tabs>
          <w:tab w:val="left" w:pos="426"/>
        </w:tabs>
        <w:spacing w:after="60"/>
        <w:ind w:left="1070"/>
        <w:jc w:val="both"/>
        <w:rPr>
          <w:rFonts w:ascii="Arial" w:hAnsi="Arial" w:cs="Arial"/>
          <w:bCs/>
        </w:rPr>
      </w:pPr>
    </w:p>
    <w:p w14:paraId="62ED81BA" w14:textId="77777777" w:rsidR="00FE335B" w:rsidRDefault="00FE335B" w:rsidP="00E97E9E">
      <w:pPr>
        <w:pStyle w:val="Odsekzoznamu"/>
        <w:numPr>
          <w:ilvl w:val="0"/>
          <w:numId w:val="2"/>
        </w:numPr>
        <w:tabs>
          <w:tab w:val="left" w:pos="426"/>
        </w:tabs>
        <w:spacing w:after="60" w:line="240" w:lineRule="auto"/>
        <w:jc w:val="both"/>
        <w:rPr>
          <w:rFonts w:ascii="Arial" w:hAnsi="Arial" w:cs="Arial"/>
          <w:bCs/>
        </w:rPr>
      </w:pPr>
      <w:r>
        <w:rPr>
          <w:rFonts w:ascii="Arial" w:hAnsi="Arial" w:cs="Arial"/>
          <w:bCs/>
        </w:rPr>
        <w:t xml:space="preserve">zakladanie nových a podpora existujúcich mikro a malých podnikov, samostatne zárobkovo činných osôb, družstiev, </w:t>
      </w:r>
    </w:p>
    <w:p w14:paraId="4C96AB3D" w14:textId="77777777" w:rsidR="00CB6464" w:rsidRDefault="00CF52B8" w:rsidP="00E97E9E">
      <w:pPr>
        <w:pStyle w:val="Odsekzoznamu"/>
        <w:numPr>
          <w:ilvl w:val="1"/>
          <w:numId w:val="2"/>
        </w:numPr>
        <w:tabs>
          <w:tab w:val="left" w:pos="426"/>
        </w:tabs>
        <w:spacing w:after="60" w:line="240" w:lineRule="auto"/>
        <w:jc w:val="both"/>
        <w:rPr>
          <w:rFonts w:ascii="Arial" w:hAnsi="Arial" w:cs="Arial"/>
          <w:bCs/>
        </w:rPr>
      </w:pPr>
      <w:r>
        <w:rPr>
          <w:rFonts w:ascii="Arial" w:hAnsi="Arial" w:cs="Arial"/>
          <w:bCs/>
        </w:rPr>
        <w:t>obstaranie hmotného majetku pre účely tvorby  pracovných miest,</w:t>
      </w:r>
    </w:p>
    <w:p w14:paraId="4B3427DD" w14:textId="77777777" w:rsidR="00CB6464" w:rsidRDefault="00CF52B8" w:rsidP="00E97E9E">
      <w:pPr>
        <w:pStyle w:val="Odsekzoznamu"/>
        <w:numPr>
          <w:ilvl w:val="1"/>
          <w:numId w:val="2"/>
        </w:numPr>
        <w:tabs>
          <w:tab w:val="left" w:pos="426"/>
        </w:tabs>
        <w:spacing w:after="60" w:line="240" w:lineRule="auto"/>
        <w:jc w:val="both"/>
        <w:rPr>
          <w:rFonts w:ascii="Arial" w:hAnsi="Arial" w:cs="Arial"/>
          <w:bCs/>
        </w:rPr>
      </w:pPr>
      <w:r>
        <w:rPr>
          <w:rFonts w:ascii="Arial" w:hAnsi="Arial" w:cs="Arial"/>
          <w:bCs/>
        </w:rPr>
        <w:t xml:space="preserve">nutné stavebnotechnické úpravy budov spojené s umiestnením obstaranej technológie </w:t>
      </w:r>
      <w:r w:rsidR="00FE335B">
        <w:rPr>
          <w:rFonts w:ascii="Arial" w:hAnsi="Arial" w:cs="Arial"/>
          <w:bCs/>
        </w:rPr>
        <w:t>a/</w:t>
      </w:r>
      <w:r>
        <w:rPr>
          <w:rFonts w:ascii="Arial" w:hAnsi="Arial" w:cs="Arial"/>
          <w:bCs/>
        </w:rPr>
        <w:t>alebo s poskytovaním nových služieb,</w:t>
      </w:r>
    </w:p>
    <w:p w14:paraId="2AEA27EC" w14:textId="77777777" w:rsidR="00CB6464" w:rsidRDefault="00CF52B8" w:rsidP="00E97E9E">
      <w:pPr>
        <w:pStyle w:val="Odsekzoznamu"/>
        <w:numPr>
          <w:ilvl w:val="1"/>
          <w:numId w:val="2"/>
        </w:numPr>
        <w:tabs>
          <w:tab w:val="left" w:pos="1425"/>
        </w:tabs>
        <w:jc w:val="both"/>
        <w:rPr>
          <w:rFonts w:ascii="Arial" w:hAnsi="Arial" w:cs="Arial"/>
        </w:rPr>
      </w:pPr>
      <w:r>
        <w:rPr>
          <w:rFonts w:ascii="Arial" w:hAnsi="Arial" w:cs="Arial"/>
        </w:rPr>
        <w:t>podpora marketingových aktivít,</w:t>
      </w:r>
    </w:p>
    <w:p w14:paraId="740A4C04" w14:textId="77777777" w:rsidR="00CB6464" w:rsidRPr="00FE335B" w:rsidRDefault="00FE335B" w:rsidP="00E97E9E">
      <w:pPr>
        <w:pStyle w:val="Odsekzoznamu"/>
        <w:numPr>
          <w:ilvl w:val="1"/>
          <w:numId w:val="2"/>
        </w:numPr>
        <w:tabs>
          <w:tab w:val="left" w:pos="1425"/>
        </w:tabs>
        <w:jc w:val="both"/>
        <w:rPr>
          <w:rFonts w:ascii="Arial" w:hAnsi="Arial" w:cs="Arial"/>
        </w:rPr>
      </w:pPr>
      <w:r>
        <w:rPr>
          <w:rFonts w:ascii="Arial" w:hAnsi="Arial" w:cs="Arial"/>
        </w:rPr>
        <w:t xml:space="preserve">podpora </w:t>
      </w:r>
      <w:r w:rsidR="00CF52B8">
        <w:rPr>
          <w:rFonts w:ascii="Arial" w:hAnsi="Arial" w:cs="Arial"/>
        </w:rPr>
        <w:t>miestnych produkčno-spotrebiteľských reťazcov,</w:t>
      </w:r>
      <w:r w:rsidR="0007503B">
        <w:rPr>
          <w:rFonts w:ascii="Arial" w:hAnsi="Arial" w:cs="Arial"/>
        </w:rPr>
        <w:t xml:space="preserve"> </w:t>
      </w:r>
      <w:r w:rsidR="00CF52B8" w:rsidRPr="00FE335B">
        <w:rPr>
          <w:rFonts w:ascii="Arial" w:hAnsi="Arial" w:cs="Arial"/>
        </w:rPr>
        <w:t>sieťovanie na úrovni miestnej ekonomiky a </w:t>
      </w:r>
      <w:r w:rsidRPr="00FE335B">
        <w:rPr>
          <w:rFonts w:ascii="Arial" w:hAnsi="Arial" w:cs="Arial"/>
        </w:rPr>
        <w:t>výmena skúseností</w:t>
      </w:r>
      <w:r w:rsidR="00CF52B8" w:rsidRPr="00FE335B">
        <w:rPr>
          <w:rFonts w:ascii="Arial" w:hAnsi="Arial" w:cs="Arial"/>
        </w:rPr>
        <w:t>,</w:t>
      </w:r>
    </w:p>
    <w:p w14:paraId="4A133A00" w14:textId="77777777" w:rsidR="00CB6464" w:rsidRDefault="00CF52B8">
      <w:pPr>
        <w:tabs>
          <w:tab w:val="left" w:pos="1425"/>
        </w:tabs>
        <w:jc w:val="both"/>
        <w:rPr>
          <w:rFonts w:ascii="Arial" w:hAnsi="Arial" w:cs="Arial"/>
        </w:rPr>
      </w:pPr>
      <w:r>
        <w:rPr>
          <w:rFonts w:ascii="Arial" w:hAnsi="Arial" w:cs="Arial"/>
        </w:rPr>
        <w:t>Na plnenie špecifického cieľa č. 5.1.</w:t>
      </w:r>
      <w:r w:rsidR="001A28C3">
        <w:rPr>
          <w:rFonts w:ascii="Arial" w:hAnsi="Arial" w:cs="Arial"/>
        </w:rPr>
        <w:t xml:space="preserve">1 </w:t>
      </w:r>
      <w:r>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5EA4F847" w14:textId="77777777" w:rsidR="00CB6464" w:rsidRDefault="00CF52B8">
      <w:pPr>
        <w:spacing w:after="0" w:line="240" w:lineRule="auto"/>
        <w:jc w:val="both"/>
        <w:rPr>
          <w:rFonts w:ascii="Arial" w:hAnsi="Arial" w:cs="Arial"/>
        </w:rPr>
      </w:pPr>
      <w:r>
        <w:rPr>
          <w:rFonts w:ascii="Arial" w:hAnsi="Arial" w:cs="Arial"/>
          <w:b/>
        </w:rPr>
        <w:t>Špecifický cieľ č. 5.1.</w:t>
      </w:r>
      <w:r w:rsidR="001A28C3">
        <w:rPr>
          <w:rFonts w:ascii="Arial" w:hAnsi="Arial" w:cs="Arial"/>
          <w:b/>
        </w:rPr>
        <w:t xml:space="preserve">2 </w:t>
      </w:r>
      <w:r>
        <w:rPr>
          <w:rFonts w:ascii="Arial" w:hAnsi="Arial" w:cs="Arial"/>
        </w:rPr>
        <w:t xml:space="preserve">sa dosiahne realizáciou nasledovných aktivít: </w:t>
      </w:r>
    </w:p>
    <w:p w14:paraId="79D5934E" w14:textId="77777777" w:rsidR="00CB6464" w:rsidRPr="00C16083" w:rsidRDefault="00CF52B8" w:rsidP="009744EB">
      <w:pPr>
        <w:pStyle w:val="Odsekzoznamu"/>
        <w:numPr>
          <w:ilvl w:val="0"/>
          <w:numId w:val="164"/>
        </w:numPr>
        <w:tabs>
          <w:tab w:val="left" w:pos="426"/>
        </w:tabs>
        <w:spacing w:before="240" w:after="60"/>
        <w:jc w:val="both"/>
        <w:rPr>
          <w:rFonts w:ascii="Arial" w:hAnsi="Arial" w:cs="Arial"/>
          <w:shd w:val="clear" w:color="auto" w:fill="FFFFFF"/>
        </w:rPr>
      </w:pPr>
      <w:r w:rsidRPr="00C16083">
        <w:rPr>
          <w:rFonts w:ascii="Arial" w:hAnsi="Arial" w:cs="Arial"/>
          <w:shd w:val="clear" w:color="auto" w:fill="FFFFFF"/>
        </w:rPr>
        <w:t>rozvoj základnej infraštruktúry v oblastiach:</w:t>
      </w:r>
    </w:p>
    <w:p w14:paraId="11811D89" w14:textId="77777777" w:rsidR="00CB6464" w:rsidRPr="00C16083" w:rsidRDefault="00CF52B8" w:rsidP="009744EB">
      <w:pPr>
        <w:pStyle w:val="Odsekzoznamu"/>
        <w:numPr>
          <w:ilvl w:val="0"/>
          <w:numId w:val="164"/>
        </w:numPr>
        <w:spacing w:after="0"/>
        <w:jc w:val="both"/>
        <w:rPr>
          <w:rFonts w:ascii="Arial" w:hAnsi="Arial" w:cs="Arial"/>
          <w:shd w:val="clear" w:color="auto" w:fill="FFFFFF"/>
        </w:rPr>
      </w:pPr>
      <w:r w:rsidRPr="00C16083">
        <w:rPr>
          <w:rFonts w:ascii="Arial" w:hAnsi="Arial" w:cs="Arial"/>
          <w:shd w:val="clear" w:color="auto" w:fill="FFFFFF"/>
        </w:rPr>
        <w:t>dopravné prepojenie a dostupnosť sídiel:</w:t>
      </w:r>
    </w:p>
    <w:p w14:paraId="2156D089" w14:textId="77777777" w:rsidR="00CB6464" w:rsidRPr="00C16083" w:rsidRDefault="009F657D" w:rsidP="009744EB">
      <w:pPr>
        <w:pStyle w:val="Odsekzoznamu"/>
        <w:numPr>
          <w:ilvl w:val="2"/>
          <w:numId w:val="164"/>
        </w:numPr>
        <w:spacing w:after="0"/>
        <w:ind w:hanging="360"/>
        <w:jc w:val="both"/>
        <w:rPr>
          <w:rFonts w:ascii="Arial" w:hAnsi="Arial" w:cs="Arial"/>
          <w:shd w:val="clear" w:color="auto" w:fill="FFFFFF"/>
        </w:rPr>
      </w:pPr>
      <w:r w:rsidRPr="00C16083">
        <w:rPr>
          <w:rFonts w:ascii="Arial" w:hAnsi="Arial" w:cs="Arial"/>
          <w:shd w:val="clear" w:color="auto" w:fill="FFFFFF"/>
        </w:rPr>
        <w:t xml:space="preserve">výstavba, </w:t>
      </w:r>
      <w:r w:rsidR="00CF52B8" w:rsidRPr="00C16083">
        <w:rPr>
          <w:rFonts w:ascii="Arial" w:hAnsi="Arial" w:cs="Arial"/>
          <w:shd w:val="clear" w:color="auto" w:fill="FFFFFF"/>
        </w:rPr>
        <w:t>modernizácia, rekonštrukcia zastávok</w:t>
      </w:r>
      <w:r w:rsidR="00FE335B" w:rsidRPr="00C16083">
        <w:rPr>
          <w:rFonts w:ascii="Arial" w:hAnsi="Arial" w:cs="Arial"/>
          <w:shd w:val="clear" w:color="auto" w:fill="FFFFFF"/>
        </w:rPr>
        <w:t>, </w:t>
      </w:r>
      <w:r w:rsidR="00CF52B8" w:rsidRPr="00C16083">
        <w:rPr>
          <w:rFonts w:ascii="Arial" w:hAnsi="Arial" w:cs="Arial"/>
          <w:shd w:val="clear" w:color="auto" w:fill="FFFFFF"/>
        </w:rPr>
        <w:t>staníc</w:t>
      </w:r>
      <w:r w:rsidR="00FE335B" w:rsidRPr="00C16083">
        <w:rPr>
          <w:rFonts w:ascii="Arial" w:hAnsi="Arial" w:cs="Arial"/>
          <w:shd w:val="clear" w:color="auto" w:fill="FFFFFF"/>
        </w:rPr>
        <w:t>, parkovísk,</w:t>
      </w:r>
      <w:r w:rsidR="00CF52B8" w:rsidRPr="00C16083">
        <w:rPr>
          <w:rFonts w:ascii="Arial" w:hAnsi="Arial" w:cs="Arial"/>
          <w:shd w:val="clear" w:color="auto" w:fill="FFFFFF"/>
        </w:rPr>
        <w:t xml:space="preserve"> na linkách prepájajúcich obec s mestom,</w:t>
      </w:r>
    </w:p>
    <w:p w14:paraId="1A8AE15A" w14:textId="77777777" w:rsidR="00CB6464" w:rsidRPr="00C16083" w:rsidRDefault="00CF52B8" w:rsidP="009744EB">
      <w:pPr>
        <w:pStyle w:val="Odsekzoznamu"/>
        <w:numPr>
          <w:ilvl w:val="2"/>
          <w:numId w:val="164"/>
        </w:numPr>
        <w:spacing w:after="0" w:line="240" w:lineRule="auto"/>
        <w:ind w:hanging="360"/>
        <w:jc w:val="both"/>
        <w:rPr>
          <w:rFonts w:ascii="Arial" w:hAnsi="Arial" w:cs="Arial"/>
          <w:shd w:val="clear" w:color="auto" w:fill="FFFFFF"/>
        </w:rPr>
      </w:pPr>
      <w:r w:rsidRPr="00C16083">
        <w:rPr>
          <w:rFonts w:ascii="Arial" w:hAnsi="Arial" w:cs="Arial"/>
          <w:u w:color="FFFFFF"/>
        </w:rPr>
        <w:t>budovanie prvkov a podpora opatrení na zvyšovanie bezpečnosti dopravy v</w:t>
      </w:r>
      <w:r w:rsidR="001A28C3" w:rsidRPr="00C16083">
        <w:rPr>
          <w:rFonts w:ascii="Arial" w:hAnsi="Arial" w:cs="Arial"/>
          <w:u w:color="FFFFFF"/>
        </w:rPr>
        <w:t> </w:t>
      </w:r>
      <w:r w:rsidRPr="00C16083">
        <w:rPr>
          <w:rFonts w:ascii="Arial" w:hAnsi="Arial" w:cs="Arial"/>
          <w:u w:color="FFFFFF"/>
        </w:rPr>
        <w:t>mestách,</w:t>
      </w:r>
    </w:p>
    <w:p w14:paraId="5CF3FB68" w14:textId="77777777" w:rsidR="00CB6464" w:rsidRPr="00C16083" w:rsidRDefault="00CF52B8" w:rsidP="009744EB">
      <w:pPr>
        <w:pStyle w:val="Odsekzoznamu"/>
        <w:numPr>
          <w:ilvl w:val="2"/>
          <w:numId w:val="164"/>
        </w:numPr>
        <w:spacing w:after="0"/>
        <w:ind w:hanging="360"/>
        <w:jc w:val="both"/>
        <w:rPr>
          <w:rFonts w:ascii="Arial" w:hAnsi="Arial" w:cs="Arial"/>
          <w:shd w:val="clear" w:color="auto" w:fill="FFFFFF"/>
        </w:rPr>
      </w:pPr>
      <w:r w:rsidRPr="00C16083">
        <w:rPr>
          <w:rFonts w:ascii="Arial" w:hAnsi="Arial" w:cs="Arial"/>
          <w:shd w:val="clear" w:color="auto" w:fill="FFFFFF"/>
        </w:rPr>
        <w:t>nákup vozidiel pre účely zabezpečenia spoločnej dopravy osôb vrátane vozidiel prispôsobených osobám s obmedzenou možnosťou pohybu a orientácie,</w:t>
      </w:r>
    </w:p>
    <w:p w14:paraId="1700AA16" w14:textId="77777777" w:rsidR="00CB6464" w:rsidRPr="00C16083" w:rsidRDefault="00CF52B8" w:rsidP="009744EB">
      <w:pPr>
        <w:pStyle w:val="Odsekzoznamu"/>
        <w:numPr>
          <w:ilvl w:val="2"/>
          <w:numId w:val="164"/>
        </w:numPr>
        <w:spacing w:after="0"/>
        <w:ind w:hanging="360"/>
        <w:jc w:val="both"/>
        <w:rPr>
          <w:rFonts w:ascii="Arial" w:hAnsi="Arial" w:cs="Arial"/>
          <w:shd w:val="clear" w:color="auto" w:fill="FFFFFF"/>
        </w:rPr>
      </w:pPr>
      <w:r w:rsidRPr="00C16083">
        <w:rPr>
          <w:rFonts w:ascii="Arial" w:hAnsi="Arial" w:cs="Arial"/>
          <w:shd w:val="clear" w:color="auto" w:fill="FFFFFF"/>
        </w:rPr>
        <w:t xml:space="preserve">zriaďovanie, obnova a výstavba cyklistických trás zabezpečujúcich dopravu osôb do a zo zamestnania alebo k verejným službám (napr. trasy vedúce k vlakovým, autobusovým zastávkam a staniciam v obciach a mestách) vrátane investícií do doplnkovej cyklistickej </w:t>
      </w:r>
      <w:r w:rsidRPr="00C16083">
        <w:rPr>
          <w:rFonts w:ascii="Arial" w:hAnsi="Arial" w:cs="Arial"/>
          <w:shd w:val="clear" w:color="auto" w:fill="FFFFFF"/>
        </w:rPr>
        <w:lastRenderedPageBreak/>
        <w:t>infraštruktúry vrátane odpočívadiel, chránených parkovísk pre bicykle, nabíjacích staníc pre elektrobicykle a pod.,</w:t>
      </w:r>
    </w:p>
    <w:p w14:paraId="0F89D7A6" w14:textId="77777777" w:rsidR="00CB6464" w:rsidRDefault="00CB6464" w:rsidP="00C16083">
      <w:pPr>
        <w:pStyle w:val="Odsekzoznamu"/>
        <w:spacing w:after="0"/>
        <w:ind w:left="2160"/>
        <w:jc w:val="both"/>
        <w:rPr>
          <w:rFonts w:ascii="Arial" w:hAnsi="Arial" w:cs="Arial"/>
          <w:shd w:val="clear" w:color="auto" w:fill="FFFFFF"/>
        </w:rPr>
      </w:pPr>
    </w:p>
    <w:p w14:paraId="3622C3FC" w14:textId="77777777" w:rsidR="00CB6464" w:rsidRPr="00F864F1" w:rsidRDefault="00CF52B8" w:rsidP="009744EB">
      <w:pPr>
        <w:pStyle w:val="Odsekzoznamu"/>
        <w:numPr>
          <w:ilvl w:val="0"/>
          <w:numId w:val="164"/>
        </w:numPr>
        <w:spacing w:after="0"/>
        <w:jc w:val="both"/>
        <w:rPr>
          <w:rFonts w:ascii="Arial" w:hAnsi="Arial" w:cs="Arial"/>
          <w:shd w:val="clear" w:color="auto" w:fill="FFFFFF"/>
        </w:rPr>
      </w:pPr>
      <w:r w:rsidRPr="00F864F1">
        <w:rPr>
          <w:rFonts w:ascii="Arial" w:hAnsi="Arial" w:cs="Arial"/>
          <w:shd w:val="clear" w:color="auto" w:fill="FFFFFF"/>
        </w:rPr>
        <w:t>sociálne služby a komunitné služby:</w:t>
      </w:r>
    </w:p>
    <w:p w14:paraId="6EC57BBA" w14:textId="77777777" w:rsidR="00CB6464" w:rsidRPr="00F864F1" w:rsidRDefault="00CF52B8" w:rsidP="009744EB">
      <w:pPr>
        <w:pStyle w:val="Odsekzoznamu"/>
        <w:numPr>
          <w:ilvl w:val="2"/>
          <w:numId w:val="164"/>
        </w:numPr>
        <w:spacing w:after="0"/>
        <w:jc w:val="both"/>
        <w:rPr>
          <w:rFonts w:ascii="Arial" w:hAnsi="Arial" w:cs="Arial"/>
          <w:shd w:val="clear" w:color="auto" w:fill="FFFFFF"/>
        </w:rPr>
      </w:pPr>
      <w:r w:rsidRPr="00F864F1">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14:paraId="29287EF7" w14:textId="77777777" w:rsidR="00CB6464" w:rsidRPr="00F864F1" w:rsidRDefault="00CF52B8" w:rsidP="009744EB">
      <w:pPr>
        <w:pStyle w:val="Odsekzoznamu"/>
        <w:numPr>
          <w:ilvl w:val="2"/>
          <w:numId w:val="164"/>
        </w:numPr>
        <w:spacing w:after="0"/>
        <w:jc w:val="both"/>
        <w:rPr>
          <w:rFonts w:ascii="Arial" w:hAnsi="Arial" w:cs="Arial"/>
          <w:shd w:val="clear" w:color="auto" w:fill="FFFFFF"/>
        </w:rPr>
      </w:pPr>
      <w:r w:rsidRPr="00F864F1">
        <w:rPr>
          <w:rFonts w:ascii="Arial" w:hAnsi="Arial" w:cs="Arial"/>
          <w:shd w:val="clear" w:color="auto" w:fill="FFFFFF"/>
        </w:rPr>
        <w:t>zvyšovanie kvality a kapacity komunitných sociálnych služieb,</w:t>
      </w:r>
    </w:p>
    <w:p w14:paraId="119B8EE4" w14:textId="77777777" w:rsidR="00CB6464" w:rsidRPr="00F864F1" w:rsidRDefault="00CF52B8" w:rsidP="009744EB">
      <w:pPr>
        <w:pStyle w:val="Odsekzoznamu"/>
        <w:numPr>
          <w:ilvl w:val="2"/>
          <w:numId w:val="164"/>
        </w:numPr>
        <w:spacing w:after="0"/>
        <w:jc w:val="both"/>
        <w:rPr>
          <w:rFonts w:ascii="Arial" w:hAnsi="Arial" w:cs="Arial"/>
          <w:shd w:val="clear" w:color="auto" w:fill="FFFFFF"/>
        </w:rPr>
      </w:pPr>
      <w:r w:rsidRPr="00F864F1">
        <w:rPr>
          <w:rFonts w:ascii="Arial" w:hAnsi="Arial" w:cs="Arial"/>
          <w:shd w:val="clear" w:color="auto" w:fill="FFFFFF"/>
        </w:rPr>
        <w:t>rozvoj terénnych a ambulantných sociálnych služieb,</w:t>
      </w:r>
    </w:p>
    <w:p w14:paraId="17C58D68" w14:textId="77777777" w:rsidR="00CB6464" w:rsidRPr="00F864F1" w:rsidRDefault="00CF52B8" w:rsidP="009744EB">
      <w:pPr>
        <w:pStyle w:val="Odsekzoznamu"/>
        <w:numPr>
          <w:ilvl w:val="2"/>
          <w:numId w:val="164"/>
        </w:numPr>
        <w:spacing w:after="0"/>
        <w:jc w:val="both"/>
        <w:rPr>
          <w:rFonts w:ascii="Arial" w:hAnsi="Arial" w:cs="Arial"/>
          <w:shd w:val="clear" w:color="auto" w:fill="FFFFFF"/>
        </w:rPr>
      </w:pPr>
      <w:r w:rsidRPr="00F864F1">
        <w:rPr>
          <w:rFonts w:ascii="Arial" w:hAnsi="Arial" w:cs="Arial"/>
          <w:shd w:val="clear" w:color="auto" w:fill="FFFFFF"/>
        </w:rPr>
        <w:t>infraštruktúra komunitných centier,</w:t>
      </w:r>
    </w:p>
    <w:p w14:paraId="10CE9AB0" w14:textId="77777777" w:rsidR="00CB6464" w:rsidRPr="00F864F1" w:rsidRDefault="00FE335B" w:rsidP="009744EB">
      <w:pPr>
        <w:pStyle w:val="Odsekzoznamu"/>
        <w:numPr>
          <w:ilvl w:val="0"/>
          <w:numId w:val="164"/>
        </w:numPr>
        <w:spacing w:after="0"/>
        <w:jc w:val="both"/>
        <w:rPr>
          <w:rFonts w:ascii="Arial" w:hAnsi="Arial" w:cs="Arial"/>
          <w:shd w:val="clear" w:color="auto" w:fill="FFFFFF"/>
        </w:rPr>
      </w:pPr>
      <w:r w:rsidRPr="00F864F1">
        <w:rPr>
          <w:rFonts w:ascii="Arial" w:hAnsi="Arial" w:cs="Arial"/>
          <w:shd w:val="clear" w:color="auto" w:fill="FFFFFF"/>
        </w:rPr>
        <w:t>infraštruktúra vzdelávania:</w:t>
      </w:r>
      <w:r w:rsidR="00CF52B8" w:rsidRPr="00F864F1">
        <w:rPr>
          <w:rFonts w:ascii="Arial" w:hAnsi="Arial" w:cs="Arial"/>
          <w:shd w:val="clear" w:color="auto" w:fill="FFFFFF"/>
        </w:rPr>
        <w:t xml:space="preserve"> </w:t>
      </w:r>
    </w:p>
    <w:p w14:paraId="6111057D" w14:textId="3E74851A" w:rsidR="00CB6464" w:rsidRPr="00F864F1" w:rsidRDefault="00CF52B8" w:rsidP="009744EB">
      <w:pPr>
        <w:pStyle w:val="Odsekzoznamu"/>
        <w:numPr>
          <w:ilvl w:val="2"/>
          <w:numId w:val="164"/>
        </w:numPr>
        <w:spacing w:after="0"/>
        <w:jc w:val="both"/>
        <w:rPr>
          <w:rFonts w:ascii="Arial" w:hAnsi="Arial" w:cs="Arial"/>
          <w:shd w:val="clear" w:color="auto" w:fill="FFFFFF"/>
        </w:rPr>
      </w:pPr>
      <w:r w:rsidRPr="00F864F1">
        <w:rPr>
          <w:rFonts w:ascii="Arial" w:hAnsi="Arial" w:cs="Arial"/>
          <w:shd w:val="clear" w:color="auto" w:fill="FFFFFF"/>
        </w:rPr>
        <w:t>vybudovanie, modernizácia odborných učební</w:t>
      </w:r>
      <w:r w:rsidR="00FE335B" w:rsidRPr="00F864F1">
        <w:rPr>
          <w:rFonts w:ascii="Arial" w:hAnsi="Arial" w:cs="Arial"/>
          <w:shd w:val="clear" w:color="auto" w:fill="FFFFFF"/>
        </w:rPr>
        <w:t>, laboratórií, jazykových učební ZŠ</w:t>
      </w:r>
      <w:r w:rsidRPr="00F864F1">
        <w:rPr>
          <w:rFonts w:ascii="Arial" w:hAnsi="Arial" w:cs="Arial"/>
          <w:shd w:val="clear" w:color="auto" w:fill="FFFFFF"/>
        </w:rPr>
        <w:t xml:space="preserve">, </w:t>
      </w:r>
    </w:p>
    <w:p w14:paraId="650C650C" w14:textId="77777777" w:rsidR="00CB6464" w:rsidRPr="00F864F1" w:rsidRDefault="00CF52B8" w:rsidP="009744EB">
      <w:pPr>
        <w:pStyle w:val="Odsekzoznamu"/>
        <w:numPr>
          <w:ilvl w:val="2"/>
          <w:numId w:val="164"/>
        </w:numPr>
        <w:spacing w:after="0"/>
        <w:jc w:val="both"/>
        <w:rPr>
          <w:rFonts w:ascii="Arial" w:hAnsi="Arial" w:cs="Arial"/>
          <w:shd w:val="clear" w:color="auto" w:fill="FFFFFF"/>
        </w:rPr>
      </w:pPr>
      <w:r w:rsidRPr="00F864F1">
        <w:rPr>
          <w:rFonts w:ascii="Arial" w:hAnsi="Arial" w:cs="Arial"/>
          <w:shd w:val="clear" w:color="auto" w:fill="FFFFFF"/>
        </w:rPr>
        <w:t>skvalitnenie a rozšírenie kapacít predškolsk</w:t>
      </w:r>
      <w:r w:rsidR="00FB7E49" w:rsidRPr="00F864F1">
        <w:rPr>
          <w:rFonts w:ascii="Arial" w:hAnsi="Arial" w:cs="Arial"/>
          <w:shd w:val="clear" w:color="auto" w:fill="FFFFFF"/>
        </w:rPr>
        <w:t xml:space="preserve">ých zariadení, </w:t>
      </w:r>
    </w:p>
    <w:p w14:paraId="278D78FE" w14:textId="77777777" w:rsidR="00CB6464" w:rsidRDefault="00CB6464" w:rsidP="00C16083">
      <w:pPr>
        <w:pStyle w:val="Odsekzoznamu"/>
        <w:spacing w:after="0"/>
        <w:ind w:left="2160"/>
        <w:jc w:val="both"/>
        <w:rPr>
          <w:rFonts w:ascii="Arial" w:hAnsi="Arial" w:cs="Arial"/>
          <w:shd w:val="clear" w:color="auto" w:fill="FFFFFF"/>
        </w:rPr>
      </w:pPr>
    </w:p>
    <w:p w14:paraId="1148379C" w14:textId="77777777" w:rsidR="00FB7E49" w:rsidRPr="00F864F1" w:rsidRDefault="00CF52B8" w:rsidP="009744EB">
      <w:pPr>
        <w:pStyle w:val="Odsekzoznamu"/>
        <w:numPr>
          <w:ilvl w:val="0"/>
          <w:numId w:val="164"/>
        </w:numPr>
        <w:spacing w:after="0"/>
        <w:jc w:val="both"/>
        <w:rPr>
          <w:rFonts w:ascii="Arial" w:hAnsi="Arial" w:cs="Arial"/>
          <w:shd w:val="clear" w:color="auto" w:fill="FFFFFF"/>
        </w:rPr>
      </w:pPr>
      <w:r w:rsidRPr="00F864F1">
        <w:rPr>
          <w:rFonts w:ascii="Arial" w:hAnsi="Arial" w:cs="Arial"/>
        </w:rPr>
        <w:t xml:space="preserve">výstavba a obnova </w:t>
      </w:r>
      <w:r w:rsidR="00FB7E49" w:rsidRPr="00F864F1">
        <w:rPr>
          <w:rFonts w:ascii="Arial" w:hAnsi="Arial" w:cs="Arial"/>
        </w:rPr>
        <w:t xml:space="preserve">mestských </w:t>
      </w:r>
      <w:r w:rsidRPr="00F864F1">
        <w:rPr>
          <w:rFonts w:ascii="Arial" w:hAnsi="Arial" w:cs="Arial"/>
        </w:rPr>
        <w:t xml:space="preserve">trhových priestorov za účelom podpory </w:t>
      </w:r>
      <w:r w:rsidR="00FB7E49" w:rsidRPr="00F864F1">
        <w:rPr>
          <w:rFonts w:ascii="Arial" w:hAnsi="Arial" w:cs="Arial"/>
        </w:rPr>
        <w:t>lokálnych producentov</w:t>
      </w:r>
      <w:r w:rsidR="00FB7E49" w:rsidRPr="00F864F1">
        <w:rPr>
          <w:rFonts w:ascii="Arial" w:hAnsi="Arial" w:cs="Arial"/>
          <w:shd w:val="clear" w:color="auto" w:fill="FFFFFF"/>
        </w:rPr>
        <w:t>,</w:t>
      </w:r>
    </w:p>
    <w:p w14:paraId="1A8A130C" w14:textId="77777777" w:rsidR="00D64041" w:rsidRPr="00F864F1" w:rsidRDefault="00D64041" w:rsidP="009744EB">
      <w:pPr>
        <w:pStyle w:val="Odsekzoznamu"/>
        <w:numPr>
          <w:ilvl w:val="0"/>
          <w:numId w:val="164"/>
        </w:numPr>
        <w:tabs>
          <w:tab w:val="left" w:pos="1425"/>
        </w:tabs>
        <w:jc w:val="both"/>
        <w:rPr>
          <w:rFonts w:ascii="Arial" w:hAnsi="Arial" w:cs="Arial"/>
        </w:rPr>
      </w:pPr>
      <w:r w:rsidRPr="00F864F1">
        <w:rPr>
          <w:rFonts w:ascii="Arial" w:hAnsi="Arial" w:cs="Arial"/>
        </w:rPr>
        <w:t>rekonštrukcia vodovodných sietí, objektov a zariadení verejného vodovodu v </w:t>
      </w:r>
      <w:r w:rsidR="007E3124" w:rsidRPr="00F864F1">
        <w:rPr>
          <w:rFonts w:ascii="Arial" w:hAnsi="Arial" w:cs="Arial"/>
        </w:rPr>
        <w:t xml:space="preserve">aglomeráciách </w:t>
      </w:r>
      <w:r w:rsidRPr="00F864F1">
        <w:rPr>
          <w:rFonts w:ascii="Arial" w:hAnsi="Arial" w:cs="Arial"/>
        </w:rPr>
        <w:t>do 2 000 EO,</w:t>
      </w:r>
    </w:p>
    <w:p w14:paraId="3E096FC1" w14:textId="77777777" w:rsidR="00D64041" w:rsidRPr="00F864F1" w:rsidRDefault="00D64041" w:rsidP="009744EB">
      <w:pPr>
        <w:pStyle w:val="Odsekzoznamu"/>
        <w:numPr>
          <w:ilvl w:val="0"/>
          <w:numId w:val="164"/>
        </w:numPr>
        <w:tabs>
          <w:tab w:val="left" w:pos="1425"/>
        </w:tabs>
        <w:jc w:val="both"/>
        <w:rPr>
          <w:rFonts w:ascii="Arial" w:hAnsi="Arial" w:cs="Arial"/>
        </w:rPr>
      </w:pPr>
      <w:r w:rsidRPr="00F864F1">
        <w:rPr>
          <w:rFonts w:ascii="Arial" w:hAnsi="Arial" w:cs="Arial"/>
        </w:rPr>
        <w:t>rekonštrukcia stokovej siete, objektov a zariadení verejnej kanalizácie v </w:t>
      </w:r>
      <w:r w:rsidR="007E3124" w:rsidRPr="00F864F1">
        <w:rPr>
          <w:rFonts w:ascii="Arial" w:hAnsi="Arial" w:cs="Arial"/>
        </w:rPr>
        <w:t xml:space="preserve">aglomeráciách </w:t>
      </w:r>
      <w:r w:rsidRPr="00F864F1">
        <w:rPr>
          <w:rFonts w:ascii="Arial" w:hAnsi="Arial" w:cs="Arial"/>
        </w:rPr>
        <w:t>do 2 000 EO,</w:t>
      </w:r>
    </w:p>
    <w:p w14:paraId="0B110207" w14:textId="77777777" w:rsidR="00D64041" w:rsidRPr="00F864F1" w:rsidRDefault="00D64041" w:rsidP="009744EB">
      <w:pPr>
        <w:pStyle w:val="Odsekzoznamu"/>
        <w:numPr>
          <w:ilvl w:val="0"/>
          <w:numId w:val="164"/>
        </w:numPr>
        <w:tabs>
          <w:tab w:val="left" w:pos="1425"/>
        </w:tabs>
        <w:jc w:val="both"/>
        <w:rPr>
          <w:rFonts w:ascii="Arial" w:hAnsi="Arial" w:cs="Arial"/>
        </w:rPr>
      </w:pPr>
      <w:r w:rsidRPr="00F864F1">
        <w:rPr>
          <w:rFonts w:ascii="Arial" w:hAnsi="Arial" w:cs="Arial"/>
        </w:rPr>
        <w:t>budovanie verejných vodovodov, okrem prípadov ich súbežnej výstavby s výstavbou verejnej kanalizácie v aglomeráciách do 2 000 EO podľa aktualizovaného Národného programu SR pre vykonávanie smernice Rady 91/271/EHS,</w:t>
      </w:r>
    </w:p>
    <w:p w14:paraId="66C8BA5B" w14:textId="184AC604" w:rsidR="009606E1" w:rsidRPr="00F864F1" w:rsidRDefault="00D64041" w:rsidP="009744EB">
      <w:pPr>
        <w:pStyle w:val="Odsekzoznamu"/>
        <w:numPr>
          <w:ilvl w:val="0"/>
          <w:numId w:val="164"/>
        </w:numPr>
        <w:tabs>
          <w:tab w:val="left" w:pos="1425"/>
        </w:tabs>
        <w:jc w:val="both"/>
        <w:rPr>
          <w:rFonts w:ascii="Arial" w:hAnsi="Arial" w:cs="Arial"/>
        </w:rPr>
      </w:pPr>
      <w:r w:rsidRPr="00F864F1">
        <w:rPr>
          <w:rFonts w:ascii="Arial" w:hAnsi="Arial" w:cs="Arial"/>
        </w:rPr>
        <w:t xml:space="preserve">budovanie </w:t>
      </w:r>
      <w:r w:rsidR="00B850AD" w:rsidRPr="00F864F1">
        <w:rPr>
          <w:rFonts w:ascii="Arial" w:hAnsi="Arial" w:cs="Arial"/>
        </w:rPr>
        <w:t xml:space="preserve">a rekonštrukcia </w:t>
      </w:r>
      <w:r w:rsidRPr="00F864F1">
        <w:rPr>
          <w:rFonts w:ascii="Arial" w:hAnsi="Arial" w:cs="Arial"/>
        </w:rPr>
        <w:t>verejných kanalizácií a budovanie a rekonštrukcia  čistiarní odpadových vôd v aglomeráciách do 2</w:t>
      </w:r>
      <w:r w:rsidR="00965571" w:rsidRPr="00F864F1">
        <w:rPr>
          <w:rFonts w:ascii="Arial" w:hAnsi="Arial" w:cs="Arial"/>
        </w:rPr>
        <w:t xml:space="preserve"> </w:t>
      </w:r>
      <w:r w:rsidRPr="00F864F1">
        <w:rPr>
          <w:rFonts w:ascii="Arial" w:hAnsi="Arial" w:cs="Arial"/>
        </w:rPr>
        <w:t>000 EO</w:t>
      </w:r>
      <w:r w:rsidR="009606E1" w:rsidRPr="00F864F1">
        <w:rPr>
          <w:rFonts w:ascii="Arial" w:hAnsi="Arial" w:cs="Arial"/>
        </w:rPr>
        <w:t xml:space="preserve"> a to v obciach od 1 000 </w:t>
      </w:r>
      <w:r w:rsidR="009606E1" w:rsidRPr="00F864F1">
        <w:rPr>
          <w:rFonts w:ascii="Arial" w:hAnsi="Arial" w:cs="Arial"/>
        </w:rPr>
        <w:br/>
        <w:t>do 2 000 obyvateľov a v obciach nad 2 000 obyvateľov, ktoré nie sú súčasťou aglomerácií nad 2 000 EO podporených z OP KŽP s výnimkou obcí s vybudovanou stokovou sieťou min. na 80 % celej predmetnej aglomerácie</w:t>
      </w:r>
      <w:r w:rsidR="00DE2B9E">
        <w:rPr>
          <w:rFonts w:ascii="Arial" w:hAnsi="Arial" w:cs="Arial"/>
        </w:rPr>
        <w:t xml:space="preserve"> </w:t>
      </w:r>
      <w:r w:rsidR="009606E1" w:rsidRPr="00F864F1">
        <w:rPr>
          <w:rFonts w:ascii="Arial" w:hAnsi="Arial" w:cs="Arial"/>
        </w:rPr>
        <w:t>alebo do  aglomerácií do 2 000 EO, ktoré zasahujú do chránených vodohospodárskych oblastí, v ktorých sú veľkokapacitné zdroje podzemných vôd, kde nebol identifikovaný dobrý stav vôd alebo bol identifikovaný vodný útvar ako rizikový.</w:t>
      </w:r>
    </w:p>
    <w:p w14:paraId="060B1C80" w14:textId="77777777" w:rsidR="00EC2E64" w:rsidRDefault="00EC2E64" w:rsidP="00EC2E64">
      <w:pPr>
        <w:jc w:val="both"/>
        <w:rPr>
          <w:rFonts w:ascii="Arial" w:hAnsi="Arial" w:cs="Arial"/>
        </w:rPr>
      </w:pPr>
      <w:r>
        <w:rPr>
          <w:rStyle w:val="Siln"/>
          <w:rFonts w:ascii="Arial" w:hAnsi="Arial" w:cs="Arial"/>
        </w:rPr>
        <w:t>V</w:t>
      </w:r>
      <w:r w:rsidRPr="00D40D73">
        <w:rPr>
          <w:rStyle w:val="Siln"/>
          <w:rFonts w:ascii="Arial" w:hAnsi="Arial" w:cs="Arial"/>
        </w:rPr>
        <w:t>ýstavb</w:t>
      </w:r>
      <w:r>
        <w:rPr>
          <w:rStyle w:val="Siln"/>
          <w:rFonts w:ascii="Arial" w:hAnsi="Arial" w:cs="Arial"/>
        </w:rPr>
        <w:t>a kanalizačných sietí a budovanie</w:t>
      </w:r>
      <w:r w:rsidRPr="00D40D73">
        <w:rPr>
          <w:rStyle w:val="Siln"/>
          <w:rFonts w:ascii="Arial" w:hAnsi="Arial" w:cs="Arial"/>
        </w:rPr>
        <w:t xml:space="preserve"> </w:t>
      </w:r>
      <w:r>
        <w:rPr>
          <w:rStyle w:val="Siln"/>
          <w:rFonts w:ascii="Arial" w:hAnsi="Arial" w:cs="Arial"/>
        </w:rPr>
        <w:t xml:space="preserve">alebo rekonštrukcia </w:t>
      </w:r>
      <w:r w:rsidRPr="00D40D73">
        <w:rPr>
          <w:rStyle w:val="Siln"/>
          <w:rFonts w:ascii="Arial" w:hAnsi="Arial" w:cs="Arial"/>
        </w:rPr>
        <w:t>ČOV</w:t>
      </w:r>
      <w:r w:rsidRPr="008F1461">
        <w:rPr>
          <w:rStyle w:val="Siln"/>
          <w:rFonts w:ascii="Arial" w:hAnsi="Arial" w:cs="Arial"/>
        </w:rPr>
        <w:t xml:space="preserve"> </w:t>
      </w:r>
      <w:r>
        <w:rPr>
          <w:rStyle w:val="Siln"/>
          <w:rFonts w:ascii="Arial" w:hAnsi="Arial" w:cs="Arial"/>
          <w:b w:val="0"/>
        </w:rPr>
        <w:t>bude podporovaná</w:t>
      </w:r>
      <w:r>
        <w:rPr>
          <w:rStyle w:val="Siln"/>
          <w:rFonts w:ascii="Arial" w:hAnsi="Arial" w:cs="Arial"/>
        </w:rPr>
        <w:t xml:space="preserve"> v aglomeráciách do 2 000 EO, a to</w:t>
      </w:r>
      <w:r w:rsidRPr="00513939">
        <w:rPr>
          <w:rStyle w:val="Siln"/>
          <w:rFonts w:ascii="Arial" w:hAnsi="Arial" w:cs="Arial"/>
        </w:rPr>
        <w:t xml:space="preserve"> v obciach od 1 000 </w:t>
      </w:r>
      <w:r w:rsidRPr="00A33917">
        <w:rPr>
          <w:rStyle w:val="Siln"/>
          <w:rFonts w:ascii="Arial" w:hAnsi="Arial" w:cs="Arial"/>
        </w:rPr>
        <w:t>do 2 000 obyvateľov</w:t>
      </w:r>
      <w:r>
        <w:rPr>
          <w:rStyle w:val="Siln"/>
          <w:rFonts w:ascii="Arial" w:hAnsi="Arial" w:cs="Arial"/>
        </w:rPr>
        <w:t xml:space="preserve"> </w:t>
      </w:r>
      <w:r>
        <w:rPr>
          <w:rFonts w:ascii="Arial" w:hAnsi="Arial" w:cs="Arial"/>
        </w:rPr>
        <w:t>a v obciach nad 2 000 obyvateľov, ktoré nie sú súčasťou aglomerácií nad 2 000 EO podporených z OP KŽP. Aktivity:</w:t>
      </w:r>
    </w:p>
    <w:p w14:paraId="73511DC8" w14:textId="77777777" w:rsidR="00EC2E64" w:rsidRDefault="00EC2E64" w:rsidP="00EC2E64">
      <w:pPr>
        <w:pStyle w:val="Odsekzoznamu"/>
        <w:numPr>
          <w:ilvl w:val="0"/>
          <w:numId w:val="165"/>
        </w:numPr>
        <w:jc w:val="both"/>
        <w:rPr>
          <w:rStyle w:val="Siln"/>
          <w:rFonts w:ascii="Arial" w:hAnsi="Arial" w:cs="Arial"/>
          <w:b w:val="0"/>
        </w:rPr>
      </w:pPr>
      <w:r w:rsidRPr="00BB1A0F">
        <w:rPr>
          <w:rStyle w:val="Siln"/>
          <w:rFonts w:ascii="Arial" w:hAnsi="Arial" w:cs="Arial"/>
          <w:b w:val="0"/>
        </w:rPr>
        <w:t xml:space="preserve">na výstavbu </w:t>
      </w:r>
      <w:r w:rsidRPr="00D96963">
        <w:rPr>
          <w:rStyle w:val="Siln"/>
          <w:rFonts w:ascii="Arial" w:hAnsi="Arial" w:cs="Arial"/>
          <w:b w:val="0"/>
        </w:rPr>
        <w:t xml:space="preserve">ČOV, ak už je vybudovaná stoková sieť min. na 80 % celej predmetnej aglomerácie, </w:t>
      </w:r>
    </w:p>
    <w:p w14:paraId="09F08635" w14:textId="77777777" w:rsidR="00EC2E64" w:rsidRDefault="00EC2E64" w:rsidP="00EC2E64">
      <w:pPr>
        <w:pStyle w:val="Odsekzoznamu"/>
        <w:numPr>
          <w:ilvl w:val="0"/>
          <w:numId w:val="165"/>
        </w:numPr>
        <w:jc w:val="both"/>
        <w:rPr>
          <w:rStyle w:val="Siln"/>
          <w:rFonts w:ascii="Arial" w:hAnsi="Arial" w:cs="Arial"/>
          <w:b w:val="0"/>
        </w:rPr>
      </w:pPr>
      <w:r w:rsidRPr="00D96963">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27E67B62" w14:textId="6B595F2A" w:rsidR="009606E1" w:rsidRPr="00EC2E64" w:rsidRDefault="00EC2E64" w:rsidP="00EC2E64">
      <w:pPr>
        <w:tabs>
          <w:tab w:val="left" w:pos="1425"/>
        </w:tabs>
        <w:ind w:left="360"/>
        <w:jc w:val="both"/>
        <w:rPr>
          <w:rFonts w:ascii="Arial" w:hAnsi="Arial" w:cs="Arial"/>
        </w:rPr>
      </w:pPr>
      <w:r w:rsidRPr="00EC2E64">
        <w:rPr>
          <w:rStyle w:val="Siln"/>
          <w:rFonts w:ascii="Arial" w:hAnsi="Arial" w:cs="Arial"/>
          <w:b w:val="0"/>
        </w:rPr>
        <w:t>budú predmetom podpory z OP KŽP.</w:t>
      </w:r>
    </w:p>
    <w:p w14:paraId="378EB5E9" w14:textId="77777777" w:rsidR="00CB6464" w:rsidRDefault="00CF52B8">
      <w:pPr>
        <w:tabs>
          <w:tab w:val="left" w:pos="1425"/>
        </w:tabs>
        <w:jc w:val="both"/>
        <w:rPr>
          <w:rFonts w:ascii="Arial" w:hAnsi="Arial" w:cs="Arial"/>
        </w:rPr>
      </w:pPr>
      <w:r>
        <w:rPr>
          <w:rFonts w:ascii="Arial" w:hAnsi="Arial" w:cs="Arial"/>
        </w:rPr>
        <w:t>Na plnenie špecifického cieľa č. 5.1.</w:t>
      </w:r>
      <w:r w:rsidR="001A28C3">
        <w:rPr>
          <w:rFonts w:ascii="Arial" w:hAnsi="Arial" w:cs="Arial"/>
        </w:rPr>
        <w:t xml:space="preserve">2 </w:t>
      </w:r>
      <w:r>
        <w:rPr>
          <w:rFonts w:ascii="Arial" w:hAnsi="Arial" w:cs="Arial"/>
        </w:rPr>
        <w:t xml:space="preserve">bude využitá schéma štátnej pomoci, resp. schéma pomoci de minimis v zmysle príslušných ustanovených pravidiel plne zodpovedajúcich </w:t>
      </w:r>
      <w:r>
        <w:rPr>
          <w:rFonts w:ascii="Arial" w:hAnsi="Arial" w:cs="Arial"/>
        </w:rPr>
        <w:lastRenderedPageBreak/>
        <w:t>legislatíve Európskej únie, ako aj ďalším dokumentom Európskej komisie v oblasti štátnej pomoci.</w:t>
      </w:r>
    </w:p>
    <w:p w14:paraId="78E57A51" w14:textId="77777777" w:rsidR="00CB6464" w:rsidRDefault="00CF52B8">
      <w:pPr>
        <w:jc w:val="both"/>
        <w:rPr>
          <w:rFonts w:ascii="Arial" w:hAnsi="Arial" w:cs="Arial"/>
        </w:rPr>
      </w:pPr>
      <w:r>
        <w:rPr>
          <w:rFonts w:ascii="Arial" w:hAnsi="Arial" w:cs="Arial"/>
        </w:rPr>
        <w:t xml:space="preserve">Oprávnení prijímatelia: </w:t>
      </w:r>
    </w:p>
    <w:p w14:paraId="16926AFE" w14:textId="067C8986" w:rsidR="00CB6464" w:rsidRDefault="00CF52B8">
      <w:pPr>
        <w:pStyle w:val="Odsekzoznamu"/>
        <w:numPr>
          <w:ilvl w:val="0"/>
          <w:numId w:val="2"/>
        </w:numPr>
        <w:jc w:val="both"/>
        <w:rPr>
          <w:rFonts w:ascii="Arial" w:hAnsi="Arial" w:cs="Arial"/>
        </w:rPr>
      </w:pPr>
      <w:r>
        <w:rPr>
          <w:rFonts w:ascii="Arial" w:hAnsi="Arial" w:cs="Arial"/>
        </w:rPr>
        <w:t>miestne akčné skupiny,</w:t>
      </w:r>
    </w:p>
    <w:p w14:paraId="4C94B9E4" w14:textId="77777777" w:rsidR="00CB6464" w:rsidRDefault="00CF52B8">
      <w:pPr>
        <w:jc w:val="both"/>
        <w:rPr>
          <w:rFonts w:ascii="Arial" w:hAnsi="Arial" w:cs="Arial"/>
        </w:rPr>
      </w:pPr>
      <w:r>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14:paraId="00AC395F" w14:textId="77777777" w:rsidR="00CB6464" w:rsidRDefault="00CF52B8">
      <w:pPr>
        <w:jc w:val="both"/>
        <w:rPr>
          <w:rFonts w:ascii="Arial" w:hAnsi="Arial" w:cs="Arial"/>
        </w:rPr>
      </w:pPr>
      <w:r>
        <w:rPr>
          <w:rFonts w:ascii="Arial" w:hAnsi="Arial" w:cs="Arial"/>
        </w:rPr>
        <w:t>Cieľové skupiny:</w:t>
      </w:r>
    </w:p>
    <w:p w14:paraId="6A21A74F" w14:textId="77777777" w:rsidR="00CB6464" w:rsidRDefault="00CF52B8">
      <w:pPr>
        <w:pStyle w:val="Odsekzoznamu"/>
        <w:numPr>
          <w:ilvl w:val="0"/>
          <w:numId w:val="2"/>
        </w:numPr>
        <w:jc w:val="both"/>
        <w:rPr>
          <w:rFonts w:ascii="Arial" w:hAnsi="Arial" w:cs="Arial"/>
        </w:rPr>
      </w:pPr>
      <w:r>
        <w:rPr>
          <w:rFonts w:ascii="Arial" w:hAnsi="Arial" w:cs="Arial"/>
        </w:rPr>
        <w:t>obyvatelia a návštevníci podporených území,</w:t>
      </w:r>
    </w:p>
    <w:p w14:paraId="281C6B93" w14:textId="77777777" w:rsidR="00CB6464" w:rsidRDefault="00CF52B8">
      <w:pPr>
        <w:pStyle w:val="Odsekzoznamu"/>
        <w:numPr>
          <w:ilvl w:val="0"/>
          <w:numId w:val="2"/>
        </w:numPr>
        <w:jc w:val="both"/>
        <w:rPr>
          <w:rFonts w:ascii="Arial" w:hAnsi="Arial" w:cs="Arial"/>
        </w:rPr>
      </w:pPr>
      <w:r>
        <w:rPr>
          <w:rFonts w:ascii="Arial" w:hAnsi="Arial" w:cs="Arial"/>
        </w:rPr>
        <w:t>producenti a spotrebitelia miestnych výrobkov a služieb,</w:t>
      </w:r>
    </w:p>
    <w:p w14:paraId="6557BE97" w14:textId="77777777" w:rsidR="00CB6464" w:rsidRDefault="00CF52B8">
      <w:pPr>
        <w:pStyle w:val="Odsekzoznamu"/>
        <w:numPr>
          <w:ilvl w:val="0"/>
          <w:numId w:val="2"/>
        </w:numPr>
        <w:jc w:val="both"/>
        <w:rPr>
          <w:rFonts w:ascii="Arial" w:hAnsi="Arial" w:cs="Arial"/>
        </w:rPr>
      </w:pPr>
      <w:r>
        <w:rPr>
          <w:rFonts w:ascii="Arial" w:hAnsi="Arial" w:cs="Arial"/>
        </w:rPr>
        <w:t>miestni podnikatelia.</w:t>
      </w:r>
    </w:p>
    <w:p w14:paraId="72379F0A" w14:textId="77777777" w:rsidR="00CB6464" w:rsidRDefault="00CF52B8">
      <w:pPr>
        <w:jc w:val="both"/>
        <w:rPr>
          <w:rFonts w:ascii="Arial" w:hAnsi="Arial" w:cs="Arial"/>
        </w:rPr>
      </w:pPr>
      <w:r>
        <w:rPr>
          <w:rFonts w:ascii="Arial" w:hAnsi="Arial" w:cs="Arial"/>
        </w:rPr>
        <w:t>Cieľové územie:</w:t>
      </w:r>
    </w:p>
    <w:p w14:paraId="5ADD29F5" w14:textId="77777777" w:rsidR="00CB6464" w:rsidRDefault="00CF52B8">
      <w:pPr>
        <w:pStyle w:val="Odsekzoznamu"/>
        <w:numPr>
          <w:ilvl w:val="0"/>
          <w:numId w:val="2"/>
        </w:numPr>
        <w:jc w:val="both"/>
        <w:rPr>
          <w:rFonts w:ascii="Arial" w:hAnsi="Arial" w:cs="Arial"/>
        </w:rPr>
      </w:pPr>
      <w:r>
        <w:rPr>
          <w:rFonts w:ascii="Arial" w:hAnsi="Arial" w:cs="Arial"/>
        </w:rPr>
        <w:t>územia MAS na celom území SR podľa stanovených kritérií uvedených v kapitole 4 Integrovaný prístup k územnému rozvoju.</w:t>
      </w:r>
    </w:p>
    <w:p w14:paraId="719F886C" w14:textId="77777777" w:rsidR="00CB6464" w:rsidRDefault="00CF52B8">
      <w:pPr>
        <w:pStyle w:val="Nadpis6"/>
        <w:rPr>
          <w:rFonts w:ascii="Arial" w:hAnsi="Arial" w:cs="Arial"/>
        </w:rPr>
      </w:pPr>
      <w:bookmarkStart w:id="119" w:name="_Toc387651864"/>
      <w:r>
        <w:rPr>
          <w:rFonts w:ascii="Arial" w:hAnsi="Arial" w:cs="Arial"/>
        </w:rPr>
        <w:t>2.5.1.2. Hlavné zásady výberu operácií</w:t>
      </w:r>
      <w:bookmarkEnd w:id="119"/>
    </w:p>
    <w:p w14:paraId="10419112" w14:textId="77777777" w:rsidR="00CB6464" w:rsidRDefault="00CB6464">
      <w:pPr>
        <w:spacing w:after="0" w:line="240" w:lineRule="auto"/>
        <w:jc w:val="both"/>
        <w:rPr>
          <w:rFonts w:ascii="Arial" w:hAnsi="Arial" w:cs="Arial"/>
          <w:color w:val="FF0000"/>
        </w:rPr>
      </w:pPr>
    </w:p>
    <w:p w14:paraId="3E672081" w14:textId="77777777" w:rsidR="00CB6464" w:rsidRDefault="001A28C3">
      <w:pPr>
        <w:spacing w:after="0"/>
        <w:jc w:val="both"/>
        <w:rPr>
          <w:rFonts w:ascii="Arial" w:hAnsi="Arial" w:cs="Arial"/>
        </w:rPr>
      </w:pPr>
      <w:r>
        <w:rPr>
          <w:rFonts w:ascii="Arial" w:hAnsi="Arial" w:cs="Arial"/>
        </w:rPr>
        <w:t xml:space="preserve">Aktivity v oblasti podpory MAS v rámci špecifického cieľa 5.1.1 a ich súlad </w:t>
      </w:r>
      <w:r w:rsidR="00823827">
        <w:rPr>
          <w:rFonts w:ascii="Arial" w:hAnsi="Arial" w:cs="Arial"/>
        </w:rPr>
        <w:t>s</w:t>
      </w:r>
      <w:r>
        <w:rPr>
          <w:rFonts w:ascii="Arial" w:hAnsi="Arial" w:cs="Arial"/>
        </w:rPr>
        <w:t xml:space="preserve"> PRV sú nadefinované v časti </w:t>
      </w:r>
      <w:r w:rsidR="00CF52B8">
        <w:rPr>
          <w:rFonts w:ascii="Arial" w:hAnsi="Arial" w:cs="Arial"/>
        </w:rPr>
        <w:t>4 Integrovaný prístup k územnému rozvoju a budú podrobnejšie uvedené v metodickej príručke.</w:t>
      </w:r>
    </w:p>
    <w:p w14:paraId="1556BAD9" w14:textId="77777777" w:rsidR="00CB6464" w:rsidRDefault="00CB6464">
      <w:pPr>
        <w:spacing w:after="0"/>
        <w:jc w:val="both"/>
        <w:rPr>
          <w:rFonts w:ascii="Arial" w:hAnsi="Arial" w:cs="Arial"/>
        </w:rPr>
      </w:pPr>
    </w:p>
    <w:p w14:paraId="3B4AE356" w14:textId="77777777" w:rsidR="00CB6464" w:rsidRDefault="00CF52B8">
      <w:pPr>
        <w:spacing w:after="0"/>
        <w:jc w:val="both"/>
        <w:rPr>
          <w:rFonts w:ascii="Arial" w:hAnsi="Arial" w:cs="Arial"/>
        </w:rPr>
      </w:pPr>
      <w:r>
        <w:rPr>
          <w:rFonts w:ascii="Arial" w:hAnsi="Arial" w:cs="Arial"/>
        </w:rPr>
        <w:t xml:space="preserve">Maximálna výška verejnej podpory </w:t>
      </w:r>
      <w:r w:rsidR="00FB7E49">
        <w:rPr>
          <w:rFonts w:ascii="Arial" w:hAnsi="Arial" w:cs="Arial"/>
        </w:rPr>
        <w:t xml:space="preserve">(EFRR, štátny rozpočet) </w:t>
      </w:r>
      <w:r>
        <w:rPr>
          <w:rFonts w:ascii="Arial" w:hAnsi="Arial" w:cs="Arial"/>
        </w:rPr>
        <w:t>na jeden projekt v rámci špecifického cieľa 5.1.</w:t>
      </w:r>
      <w:r w:rsidR="001A28C3">
        <w:rPr>
          <w:rFonts w:ascii="Arial" w:hAnsi="Arial" w:cs="Arial"/>
        </w:rPr>
        <w:t xml:space="preserve">1 </w:t>
      </w:r>
      <w:r>
        <w:rPr>
          <w:rFonts w:ascii="Arial" w:hAnsi="Arial" w:cs="Arial"/>
        </w:rPr>
        <w:t>a 5.1.</w:t>
      </w:r>
      <w:r w:rsidR="001A28C3">
        <w:rPr>
          <w:rFonts w:ascii="Arial" w:hAnsi="Arial" w:cs="Arial"/>
        </w:rPr>
        <w:t xml:space="preserve">2 (okrem prevádzkových nákladov pre MAS) </w:t>
      </w:r>
      <w:r>
        <w:rPr>
          <w:rFonts w:ascii="Arial" w:hAnsi="Arial" w:cs="Arial"/>
        </w:rPr>
        <w:t xml:space="preserve">je </w:t>
      </w:r>
      <w:r w:rsidR="00FB7E49">
        <w:rPr>
          <w:rFonts w:ascii="Arial" w:hAnsi="Arial" w:cs="Arial"/>
        </w:rPr>
        <w:t>100 </w:t>
      </w:r>
      <w:r>
        <w:rPr>
          <w:rFonts w:ascii="Arial" w:hAnsi="Arial" w:cs="Arial"/>
        </w:rPr>
        <w:t xml:space="preserve">000 EUR z celkových oprávnených výdavkov na projekt. </w:t>
      </w:r>
      <w:r w:rsidR="000708E5">
        <w:rPr>
          <w:rFonts w:ascii="Arial" w:hAnsi="Arial" w:cs="Arial"/>
        </w:rPr>
        <w:t>M</w:t>
      </w:r>
      <w:r>
        <w:rPr>
          <w:rFonts w:ascii="Arial" w:hAnsi="Arial" w:cs="Arial"/>
        </w:rPr>
        <w:t xml:space="preserve">ôžu </w:t>
      </w:r>
      <w:r w:rsidR="000708E5">
        <w:rPr>
          <w:rFonts w:ascii="Arial" w:hAnsi="Arial" w:cs="Arial"/>
        </w:rPr>
        <w:t xml:space="preserve">sa </w:t>
      </w:r>
      <w:r>
        <w:rPr>
          <w:rFonts w:ascii="Arial" w:hAnsi="Arial" w:cs="Arial"/>
        </w:rPr>
        <w:t>realizovať projekty so zreteľom na sociálnu inklúziu vrátane marginalizovaných rómskych komunít.</w:t>
      </w:r>
    </w:p>
    <w:p w14:paraId="43001F2D" w14:textId="77777777" w:rsidR="00CB6464" w:rsidRDefault="00CB6464">
      <w:pPr>
        <w:spacing w:after="0"/>
        <w:jc w:val="both"/>
        <w:rPr>
          <w:rFonts w:ascii="Arial" w:hAnsi="Arial" w:cs="Arial"/>
        </w:rPr>
      </w:pPr>
    </w:p>
    <w:p w14:paraId="76B8DF61" w14:textId="77777777" w:rsidR="00CB6464" w:rsidRDefault="00CF52B8">
      <w:pPr>
        <w:spacing w:after="0"/>
        <w:jc w:val="both"/>
        <w:rPr>
          <w:rFonts w:ascii="Arial" w:hAnsi="Arial" w:cs="Arial"/>
        </w:rPr>
      </w:pPr>
      <w:r>
        <w:rPr>
          <w:rFonts w:ascii="Arial" w:hAnsi="Arial" w:cs="Arial"/>
        </w:rPr>
        <w:t>Pre efektívne dosiahnutie čo najväčšieho príspevku operácií/projektov k naplneniu špecifického cieľa 5.1.</w:t>
      </w:r>
      <w:r w:rsidR="00A82D76">
        <w:rPr>
          <w:rFonts w:ascii="Arial" w:hAnsi="Arial" w:cs="Arial"/>
        </w:rPr>
        <w:t xml:space="preserve">1 </w:t>
      </w:r>
      <w:r>
        <w:rPr>
          <w:rFonts w:ascii="Arial" w:hAnsi="Arial" w:cs="Arial"/>
        </w:rPr>
        <w:t>a dosiahnutie stanovených výsledkov by navrhované operácie/projekty mali rešpektovať nasledovné princípy:</w:t>
      </w:r>
    </w:p>
    <w:p w14:paraId="2D5E8ADE" w14:textId="77777777" w:rsidR="00CB6464" w:rsidRDefault="00CF52B8">
      <w:pPr>
        <w:pStyle w:val="Odsekzoznamu"/>
        <w:numPr>
          <w:ilvl w:val="0"/>
          <w:numId w:val="2"/>
        </w:numPr>
        <w:spacing w:after="0"/>
        <w:jc w:val="both"/>
        <w:rPr>
          <w:rFonts w:ascii="Arial" w:hAnsi="Arial" w:cs="Arial"/>
        </w:rPr>
      </w:pPr>
      <w:r>
        <w:rPr>
          <w:rFonts w:ascii="Arial" w:hAnsi="Arial" w:cs="Arial"/>
        </w:rPr>
        <w:t>Počas doby udržateľnosti projektu nesmie dôjsť k zásadnému poklesu zamestnanosti v podniku vo vzťahu k podporeným aktivitám projektu.</w:t>
      </w:r>
    </w:p>
    <w:p w14:paraId="1F023F97" w14:textId="77777777" w:rsidR="00CB6464" w:rsidRDefault="00CF52B8">
      <w:pPr>
        <w:pStyle w:val="Odsekzoznamu"/>
        <w:numPr>
          <w:ilvl w:val="0"/>
          <w:numId w:val="2"/>
        </w:numPr>
        <w:spacing w:after="0"/>
        <w:jc w:val="both"/>
        <w:rPr>
          <w:rFonts w:ascii="Arial" w:hAnsi="Arial" w:cs="Arial"/>
        </w:rPr>
      </w:pPr>
      <w:r>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14:paraId="344E4EA3" w14:textId="77777777" w:rsidR="00CB6464" w:rsidRDefault="00CF52B8">
      <w:pPr>
        <w:pStyle w:val="Odsekzoznamu"/>
        <w:numPr>
          <w:ilvl w:val="0"/>
          <w:numId w:val="2"/>
        </w:numPr>
        <w:spacing w:after="0"/>
        <w:jc w:val="both"/>
        <w:rPr>
          <w:rFonts w:ascii="Arial" w:hAnsi="Arial" w:cs="Arial"/>
        </w:rPr>
      </w:pPr>
      <w:r>
        <w:rPr>
          <w:rFonts w:ascii="Arial" w:hAnsi="Arial" w:cs="Arial"/>
        </w:rPr>
        <w:t>Zvýhodnené budú tie projekty, ktorých aktivity sa týkajú podpory výrobkov a služieb, ktoré sú pre trh nové alebo výrobkov a služieb, ktoré sú nové pre podnik (inovácie).</w:t>
      </w:r>
    </w:p>
    <w:p w14:paraId="3B2B8155" w14:textId="77777777" w:rsidR="00CB6464" w:rsidRDefault="00CF52B8">
      <w:pPr>
        <w:pStyle w:val="Odsekzoznamu"/>
        <w:numPr>
          <w:ilvl w:val="0"/>
          <w:numId w:val="2"/>
        </w:numPr>
        <w:spacing w:after="0"/>
        <w:jc w:val="both"/>
        <w:rPr>
          <w:rFonts w:ascii="Arial" w:hAnsi="Arial" w:cs="Arial"/>
        </w:rPr>
      </w:pPr>
      <w:r>
        <w:rPr>
          <w:rFonts w:ascii="Arial" w:hAnsi="Arial" w:cs="Arial"/>
        </w:rPr>
        <w:t>Projekt uplatňuje zásadu „znečisťovateľ platí“.</w:t>
      </w:r>
    </w:p>
    <w:p w14:paraId="0F0D639D" w14:textId="77777777" w:rsidR="00CB6464" w:rsidRDefault="00CB6464">
      <w:pPr>
        <w:spacing w:after="0" w:line="240" w:lineRule="auto"/>
        <w:jc w:val="both"/>
        <w:rPr>
          <w:rFonts w:ascii="Arial" w:hAnsi="Arial" w:cs="Arial"/>
        </w:rPr>
      </w:pPr>
    </w:p>
    <w:p w14:paraId="0FB32753" w14:textId="77777777" w:rsidR="00CB6464" w:rsidRDefault="00CF52B8">
      <w:pPr>
        <w:spacing w:after="0"/>
        <w:jc w:val="both"/>
        <w:rPr>
          <w:rFonts w:ascii="Arial" w:hAnsi="Arial" w:cs="Arial"/>
        </w:rPr>
      </w:pPr>
      <w:r>
        <w:rPr>
          <w:rFonts w:ascii="Arial" w:hAnsi="Arial" w:cs="Arial"/>
        </w:rPr>
        <w:t>Pre efektívne dosiahnutie čo najväčšieho príspevku operácií/projektov k naplneniu špecifického cieľa 5.1.</w:t>
      </w:r>
      <w:r w:rsidR="00A82D76">
        <w:rPr>
          <w:rFonts w:ascii="Arial" w:hAnsi="Arial" w:cs="Arial"/>
        </w:rPr>
        <w:t xml:space="preserve">2 </w:t>
      </w:r>
      <w:r>
        <w:rPr>
          <w:rFonts w:ascii="Arial" w:hAnsi="Arial" w:cs="Arial"/>
        </w:rPr>
        <w:t>a dosiahnutie stanovených výsledkov navrhované operácie/projekty rešpektujú nasledovné princípy:</w:t>
      </w:r>
    </w:p>
    <w:p w14:paraId="66F851D9" w14:textId="77777777" w:rsidR="00CB6464" w:rsidRDefault="00CF52B8">
      <w:pPr>
        <w:pStyle w:val="Odsekzoznamu"/>
        <w:numPr>
          <w:ilvl w:val="0"/>
          <w:numId w:val="2"/>
        </w:numPr>
        <w:spacing w:after="0"/>
        <w:jc w:val="both"/>
        <w:rPr>
          <w:rFonts w:ascii="Arial" w:hAnsi="Arial" w:cs="Arial"/>
        </w:rPr>
      </w:pPr>
      <w:r>
        <w:rPr>
          <w:rFonts w:ascii="Arial" w:hAnsi="Arial" w:cs="Arial"/>
        </w:rPr>
        <w:lastRenderedPageBreak/>
        <w:t>Projekt musí mať preukázateľný dopad na podporu, rozvoj alebo posilnenie vzťahov medzi mestom a jeho okolitým zázemím obcí alebo medzi obcou ako rozvojovým pólom a jej sídelným zázemím.</w:t>
      </w:r>
    </w:p>
    <w:p w14:paraId="5F68E299" w14:textId="77777777" w:rsidR="00CB6464" w:rsidRDefault="00CF52B8">
      <w:pPr>
        <w:pStyle w:val="Odsekzoznamu"/>
        <w:numPr>
          <w:ilvl w:val="0"/>
          <w:numId w:val="2"/>
        </w:numPr>
        <w:spacing w:after="0"/>
        <w:jc w:val="both"/>
        <w:rPr>
          <w:rFonts w:ascii="Arial" w:hAnsi="Arial" w:cs="Arial"/>
        </w:rPr>
      </w:pPr>
      <w:r>
        <w:rPr>
          <w:rFonts w:ascii="Arial" w:hAnsi="Arial" w:cs="Arial"/>
        </w:rPr>
        <w:t>Projekt uplatňuje zásadu „znečisťovateľ platí“.</w:t>
      </w:r>
    </w:p>
    <w:p w14:paraId="55C9EF95" w14:textId="77777777" w:rsidR="00E06299" w:rsidRDefault="00E06299" w:rsidP="007E3124">
      <w:pPr>
        <w:spacing w:after="0"/>
        <w:jc w:val="both"/>
        <w:rPr>
          <w:rFonts w:ascii="Arial" w:hAnsi="Arial" w:cs="Arial"/>
          <w:b/>
        </w:rPr>
      </w:pPr>
    </w:p>
    <w:p w14:paraId="3EF90577" w14:textId="77777777" w:rsidR="00CA2A31" w:rsidRDefault="00CA2A31" w:rsidP="00CA2A31">
      <w:pPr>
        <w:jc w:val="both"/>
        <w:rPr>
          <w:rFonts w:ascii="Arial" w:hAnsi="Arial" w:cs="Arial"/>
        </w:rPr>
      </w:pPr>
      <w:r w:rsidRPr="00603D1A">
        <w:rPr>
          <w:rFonts w:ascii="Arial" w:hAnsi="Arial" w:cs="Arial"/>
        </w:rPr>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 </w:t>
      </w:r>
      <w:r w:rsidR="00644BA0">
        <w:rPr>
          <w:rFonts w:ascii="Arial" w:hAnsi="Arial" w:cs="Arial"/>
        </w:rPr>
        <w:t>kapitole 2.4.1.2</w:t>
      </w:r>
      <w:r>
        <w:rPr>
          <w:rFonts w:ascii="Arial" w:hAnsi="Arial" w:cs="Arial"/>
        </w:rPr>
        <w:t xml:space="preserve">. </w:t>
      </w:r>
    </w:p>
    <w:p w14:paraId="72537401" w14:textId="77777777" w:rsidR="007075E7" w:rsidRDefault="007075E7" w:rsidP="007E3124">
      <w:r>
        <w:rPr>
          <w:rFonts w:ascii="Arial" w:hAnsi="Arial" w:cs="Arial"/>
        </w:rPr>
        <w:t>Uvedené princípy sa uplatňujú v závislosti od typu a charakteru projektu.</w:t>
      </w:r>
    </w:p>
    <w:p w14:paraId="06963909" w14:textId="77777777" w:rsidR="00CB6464" w:rsidRDefault="00CF52B8">
      <w:pPr>
        <w:pStyle w:val="Nadpis6"/>
        <w:rPr>
          <w:rFonts w:ascii="Arial" w:hAnsi="Arial" w:cs="Arial"/>
        </w:rPr>
      </w:pPr>
      <w:bookmarkStart w:id="120" w:name="_Toc387651865"/>
      <w:r>
        <w:rPr>
          <w:rFonts w:ascii="Arial" w:hAnsi="Arial" w:cs="Arial"/>
        </w:rPr>
        <w:t>2.5.1.3. Plánované využitie finančných nástrojov</w:t>
      </w:r>
      <w:bookmarkEnd w:id="120"/>
    </w:p>
    <w:p w14:paraId="4C16CCAF" w14:textId="77777777" w:rsidR="00CB6464" w:rsidRDefault="00CF52B8">
      <w:pPr>
        <w:jc w:val="both"/>
        <w:rPr>
          <w:rFonts w:ascii="Arial" w:hAnsi="Arial" w:cs="Arial"/>
        </w:rPr>
      </w:pPr>
      <w:r>
        <w:rPr>
          <w:rFonts w:ascii="Arial" w:hAnsi="Arial" w:cs="Arial"/>
        </w:rPr>
        <w:t>N/A</w:t>
      </w:r>
    </w:p>
    <w:p w14:paraId="21B73B2E" w14:textId="77777777" w:rsidR="00CB6464" w:rsidRDefault="00CF52B8">
      <w:pPr>
        <w:pStyle w:val="Nadpis6"/>
        <w:rPr>
          <w:rFonts w:ascii="Arial" w:hAnsi="Arial" w:cs="Arial"/>
        </w:rPr>
      </w:pPr>
      <w:bookmarkStart w:id="121" w:name="_Toc387651866"/>
      <w:r>
        <w:rPr>
          <w:rFonts w:ascii="Arial" w:hAnsi="Arial" w:cs="Arial"/>
        </w:rPr>
        <w:t>2.5.1.4. Plánované využitie veľkých projektov</w:t>
      </w:r>
      <w:bookmarkEnd w:id="121"/>
    </w:p>
    <w:p w14:paraId="0D6612E1" w14:textId="77777777"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14:paraId="1FEEF9F0" w14:textId="77777777" w:rsidR="00CB6464" w:rsidRDefault="00CF52B8">
      <w:pPr>
        <w:pStyle w:val="Nadpis6"/>
        <w:rPr>
          <w:rFonts w:ascii="Arial" w:hAnsi="Arial" w:cs="Arial"/>
        </w:rPr>
      </w:pPr>
      <w:bookmarkStart w:id="122" w:name="_Toc387651867"/>
      <w:r>
        <w:rPr>
          <w:rFonts w:ascii="Arial" w:hAnsi="Arial" w:cs="Arial"/>
        </w:rPr>
        <w:t>2.5.1.5. Ukazovatele výstupov podľa investičnej priority a ak je to vhodné, podľa kategórie regiónu</w:t>
      </w:r>
      <w:bookmarkEnd w:id="122"/>
      <w:r>
        <w:rPr>
          <w:rFonts w:ascii="Arial" w:hAnsi="Arial" w:cs="Arial"/>
        </w:rPr>
        <w:t xml:space="preserve"> </w:t>
      </w:r>
    </w:p>
    <w:p w14:paraId="2DF72882" w14:textId="77777777" w:rsidR="00CB6464" w:rsidRDefault="00CF52B8">
      <w:pPr>
        <w:spacing w:before="240"/>
        <w:jc w:val="both"/>
        <w:rPr>
          <w:rFonts w:ascii="Arial" w:hAnsi="Arial" w:cs="Arial"/>
        </w:rPr>
      </w:pPr>
      <w:r>
        <w:rPr>
          <w:rStyle w:val="Siln"/>
          <w:rFonts w:ascii="Arial" w:hAnsi="Arial" w:cs="Arial"/>
        </w:rPr>
        <w:t>Tabuľka č. 37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627"/>
        <w:gridCol w:w="1275"/>
        <w:gridCol w:w="886"/>
        <w:gridCol w:w="997"/>
        <w:gridCol w:w="553"/>
        <w:gridCol w:w="553"/>
        <w:gridCol w:w="915"/>
        <w:gridCol w:w="732"/>
        <w:gridCol w:w="1053"/>
      </w:tblGrid>
      <w:tr w:rsidR="00CB6464" w14:paraId="52C8BAF0" w14:textId="77777777">
        <w:tc>
          <w:tcPr>
            <w:tcW w:w="697" w:type="dxa"/>
            <w:vMerge w:val="restart"/>
            <w:tcBorders>
              <w:top w:val="single" w:sz="8" w:space="0" w:color="4E67C8"/>
              <w:left w:val="single" w:sz="8" w:space="0" w:color="4E67C8"/>
              <w:right w:val="single" w:sz="8" w:space="0" w:color="4E67C8"/>
            </w:tcBorders>
            <w:shd w:val="clear" w:color="auto" w:fill="auto"/>
          </w:tcPr>
          <w:p w14:paraId="7DD9BF2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27" w:type="dxa"/>
            <w:vMerge w:val="restart"/>
            <w:tcBorders>
              <w:top w:val="single" w:sz="8" w:space="0" w:color="4E67C8"/>
              <w:left w:val="single" w:sz="8" w:space="0" w:color="4E67C8"/>
              <w:right w:val="single" w:sz="8" w:space="0" w:color="4E67C8"/>
            </w:tcBorders>
            <w:shd w:val="clear" w:color="auto" w:fill="auto"/>
          </w:tcPr>
          <w:p w14:paraId="2587BA7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5" w:type="dxa"/>
            <w:vMerge w:val="restart"/>
            <w:tcBorders>
              <w:top w:val="single" w:sz="8" w:space="0" w:color="4E67C8"/>
              <w:left w:val="single" w:sz="8" w:space="0" w:color="4E67C8"/>
              <w:right w:val="single" w:sz="8" w:space="0" w:color="4E67C8"/>
            </w:tcBorders>
            <w:shd w:val="clear" w:color="auto" w:fill="auto"/>
          </w:tcPr>
          <w:p w14:paraId="6308A1E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886" w:type="dxa"/>
            <w:vMerge w:val="restart"/>
            <w:tcBorders>
              <w:top w:val="single" w:sz="8" w:space="0" w:color="4E67C8"/>
              <w:left w:val="single" w:sz="8" w:space="0" w:color="4E67C8"/>
              <w:right w:val="single" w:sz="8" w:space="0" w:color="4E67C8"/>
            </w:tcBorders>
            <w:shd w:val="clear" w:color="auto" w:fill="auto"/>
          </w:tcPr>
          <w:p w14:paraId="5D38B3E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7" w:type="dxa"/>
            <w:vMerge w:val="restart"/>
            <w:tcBorders>
              <w:top w:val="single" w:sz="8" w:space="0" w:color="4E67C8"/>
              <w:left w:val="single" w:sz="8" w:space="0" w:color="4E67C8"/>
              <w:right w:val="single" w:sz="8" w:space="0" w:color="4E67C8"/>
            </w:tcBorders>
            <w:shd w:val="clear" w:color="auto" w:fill="auto"/>
          </w:tcPr>
          <w:p w14:paraId="635A5E3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021" w:type="dxa"/>
            <w:gridSpan w:val="3"/>
            <w:tcBorders>
              <w:top w:val="single" w:sz="8" w:space="0" w:color="4E67C8"/>
              <w:left w:val="single" w:sz="8" w:space="0" w:color="4E67C8"/>
              <w:bottom w:val="single" w:sz="18" w:space="0" w:color="4E67C8"/>
              <w:right w:val="single" w:sz="8" w:space="0" w:color="4E67C8"/>
            </w:tcBorders>
          </w:tcPr>
          <w:p w14:paraId="1CDE224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32" w:type="dxa"/>
            <w:vMerge w:val="restart"/>
            <w:tcBorders>
              <w:top w:val="single" w:sz="8" w:space="0" w:color="4E67C8"/>
              <w:left w:val="single" w:sz="8" w:space="0" w:color="4E67C8"/>
              <w:right w:val="single" w:sz="8" w:space="0" w:color="4E67C8"/>
            </w:tcBorders>
            <w:shd w:val="clear" w:color="auto" w:fill="auto"/>
          </w:tcPr>
          <w:p w14:paraId="10D5C8A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747F4D6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34585AE9" w14:textId="77777777">
        <w:tc>
          <w:tcPr>
            <w:tcW w:w="697" w:type="dxa"/>
            <w:vMerge/>
            <w:tcBorders>
              <w:left w:val="single" w:sz="8" w:space="0" w:color="4E67C8"/>
              <w:bottom w:val="single" w:sz="8" w:space="0" w:color="4E67C8"/>
              <w:right w:val="single" w:sz="8" w:space="0" w:color="4E67C8"/>
            </w:tcBorders>
            <w:shd w:val="clear" w:color="auto" w:fill="auto"/>
          </w:tcPr>
          <w:p w14:paraId="79B85948" w14:textId="77777777" w:rsidR="00CB6464" w:rsidRDefault="00CB6464">
            <w:pPr>
              <w:spacing w:after="0" w:line="240" w:lineRule="auto"/>
              <w:rPr>
                <w:rFonts w:ascii="Arial" w:eastAsia="Times New Roman" w:hAnsi="Arial" w:cs="Arial"/>
                <w:bCs/>
                <w:sz w:val="16"/>
                <w:szCs w:val="16"/>
              </w:rPr>
            </w:pPr>
          </w:p>
        </w:tc>
        <w:tc>
          <w:tcPr>
            <w:tcW w:w="1627" w:type="dxa"/>
            <w:vMerge/>
            <w:tcBorders>
              <w:left w:val="single" w:sz="8" w:space="0" w:color="4E67C8"/>
              <w:bottom w:val="single" w:sz="8" w:space="0" w:color="4E67C8"/>
              <w:right w:val="single" w:sz="8" w:space="0" w:color="4E67C8"/>
            </w:tcBorders>
            <w:shd w:val="clear" w:color="auto" w:fill="auto"/>
          </w:tcPr>
          <w:p w14:paraId="30462607" w14:textId="77777777" w:rsidR="00CB6464" w:rsidRDefault="00CB6464">
            <w:pPr>
              <w:spacing w:after="0" w:line="240" w:lineRule="auto"/>
              <w:rPr>
                <w:rFonts w:ascii="Arial" w:hAnsi="Arial" w:cs="Arial"/>
                <w:sz w:val="16"/>
                <w:szCs w:val="16"/>
              </w:rPr>
            </w:pPr>
          </w:p>
        </w:tc>
        <w:tc>
          <w:tcPr>
            <w:tcW w:w="1275" w:type="dxa"/>
            <w:vMerge/>
            <w:tcBorders>
              <w:left w:val="single" w:sz="8" w:space="0" w:color="4E67C8"/>
              <w:bottom w:val="single" w:sz="8" w:space="0" w:color="4E67C8"/>
              <w:right w:val="single" w:sz="8" w:space="0" w:color="4E67C8"/>
            </w:tcBorders>
            <w:shd w:val="clear" w:color="auto" w:fill="auto"/>
          </w:tcPr>
          <w:p w14:paraId="0E2DB296" w14:textId="77777777" w:rsidR="00CB6464" w:rsidRDefault="00CB6464">
            <w:pPr>
              <w:spacing w:after="0" w:line="240" w:lineRule="auto"/>
              <w:rPr>
                <w:rFonts w:ascii="Arial" w:hAnsi="Arial" w:cs="Arial"/>
                <w:sz w:val="16"/>
                <w:szCs w:val="16"/>
              </w:rPr>
            </w:pPr>
          </w:p>
        </w:tc>
        <w:tc>
          <w:tcPr>
            <w:tcW w:w="886" w:type="dxa"/>
            <w:vMerge/>
            <w:tcBorders>
              <w:left w:val="single" w:sz="8" w:space="0" w:color="4E67C8"/>
              <w:bottom w:val="single" w:sz="8" w:space="0" w:color="4E67C8"/>
              <w:right w:val="single" w:sz="8" w:space="0" w:color="4E67C8"/>
            </w:tcBorders>
            <w:shd w:val="clear" w:color="auto" w:fill="auto"/>
          </w:tcPr>
          <w:p w14:paraId="0A28E861" w14:textId="77777777" w:rsidR="00CB6464" w:rsidRDefault="00CB6464">
            <w:pPr>
              <w:spacing w:after="0" w:line="240" w:lineRule="auto"/>
              <w:rPr>
                <w:rFonts w:ascii="Arial" w:hAnsi="Arial" w:cs="Arial"/>
                <w:sz w:val="16"/>
                <w:szCs w:val="16"/>
              </w:rPr>
            </w:pPr>
          </w:p>
        </w:tc>
        <w:tc>
          <w:tcPr>
            <w:tcW w:w="997" w:type="dxa"/>
            <w:vMerge/>
            <w:tcBorders>
              <w:left w:val="single" w:sz="8" w:space="0" w:color="4E67C8"/>
              <w:bottom w:val="single" w:sz="8" w:space="0" w:color="4E67C8"/>
              <w:right w:val="single" w:sz="8" w:space="0" w:color="4E67C8"/>
            </w:tcBorders>
            <w:shd w:val="clear" w:color="auto" w:fill="auto"/>
          </w:tcPr>
          <w:p w14:paraId="5E679A71" w14:textId="77777777" w:rsidR="00CB6464" w:rsidRDefault="00CB6464">
            <w:pPr>
              <w:spacing w:after="0" w:line="240" w:lineRule="auto"/>
              <w:rPr>
                <w:rFonts w:ascii="Arial" w:hAnsi="Arial" w:cs="Arial"/>
                <w:sz w:val="16"/>
                <w:szCs w:val="16"/>
              </w:rPr>
            </w:pPr>
          </w:p>
        </w:tc>
        <w:tc>
          <w:tcPr>
            <w:tcW w:w="553" w:type="dxa"/>
            <w:tcBorders>
              <w:top w:val="single" w:sz="8" w:space="0" w:color="4E67C8"/>
              <w:left w:val="single" w:sz="8" w:space="0" w:color="4E67C8"/>
              <w:bottom w:val="single" w:sz="8" w:space="0" w:color="4E67C8"/>
              <w:right w:val="single" w:sz="8" w:space="0" w:color="4E67C8"/>
            </w:tcBorders>
          </w:tcPr>
          <w:p w14:paraId="479CCCA6" w14:textId="77777777" w:rsidR="00CB6464" w:rsidRDefault="00CF52B8">
            <w:pPr>
              <w:spacing w:after="0" w:line="240" w:lineRule="auto"/>
              <w:rPr>
                <w:rFonts w:ascii="Arial" w:hAnsi="Arial" w:cs="Arial"/>
                <w:sz w:val="16"/>
                <w:szCs w:val="16"/>
              </w:rPr>
            </w:pPr>
            <w:r>
              <w:rPr>
                <w:rFonts w:ascii="Arial" w:hAnsi="Arial" w:cs="Arial"/>
                <w:sz w:val="16"/>
                <w:szCs w:val="16"/>
              </w:rPr>
              <w:t>M</w:t>
            </w:r>
          </w:p>
        </w:tc>
        <w:tc>
          <w:tcPr>
            <w:tcW w:w="553" w:type="dxa"/>
            <w:tcBorders>
              <w:top w:val="single" w:sz="8" w:space="0" w:color="4E67C8"/>
              <w:left w:val="single" w:sz="8" w:space="0" w:color="4E67C8"/>
              <w:bottom w:val="single" w:sz="8" w:space="0" w:color="4E67C8"/>
              <w:right w:val="single" w:sz="8" w:space="0" w:color="4E67C8"/>
            </w:tcBorders>
          </w:tcPr>
          <w:p w14:paraId="6563CFD9" w14:textId="77777777" w:rsidR="00CB6464" w:rsidRDefault="00CF52B8">
            <w:pPr>
              <w:spacing w:after="0" w:line="240" w:lineRule="auto"/>
              <w:rPr>
                <w:rFonts w:ascii="Arial" w:hAnsi="Arial" w:cs="Arial"/>
                <w:sz w:val="16"/>
                <w:szCs w:val="16"/>
              </w:rPr>
            </w:pPr>
            <w:r>
              <w:rPr>
                <w:rFonts w:ascii="Arial" w:hAnsi="Arial" w:cs="Arial"/>
                <w:sz w:val="16"/>
                <w:szCs w:val="16"/>
              </w:rPr>
              <w:t>Ž</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4129A5FA" w14:textId="77777777" w:rsidR="00CB6464" w:rsidRDefault="00CF52B8">
            <w:pPr>
              <w:spacing w:after="0" w:line="240" w:lineRule="auto"/>
              <w:rPr>
                <w:rFonts w:ascii="Arial" w:hAnsi="Arial" w:cs="Arial"/>
                <w:sz w:val="16"/>
                <w:szCs w:val="16"/>
              </w:rPr>
            </w:pPr>
            <w:r>
              <w:rPr>
                <w:rFonts w:ascii="Arial" w:hAnsi="Arial" w:cs="Arial"/>
                <w:sz w:val="16"/>
                <w:szCs w:val="16"/>
              </w:rPr>
              <w:t>M+Ž</w:t>
            </w:r>
          </w:p>
        </w:tc>
        <w:tc>
          <w:tcPr>
            <w:tcW w:w="732" w:type="dxa"/>
            <w:vMerge/>
            <w:tcBorders>
              <w:left w:val="single" w:sz="8" w:space="0" w:color="4E67C8"/>
              <w:bottom w:val="single" w:sz="8" w:space="0" w:color="4E67C8"/>
              <w:right w:val="single" w:sz="8" w:space="0" w:color="4E67C8"/>
            </w:tcBorders>
            <w:shd w:val="clear" w:color="auto" w:fill="auto"/>
          </w:tcPr>
          <w:p w14:paraId="75D1421B" w14:textId="77777777" w:rsidR="00CB6464"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14:paraId="77E2014A" w14:textId="77777777" w:rsidR="00CB6464" w:rsidRDefault="00CB6464">
            <w:pPr>
              <w:spacing w:after="0" w:line="240" w:lineRule="auto"/>
              <w:rPr>
                <w:rFonts w:ascii="Arial" w:hAnsi="Arial" w:cs="Arial"/>
                <w:sz w:val="16"/>
                <w:szCs w:val="16"/>
              </w:rPr>
            </w:pPr>
          </w:p>
        </w:tc>
      </w:tr>
      <w:tr w:rsidR="00CB6464" w14:paraId="59507AEF"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3CA46D31" w14:textId="77777777" w:rsidR="00CB6464" w:rsidRPr="00C607A8" w:rsidRDefault="0045413C">
            <w:pPr>
              <w:spacing w:after="0" w:line="240" w:lineRule="auto"/>
              <w:rPr>
                <w:rFonts w:ascii="Arial" w:eastAsia="Times New Roman" w:hAnsi="Arial" w:cs="Arial"/>
                <w:bCs/>
                <w:sz w:val="16"/>
                <w:szCs w:val="16"/>
              </w:rPr>
            </w:pPr>
            <w:r w:rsidRPr="00C607A8">
              <w:rPr>
                <w:rFonts w:ascii="Arial" w:eastAsia="Times New Roman" w:hAnsi="Arial" w:cs="Arial"/>
                <w:bCs/>
                <w:sz w:val="16"/>
                <w:szCs w:val="16"/>
              </w:rPr>
              <w:t>O0241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0AFDD4C2" w14:textId="77777777" w:rsidR="00CB6464" w:rsidRPr="00C607A8" w:rsidRDefault="00CF52B8">
            <w:pPr>
              <w:spacing w:after="0" w:line="240" w:lineRule="auto"/>
              <w:rPr>
                <w:rFonts w:ascii="Arial" w:hAnsi="Arial" w:cs="Arial"/>
                <w:sz w:val="16"/>
                <w:szCs w:val="16"/>
              </w:rPr>
            </w:pPr>
            <w:r w:rsidRPr="00C607A8">
              <w:rPr>
                <w:rFonts w:ascii="Arial" w:hAnsi="Arial" w:cs="Arial"/>
                <w:sz w:val="16"/>
                <w:szCs w:val="16"/>
              </w:rPr>
              <w:t>Počet podporených MAS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6D7D5CA" w14:textId="77777777" w:rsidR="00CB6464" w:rsidRDefault="00524F76">
            <w:pPr>
              <w:spacing w:after="0" w:line="240" w:lineRule="auto"/>
              <w:rPr>
                <w:rFonts w:ascii="Arial" w:hAnsi="Arial" w:cs="Arial"/>
                <w:sz w:val="16"/>
                <w:szCs w:val="16"/>
              </w:rPr>
            </w:pPr>
            <w:r>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613192E1" w14:textId="77777777" w:rsidR="00CB6464" w:rsidRDefault="00CF52B8">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45DC9C2D" w14:textId="77777777"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3B604D67"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78864733"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5266671D" w14:textId="77777777" w:rsidR="00CB6464" w:rsidRDefault="00AE32ED">
            <w:pPr>
              <w:spacing w:after="0" w:line="240" w:lineRule="auto"/>
              <w:jc w:val="right"/>
              <w:rPr>
                <w:rFonts w:ascii="Arial" w:hAnsi="Arial" w:cs="Arial"/>
                <w:sz w:val="16"/>
                <w:szCs w:val="16"/>
              </w:rPr>
            </w:pPr>
            <w:r>
              <w:rPr>
                <w:rFonts w:ascii="Arial" w:hAnsi="Arial" w:cs="Arial"/>
                <w:sz w:val="16"/>
                <w:szCs w:val="16"/>
              </w:rPr>
              <w:t>48</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3D8E997A" w14:textId="77777777"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2A2C446"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524F76" w14:paraId="3169E9F5"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F8903ED" w14:textId="77777777" w:rsidR="00524F76" w:rsidRPr="00C607A8" w:rsidRDefault="00524F76">
            <w:pPr>
              <w:spacing w:after="0" w:line="240" w:lineRule="auto"/>
              <w:rPr>
                <w:rFonts w:ascii="Arial" w:eastAsia="Times New Roman" w:hAnsi="Arial" w:cs="Arial"/>
                <w:bCs/>
                <w:sz w:val="16"/>
                <w:szCs w:val="16"/>
              </w:rPr>
            </w:pPr>
            <w:r w:rsidRPr="00C607A8">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4668AAE3" w14:textId="77777777" w:rsidR="00524F76" w:rsidRPr="00C607A8" w:rsidRDefault="00524F76">
            <w:pPr>
              <w:spacing w:after="0" w:line="240" w:lineRule="auto"/>
              <w:rPr>
                <w:rFonts w:ascii="Arial" w:hAnsi="Arial" w:cs="Arial"/>
                <w:sz w:val="16"/>
                <w:szCs w:val="16"/>
              </w:rPr>
            </w:pPr>
            <w:r w:rsidRPr="00C607A8">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38708FD2" w14:textId="77777777" w:rsidR="00524F76" w:rsidRDefault="0043164D">
            <w:pPr>
              <w:spacing w:after="0" w:line="240" w:lineRule="auto"/>
              <w:rPr>
                <w:rFonts w:ascii="Arial" w:hAnsi="Arial" w:cs="Arial"/>
                <w:sz w:val="16"/>
                <w:szCs w:val="16"/>
              </w:rPr>
            </w:pPr>
            <w:r>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514A3E75" w14:textId="77777777"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284B002C" w14:textId="77777777" w:rsidR="00524F76" w:rsidRDefault="00524F76">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60526083" w14:textId="77777777"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534D7B33" w14:textId="77777777"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5E7C25CC" w14:textId="77777777" w:rsidR="00524F76" w:rsidRDefault="00524F76">
            <w:pPr>
              <w:spacing w:after="0" w:line="240" w:lineRule="auto"/>
              <w:jc w:val="right"/>
              <w:rPr>
                <w:rFonts w:ascii="Arial" w:hAnsi="Arial" w:cs="Arial"/>
                <w:sz w:val="16"/>
                <w:szCs w:val="16"/>
              </w:rPr>
            </w:pPr>
            <w:r>
              <w:rPr>
                <w:rFonts w:ascii="Arial" w:hAnsi="Arial" w:cs="Arial"/>
                <w:sz w:val="16"/>
                <w:szCs w:val="16"/>
              </w:rPr>
              <w:t>373</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5BC2EDE1" w14:textId="77777777"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02CCAB8" w14:textId="77777777" w:rsidR="00524F76" w:rsidRDefault="00524F76">
            <w:pPr>
              <w:spacing w:after="0" w:line="240" w:lineRule="auto"/>
              <w:rPr>
                <w:rFonts w:ascii="Arial" w:hAnsi="Arial" w:cs="Arial"/>
                <w:sz w:val="16"/>
                <w:szCs w:val="16"/>
              </w:rPr>
            </w:pPr>
            <w:r>
              <w:rPr>
                <w:rFonts w:ascii="Arial" w:hAnsi="Arial" w:cs="Arial"/>
                <w:sz w:val="16"/>
                <w:szCs w:val="16"/>
              </w:rPr>
              <w:t>ročne</w:t>
            </w:r>
          </w:p>
        </w:tc>
      </w:tr>
      <w:tr w:rsidR="00524F76" w14:paraId="5BF01EF2"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741322C" w14:textId="77777777" w:rsidR="00524F76" w:rsidRPr="00C607A8" w:rsidRDefault="00524F76" w:rsidP="001D723E">
            <w:pPr>
              <w:spacing w:after="0" w:line="240" w:lineRule="auto"/>
              <w:rPr>
                <w:rFonts w:ascii="Arial" w:eastAsia="Times New Roman" w:hAnsi="Arial" w:cs="Arial"/>
                <w:bCs/>
                <w:sz w:val="16"/>
                <w:szCs w:val="16"/>
              </w:rPr>
            </w:pPr>
            <w:r w:rsidRPr="00C607A8">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2B2E977B" w14:textId="77777777" w:rsidR="00524F76" w:rsidRPr="00C607A8" w:rsidRDefault="00524F76">
            <w:pPr>
              <w:spacing w:after="0" w:line="240" w:lineRule="auto"/>
              <w:rPr>
                <w:rFonts w:ascii="Arial" w:hAnsi="Arial" w:cs="Arial"/>
                <w:sz w:val="16"/>
                <w:szCs w:val="16"/>
              </w:rPr>
            </w:pPr>
            <w:r w:rsidRPr="00C607A8">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357606D3" w14:textId="77777777" w:rsidR="00524F76" w:rsidRDefault="0043164D">
            <w:pPr>
              <w:spacing w:after="0" w:line="240" w:lineRule="auto"/>
              <w:rPr>
                <w:rFonts w:ascii="Arial" w:hAnsi="Arial" w:cs="Arial"/>
                <w:sz w:val="16"/>
                <w:szCs w:val="16"/>
              </w:rPr>
            </w:pPr>
            <w:r>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0BF0AEE3" w14:textId="77777777"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2B71F2F6" w14:textId="77777777" w:rsidR="00524F76" w:rsidRDefault="00524F76">
            <w:pPr>
              <w:spacing w:after="0" w:line="240" w:lineRule="auto"/>
              <w:rPr>
                <w:rFonts w:ascii="Arial" w:hAnsi="Arial" w:cs="Arial"/>
                <w:sz w:val="16"/>
                <w:szCs w:val="16"/>
              </w:rPr>
            </w:pPr>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4D829F8F" w14:textId="77777777"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273002C6" w14:textId="77777777"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77E726E4" w14:textId="77777777" w:rsidR="00524F76" w:rsidRDefault="00524F76">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79CBE52C" w14:textId="77777777"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E23BC00" w14:textId="77777777" w:rsidR="00524F76" w:rsidRDefault="00524F76">
            <w:pPr>
              <w:spacing w:after="0" w:line="240" w:lineRule="auto"/>
              <w:rPr>
                <w:rFonts w:ascii="Arial" w:hAnsi="Arial" w:cs="Arial"/>
                <w:sz w:val="16"/>
                <w:szCs w:val="16"/>
              </w:rPr>
            </w:pPr>
            <w:r>
              <w:rPr>
                <w:rFonts w:ascii="Arial" w:hAnsi="Arial" w:cs="Arial"/>
                <w:sz w:val="16"/>
                <w:szCs w:val="16"/>
              </w:rPr>
              <w:t>ročne</w:t>
            </w:r>
          </w:p>
        </w:tc>
      </w:tr>
      <w:tr w:rsidR="00AF668D" w14:paraId="337F973D"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25E006AD" w14:textId="77777777" w:rsidR="00AF668D" w:rsidRPr="00C607A8" w:rsidRDefault="00AF668D" w:rsidP="00AF668D">
            <w:pPr>
              <w:spacing w:after="0" w:line="240" w:lineRule="auto"/>
              <w:rPr>
                <w:rFonts w:ascii="Arial" w:eastAsia="Times New Roman" w:hAnsi="Arial" w:cs="Arial"/>
                <w:bCs/>
                <w:sz w:val="16"/>
                <w:szCs w:val="16"/>
              </w:rPr>
            </w:pPr>
            <w:r w:rsidRPr="00C607A8">
              <w:rPr>
                <w:rFonts w:ascii="Arial" w:eastAsia="Times New Roman" w:hAnsi="Arial" w:cs="Arial"/>
                <w:bCs/>
                <w:sz w:val="16"/>
                <w:szCs w:val="16"/>
              </w:rPr>
              <w:t>C</w:t>
            </w:r>
            <w:r w:rsidR="001D723E" w:rsidRPr="00C607A8">
              <w:rPr>
                <w:rFonts w:ascii="Arial" w:eastAsia="Times New Roman" w:hAnsi="Arial" w:cs="Arial"/>
                <w:bCs/>
                <w:sz w:val="16"/>
                <w:szCs w:val="16"/>
              </w:rPr>
              <w:t>O</w:t>
            </w:r>
            <w:r w:rsidRPr="00C607A8">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1E6CEFBE" w14:textId="77777777" w:rsidR="00AF668D" w:rsidRPr="00C607A8" w:rsidRDefault="00AF668D">
            <w:pPr>
              <w:spacing w:after="0" w:line="240" w:lineRule="auto"/>
              <w:rPr>
                <w:rFonts w:ascii="Arial" w:hAnsi="Arial" w:cs="Arial"/>
                <w:sz w:val="16"/>
                <w:szCs w:val="16"/>
              </w:rPr>
            </w:pPr>
            <w:r w:rsidRPr="00C607A8">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4361E25" w14:textId="77777777" w:rsidR="00AF668D" w:rsidRDefault="00AF668D">
            <w:pPr>
              <w:spacing w:after="0" w:line="240" w:lineRule="auto"/>
              <w:rPr>
                <w:rFonts w:ascii="Arial" w:hAnsi="Arial" w:cs="Arial"/>
                <w:sz w:val="16"/>
                <w:szCs w:val="16"/>
              </w:rPr>
            </w:pPr>
            <w:r>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3B2F4E47" w14:textId="77777777" w:rsidR="00AF668D" w:rsidRDefault="00AF668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20DAD5A8" w14:textId="77777777" w:rsidR="00AF668D" w:rsidRDefault="00AF668D">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06435C09" w14:textId="77777777" w:rsidR="00AF668D" w:rsidRDefault="00AF668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612E7C1E" w14:textId="77777777" w:rsidR="00AF668D" w:rsidRDefault="00AF668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4F5C633D" w14:textId="77777777" w:rsidR="00AF668D" w:rsidRDefault="00AF668D">
            <w:pPr>
              <w:spacing w:after="0" w:line="240" w:lineRule="auto"/>
              <w:jc w:val="right"/>
              <w:rPr>
                <w:rFonts w:ascii="Arial" w:hAnsi="Arial" w:cs="Arial"/>
                <w:sz w:val="16"/>
                <w:szCs w:val="16"/>
              </w:rPr>
            </w:pPr>
            <w:r>
              <w:rPr>
                <w:rFonts w:ascii="Arial" w:hAnsi="Arial" w:cs="Arial"/>
                <w:sz w:val="16"/>
                <w:szCs w:val="16"/>
              </w:rPr>
              <w:t>373</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2657FAEC" w14:textId="77777777" w:rsidR="00AF668D" w:rsidRDefault="00AF668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841E875" w14:textId="77777777" w:rsidR="00AF668D" w:rsidRDefault="00AF668D">
            <w:pPr>
              <w:spacing w:after="0" w:line="240" w:lineRule="auto"/>
              <w:rPr>
                <w:rFonts w:ascii="Arial" w:hAnsi="Arial" w:cs="Arial"/>
                <w:sz w:val="16"/>
                <w:szCs w:val="16"/>
              </w:rPr>
            </w:pPr>
            <w:r>
              <w:rPr>
                <w:rFonts w:ascii="Arial" w:hAnsi="Arial" w:cs="Arial"/>
                <w:sz w:val="16"/>
                <w:szCs w:val="16"/>
              </w:rPr>
              <w:t>ročne</w:t>
            </w:r>
          </w:p>
        </w:tc>
      </w:tr>
      <w:tr w:rsidR="00AF668D" w14:paraId="29BFD0FB"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0D9C49E" w14:textId="77777777" w:rsidR="00AF668D" w:rsidRPr="00C607A8" w:rsidRDefault="00AF668D" w:rsidP="00AF668D">
            <w:pPr>
              <w:spacing w:after="0" w:line="240" w:lineRule="auto"/>
              <w:rPr>
                <w:rFonts w:ascii="Arial" w:eastAsia="Times New Roman" w:hAnsi="Arial" w:cs="Arial"/>
                <w:bCs/>
                <w:sz w:val="16"/>
                <w:szCs w:val="16"/>
              </w:rPr>
            </w:pPr>
            <w:r w:rsidRPr="00C607A8">
              <w:rPr>
                <w:rFonts w:ascii="Arial" w:eastAsia="Times New Roman" w:hAnsi="Arial" w:cs="Arial"/>
                <w:bCs/>
                <w:sz w:val="16"/>
                <w:szCs w:val="16"/>
              </w:rPr>
              <w:t>C</w:t>
            </w:r>
            <w:r w:rsidR="001D723E" w:rsidRPr="00C607A8">
              <w:rPr>
                <w:rFonts w:ascii="Arial" w:eastAsia="Times New Roman" w:hAnsi="Arial" w:cs="Arial"/>
                <w:bCs/>
                <w:sz w:val="16"/>
                <w:szCs w:val="16"/>
              </w:rPr>
              <w:t>O</w:t>
            </w:r>
            <w:r w:rsidRPr="00C607A8">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7D58C9D8" w14:textId="77777777" w:rsidR="00AF668D" w:rsidRPr="00C607A8" w:rsidRDefault="00AF668D">
            <w:pPr>
              <w:spacing w:after="0" w:line="240" w:lineRule="auto"/>
              <w:rPr>
                <w:rFonts w:ascii="Arial" w:hAnsi="Arial" w:cs="Arial"/>
                <w:sz w:val="16"/>
                <w:szCs w:val="16"/>
              </w:rPr>
            </w:pPr>
            <w:r w:rsidRPr="00C607A8">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2446B9D" w14:textId="77777777" w:rsidR="00AF668D" w:rsidRDefault="00AF668D">
            <w:pPr>
              <w:spacing w:after="0" w:line="240" w:lineRule="auto"/>
              <w:rPr>
                <w:rFonts w:ascii="Arial" w:hAnsi="Arial" w:cs="Arial"/>
                <w:sz w:val="16"/>
                <w:szCs w:val="16"/>
              </w:rPr>
            </w:pPr>
            <w:r>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25E14186" w14:textId="77777777" w:rsidR="00AF668D" w:rsidRDefault="00AF668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4D9B8333" w14:textId="77777777" w:rsidR="00AF668D" w:rsidRDefault="00AF668D">
            <w:pPr>
              <w:spacing w:after="0" w:line="240" w:lineRule="auto"/>
              <w:rPr>
                <w:rFonts w:ascii="Arial" w:hAnsi="Arial" w:cs="Arial"/>
                <w:sz w:val="16"/>
                <w:szCs w:val="16"/>
              </w:rPr>
            </w:pPr>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62052D57" w14:textId="77777777" w:rsidR="00AF668D" w:rsidRDefault="00AF668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7BA95F6F" w14:textId="77777777" w:rsidR="00AF668D" w:rsidRDefault="00AF668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2BBF16B1" w14:textId="77777777" w:rsidR="00AF668D" w:rsidRDefault="00AF668D">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5CD65765" w14:textId="77777777" w:rsidR="00AF668D" w:rsidRDefault="00AF668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5E3A864" w14:textId="77777777" w:rsidR="00AF668D" w:rsidRDefault="00AF668D">
            <w:pPr>
              <w:spacing w:after="0" w:line="240" w:lineRule="auto"/>
              <w:rPr>
                <w:rFonts w:ascii="Arial" w:hAnsi="Arial" w:cs="Arial"/>
                <w:sz w:val="16"/>
                <w:szCs w:val="16"/>
              </w:rPr>
            </w:pPr>
            <w:r>
              <w:rPr>
                <w:rFonts w:ascii="Arial" w:hAnsi="Arial" w:cs="Arial"/>
                <w:sz w:val="16"/>
                <w:szCs w:val="16"/>
              </w:rPr>
              <w:t>ročne</w:t>
            </w:r>
          </w:p>
        </w:tc>
      </w:tr>
      <w:tr w:rsidR="00524F76" w14:paraId="0B6288BB"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3EC1000E" w14:textId="77777777" w:rsidR="00524F76" w:rsidRPr="00C607A8" w:rsidRDefault="00524F76">
            <w:pPr>
              <w:spacing w:after="0" w:line="240" w:lineRule="auto"/>
              <w:rPr>
                <w:rFonts w:ascii="Arial" w:eastAsia="Times New Roman" w:hAnsi="Arial" w:cs="Arial"/>
                <w:bCs/>
                <w:sz w:val="16"/>
                <w:szCs w:val="16"/>
              </w:rPr>
            </w:pPr>
            <w:r w:rsidRPr="00C607A8">
              <w:rPr>
                <w:rFonts w:ascii="Arial" w:eastAsia="Times New Roman" w:hAnsi="Arial" w:cs="Arial"/>
                <w:bCs/>
                <w:sz w:val="16"/>
                <w:szCs w:val="16"/>
              </w:rPr>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0D2BEEE2" w14:textId="77777777" w:rsidR="00524F76" w:rsidRPr="00C607A8" w:rsidRDefault="00524F76">
            <w:pPr>
              <w:spacing w:after="0" w:line="240" w:lineRule="auto"/>
              <w:rPr>
                <w:rFonts w:ascii="Arial" w:hAnsi="Arial" w:cs="Arial"/>
                <w:sz w:val="16"/>
                <w:szCs w:val="16"/>
              </w:rPr>
            </w:pPr>
            <w:r w:rsidRPr="00C607A8">
              <w:rPr>
                <w:rFonts w:ascii="Arial" w:hAnsi="Arial" w:cs="Arial"/>
                <w:sz w:val="16"/>
                <w:szCs w:val="16"/>
              </w:rPr>
              <w:t>Počet podnikov, ktoré dostávajú podporu s cieľom predstaviť výrobky, ktoré sú pre firmu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697806C0" w14:textId="77777777" w:rsidR="00524F76" w:rsidRDefault="0043164D">
            <w:pPr>
              <w:spacing w:after="0" w:line="240" w:lineRule="auto"/>
              <w:rPr>
                <w:rFonts w:ascii="Arial" w:hAnsi="Arial" w:cs="Arial"/>
                <w:sz w:val="16"/>
                <w:szCs w:val="16"/>
              </w:rPr>
            </w:pPr>
            <w:r>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3CA7EBDC" w14:textId="77777777"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11103748" w14:textId="77777777" w:rsidR="00524F76" w:rsidRDefault="00524F76">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36258F43" w14:textId="77777777"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59F5C977" w14:textId="77777777"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453EC90D" w14:textId="77777777" w:rsidR="00524F76" w:rsidRDefault="00524F76">
            <w:pPr>
              <w:spacing w:after="0" w:line="240" w:lineRule="auto"/>
              <w:jc w:val="right"/>
              <w:rPr>
                <w:rFonts w:ascii="Arial" w:hAnsi="Arial" w:cs="Arial"/>
                <w:sz w:val="16"/>
                <w:szCs w:val="16"/>
              </w:rPr>
            </w:pPr>
            <w:r>
              <w:rPr>
                <w:rFonts w:ascii="Arial" w:hAnsi="Arial" w:cs="Arial"/>
                <w:sz w:val="16"/>
                <w:szCs w:val="16"/>
              </w:rPr>
              <w:t>75</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14B3C401" w14:textId="77777777"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F730A64" w14:textId="77777777" w:rsidR="00524F76" w:rsidRDefault="00524F76">
            <w:pPr>
              <w:spacing w:after="0" w:line="240" w:lineRule="auto"/>
              <w:rPr>
                <w:rFonts w:ascii="Arial" w:hAnsi="Arial" w:cs="Arial"/>
                <w:sz w:val="16"/>
                <w:szCs w:val="16"/>
              </w:rPr>
            </w:pPr>
            <w:r>
              <w:rPr>
                <w:rFonts w:ascii="Arial" w:hAnsi="Arial" w:cs="Arial"/>
                <w:sz w:val="16"/>
                <w:szCs w:val="16"/>
              </w:rPr>
              <w:t>ročne</w:t>
            </w:r>
          </w:p>
        </w:tc>
      </w:tr>
      <w:tr w:rsidR="0043164D" w14:paraId="274B25AF"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E241EB6" w14:textId="77777777" w:rsidR="0043164D" w:rsidRPr="00C607A8" w:rsidRDefault="0043164D">
            <w:pPr>
              <w:spacing w:after="0" w:line="240" w:lineRule="auto"/>
              <w:rPr>
                <w:rFonts w:ascii="Arial" w:eastAsia="Times New Roman" w:hAnsi="Arial" w:cs="Arial"/>
                <w:bCs/>
                <w:sz w:val="16"/>
                <w:szCs w:val="16"/>
              </w:rPr>
            </w:pPr>
            <w:r w:rsidRPr="00C607A8">
              <w:rPr>
                <w:rFonts w:ascii="Arial" w:eastAsia="Times New Roman" w:hAnsi="Arial" w:cs="Arial"/>
                <w:bCs/>
                <w:sz w:val="16"/>
                <w:szCs w:val="16"/>
              </w:rPr>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2ABB0F79" w14:textId="77777777" w:rsidR="0043164D" w:rsidRPr="00C607A8" w:rsidRDefault="0043164D">
            <w:pPr>
              <w:spacing w:after="0" w:line="240" w:lineRule="auto"/>
              <w:rPr>
                <w:rFonts w:ascii="Arial" w:hAnsi="Arial" w:cs="Arial"/>
                <w:sz w:val="16"/>
                <w:szCs w:val="16"/>
              </w:rPr>
            </w:pPr>
            <w:r w:rsidRPr="00C607A8">
              <w:rPr>
                <w:rFonts w:ascii="Arial" w:hAnsi="Arial" w:cs="Arial"/>
                <w:sz w:val="16"/>
                <w:szCs w:val="16"/>
              </w:rPr>
              <w:t>Počet podnikov, ktoré dostávajú podporu s cieľom predstaviť výrobky, ktoré sú pre firmu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654D6940" w14:textId="77777777" w:rsidR="0043164D" w:rsidRDefault="0043164D">
            <w:r w:rsidRPr="00832DF4">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65CBA359" w14:textId="77777777"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50468B23" w14:textId="77777777" w:rsidR="0043164D" w:rsidRDefault="0043164D">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3D549695" w14:textId="77777777"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712195F0" w14:textId="77777777"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308200CA" w14:textId="77777777" w:rsidR="0043164D" w:rsidRDefault="0043164D">
            <w:pPr>
              <w:spacing w:after="0" w:line="240" w:lineRule="auto"/>
              <w:jc w:val="right"/>
              <w:rPr>
                <w:rFonts w:ascii="Arial" w:hAnsi="Arial" w:cs="Arial"/>
                <w:sz w:val="16"/>
                <w:szCs w:val="16"/>
              </w:rPr>
            </w:pPr>
            <w:r>
              <w:rPr>
                <w:rFonts w:ascii="Arial" w:hAnsi="Arial" w:cs="Arial"/>
                <w:sz w:val="16"/>
                <w:szCs w:val="16"/>
              </w:rPr>
              <w:t>2</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06650EBE" w14:textId="77777777"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DF33BD4" w14:textId="77777777" w:rsidR="0043164D" w:rsidRDefault="0043164D">
            <w:pPr>
              <w:spacing w:after="0" w:line="240" w:lineRule="auto"/>
              <w:rPr>
                <w:rFonts w:ascii="Arial" w:hAnsi="Arial" w:cs="Arial"/>
                <w:sz w:val="16"/>
                <w:szCs w:val="16"/>
              </w:rPr>
            </w:pPr>
            <w:r>
              <w:rPr>
                <w:rFonts w:ascii="Arial" w:hAnsi="Arial" w:cs="Arial"/>
                <w:sz w:val="16"/>
                <w:szCs w:val="16"/>
              </w:rPr>
              <w:t>ročne</w:t>
            </w:r>
          </w:p>
        </w:tc>
      </w:tr>
      <w:tr w:rsidR="0043164D" w14:paraId="6B5AC135"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8F1732F" w14:textId="77777777" w:rsidR="0043164D" w:rsidRPr="00C607A8" w:rsidRDefault="0043164D">
            <w:pPr>
              <w:spacing w:after="0" w:line="240" w:lineRule="auto"/>
              <w:rPr>
                <w:rFonts w:ascii="Arial" w:eastAsia="Times New Roman" w:hAnsi="Arial" w:cs="Arial"/>
                <w:bCs/>
                <w:sz w:val="16"/>
                <w:szCs w:val="16"/>
              </w:rPr>
            </w:pPr>
            <w:r w:rsidRPr="00C607A8">
              <w:rPr>
                <w:rFonts w:ascii="Arial" w:eastAsia="Times New Roman" w:hAnsi="Arial" w:cs="Arial"/>
                <w:bCs/>
                <w:sz w:val="16"/>
                <w:szCs w:val="16"/>
              </w:rPr>
              <w:t>CO28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31DC85ED" w14:textId="77777777" w:rsidR="0043164D" w:rsidRPr="00C607A8" w:rsidRDefault="0043164D">
            <w:pPr>
              <w:spacing w:after="0" w:line="240" w:lineRule="auto"/>
              <w:rPr>
                <w:rFonts w:ascii="Arial" w:hAnsi="Arial" w:cs="Arial"/>
                <w:sz w:val="16"/>
                <w:szCs w:val="16"/>
              </w:rPr>
            </w:pPr>
            <w:r w:rsidRPr="00C607A8">
              <w:rPr>
                <w:rFonts w:ascii="Arial" w:hAnsi="Arial" w:cs="Arial"/>
                <w:sz w:val="16"/>
                <w:szCs w:val="16"/>
              </w:rPr>
              <w:t>Počet podnikov, ktoré dostávajú podporu s cieľom predstaviť výrobky, ktoré sú pre trh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740AA33F" w14:textId="77777777" w:rsidR="0043164D" w:rsidRDefault="0043164D">
            <w:r w:rsidRPr="00832DF4">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57259308" w14:textId="77777777"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57869084" w14:textId="77777777" w:rsidR="0043164D" w:rsidRDefault="0043164D">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60630665" w14:textId="77777777"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51F946DA" w14:textId="77777777"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63200431" w14:textId="77777777" w:rsidR="0043164D" w:rsidRDefault="0043164D">
            <w:pPr>
              <w:spacing w:after="0" w:line="240" w:lineRule="auto"/>
              <w:jc w:val="right"/>
              <w:rPr>
                <w:rFonts w:ascii="Arial" w:hAnsi="Arial" w:cs="Arial"/>
                <w:sz w:val="16"/>
                <w:szCs w:val="16"/>
              </w:rPr>
            </w:pPr>
            <w:r>
              <w:rPr>
                <w:rFonts w:ascii="Arial" w:hAnsi="Arial" w:cs="Arial"/>
                <w:sz w:val="16"/>
                <w:szCs w:val="16"/>
              </w:rPr>
              <w:t>19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5E4DB453" w14:textId="77777777"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60BBCE6" w14:textId="77777777" w:rsidR="0043164D" w:rsidRDefault="0043164D">
            <w:pPr>
              <w:spacing w:after="0" w:line="240" w:lineRule="auto"/>
              <w:rPr>
                <w:rFonts w:ascii="Arial" w:hAnsi="Arial" w:cs="Arial"/>
                <w:sz w:val="16"/>
                <w:szCs w:val="16"/>
              </w:rPr>
            </w:pPr>
            <w:r>
              <w:rPr>
                <w:rFonts w:ascii="Arial" w:hAnsi="Arial" w:cs="Arial"/>
                <w:sz w:val="16"/>
                <w:szCs w:val="16"/>
              </w:rPr>
              <w:t>ročne</w:t>
            </w:r>
          </w:p>
        </w:tc>
      </w:tr>
      <w:tr w:rsidR="0043164D" w14:paraId="275B179B"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3B2FF8C" w14:textId="77777777" w:rsidR="0043164D" w:rsidRPr="00C607A8" w:rsidRDefault="0043164D">
            <w:pPr>
              <w:spacing w:after="0" w:line="240" w:lineRule="auto"/>
              <w:rPr>
                <w:rFonts w:ascii="Arial" w:eastAsia="Times New Roman" w:hAnsi="Arial" w:cs="Arial"/>
                <w:bCs/>
                <w:sz w:val="16"/>
                <w:szCs w:val="16"/>
              </w:rPr>
            </w:pPr>
            <w:r w:rsidRPr="00C607A8">
              <w:rPr>
                <w:rFonts w:ascii="Arial" w:eastAsia="Times New Roman" w:hAnsi="Arial" w:cs="Arial"/>
                <w:bCs/>
                <w:sz w:val="16"/>
                <w:szCs w:val="16"/>
              </w:rPr>
              <w:t>CO28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550269E9" w14:textId="77777777" w:rsidR="0043164D" w:rsidRPr="00C607A8" w:rsidRDefault="0043164D">
            <w:pPr>
              <w:spacing w:after="0" w:line="240" w:lineRule="auto"/>
              <w:rPr>
                <w:rFonts w:ascii="Arial" w:hAnsi="Arial" w:cs="Arial"/>
                <w:sz w:val="16"/>
                <w:szCs w:val="16"/>
              </w:rPr>
            </w:pPr>
            <w:r w:rsidRPr="00C607A8">
              <w:rPr>
                <w:rFonts w:ascii="Arial" w:hAnsi="Arial" w:cs="Arial"/>
                <w:sz w:val="16"/>
                <w:szCs w:val="16"/>
              </w:rPr>
              <w:t xml:space="preserve">Počet podnikov, ktoré dostávajú podporu s cieľom predstaviť výrobky, ktoré sú pre trh </w:t>
            </w:r>
            <w:r w:rsidRPr="00C607A8">
              <w:rPr>
                <w:rFonts w:ascii="Arial" w:hAnsi="Arial" w:cs="Arial"/>
                <w:sz w:val="16"/>
                <w:szCs w:val="16"/>
              </w:rPr>
              <w:lastRenderedPageBreak/>
              <w:t>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8A5F77E" w14:textId="77777777" w:rsidR="0043164D" w:rsidRDefault="0043164D">
            <w:r w:rsidRPr="00832DF4">
              <w:rPr>
                <w:rFonts w:ascii="Arial" w:hAnsi="Arial" w:cs="Arial"/>
                <w:sz w:val="16"/>
                <w:szCs w:val="16"/>
              </w:rPr>
              <w:lastRenderedPageBreak/>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72149388" w14:textId="77777777"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1A6CC4CA" w14:textId="77777777" w:rsidR="0043164D" w:rsidRDefault="0043164D">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59C640F0" w14:textId="77777777"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25B622F0" w14:textId="77777777"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57670C4E" w14:textId="77777777" w:rsidR="0043164D" w:rsidRDefault="0043164D">
            <w:pPr>
              <w:spacing w:after="0" w:line="240" w:lineRule="auto"/>
              <w:jc w:val="right"/>
              <w:rPr>
                <w:rFonts w:ascii="Arial" w:hAnsi="Arial" w:cs="Arial"/>
                <w:sz w:val="16"/>
                <w:szCs w:val="16"/>
              </w:rPr>
            </w:pPr>
            <w:r>
              <w:rPr>
                <w:rFonts w:ascii="Arial" w:hAnsi="Arial" w:cs="Arial"/>
                <w:sz w:val="16"/>
                <w:szCs w:val="16"/>
              </w:rPr>
              <w:t>1</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274FF23E" w14:textId="77777777"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10CE933" w14:textId="77777777" w:rsidR="0043164D" w:rsidRDefault="0043164D">
            <w:pPr>
              <w:spacing w:after="0" w:line="240" w:lineRule="auto"/>
              <w:rPr>
                <w:rFonts w:ascii="Arial" w:hAnsi="Arial" w:cs="Arial"/>
                <w:sz w:val="16"/>
                <w:szCs w:val="16"/>
              </w:rPr>
            </w:pPr>
            <w:r>
              <w:rPr>
                <w:rFonts w:ascii="Arial" w:hAnsi="Arial" w:cs="Arial"/>
                <w:sz w:val="16"/>
                <w:szCs w:val="16"/>
              </w:rPr>
              <w:t>ročne</w:t>
            </w:r>
          </w:p>
        </w:tc>
      </w:tr>
      <w:tr w:rsidR="00524F76" w14:paraId="588AEB20"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CA5531F" w14:textId="77777777" w:rsidR="00524F76" w:rsidRPr="00C607A8" w:rsidRDefault="00524F76">
            <w:pPr>
              <w:spacing w:after="0" w:line="240" w:lineRule="auto"/>
              <w:rPr>
                <w:rFonts w:ascii="Arial" w:eastAsia="Times New Roman" w:hAnsi="Arial" w:cs="Arial"/>
                <w:bCs/>
                <w:sz w:val="16"/>
                <w:szCs w:val="16"/>
              </w:rPr>
            </w:pPr>
            <w:r w:rsidRPr="00C607A8">
              <w:rPr>
                <w:rFonts w:ascii="Arial" w:eastAsia="Times New Roman" w:hAnsi="Arial" w:cs="Arial"/>
                <w:bCs/>
                <w:sz w:val="16"/>
                <w:szCs w:val="16"/>
              </w:rPr>
              <w:lastRenderedPageBreak/>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1D72C6D9" w14:textId="77777777" w:rsidR="00524F76" w:rsidRPr="00C607A8" w:rsidRDefault="00524F76">
            <w:pPr>
              <w:spacing w:after="0" w:line="240" w:lineRule="auto"/>
              <w:rPr>
                <w:rFonts w:ascii="Arial" w:hAnsi="Arial" w:cs="Arial"/>
                <w:sz w:val="16"/>
                <w:szCs w:val="16"/>
              </w:rPr>
            </w:pPr>
            <w:r w:rsidRPr="00C607A8">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7432C9A" w14:textId="77777777" w:rsidR="00524F76" w:rsidRDefault="00524F76">
            <w:pPr>
              <w:spacing w:after="0" w:line="240" w:lineRule="auto"/>
              <w:rPr>
                <w:rFonts w:ascii="Arial" w:hAnsi="Arial" w:cs="Arial"/>
                <w:sz w:val="16"/>
                <w:szCs w:val="16"/>
              </w:rPr>
            </w:pPr>
            <w:r w:rsidRPr="00E24BA6">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4712EB82" w14:textId="77777777"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3BE1B2B8" w14:textId="77777777" w:rsidR="00524F76" w:rsidRDefault="00524F76">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5C92042D" w14:textId="77777777"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68B70930" w14:textId="77777777"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50E86448" w14:textId="77777777" w:rsidR="00524F76" w:rsidRDefault="00524F76" w:rsidP="00AF668D">
            <w:pPr>
              <w:spacing w:after="0" w:line="240" w:lineRule="auto"/>
              <w:jc w:val="right"/>
              <w:rPr>
                <w:rFonts w:ascii="Arial" w:hAnsi="Arial" w:cs="Arial"/>
                <w:sz w:val="16"/>
                <w:szCs w:val="16"/>
              </w:rPr>
            </w:pPr>
            <w:r>
              <w:rPr>
                <w:rFonts w:ascii="Arial" w:hAnsi="Arial" w:cs="Arial"/>
                <w:sz w:val="16"/>
                <w:szCs w:val="16"/>
              </w:rPr>
              <w:t>451</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7E5C02EE" w14:textId="77777777"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AE9706E" w14:textId="77777777" w:rsidR="00524F76" w:rsidRDefault="00524F76">
            <w:pPr>
              <w:spacing w:after="0" w:line="240" w:lineRule="auto"/>
              <w:rPr>
                <w:rFonts w:ascii="Arial" w:hAnsi="Arial" w:cs="Arial"/>
                <w:sz w:val="16"/>
                <w:szCs w:val="16"/>
              </w:rPr>
            </w:pPr>
            <w:r>
              <w:rPr>
                <w:rFonts w:ascii="Arial" w:hAnsi="Arial" w:cs="Arial"/>
                <w:sz w:val="16"/>
                <w:szCs w:val="16"/>
              </w:rPr>
              <w:t>ročne</w:t>
            </w:r>
          </w:p>
        </w:tc>
      </w:tr>
      <w:tr w:rsidR="00524F76" w14:paraId="49239F80"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46B092F" w14:textId="77777777" w:rsidR="00524F76" w:rsidRPr="00C607A8" w:rsidRDefault="00524F76">
            <w:pPr>
              <w:spacing w:after="0" w:line="240" w:lineRule="auto"/>
              <w:rPr>
                <w:rFonts w:ascii="Arial" w:eastAsia="Times New Roman" w:hAnsi="Arial" w:cs="Arial"/>
                <w:bCs/>
                <w:sz w:val="16"/>
                <w:szCs w:val="16"/>
              </w:rPr>
            </w:pPr>
            <w:r w:rsidRPr="00C607A8">
              <w:rPr>
                <w:rFonts w:ascii="Arial" w:eastAsia="Times New Roman" w:hAnsi="Arial" w:cs="Arial"/>
                <w:bCs/>
                <w:sz w:val="16"/>
                <w:szCs w:val="16"/>
              </w:rPr>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794C32C0" w14:textId="77777777" w:rsidR="00524F76" w:rsidRPr="00C607A8" w:rsidRDefault="00524F76">
            <w:pPr>
              <w:spacing w:after="0" w:line="240" w:lineRule="auto"/>
              <w:rPr>
                <w:rFonts w:ascii="Arial" w:hAnsi="Arial" w:cs="Arial"/>
                <w:sz w:val="16"/>
                <w:szCs w:val="16"/>
              </w:rPr>
            </w:pPr>
            <w:r w:rsidRPr="00C607A8">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7B43F86A" w14:textId="77777777" w:rsidR="00524F76" w:rsidRDefault="00524F76">
            <w:pPr>
              <w:spacing w:after="0" w:line="240" w:lineRule="auto"/>
              <w:rPr>
                <w:rFonts w:ascii="Arial" w:hAnsi="Arial" w:cs="Arial"/>
                <w:sz w:val="16"/>
                <w:szCs w:val="16"/>
              </w:rPr>
            </w:pPr>
            <w:r w:rsidRPr="00E24BA6">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799E06B2" w14:textId="77777777"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3E73D52C" w14:textId="77777777" w:rsidR="00524F76" w:rsidRDefault="00524F76">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7CC5D238" w14:textId="77777777"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4C1EBB5C" w14:textId="77777777"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52068C91" w14:textId="77777777" w:rsidR="00524F76" w:rsidRDefault="00524F76" w:rsidP="00AF668D">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604B6FD7" w14:textId="77777777"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90E6ACA" w14:textId="77777777" w:rsidR="00524F76" w:rsidRDefault="00524F76">
            <w:pPr>
              <w:spacing w:after="0" w:line="240" w:lineRule="auto"/>
              <w:rPr>
                <w:rFonts w:ascii="Arial" w:hAnsi="Arial" w:cs="Arial"/>
                <w:sz w:val="16"/>
                <w:szCs w:val="16"/>
              </w:rPr>
            </w:pPr>
            <w:r>
              <w:rPr>
                <w:rFonts w:ascii="Arial" w:hAnsi="Arial" w:cs="Arial"/>
                <w:sz w:val="16"/>
                <w:szCs w:val="16"/>
              </w:rPr>
              <w:t>ročne</w:t>
            </w:r>
          </w:p>
        </w:tc>
      </w:tr>
    </w:tbl>
    <w:p w14:paraId="76AABC5A" w14:textId="77777777" w:rsidR="00CB6464" w:rsidRDefault="00CB6464">
      <w:pPr>
        <w:pBdr>
          <w:bottom w:val="single" w:sz="12" w:space="1" w:color="auto"/>
        </w:pBdr>
        <w:rPr>
          <w:rFonts w:ascii="Arial" w:hAnsi="Arial" w:cs="Arial"/>
        </w:rPr>
      </w:pPr>
    </w:p>
    <w:p w14:paraId="0F08B425" w14:textId="77777777" w:rsidR="00CB6464" w:rsidRDefault="00CB6464">
      <w:pPr>
        <w:jc w:val="both"/>
        <w:rPr>
          <w:rFonts w:ascii="Arial" w:hAnsi="Arial" w:cs="Arial"/>
        </w:rPr>
      </w:pPr>
    </w:p>
    <w:p w14:paraId="5BF3B533" w14:textId="77777777" w:rsidR="00CB6464" w:rsidRDefault="00CF52B8">
      <w:pPr>
        <w:pStyle w:val="Nadpis5"/>
        <w:shd w:val="clear" w:color="auto" w:fill="B8C1E9"/>
        <w:rPr>
          <w:rFonts w:ascii="Arial" w:hAnsi="Arial" w:cs="Arial"/>
        </w:rPr>
      </w:pPr>
      <w:bookmarkStart w:id="123" w:name="_Toc387651868"/>
      <w:r>
        <w:rPr>
          <w:rFonts w:ascii="Arial" w:hAnsi="Arial" w:cs="Arial"/>
        </w:rPr>
        <w:t>Výkonnostný rámec</w:t>
      </w:r>
      <w:bookmarkEnd w:id="123"/>
    </w:p>
    <w:p w14:paraId="2F7B437D" w14:textId="77777777" w:rsidR="00CB6464" w:rsidRDefault="00CB6464">
      <w:pPr>
        <w:rPr>
          <w:rFonts w:ascii="Arial" w:hAnsi="Arial" w:cs="Arial"/>
        </w:rPr>
      </w:pPr>
    </w:p>
    <w:p w14:paraId="26D8E3B6" w14:textId="77777777" w:rsidR="00CB6464" w:rsidRDefault="00CF52B8">
      <w:pPr>
        <w:rPr>
          <w:rStyle w:val="Zvraznenie"/>
          <w:rFonts w:ascii="Arial" w:hAnsi="Arial" w:cs="Arial"/>
        </w:rPr>
      </w:pPr>
      <w:r>
        <w:rPr>
          <w:rStyle w:val="Siln"/>
          <w:rFonts w:ascii="Arial" w:hAnsi="Arial" w:cs="Arial"/>
        </w:rPr>
        <w:t>Tabuľka č. 38</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1054"/>
        <w:gridCol w:w="283"/>
        <w:gridCol w:w="222"/>
        <w:gridCol w:w="930"/>
        <w:gridCol w:w="629"/>
        <w:gridCol w:w="992"/>
      </w:tblGrid>
      <w:tr w:rsidR="00CB6464" w14:paraId="58E856F2" w14:textId="77777777">
        <w:trPr>
          <w:trHeight w:val="646"/>
        </w:trPr>
        <w:tc>
          <w:tcPr>
            <w:tcW w:w="727" w:type="dxa"/>
            <w:vMerge w:val="restart"/>
            <w:tcBorders>
              <w:top w:val="single" w:sz="8" w:space="0" w:color="4E67C8"/>
              <w:left w:val="single" w:sz="8" w:space="0" w:color="4E67C8"/>
              <w:right w:val="single" w:sz="8" w:space="0" w:color="4E67C8"/>
            </w:tcBorders>
          </w:tcPr>
          <w:p w14:paraId="69A473AA"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14:paraId="64F62396"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14:paraId="51C021BC"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14:paraId="52DB06E2" w14:textId="77777777" w:rsidR="00CB6464" w:rsidRDefault="00CB6464">
            <w:pPr>
              <w:spacing w:after="0" w:line="240" w:lineRule="auto"/>
              <w:rPr>
                <w:rFonts w:ascii="Arial" w:eastAsia="Times New Roman" w:hAnsi="Arial" w:cs="Arial"/>
                <w:b/>
                <w:bCs/>
                <w:sz w:val="14"/>
                <w:szCs w:val="14"/>
              </w:rPr>
            </w:pPr>
          </w:p>
          <w:p w14:paraId="37A3E0EC" w14:textId="77777777" w:rsidR="00CB6464" w:rsidRDefault="000C0111">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w:t>
            </w:r>
            <w:r w:rsidR="00CF52B8">
              <w:rPr>
                <w:rFonts w:ascii="Arial" w:eastAsia="Times New Roman" w:hAnsi="Arial" w:cs="Arial"/>
                <w:b/>
                <w:bCs/>
                <w:sz w:val="14"/>
                <w:szCs w:val="14"/>
              </w:rPr>
              <w:t>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14:paraId="24F888E4"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14:paraId="6DA84D6B" w14:textId="77777777" w:rsidR="00CB6464" w:rsidRDefault="00CB6464">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14:paraId="6CAF03B8" w14:textId="77777777" w:rsidR="00CB6464" w:rsidRDefault="00CF52B8" w:rsidP="000C0111">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14:paraId="112EA1CF"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14:paraId="45022E55"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14:paraId="7FB84C31"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1054" w:type="dxa"/>
            <w:vMerge w:val="restart"/>
            <w:tcBorders>
              <w:top w:val="single" w:sz="8" w:space="0" w:color="4E67C8"/>
              <w:left w:val="single" w:sz="8" w:space="0" w:color="4E67C8"/>
              <w:right w:val="single" w:sz="8" w:space="0" w:color="4E67C8"/>
            </w:tcBorders>
            <w:shd w:val="clear" w:color="auto" w:fill="auto"/>
          </w:tcPr>
          <w:p w14:paraId="5C4FE16B"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35" w:type="dxa"/>
            <w:gridSpan w:val="3"/>
            <w:tcBorders>
              <w:top w:val="single" w:sz="8" w:space="0" w:color="4E67C8"/>
              <w:left w:val="single" w:sz="8" w:space="0" w:color="4E67C8"/>
              <w:bottom w:val="single" w:sz="18" w:space="0" w:color="4E67C8"/>
              <w:right w:val="single" w:sz="8" w:space="0" w:color="4E67C8"/>
            </w:tcBorders>
            <w:shd w:val="clear" w:color="auto" w:fill="auto"/>
          </w:tcPr>
          <w:p w14:paraId="7F87BC2E"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14:paraId="154B29A6"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14:paraId="7F897F5F"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14:paraId="2ABE4738" w14:textId="77777777" w:rsidTr="0007503B">
        <w:trPr>
          <w:trHeight w:val="931"/>
        </w:trPr>
        <w:tc>
          <w:tcPr>
            <w:tcW w:w="727" w:type="dxa"/>
            <w:vMerge/>
            <w:tcBorders>
              <w:left w:val="single" w:sz="8" w:space="0" w:color="4E67C8"/>
              <w:bottom w:val="single" w:sz="18" w:space="0" w:color="4E67C8"/>
              <w:right w:val="single" w:sz="8" w:space="0" w:color="4E67C8"/>
            </w:tcBorders>
          </w:tcPr>
          <w:p w14:paraId="645C706E" w14:textId="77777777"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14:paraId="49522917" w14:textId="77777777"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14:paraId="6FFF3E3B" w14:textId="77777777"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14:paraId="2E034656" w14:textId="77777777"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4EAE101B" w14:textId="77777777"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06ACC4DD" w14:textId="77777777"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2D08F8BA" w14:textId="77777777" w:rsidR="00CB6464" w:rsidRDefault="00CB6464">
            <w:pPr>
              <w:spacing w:after="0" w:line="240" w:lineRule="auto"/>
              <w:rPr>
                <w:rFonts w:ascii="Arial" w:eastAsia="Times New Roman" w:hAnsi="Arial" w:cs="Arial"/>
                <w:b/>
                <w:bCs/>
                <w:sz w:val="16"/>
                <w:szCs w:val="16"/>
              </w:rPr>
            </w:pPr>
          </w:p>
        </w:tc>
        <w:tc>
          <w:tcPr>
            <w:tcW w:w="1054" w:type="dxa"/>
            <w:vMerge/>
            <w:tcBorders>
              <w:left w:val="single" w:sz="8" w:space="0" w:color="4E67C8"/>
              <w:bottom w:val="single" w:sz="18" w:space="0" w:color="4E67C8"/>
              <w:right w:val="single" w:sz="8" w:space="0" w:color="4E67C8"/>
            </w:tcBorders>
            <w:shd w:val="clear" w:color="auto" w:fill="auto"/>
          </w:tcPr>
          <w:p w14:paraId="4C3AB204" w14:textId="77777777"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14:paraId="02CC1102"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22" w:type="dxa"/>
            <w:tcBorders>
              <w:top w:val="single" w:sz="8" w:space="0" w:color="4E67C8"/>
              <w:left w:val="single" w:sz="8" w:space="0" w:color="4E67C8"/>
              <w:bottom w:val="single" w:sz="18" w:space="0" w:color="4E67C8"/>
              <w:right w:val="single" w:sz="8" w:space="0" w:color="4E67C8"/>
            </w:tcBorders>
            <w:shd w:val="clear" w:color="auto" w:fill="auto"/>
          </w:tcPr>
          <w:p w14:paraId="69B52D20"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tcPr>
          <w:p w14:paraId="669115B1"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14:paraId="66FA1BD0" w14:textId="77777777"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409E5B6" w14:textId="77777777" w:rsidR="00CB6464" w:rsidRDefault="00CB6464">
            <w:pPr>
              <w:spacing w:after="0" w:line="240" w:lineRule="auto"/>
              <w:rPr>
                <w:rFonts w:ascii="Arial" w:eastAsia="Times New Roman" w:hAnsi="Arial" w:cs="Arial"/>
                <w:b/>
                <w:bCs/>
                <w:sz w:val="16"/>
                <w:szCs w:val="16"/>
              </w:rPr>
            </w:pPr>
          </w:p>
        </w:tc>
      </w:tr>
      <w:tr w:rsidR="00CB6464" w14:paraId="7E55DF14" w14:textId="77777777">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60BEE97D"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17103874"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4527E06"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BB99BBF" w14:textId="77777777"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A98D9FC" w14:textId="77777777"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4EF6C18"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0129C80" w14:textId="77777777" w:rsidR="00CB6464" w:rsidRDefault="00CF52B8">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550AB4CA" w14:textId="77777777" w:rsidR="00CB6464" w:rsidRDefault="00D52D0D">
            <w:pPr>
              <w:spacing w:after="0" w:line="240" w:lineRule="auto"/>
              <w:rPr>
                <w:rFonts w:ascii="Arial" w:hAnsi="Arial" w:cs="Arial"/>
                <w:sz w:val="14"/>
                <w:szCs w:val="14"/>
              </w:rPr>
            </w:pPr>
            <w:r>
              <w:rPr>
                <w:rFonts w:ascii="Arial" w:hAnsi="Arial" w:cs="Arial"/>
                <w:sz w:val="14"/>
                <w:szCs w:val="14"/>
              </w:rPr>
              <w:t>12 157 895</w:t>
            </w:r>
          </w:p>
          <w:p w14:paraId="16C67E81" w14:textId="77777777" w:rsidR="00D52D0D" w:rsidRDefault="00D52D0D">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14:paraId="57EFDB86"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22" w:type="dxa"/>
            <w:tcBorders>
              <w:top w:val="single" w:sz="8" w:space="0" w:color="4E67C8"/>
              <w:left w:val="single" w:sz="8" w:space="0" w:color="4E67C8"/>
              <w:right w:val="single" w:sz="8" w:space="0" w:color="4E67C8"/>
            </w:tcBorders>
            <w:shd w:val="clear" w:color="auto" w:fill="auto"/>
          </w:tcPr>
          <w:p w14:paraId="27C59A85"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14:paraId="62C596F0" w14:textId="77777777" w:rsidR="00CB6464" w:rsidRDefault="00C25DC0">
            <w:pPr>
              <w:spacing w:after="0" w:line="240" w:lineRule="auto"/>
              <w:rPr>
                <w:rFonts w:ascii="Arial" w:hAnsi="Arial" w:cs="Arial"/>
                <w:sz w:val="14"/>
                <w:szCs w:val="14"/>
              </w:rPr>
            </w:pPr>
            <w:r w:rsidRPr="00C25DC0">
              <w:rPr>
                <w:rFonts w:ascii="Arial" w:hAnsi="Arial" w:cs="Arial"/>
                <w:sz w:val="14"/>
                <w:szCs w:val="14"/>
              </w:rPr>
              <w:t>104</w:t>
            </w:r>
            <w:r>
              <w:rPr>
                <w:rFonts w:ascii="Arial" w:hAnsi="Arial" w:cs="Arial"/>
                <w:sz w:val="14"/>
                <w:szCs w:val="14"/>
              </w:rPr>
              <w:t> </w:t>
            </w:r>
            <w:r w:rsidRPr="00C25DC0">
              <w:rPr>
                <w:rFonts w:ascii="Arial" w:hAnsi="Arial" w:cs="Arial"/>
                <w:sz w:val="14"/>
                <w:szCs w:val="14"/>
              </w:rPr>
              <w:t>210</w:t>
            </w:r>
            <w:r>
              <w:rPr>
                <w:rFonts w:ascii="Arial" w:hAnsi="Arial" w:cs="Arial"/>
                <w:sz w:val="14"/>
                <w:szCs w:val="14"/>
              </w:rPr>
              <w:t> </w:t>
            </w:r>
            <w:r w:rsidRPr="00C25DC0">
              <w:rPr>
                <w:rFonts w:ascii="Arial" w:hAnsi="Arial" w:cs="Arial"/>
                <w:sz w:val="14"/>
                <w:szCs w:val="14"/>
              </w:rPr>
              <w:t>529</w:t>
            </w:r>
            <w:r>
              <w:rPr>
                <w:rFonts w:ascii="Arial" w:hAnsi="Arial" w:cs="Arial"/>
                <w:sz w:val="14"/>
                <w:szCs w:val="14"/>
              </w:rPr>
              <w:t xml:space="preserve"> </w:t>
            </w:r>
          </w:p>
        </w:tc>
        <w:tc>
          <w:tcPr>
            <w:tcW w:w="629" w:type="dxa"/>
            <w:tcBorders>
              <w:top w:val="single" w:sz="8" w:space="0" w:color="4E67C8"/>
              <w:left w:val="single" w:sz="8" w:space="0" w:color="4E67C8"/>
              <w:right w:val="single" w:sz="8" w:space="0" w:color="4E67C8"/>
            </w:tcBorders>
            <w:shd w:val="clear" w:color="auto" w:fill="auto"/>
          </w:tcPr>
          <w:p w14:paraId="513C5EFC"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414D5AC" w14:textId="77777777" w:rsidR="00CB6464" w:rsidRDefault="00CB6464">
            <w:pPr>
              <w:spacing w:after="0" w:line="240" w:lineRule="auto"/>
              <w:rPr>
                <w:rFonts w:ascii="Arial" w:hAnsi="Arial" w:cs="Arial"/>
                <w:sz w:val="14"/>
                <w:szCs w:val="14"/>
              </w:rPr>
            </w:pPr>
          </w:p>
        </w:tc>
      </w:tr>
      <w:tr w:rsidR="00CB6464" w14:paraId="3483A08D" w14:textId="77777777">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3F5BF9ED"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468FD615" w14:textId="77777777"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714CD6E" w14:textId="77777777"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419BAB9" w14:textId="77777777"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A1D02CE" w14:textId="77777777"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6016A23" w14:textId="77777777"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F517742" w14:textId="77777777"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7359282B" w14:textId="77777777" w:rsidR="00CB6464" w:rsidRDefault="00D52D0D">
            <w:pPr>
              <w:spacing w:after="0" w:line="240" w:lineRule="auto"/>
              <w:rPr>
                <w:rFonts w:ascii="Arial" w:hAnsi="Arial" w:cs="Arial"/>
                <w:sz w:val="14"/>
                <w:szCs w:val="14"/>
              </w:rPr>
            </w:pPr>
            <w:r>
              <w:rPr>
                <w:rFonts w:ascii="Arial" w:hAnsi="Arial" w:cs="Arial"/>
                <w:sz w:val="14"/>
                <w:szCs w:val="14"/>
              </w:rPr>
              <w:t>166 667</w:t>
            </w:r>
          </w:p>
        </w:tc>
        <w:tc>
          <w:tcPr>
            <w:tcW w:w="283" w:type="dxa"/>
            <w:tcBorders>
              <w:left w:val="single" w:sz="8" w:space="0" w:color="4E67C8"/>
              <w:right w:val="single" w:sz="8" w:space="0" w:color="4E67C8"/>
            </w:tcBorders>
            <w:shd w:val="clear" w:color="auto" w:fill="auto"/>
          </w:tcPr>
          <w:p w14:paraId="3E66E9F0"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0D2980D2" w14:textId="77777777" w:rsidR="00CB6464" w:rsidRDefault="00CF52B8">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14:paraId="0C3FA998" w14:textId="77777777" w:rsidR="00CB6464" w:rsidRDefault="00C25DC0">
            <w:pPr>
              <w:spacing w:after="0" w:line="240" w:lineRule="auto"/>
              <w:rPr>
                <w:rFonts w:ascii="Arial" w:hAnsi="Arial" w:cs="Arial"/>
                <w:sz w:val="14"/>
                <w:szCs w:val="14"/>
              </w:rPr>
            </w:pPr>
            <w:r w:rsidRPr="00C25DC0">
              <w:rPr>
                <w:rFonts w:ascii="Arial" w:hAnsi="Arial" w:cs="Arial"/>
                <w:sz w:val="14"/>
                <w:szCs w:val="14"/>
              </w:rPr>
              <w:t>1</w:t>
            </w:r>
            <w:r>
              <w:rPr>
                <w:rFonts w:ascii="Arial" w:hAnsi="Arial" w:cs="Arial"/>
                <w:sz w:val="14"/>
                <w:szCs w:val="14"/>
              </w:rPr>
              <w:t> </w:t>
            </w:r>
            <w:r w:rsidRPr="00C25DC0">
              <w:rPr>
                <w:rFonts w:ascii="Arial" w:hAnsi="Arial" w:cs="Arial"/>
                <w:sz w:val="14"/>
                <w:szCs w:val="14"/>
              </w:rPr>
              <w:t>666</w:t>
            </w:r>
            <w:r>
              <w:rPr>
                <w:rFonts w:ascii="Arial" w:hAnsi="Arial" w:cs="Arial"/>
                <w:sz w:val="14"/>
                <w:szCs w:val="14"/>
              </w:rPr>
              <w:t> </w:t>
            </w:r>
            <w:r w:rsidRPr="00C25DC0">
              <w:rPr>
                <w:rFonts w:ascii="Arial" w:hAnsi="Arial" w:cs="Arial"/>
                <w:sz w:val="14"/>
                <w:szCs w:val="14"/>
              </w:rPr>
              <w:t>667</w:t>
            </w:r>
            <w:r>
              <w:rPr>
                <w:rFonts w:ascii="Arial" w:hAnsi="Arial" w:cs="Arial"/>
                <w:sz w:val="14"/>
                <w:szCs w:val="14"/>
              </w:rPr>
              <w:t xml:space="preserve">     </w:t>
            </w:r>
          </w:p>
        </w:tc>
        <w:tc>
          <w:tcPr>
            <w:tcW w:w="629" w:type="dxa"/>
            <w:tcBorders>
              <w:left w:val="single" w:sz="8" w:space="0" w:color="4E67C8"/>
              <w:right w:val="single" w:sz="8" w:space="0" w:color="4E67C8"/>
            </w:tcBorders>
            <w:shd w:val="clear" w:color="auto" w:fill="auto"/>
          </w:tcPr>
          <w:p w14:paraId="0159F3A1" w14:textId="77777777"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2E41EEF" w14:textId="77777777" w:rsidR="00CB6464" w:rsidRDefault="00CB6464">
            <w:pPr>
              <w:spacing w:after="0" w:line="240" w:lineRule="auto"/>
              <w:rPr>
                <w:rFonts w:ascii="Arial" w:hAnsi="Arial" w:cs="Arial"/>
                <w:sz w:val="14"/>
                <w:szCs w:val="14"/>
              </w:rPr>
            </w:pPr>
          </w:p>
        </w:tc>
      </w:tr>
      <w:tr w:rsidR="00A27E25" w14:paraId="5969EFB6" w14:textId="77777777">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38B30BA1" w14:textId="77777777"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47D1E120" w14:textId="77777777"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59B666F5" w14:textId="77777777" w:rsidR="00A27E25" w:rsidRDefault="00733042">
            <w:pPr>
              <w:spacing w:after="0" w:line="240" w:lineRule="auto"/>
              <w:rPr>
                <w:rFonts w:ascii="Arial" w:eastAsia="Times New Roman" w:hAnsi="Arial" w:cs="Arial"/>
                <w:bCs/>
                <w:sz w:val="14"/>
                <w:szCs w:val="14"/>
              </w:rPr>
            </w:pPr>
            <w:r>
              <w:rPr>
                <w:rFonts w:ascii="Arial" w:eastAsia="Times New Roman" w:hAnsi="Arial" w:cs="Arial"/>
                <w:bCs/>
                <w:sz w:val="14"/>
                <w:szCs w:val="14"/>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598B925" w14:textId="77777777" w:rsidR="00A27E25" w:rsidRDefault="00A27E25" w:rsidP="00A27E25">
            <w:pPr>
              <w:spacing w:after="0" w:line="240" w:lineRule="auto"/>
              <w:rPr>
                <w:rFonts w:ascii="Arial" w:hAnsi="Arial" w:cs="Arial"/>
                <w:sz w:val="14"/>
                <w:szCs w:val="14"/>
              </w:rPr>
            </w:pPr>
            <w:r w:rsidRPr="00A27E25">
              <w:rPr>
                <w:rFonts w:ascii="Arial" w:hAnsi="Arial" w:cs="Arial"/>
                <w:sz w:val="14"/>
                <w:szCs w:val="14"/>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F0388C0" w14:textId="77777777" w:rsidR="00A27E25" w:rsidRDefault="00A27E25">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5A1EC18" w14:textId="77777777" w:rsidR="00A27E25" w:rsidRDefault="00A27E2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FEB0CFC" w14:textId="77777777" w:rsidR="00A27E25" w:rsidRDefault="00A27E25">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775E2F8E" w14:textId="77777777" w:rsidR="00A27E25" w:rsidRDefault="00A27E25">
            <w:pPr>
              <w:spacing w:after="0" w:line="240" w:lineRule="auto"/>
              <w:rPr>
                <w:rFonts w:ascii="Arial" w:hAnsi="Arial" w:cs="Arial"/>
                <w:sz w:val="14"/>
                <w:szCs w:val="14"/>
              </w:rPr>
            </w:pPr>
            <w:r>
              <w:rPr>
                <w:rFonts w:ascii="Arial" w:hAnsi="Arial" w:cs="Arial"/>
                <w:sz w:val="14"/>
                <w:szCs w:val="14"/>
              </w:rPr>
              <w:t>48</w:t>
            </w:r>
          </w:p>
        </w:tc>
        <w:tc>
          <w:tcPr>
            <w:tcW w:w="283" w:type="dxa"/>
            <w:tcBorders>
              <w:left w:val="single" w:sz="8" w:space="0" w:color="4E67C8"/>
              <w:right w:val="single" w:sz="8" w:space="0" w:color="4E67C8"/>
            </w:tcBorders>
            <w:shd w:val="clear" w:color="auto" w:fill="auto"/>
          </w:tcPr>
          <w:p w14:paraId="73535F48" w14:textId="77777777" w:rsidR="00A27E25" w:rsidRDefault="00A27E25">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607B415E" w14:textId="77777777" w:rsidR="00A27E25" w:rsidRDefault="00A27E25">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14:paraId="7387A8DC" w14:textId="77777777" w:rsidR="00A27E25" w:rsidRPr="00C25DC0" w:rsidRDefault="00A27E25">
            <w:pPr>
              <w:spacing w:after="0" w:line="240" w:lineRule="auto"/>
              <w:rPr>
                <w:rFonts w:ascii="Arial" w:hAnsi="Arial" w:cs="Arial"/>
                <w:sz w:val="14"/>
                <w:szCs w:val="14"/>
              </w:rPr>
            </w:pPr>
            <w:r>
              <w:rPr>
                <w:rFonts w:ascii="Arial" w:hAnsi="Arial" w:cs="Arial"/>
                <w:sz w:val="14"/>
                <w:szCs w:val="14"/>
              </w:rPr>
              <w:t>48</w:t>
            </w:r>
          </w:p>
        </w:tc>
        <w:tc>
          <w:tcPr>
            <w:tcW w:w="629" w:type="dxa"/>
            <w:tcBorders>
              <w:left w:val="single" w:sz="8" w:space="0" w:color="4E67C8"/>
              <w:right w:val="single" w:sz="8" w:space="0" w:color="4E67C8"/>
            </w:tcBorders>
            <w:shd w:val="clear" w:color="auto" w:fill="auto"/>
          </w:tcPr>
          <w:p w14:paraId="3665E779" w14:textId="77777777" w:rsidR="00A27E25" w:rsidRDefault="00A27E2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E6DE7FE" w14:textId="77777777" w:rsidR="00A27E25" w:rsidRDefault="00A27E25" w:rsidP="00955186">
            <w:pPr>
              <w:spacing w:after="0" w:line="240" w:lineRule="auto"/>
              <w:rPr>
                <w:rFonts w:ascii="Arial" w:hAnsi="Arial" w:cs="Arial"/>
                <w:sz w:val="14"/>
                <w:szCs w:val="14"/>
              </w:rPr>
            </w:pPr>
          </w:p>
        </w:tc>
      </w:tr>
      <w:tr w:rsidR="00A27E25" w14:paraId="3D6C36A6" w14:textId="77777777">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501DFD72" w14:textId="77777777"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2990E092" w14:textId="77777777"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60418EE" w14:textId="77777777" w:rsidR="00A27E25" w:rsidRDefault="00733042">
            <w:pPr>
              <w:spacing w:after="0" w:line="240" w:lineRule="auto"/>
              <w:rPr>
                <w:rFonts w:ascii="Arial" w:eastAsia="Times New Roman" w:hAnsi="Arial" w:cs="Arial"/>
                <w:bCs/>
                <w:sz w:val="14"/>
                <w:szCs w:val="14"/>
              </w:rPr>
            </w:pPr>
            <w:r>
              <w:rPr>
                <w:rFonts w:ascii="Arial" w:eastAsia="Times New Roman" w:hAnsi="Arial" w:cs="Arial"/>
                <w:bCs/>
                <w:sz w:val="14"/>
                <w:szCs w:val="14"/>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3D3EC6" w14:textId="77777777" w:rsidR="00A27E25" w:rsidRDefault="00A27E25">
            <w:pPr>
              <w:spacing w:after="0" w:line="240" w:lineRule="auto"/>
              <w:rPr>
                <w:rFonts w:ascii="Arial" w:hAnsi="Arial" w:cs="Arial"/>
                <w:sz w:val="14"/>
                <w:szCs w:val="14"/>
              </w:rPr>
            </w:pPr>
            <w:r w:rsidRPr="00A27E25">
              <w:rPr>
                <w:rFonts w:ascii="Arial" w:hAnsi="Arial" w:cs="Arial"/>
                <w:sz w:val="14"/>
                <w:szCs w:val="14"/>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69E0361" w14:textId="77777777" w:rsidR="00A27E25" w:rsidRDefault="00A27E25">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F464B8" w14:textId="77777777" w:rsidR="00A27E25" w:rsidRDefault="00A27E2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C8E7CC" w14:textId="77777777" w:rsidR="00A27E25" w:rsidRDefault="00A27E25">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6E7147CF" w14:textId="77777777" w:rsidR="00A27E25" w:rsidRDefault="00A27E25">
            <w:pPr>
              <w:spacing w:after="0" w:line="240" w:lineRule="auto"/>
              <w:rPr>
                <w:rFonts w:ascii="Arial" w:hAnsi="Arial" w:cs="Arial"/>
                <w:sz w:val="14"/>
                <w:szCs w:val="14"/>
              </w:rPr>
            </w:pPr>
            <w:r>
              <w:rPr>
                <w:rFonts w:ascii="Arial" w:hAnsi="Arial" w:cs="Arial"/>
                <w:sz w:val="14"/>
                <w:szCs w:val="14"/>
              </w:rPr>
              <w:t>2</w:t>
            </w:r>
          </w:p>
        </w:tc>
        <w:tc>
          <w:tcPr>
            <w:tcW w:w="283" w:type="dxa"/>
            <w:tcBorders>
              <w:left w:val="single" w:sz="8" w:space="0" w:color="4E67C8"/>
              <w:right w:val="single" w:sz="8" w:space="0" w:color="4E67C8"/>
            </w:tcBorders>
            <w:shd w:val="clear" w:color="auto" w:fill="auto"/>
          </w:tcPr>
          <w:p w14:paraId="0ADCD414" w14:textId="77777777" w:rsidR="00A27E25" w:rsidRDefault="00A27E25">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54C0AAC0" w14:textId="77777777" w:rsidR="00A27E25" w:rsidRDefault="00A27E25">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14:paraId="7E637D62" w14:textId="77777777" w:rsidR="00A27E25" w:rsidRPr="00C25DC0" w:rsidRDefault="00A27E25">
            <w:pPr>
              <w:spacing w:after="0" w:line="240" w:lineRule="auto"/>
              <w:rPr>
                <w:rFonts w:ascii="Arial" w:hAnsi="Arial" w:cs="Arial"/>
                <w:sz w:val="14"/>
                <w:szCs w:val="14"/>
              </w:rPr>
            </w:pPr>
            <w:r>
              <w:rPr>
                <w:rFonts w:ascii="Arial" w:hAnsi="Arial" w:cs="Arial"/>
                <w:sz w:val="14"/>
                <w:szCs w:val="14"/>
              </w:rPr>
              <w:t>2</w:t>
            </w:r>
          </w:p>
        </w:tc>
        <w:tc>
          <w:tcPr>
            <w:tcW w:w="629" w:type="dxa"/>
            <w:tcBorders>
              <w:left w:val="single" w:sz="8" w:space="0" w:color="4E67C8"/>
              <w:right w:val="single" w:sz="8" w:space="0" w:color="4E67C8"/>
            </w:tcBorders>
            <w:shd w:val="clear" w:color="auto" w:fill="auto"/>
          </w:tcPr>
          <w:p w14:paraId="49CE1F8C" w14:textId="77777777" w:rsidR="00A27E25" w:rsidRDefault="00A27E2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39D1CF3" w14:textId="77777777" w:rsidR="00A27E25" w:rsidRDefault="00A27E25">
            <w:pPr>
              <w:spacing w:after="0" w:line="240" w:lineRule="auto"/>
              <w:rPr>
                <w:rFonts w:ascii="Arial" w:hAnsi="Arial" w:cs="Arial"/>
                <w:sz w:val="14"/>
                <w:szCs w:val="14"/>
              </w:rPr>
            </w:pPr>
          </w:p>
        </w:tc>
      </w:tr>
      <w:tr w:rsidR="00955186" w14:paraId="2755843C" w14:textId="77777777">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7B7943C3" w14:textId="77777777" w:rsidR="00955186" w:rsidRPr="00955186" w:rsidRDefault="00955186">
            <w:pPr>
              <w:spacing w:after="0" w:line="240" w:lineRule="auto"/>
              <w:rPr>
                <w:rFonts w:ascii="Arial" w:eastAsia="Times New Roman" w:hAnsi="Arial" w:cs="Arial"/>
                <w:b/>
                <w:bCs/>
                <w:sz w:val="14"/>
                <w:szCs w:val="14"/>
              </w:rPr>
            </w:pPr>
            <w:r w:rsidRPr="00733042">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76297849" w14:textId="77777777" w:rsidR="00955186" w:rsidRPr="00955186"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FF890D1" w14:textId="77777777" w:rsidR="00955186" w:rsidRPr="004A03AA"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DD864FC" w14:textId="77777777" w:rsidR="00955186" w:rsidRPr="00BA2661" w:rsidDel="00733042" w:rsidRDefault="00955186">
            <w:pPr>
              <w:spacing w:after="0" w:line="240" w:lineRule="auto"/>
              <w:rPr>
                <w:rFonts w:ascii="Arial" w:hAnsi="Arial" w:cs="Arial"/>
                <w:sz w:val="14"/>
                <w:szCs w:val="14"/>
              </w:rPr>
            </w:pPr>
            <w:r w:rsidRPr="002A41A6">
              <w:rPr>
                <w:rFonts w:ascii="Arial" w:hAnsi="Arial" w:cs="Arial"/>
                <w:sz w:val="14"/>
                <w:szCs w:val="14"/>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1A70731" w14:textId="77777777"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FTEs</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FCBAF28" w14:textId="77777777"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0B4887" w14:textId="77777777"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1FEA4953" w14:textId="77777777" w:rsidR="00955186" w:rsidRPr="00955186" w:rsidRDefault="00955186">
            <w:pPr>
              <w:spacing w:after="0" w:line="240" w:lineRule="auto"/>
              <w:rPr>
                <w:rFonts w:ascii="Arial" w:hAnsi="Arial" w:cs="Arial"/>
                <w:sz w:val="14"/>
                <w:szCs w:val="14"/>
              </w:rPr>
            </w:pPr>
            <w:r>
              <w:rPr>
                <w:rFonts w:ascii="Arial" w:hAnsi="Arial" w:cs="Arial"/>
                <w:sz w:val="14"/>
                <w:szCs w:val="14"/>
              </w:rPr>
              <w:t>0</w:t>
            </w:r>
          </w:p>
        </w:tc>
        <w:tc>
          <w:tcPr>
            <w:tcW w:w="283" w:type="dxa"/>
            <w:tcBorders>
              <w:left w:val="single" w:sz="8" w:space="0" w:color="4E67C8"/>
              <w:right w:val="single" w:sz="8" w:space="0" w:color="4E67C8"/>
            </w:tcBorders>
            <w:shd w:val="clear" w:color="auto" w:fill="auto"/>
          </w:tcPr>
          <w:p w14:paraId="7A0BA64D" w14:textId="77777777" w:rsidR="00955186" w:rsidRPr="00955186" w:rsidRDefault="00955186">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2BF7DE2C" w14:textId="77777777" w:rsidR="00955186" w:rsidRPr="00955186" w:rsidRDefault="00955186">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14:paraId="5F12FDBF" w14:textId="77777777" w:rsidR="00955186" w:rsidRPr="00955186" w:rsidRDefault="00955186">
            <w:pPr>
              <w:spacing w:after="0" w:line="240" w:lineRule="auto"/>
              <w:rPr>
                <w:rFonts w:ascii="Arial" w:hAnsi="Arial" w:cs="Arial"/>
                <w:sz w:val="14"/>
                <w:szCs w:val="14"/>
              </w:rPr>
            </w:pPr>
            <w:r>
              <w:rPr>
                <w:rFonts w:ascii="Arial" w:hAnsi="Arial" w:cs="Arial"/>
                <w:sz w:val="14"/>
                <w:szCs w:val="14"/>
              </w:rPr>
              <w:t>373</w:t>
            </w:r>
          </w:p>
        </w:tc>
        <w:tc>
          <w:tcPr>
            <w:tcW w:w="629" w:type="dxa"/>
            <w:tcBorders>
              <w:left w:val="single" w:sz="8" w:space="0" w:color="4E67C8"/>
              <w:right w:val="single" w:sz="8" w:space="0" w:color="4E67C8"/>
            </w:tcBorders>
            <w:shd w:val="clear" w:color="auto" w:fill="auto"/>
          </w:tcPr>
          <w:p w14:paraId="769D7854" w14:textId="77777777" w:rsidR="00955186" w:rsidRPr="00955186" w:rsidRDefault="0095518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21E1698" w14:textId="77777777" w:rsidR="00955186" w:rsidRPr="00955186" w:rsidRDefault="00955186">
            <w:pPr>
              <w:spacing w:after="0" w:line="240" w:lineRule="auto"/>
              <w:rPr>
                <w:rFonts w:ascii="Arial" w:hAnsi="Arial" w:cs="Arial"/>
                <w:sz w:val="14"/>
                <w:szCs w:val="14"/>
              </w:rPr>
            </w:pPr>
          </w:p>
        </w:tc>
      </w:tr>
      <w:tr w:rsidR="00955186" w14:paraId="609452FC" w14:textId="77777777">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16BEC26C" w14:textId="77777777" w:rsidR="00955186" w:rsidRDefault="00955186">
            <w:pPr>
              <w:spacing w:after="0" w:line="240" w:lineRule="auto"/>
              <w:rPr>
                <w:rFonts w:ascii="Arial" w:eastAsia="Times New Roman" w:hAnsi="Arial" w:cs="Arial"/>
                <w:b/>
                <w:bCs/>
                <w:sz w:val="14"/>
                <w:szCs w:val="14"/>
              </w:rPr>
            </w:pPr>
            <w:r w:rsidRPr="00733042">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2F356DCC" w14:textId="77777777" w:rsidR="00955186"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FC1E64E" w14:textId="77777777" w:rsidR="00955186"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CAD04D8" w14:textId="77777777" w:rsidR="00955186" w:rsidRPr="00BA2661" w:rsidDel="00733042" w:rsidRDefault="00955186">
            <w:pPr>
              <w:spacing w:after="0" w:line="240" w:lineRule="auto"/>
              <w:rPr>
                <w:rFonts w:ascii="Arial" w:hAnsi="Arial" w:cs="Arial"/>
                <w:sz w:val="14"/>
                <w:szCs w:val="14"/>
              </w:rPr>
            </w:pPr>
            <w:r w:rsidRPr="002A41A6">
              <w:rPr>
                <w:rFonts w:ascii="Arial" w:hAnsi="Arial" w:cs="Arial"/>
                <w:sz w:val="14"/>
                <w:szCs w:val="14"/>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49FA962" w14:textId="77777777" w:rsidR="00955186" w:rsidDel="00733042" w:rsidRDefault="00955186">
            <w:pPr>
              <w:spacing w:after="0" w:line="240" w:lineRule="auto"/>
              <w:rPr>
                <w:rFonts w:ascii="Arial" w:hAnsi="Arial" w:cs="Arial"/>
                <w:sz w:val="14"/>
                <w:szCs w:val="14"/>
              </w:rPr>
            </w:pPr>
            <w:r w:rsidRPr="00EC057C">
              <w:rPr>
                <w:rFonts w:ascii="Arial" w:hAnsi="Arial" w:cs="Arial"/>
                <w:sz w:val="14"/>
                <w:szCs w:val="14"/>
              </w:rPr>
              <w:t>FTEs</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C32096B" w14:textId="77777777" w:rsidR="00955186" w:rsidDel="00733042" w:rsidRDefault="00955186">
            <w:pPr>
              <w:spacing w:after="0" w:line="240" w:lineRule="auto"/>
              <w:rPr>
                <w:rFonts w:ascii="Arial" w:hAnsi="Arial" w:cs="Arial"/>
                <w:sz w:val="14"/>
                <w:szCs w:val="14"/>
              </w:rPr>
            </w:pPr>
            <w:r w:rsidRPr="00EC057C">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A0082A" w14:textId="77777777" w:rsidR="00955186" w:rsidDel="00733042" w:rsidRDefault="00955186">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7466193B" w14:textId="77777777" w:rsidR="00955186" w:rsidRDefault="00955186">
            <w:pPr>
              <w:spacing w:after="0" w:line="240" w:lineRule="auto"/>
              <w:rPr>
                <w:rFonts w:ascii="Arial" w:hAnsi="Arial" w:cs="Arial"/>
                <w:sz w:val="14"/>
                <w:szCs w:val="14"/>
              </w:rPr>
            </w:pPr>
            <w:r>
              <w:rPr>
                <w:rFonts w:ascii="Arial" w:hAnsi="Arial" w:cs="Arial"/>
                <w:sz w:val="14"/>
                <w:szCs w:val="14"/>
              </w:rPr>
              <w:t>0</w:t>
            </w:r>
          </w:p>
        </w:tc>
        <w:tc>
          <w:tcPr>
            <w:tcW w:w="283" w:type="dxa"/>
            <w:tcBorders>
              <w:left w:val="single" w:sz="8" w:space="0" w:color="4E67C8"/>
              <w:right w:val="single" w:sz="8" w:space="0" w:color="4E67C8"/>
            </w:tcBorders>
            <w:shd w:val="clear" w:color="auto" w:fill="auto"/>
          </w:tcPr>
          <w:p w14:paraId="0BE2F4E2" w14:textId="77777777" w:rsidR="00955186" w:rsidRDefault="00955186">
            <w:pPr>
              <w:spacing w:after="0" w:line="240" w:lineRule="auto"/>
              <w:rPr>
                <w:rFonts w:ascii="Arial" w:hAnsi="Arial" w:cs="Arial"/>
                <w:sz w:val="14"/>
                <w:szCs w:val="14"/>
              </w:rPr>
            </w:pPr>
            <w:r>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1CD92CBD" w14:textId="77777777" w:rsidR="00955186" w:rsidRDefault="00955186">
            <w:pPr>
              <w:spacing w:after="0" w:line="240" w:lineRule="auto"/>
              <w:rPr>
                <w:rFonts w:ascii="Arial" w:hAnsi="Arial" w:cs="Arial"/>
                <w:sz w:val="14"/>
                <w:szCs w:val="14"/>
              </w:rPr>
            </w:pPr>
            <w:r>
              <w:rPr>
                <w:rFonts w:ascii="Arial" w:hAnsi="Arial" w:cs="Arial"/>
                <w:sz w:val="14"/>
                <w:szCs w:val="14"/>
              </w:rPr>
              <w:t>N/A</w:t>
            </w:r>
          </w:p>
        </w:tc>
        <w:tc>
          <w:tcPr>
            <w:tcW w:w="930" w:type="dxa"/>
            <w:tcBorders>
              <w:left w:val="single" w:sz="8" w:space="0" w:color="4E67C8"/>
              <w:right w:val="single" w:sz="8" w:space="0" w:color="4E67C8"/>
            </w:tcBorders>
            <w:shd w:val="clear" w:color="auto" w:fill="auto"/>
          </w:tcPr>
          <w:p w14:paraId="52960FB2" w14:textId="77777777" w:rsidR="00955186" w:rsidRDefault="00955186">
            <w:pPr>
              <w:spacing w:after="0" w:line="240" w:lineRule="auto"/>
              <w:rPr>
                <w:rFonts w:ascii="Arial" w:hAnsi="Arial" w:cs="Arial"/>
                <w:sz w:val="14"/>
                <w:szCs w:val="14"/>
              </w:rPr>
            </w:pPr>
            <w:r>
              <w:rPr>
                <w:rFonts w:ascii="Arial" w:hAnsi="Arial" w:cs="Arial"/>
                <w:sz w:val="14"/>
                <w:szCs w:val="14"/>
              </w:rPr>
              <w:t>9</w:t>
            </w:r>
          </w:p>
        </w:tc>
        <w:tc>
          <w:tcPr>
            <w:tcW w:w="629" w:type="dxa"/>
            <w:tcBorders>
              <w:left w:val="single" w:sz="8" w:space="0" w:color="4E67C8"/>
              <w:right w:val="single" w:sz="8" w:space="0" w:color="4E67C8"/>
            </w:tcBorders>
            <w:shd w:val="clear" w:color="auto" w:fill="auto"/>
          </w:tcPr>
          <w:p w14:paraId="61E512FA" w14:textId="77777777" w:rsidR="00955186" w:rsidRDefault="0095518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15EF91" w14:textId="77777777" w:rsidR="00955186" w:rsidRDefault="00955186">
            <w:pPr>
              <w:spacing w:after="0" w:line="240" w:lineRule="auto"/>
              <w:rPr>
                <w:rFonts w:ascii="Arial" w:hAnsi="Arial" w:cs="Arial"/>
                <w:sz w:val="14"/>
                <w:szCs w:val="14"/>
              </w:rPr>
            </w:pPr>
          </w:p>
        </w:tc>
      </w:tr>
      <w:tr w:rsidR="00955186" w14:paraId="3816CB65" w14:textId="77777777">
        <w:tc>
          <w:tcPr>
            <w:tcW w:w="727" w:type="dxa"/>
            <w:tcBorders>
              <w:top w:val="single" w:sz="8" w:space="0" w:color="4E67C8"/>
              <w:left w:val="single" w:sz="8" w:space="0" w:color="4E67C8"/>
              <w:bottom w:val="single" w:sz="8" w:space="0" w:color="4E67C8"/>
              <w:right w:val="single" w:sz="8" w:space="0" w:color="4E67C8"/>
            </w:tcBorders>
            <w:shd w:val="clear" w:color="auto" w:fill="auto"/>
          </w:tcPr>
          <w:p w14:paraId="35406810" w14:textId="77777777" w:rsidR="00955186" w:rsidRPr="004A03AA"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14:paraId="02E4F17A" w14:textId="77777777" w:rsidR="00955186" w:rsidRPr="0045413C" w:rsidRDefault="00955186">
            <w:pPr>
              <w:spacing w:after="0" w:line="240" w:lineRule="auto"/>
              <w:rPr>
                <w:rFonts w:ascii="Arial" w:eastAsia="Times New Roman" w:hAnsi="Arial" w:cs="Arial"/>
                <w:b/>
                <w:bCs/>
                <w:sz w:val="14"/>
                <w:szCs w:val="14"/>
              </w:rPr>
            </w:pPr>
            <w:r w:rsidRPr="002318F9">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410899F" w14:textId="77777777" w:rsidR="00955186" w:rsidRPr="00955186"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O0241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97C6A5D" w14:textId="77777777"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t>Počet 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50934D9" w14:textId="77777777" w:rsidR="00955186" w:rsidRPr="00955186" w:rsidDel="00733042" w:rsidRDefault="00524F76">
            <w:pPr>
              <w:spacing w:after="0" w:line="240" w:lineRule="auto"/>
              <w:rPr>
                <w:rFonts w:ascii="Arial" w:hAnsi="Arial" w:cs="Arial"/>
                <w:sz w:val="14"/>
                <w:szCs w:val="14"/>
              </w:rPr>
            </w:pPr>
            <w:r w:rsidRPr="0043164D">
              <w:rPr>
                <w:rFonts w:ascii="Arial" w:hAnsi="Arial" w:cs="Arial"/>
                <w:sz w:val="14"/>
                <w:szCs w:val="16"/>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D3D321C" w14:textId="77777777"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FB84EBC" w14:textId="77777777"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14:paraId="3CB17829" w14:textId="77777777" w:rsidR="00955186" w:rsidRPr="004A03AA" w:rsidRDefault="00955186">
            <w:pPr>
              <w:spacing w:after="0" w:line="240" w:lineRule="auto"/>
              <w:rPr>
                <w:rFonts w:ascii="Arial" w:hAnsi="Arial" w:cs="Arial"/>
                <w:sz w:val="14"/>
                <w:szCs w:val="14"/>
              </w:rPr>
            </w:pPr>
            <w:r w:rsidRPr="004A03AA">
              <w:rPr>
                <w:rFonts w:ascii="Arial" w:hAnsi="Arial" w:cs="Arial"/>
                <w:sz w:val="14"/>
                <w:szCs w:val="14"/>
              </w:rPr>
              <w:t>48</w:t>
            </w:r>
          </w:p>
        </w:tc>
        <w:tc>
          <w:tcPr>
            <w:tcW w:w="283" w:type="dxa"/>
            <w:tcBorders>
              <w:left w:val="single" w:sz="8" w:space="0" w:color="4E67C8"/>
              <w:right w:val="single" w:sz="8" w:space="0" w:color="4E67C8"/>
            </w:tcBorders>
            <w:shd w:val="clear" w:color="auto" w:fill="auto"/>
          </w:tcPr>
          <w:p w14:paraId="7F5B8C04" w14:textId="77777777" w:rsidR="00955186" w:rsidRPr="00955186" w:rsidRDefault="00955186">
            <w:pPr>
              <w:spacing w:after="0" w:line="240" w:lineRule="auto"/>
              <w:rPr>
                <w:rFonts w:ascii="Arial" w:hAnsi="Arial" w:cs="Arial"/>
                <w:sz w:val="14"/>
                <w:szCs w:val="14"/>
              </w:rPr>
            </w:pPr>
            <w:r w:rsidRPr="004A03AA">
              <w:rPr>
                <w:rFonts w:ascii="Arial" w:hAnsi="Arial" w:cs="Arial"/>
                <w:sz w:val="14"/>
                <w:szCs w:val="14"/>
              </w:rPr>
              <w:t>N/A</w:t>
            </w:r>
          </w:p>
        </w:tc>
        <w:tc>
          <w:tcPr>
            <w:tcW w:w="222" w:type="dxa"/>
            <w:tcBorders>
              <w:left w:val="single" w:sz="8" w:space="0" w:color="4E67C8"/>
              <w:right w:val="single" w:sz="8" w:space="0" w:color="4E67C8"/>
            </w:tcBorders>
            <w:shd w:val="clear" w:color="auto" w:fill="auto"/>
          </w:tcPr>
          <w:p w14:paraId="76176E76" w14:textId="77777777" w:rsidR="00955186" w:rsidRPr="00955186" w:rsidRDefault="00955186">
            <w:pPr>
              <w:spacing w:after="0" w:line="240" w:lineRule="auto"/>
              <w:rPr>
                <w:rFonts w:ascii="Arial" w:hAnsi="Arial" w:cs="Arial"/>
                <w:sz w:val="14"/>
                <w:szCs w:val="14"/>
              </w:rPr>
            </w:pPr>
            <w:r w:rsidRPr="004A03AA">
              <w:rPr>
                <w:rFonts w:ascii="Arial" w:hAnsi="Arial" w:cs="Arial"/>
                <w:sz w:val="14"/>
                <w:szCs w:val="14"/>
              </w:rPr>
              <w:t>N/A</w:t>
            </w:r>
          </w:p>
        </w:tc>
        <w:tc>
          <w:tcPr>
            <w:tcW w:w="930" w:type="dxa"/>
            <w:tcBorders>
              <w:left w:val="single" w:sz="8" w:space="0" w:color="4E67C8"/>
              <w:right w:val="single" w:sz="8" w:space="0" w:color="4E67C8"/>
            </w:tcBorders>
            <w:shd w:val="clear" w:color="auto" w:fill="auto"/>
          </w:tcPr>
          <w:p w14:paraId="7BF58C31" w14:textId="77777777" w:rsidR="00955186" w:rsidRPr="004A03AA" w:rsidRDefault="00955186">
            <w:pPr>
              <w:spacing w:after="0" w:line="240" w:lineRule="auto"/>
              <w:rPr>
                <w:rFonts w:ascii="Arial" w:hAnsi="Arial" w:cs="Arial"/>
                <w:sz w:val="14"/>
                <w:szCs w:val="14"/>
              </w:rPr>
            </w:pPr>
            <w:r w:rsidRPr="004A03AA">
              <w:rPr>
                <w:rFonts w:ascii="Arial" w:hAnsi="Arial" w:cs="Arial"/>
                <w:sz w:val="14"/>
                <w:szCs w:val="14"/>
              </w:rPr>
              <w:t>48</w:t>
            </w:r>
          </w:p>
        </w:tc>
        <w:tc>
          <w:tcPr>
            <w:tcW w:w="629" w:type="dxa"/>
            <w:tcBorders>
              <w:left w:val="single" w:sz="8" w:space="0" w:color="4E67C8"/>
              <w:right w:val="single" w:sz="8" w:space="0" w:color="4E67C8"/>
            </w:tcBorders>
            <w:shd w:val="clear" w:color="auto" w:fill="auto"/>
          </w:tcPr>
          <w:p w14:paraId="1610203A" w14:textId="77777777" w:rsidR="00955186" w:rsidRPr="0045413C" w:rsidRDefault="00955186">
            <w:pPr>
              <w:spacing w:after="0" w:line="240" w:lineRule="auto"/>
              <w:rPr>
                <w:rFonts w:ascii="Arial" w:hAnsi="Arial" w:cs="Arial"/>
                <w:sz w:val="14"/>
                <w:szCs w:val="14"/>
              </w:rPr>
            </w:pPr>
            <w:r w:rsidRPr="002318F9">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3B0FE42" w14:textId="77777777" w:rsidR="00955186" w:rsidRDefault="00955186">
            <w:pPr>
              <w:spacing w:after="0" w:line="240" w:lineRule="auto"/>
              <w:rPr>
                <w:rFonts w:ascii="Arial" w:hAnsi="Arial" w:cs="Arial"/>
                <w:sz w:val="14"/>
                <w:szCs w:val="14"/>
              </w:rPr>
            </w:pPr>
          </w:p>
        </w:tc>
      </w:tr>
    </w:tbl>
    <w:p w14:paraId="5D85BBFB" w14:textId="77777777" w:rsidR="00CB6464" w:rsidRDefault="00CB6464">
      <w:pPr>
        <w:rPr>
          <w:rStyle w:val="Zvraznenie"/>
          <w:rFonts w:ascii="Arial" w:hAnsi="Arial" w:cs="Arial"/>
        </w:rPr>
      </w:pPr>
    </w:p>
    <w:p w14:paraId="6E89614D" w14:textId="77777777" w:rsidR="007E3124" w:rsidRDefault="007E3124">
      <w:pPr>
        <w:rPr>
          <w:rStyle w:val="Zvraznenie"/>
          <w:rFonts w:ascii="Arial" w:hAnsi="Arial" w:cs="Arial"/>
        </w:rPr>
        <w:sectPr w:rsidR="007E3124">
          <w:endnotePr>
            <w:numFmt w:val="decimal"/>
          </w:endnotePr>
          <w:pgSz w:w="11906" w:h="16838"/>
          <w:pgMar w:top="1417" w:right="1417" w:bottom="1417" w:left="1417" w:header="708" w:footer="708" w:gutter="0"/>
          <w:cols w:space="708"/>
          <w:docGrid w:linePitch="360"/>
        </w:sectPr>
      </w:pPr>
    </w:p>
    <w:p w14:paraId="2766AE00" w14:textId="77777777" w:rsidR="00CB6464" w:rsidRDefault="00CF52B8">
      <w:pPr>
        <w:pStyle w:val="Nadpis5"/>
        <w:shd w:val="clear" w:color="auto" w:fill="B8C1E9"/>
        <w:rPr>
          <w:rFonts w:ascii="Arial" w:hAnsi="Arial" w:cs="Arial"/>
        </w:rPr>
      </w:pPr>
      <w:bookmarkStart w:id="124" w:name="_Toc387651869"/>
      <w:r>
        <w:rPr>
          <w:rFonts w:ascii="Arial" w:hAnsi="Arial" w:cs="Arial"/>
        </w:rPr>
        <w:lastRenderedPageBreak/>
        <w:t>Kategórie intervencie</w:t>
      </w:r>
      <w:bookmarkEnd w:id="124"/>
    </w:p>
    <w:p w14:paraId="292E068D" w14:textId="77777777" w:rsidR="00CB6464" w:rsidRDefault="00CF52B8">
      <w:pPr>
        <w:spacing w:before="120"/>
        <w:rPr>
          <w:rStyle w:val="Zvraznenie"/>
          <w:rFonts w:ascii="Arial" w:hAnsi="Arial" w:cs="Arial"/>
        </w:rPr>
      </w:pPr>
      <w:r>
        <w:rPr>
          <w:rStyle w:val="Siln"/>
          <w:rFonts w:ascii="Arial" w:hAnsi="Arial" w:cs="Arial"/>
        </w:rPr>
        <w:t>Tabuľka č. 39</w:t>
      </w:r>
      <w:r>
        <w:rPr>
          <w:rStyle w:val="Zvraznenie"/>
          <w:rFonts w:ascii="Arial" w:hAnsi="Arial" w:cs="Arial"/>
        </w:rPr>
        <w:t xml:space="preserve"> Kategórie intervencie</w:t>
      </w:r>
    </w:p>
    <w:p w14:paraId="65BE0CD0" w14:textId="77777777"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14:paraId="46FE6D3D" w14:textId="77777777" w:rsidR="007E3124"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14:paraId="1FC66C7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9B1A9A8" w14:textId="77777777"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E3124" w14:paraId="3309ADC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A3C1AA7"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14:paraId="0ED73118"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70831093"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6F1FD3B5"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14:paraId="3B7418A0"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55CA235"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14:paraId="1DC788D9"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0AD9AC26" w14:textId="77777777"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14:paraId="5BADF3F0"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14:paraId="0F7E8DE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E1952D" w14:textId="77777777"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3C24E47F"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14:paraId="6E5EAD6E"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4130583C"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76B5D8A0" w14:textId="77777777"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3944625E" w14:textId="77777777"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14:paraId="6E9B71E6"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515F9DC" w14:textId="77777777" w:rsidR="007E3124" w:rsidRPr="002F7932"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14:paraId="371F2FD5" w14:textId="77777777"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616" w:type="dxa"/>
            <w:shd w:val="clear" w:color="auto" w:fill="auto"/>
          </w:tcPr>
          <w:p w14:paraId="427AE016" w14:textId="77777777"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99 000 000</w:t>
            </w:r>
          </w:p>
        </w:tc>
        <w:tc>
          <w:tcPr>
            <w:tcW w:w="1595" w:type="dxa"/>
          </w:tcPr>
          <w:p w14:paraId="7EF3806F" w14:textId="77777777" w:rsidR="007E3124" w:rsidRPr="00864BE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5</w:t>
            </w:r>
          </w:p>
        </w:tc>
        <w:tc>
          <w:tcPr>
            <w:tcW w:w="1595" w:type="dxa"/>
          </w:tcPr>
          <w:p w14:paraId="5E93175C"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595" w:type="dxa"/>
          </w:tcPr>
          <w:p w14:paraId="4BF41A22"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14:paraId="5C6D85CE" w14:textId="77777777" w:rsidR="007E3124"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14:paraId="216FAD8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70B31669" w14:textId="77777777"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E3124" w14:paraId="43D4246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61301E"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2F7FD673"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5652D4AA"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42B56443"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14:paraId="35E4C04B"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C853086"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14:paraId="5CA36BDB"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046D8EF9" w14:textId="77777777"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14:paraId="7A1294D6"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14:paraId="49C56BE2"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3B1BC1D" w14:textId="77777777"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748A6738"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14:paraId="7CA6C281"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2480D61C"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7DA2C4C3" w14:textId="77777777"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68636FD0" w14:textId="77777777"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14:paraId="2A1A40C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5C89777" w14:textId="77777777"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14:paraId="6B678C51"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14:paraId="7E7EE254"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99 000 000</w:t>
            </w:r>
          </w:p>
        </w:tc>
        <w:tc>
          <w:tcPr>
            <w:tcW w:w="1595" w:type="dxa"/>
          </w:tcPr>
          <w:p w14:paraId="64BDA7BA" w14:textId="77777777"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95" w:type="dxa"/>
          </w:tcPr>
          <w:p w14:paraId="5AD8641C" w14:textId="77777777"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14:paraId="3A856256" w14:textId="77777777"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14:paraId="4C32F8D7" w14:textId="77777777" w:rsidR="007E3124"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14:paraId="2832FA96"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5A8129F1" w14:textId="77777777"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E3124" w14:paraId="1741A0C0"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6C425E2"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6DEE1D53"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14:paraId="62E7EB44"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14:paraId="7639821E"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14:paraId="363E2838"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BC0B64C"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14:paraId="3B1E6590"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14:paraId="182B2AFE" w14:textId="77777777"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14:paraId="4B1D1868"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14:paraId="1A40E5D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999CF67" w14:textId="77777777"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14:paraId="6CB65AD6"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14:paraId="2AC7BB54"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14:paraId="4B6A5B75"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14:paraId="4A437E74"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14:paraId="1A571803"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7E3124" w14:paraId="2908CF17"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6BE05CE" w14:textId="77777777"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14:paraId="02F1791F"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tcPr>
          <w:p w14:paraId="04C0401B"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c>
          <w:tcPr>
            <w:tcW w:w="1559" w:type="dxa"/>
          </w:tcPr>
          <w:p w14:paraId="5E67F4DF" w14:textId="77777777"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eastAsia="Times New Roman" w:hAnsi="Arial" w:cs="Arial"/>
                <w:bCs/>
                <w:iCs/>
                <w:sz w:val="16"/>
                <w:szCs w:val="16"/>
              </w:rPr>
              <w:t>5</w:t>
            </w:r>
          </w:p>
        </w:tc>
        <w:tc>
          <w:tcPr>
            <w:tcW w:w="1559" w:type="dxa"/>
          </w:tcPr>
          <w:p w14:paraId="5529EE29" w14:textId="77777777"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14:paraId="44A27FAC"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7E3124" w14:paraId="5121266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FD6485" w14:textId="77777777"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14:paraId="010620E1"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tcPr>
          <w:p w14:paraId="6328140E"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33 000 000</w:t>
            </w:r>
          </w:p>
        </w:tc>
        <w:tc>
          <w:tcPr>
            <w:tcW w:w="1559" w:type="dxa"/>
          </w:tcPr>
          <w:p w14:paraId="13963F65" w14:textId="77777777" w:rsidR="007E3124" w:rsidRP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59" w:type="dxa"/>
          </w:tcPr>
          <w:p w14:paraId="060AD0A0"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14:paraId="67F22FD0"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350 000</w:t>
            </w:r>
          </w:p>
        </w:tc>
      </w:tr>
      <w:tr w:rsidR="007E3124" w14:paraId="3F252759"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FCB80E7" w14:textId="77777777"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14:paraId="3D1D1A4D"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tcPr>
          <w:p w14:paraId="2086C388"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64 000 000</w:t>
            </w:r>
          </w:p>
        </w:tc>
        <w:tc>
          <w:tcPr>
            <w:tcW w:w="1559" w:type="dxa"/>
          </w:tcPr>
          <w:p w14:paraId="6D07FDCA" w14:textId="77777777"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59" w:type="dxa"/>
          </w:tcPr>
          <w:p w14:paraId="66A00FDD" w14:textId="77777777"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14:paraId="258D7744"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650 000</w:t>
            </w:r>
          </w:p>
        </w:tc>
      </w:tr>
    </w:tbl>
    <w:p w14:paraId="0F634B4A" w14:textId="77777777" w:rsidR="007E3124"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14:paraId="54AAED9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F4C1412" w14:textId="77777777"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7E3124" w14:paraId="45DEDFB0"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C69F88C"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4870F743"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30CAAE77"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6A93DEFF"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14:paraId="272C3A7F"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3830DE"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14:paraId="10B76488"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66986B81" w14:textId="77777777"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14:paraId="00611340"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14:paraId="75C4DDB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6CCCF1C" w14:textId="77777777"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5A325D81"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14:paraId="593A1320"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23FC96BB"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2C2F5130" w14:textId="77777777"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2E4A5C54" w14:textId="77777777"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14:paraId="4AB07E90"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7A1E68" w14:textId="77777777"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14:paraId="13ED315C"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630" w:type="dxa"/>
            <w:shd w:val="clear" w:color="auto" w:fill="auto"/>
          </w:tcPr>
          <w:p w14:paraId="0D8B4508"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99 000 000</w:t>
            </w:r>
          </w:p>
        </w:tc>
        <w:tc>
          <w:tcPr>
            <w:tcW w:w="1595" w:type="dxa"/>
          </w:tcPr>
          <w:p w14:paraId="32E3F6A2" w14:textId="77777777"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5</w:t>
            </w:r>
          </w:p>
        </w:tc>
        <w:tc>
          <w:tcPr>
            <w:tcW w:w="1595" w:type="dxa"/>
          </w:tcPr>
          <w:p w14:paraId="6E797D90" w14:textId="77777777" w:rsidR="007E3124" w:rsidRPr="002F7932"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595" w:type="dxa"/>
          </w:tcPr>
          <w:p w14:paraId="45D2FFEA" w14:textId="77777777"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14:paraId="6FF429E2" w14:textId="77777777" w:rsidR="007E3124" w:rsidRDefault="007E3124" w:rsidP="007E3124">
      <w:pPr>
        <w:tabs>
          <w:tab w:val="left" w:pos="1290"/>
        </w:tabs>
        <w:rPr>
          <w:rStyle w:val="Zvraznenie"/>
          <w:rFonts w:ascii="Arial" w:hAnsi="Arial" w:cs="Arial"/>
        </w:rPr>
      </w:pPr>
    </w:p>
    <w:p w14:paraId="04F7BF90" w14:textId="77777777" w:rsidR="00CB6464" w:rsidRDefault="00CF52B8">
      <w:pPr>
        <w:pStyle w:val="Nadpis5"/>
        <w:shd w:val="clear" w:color="auto" w:fill="B8C1E9"/>
        <w:rPr>
          <w:rFonts w:ascii="Arial" w:hAnsi="Arial" w:cs="Arial"/>
        </w:rPr>
      </w:pPr>
      <w:bookmarkStart w:id="125" w:name="_Toc387651870"/>
      <w:r>
        <w:rPr>
          <w:rFonts w:ascii="Arial" w:hAnsi="Arial" w:cs="Arial"/>
        </w:rPr>
        <w:t>Súhrn plánovaného využitia technickej pomoci vrátane, ak je to vhodné, akcií na posilnenie administratívnej spôsobilosti orgánov zapojených do riadenia a kontroly programu a príjemcov</w:t>
      </w:r>
      <w:bookmarkEnd w:id="125"/>
      <w:r>
        <w:rPr>
          <w:rFonts w:ascii="Arial" w:hAnsi="Arial" w:cs="Arial"/>
        </w:rPr>
        <w:t xml:space="preserve">  </w:t>
      </w:r>
    </w:p>
    <w:p w14:paraId="2F7C9F8D" w14:textId="77777777" w:rsidR="00CB6464" w:rsidRDefault="00CB6464">
      <w:pPr>
        <w:rPr>
          <w:rFonts w:ascii="Arial" w:hAnsi="Arial" w:cs="Arial"/>
        </w:rPr>
      </w:pPr>
    </w:p>
    <w:p w14:paraId="5B01AC74" w14:textId="77777777"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14:paraId="6A41BBE0" w14:textId="77777777" w:rsidR="00CB6464" w:rsidRDefault="00CB6464">
      <w:pPr>
        <w:pStyle w:val="Nadpis3"/>
        <w:shd w:val="clear" w:color="auto" w:fill="21306A"/>
        <w:rPr>
          <w:rFonts w:ascii="Arial" w:hAnsi="Arial" w:cs="Arial"/>
          <w:color w:val="FFFFFF"/>
          <w:sz w:val="28"/>
          <w:szCs w:val="28"/>
        </w:rPr>
        <w:sectPr w:rsidR="00CB6464">
          <w:endnotePr>
            <w:numFmt w:val="decimal"/>
          </w:endnotePr>
          <w:pgSz w:w="11906" w:h="16838"/>
          <w:pgMar w:top="1417" w:right="1417" w:bottom="1417" w:left="1417" w:header="708" w:footer="708" w:gutter="0"/>
          <w:cols w:space="708"/>
          <w:docGrid w:linePitch="360"/>
        </w:sectPr>
      </w:pPr>
    </w:p>
    <w:p w14:paraId="76D16321" w14:textId="77777777" w:rsidR="00CB6464" w:rsidRDefault="00CF52B8">
      <w:pPr>
        <w:pStyle w:val="Nadpis3"/>
        <w:shd w:val="clear" w:color="auto" w:fill="21306A"/>
        <w:rPr>
          <w:rFonts w:ascii="Arial" w:hAnsi="Arial" w:cs="Arial"/>
          <w:color w:val="FFFFFF"/>
          <w:sz w:val="28"/>
          <w:szCs w:val="28"/>
        </w:rPr>
      </w:pPr>
      <w:bookmarkStart w:id="126" w:name="_Toc387651871"/>
      <w:r>
        <w:rPr>
          <w:rFonts w:ascii="Arial" w:hAnsi="Arial" w:cs="Arial"/>
          <w:color w:val="FFFFFF"/>
          <w:sz w:val="28"/>
          <w:szCs w:val="28"/>
        </w:rPr>
        <w:lastRenderedPageBreak/>
        <w:t>2.6. Prioritná os č. 6: Technická pomoc</w:t>
      </w:r>
      <w:bookmarkEnd w:id="126"/>
    </w:p>
    <w:p w14:paraId="59D4D243" w14:textId="77777777" w:rsidR="00CB6464" w:rsidRDefault="00CF52B8">
      <w:pPr>
        <w:spacing w:before="120"/>
        <w:jc w:val="both"/>
        <w:rPr>
          <w:rFonts w:ascii="Arial" w:hAnsi="Arial" w:cs="Arial"/>
        </w:rPr>
      </w:pPr>
      <w:r>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Pr>
          <w:rFonts w:ascii="Arial" w:hAnsi="Arial" w:cs="Arial"/>
        </w:rPr>
        <w:br/>
        <w:t>č. 1303/2013.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14:paraId="5493361F" w14:textId="77777777" w:rsidR="00CB6464" w:rsidRDefault="00CF52B8">
      <w:pPr>
        <w:pStyle w:val="Odsekzoznamu"/>
        <w:numPr>
          <w:ilvl w:val="0"/>
          <w:numId w:val="85"/>
        </w:numPr>
        <w:shd w:val="clear" w:color="auto" w:fill="D9D9D9"/>
        <w:spacing w:before="120"/>
        <w:jc w:val="both"/>
        <w:rPr>
          <w:rStyle w:val="Zvraznenie"/>
          <w:rFonts w:ascii="Arial" w:hAnsi="Arial" w:cs="Arial"/>
          <w:i w:val="0"/>
          <w:iCs w:val="0"/>
        </w:rPr>
      </w:pPr>
      <w:r>
        <w:rPr>
          <w:rStyle w:val="Zvraznenie"/>
          <w:rFonts w:ascii="Arial" w:hAnsi="Arial" w:cs="Arial"/>
        </w:rPr>
        <w:t>Podpora efektívnej implementácie Operačného programu</w:t>
      </w:r>
    </w:p>
    <w:p w14:paraId="2E901EAD" w14:textId="77777777" w:rsidR="00CB6464" w:rsidRDefault="00CF52B8">
      <w:pPr>
        <w:pStyle w:val="Odsekzoznamu"/>
        <w:numPr>
          <w:ilvl w:val="0"/>
          <w:numId w:val="85"/>
        </w:numPr>
        <w:shd w:val="clear" w:color="auto" w:fill="D9D9D9"/>
        <w:jc w:val="both"/>
        <w:rPr>
          <w:rStyle w:val="Zvraznenie"/>
          <w:rFonts w:ascii="Arial" w:hAnsi="Arial" w:cs="Arial"/>
        </w:rPr>
      </w:pPr>
      <w:r>
        <w:rPr>
          <w:rStyle w:val="Zvraznenie"/>
          <w:rFonts w:ascii="Arial" w:hAnsi="Arial" w:cs="Arial"/>
        </w:rPr>
        <w:t>Zabezpečenie publicity, informovania a podpory prijímateľov v procese implementácie</w:t>
      </w:r>
    </w:p>
    <w:p w14:paraId="69F59D66" w14:textId="77777777" w:rsidR="00CB6464" w:rsidRDefault="00CF52B8">
      <w:pPr>
        <w:spacing w:before="120"/>
        <w:jc w:val="both"/>
        <w:rPr>
          <w:rFonts w:ascii="Arial" w:hAnsi="Arial" w:cs="Arial"/>
        </w:rPr>
      </w:pPr>
      <w:r>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606"/>
        <w:gridCol w:w="4606"/>
      </w:tblGrid>
      <w:tr w:rsidR="00CB6464" w14:paraId="4B2331A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EA447FF" w14:textId="77777777" w:rsidR="00CB6464" w:rsidRDefault="00CF52B8">
            <w:pPr>
              <w:rPr>
                <w:rFonts w:ascii="Arial" w:hAnsi="Arial" w:cs="Arial"/>
                <w:sz w:val="20"/>
                <w:szCs w:val="20"/>
              </w:rPr>
            </w:pPr>
            <w:r>
              <w:rPr>
                <w:rFonts w:ascii="Arial" w:hAnsi="Arial" w:cs="Arial"/>
                <w:sz w:val="20"/>
                <w:szCs w:val="20"/>
              </w:rPr>
              <w:t>ID prioritnej osi</w:t>
            </w:r>
          </w:p>
        </w:tc>
        <w:tc>
          <w:tcPr>
            <w:tcW w:w="4606" w:type="dxa"/>
          </w:tcPr>
          <w:p w14:paraId="4F6AB15E" w14:textId="77777777"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14:paraId="0406C5E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0357B1D" w14:textId="77777777"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14:paraId="3EC0C307" w14:textId="77777777"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2E3DB89" w14:textId="77777777" w:rsidR="00CB6464" w:rsidRDefault="00CB6464">
      <w:pPr>
        <w:jc w:val="both"/>
        <w:rPr>
          <w:rFonts w:ascii="Arial" w:hAnsi="Arial" w:cs="Arial"/>
          <w:sz w:val="20"/>
          <w:szCs w:val="20"/>
        </w:rPr>
      </w:pPr>
    </w:p>
    <w:p w14:paraId="4A69C05B" w14:textId="77777777" w:rsidR="00CB6464" w:rsidRDefault="00CF52B8">
      <w:pPr>
        <w:jc w:val="both"/>
        <w:rPr>
          <w:rFonts w:ascii="Arial" w:hAnsi="Arial" w:cs="Arial"/>
          <w:sz w:val="20"/>
          <w:szCs w:val="20"/>
        </w:rPr>
      </w:pPr>
      <w:r>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14:paraId="62D30C10"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560535A1" w14:textId="77777777" w:rsidR="00CB6464" w:rsidRDefault="00CF52B8">
            <w:pPr>
              <w:spacing w:after="0"/>
              <w:rPr>
                <w:rFonts w:ascii="Arial" w:hAnsi="Arial" w:cs="Arial"/>
                <w:sz w:val="20"/>
                <w:szCs w:val="20"/>
              </w:rPr>
            </w:pPr>
            <w:r>
              <w:rPr>
                <w:rFonts w:ascii="Arial" w:hAnsi="Arial" w:cs="Arial"/>
                <w:sz w:val="20"/>
                <w:szCs w:val="20"/>
              </w:rPr>
              <w:t>Fond</w:t>
            </w:r>
          </w:p>
        </w:tc>
        <w:tc>
          <w:tcPr>
            <w:tcW w:w="4556" w:type="dxa"/>
          </w:tcPr>
          <w:p w14:paraId="20E741C6" w14:textId="77777777"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14:paraId="1C720BB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582B86C" w14:textId="77777777"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14:paraId="12E9F5AF"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14:paraId="3482E403" w14:textId="77777777"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14:paraId="55B2DD9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5E38A0BB" w14:textId="77777777"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14:paraId="3D7B0EAF"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Menej rozvinutý región SR 70 424 707</w:t>
            </w:r>
          </w:p>
          <w:p w14:paraId="34EF26DE" w14:textId="77777777"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Viac rozvinutý región SR 4 278 000</w:t>
            </w:r>
          </w:p>
        </w:tc>
      </w:tr>
    </w:tbl>
    <w:p w14:paraId="49EB42D1" w14:textId="77777777" w:rsidR="00CB6464" w:rsidRDefault="00CB6464">
      <w:pPr>
        <w:spacing w:before="120"/>
        <w:jc w:val="both"/>
        <w:rPr>
          <w:rFonts w:ascii="Arial" w:hAnsi="Arial" w:cs="Arial"/>
        </w:rPr>
      </w:pPr>
    </w:p>
    <w:p w14:paraId="616F33C6" w14:textId="77777777" w:rsidR="00CB6464" w:rsidRDefault="00CF52B8">
      <w:pPr>
        <w:spacing w:before="120"/>
        <w:rPr>
          <w:rFonts w:ascii="Arial" w:hAnsi="Arial" w:cs="Arial"/>
          <w:b/>
          <w:i/>
        </w:rPr>
      </w:pPr>
      <w:r>
        <w:rPr>
          <w:rFonts w:ascii="Arial" w:hAnsi="Arial" w:cs="Arial"/>
          <w:b/>
        </w:rPr>
        <w:t>Špecifický cieľ č. 6.1:</w:t>
      </w:r>
    </w:p>
    <w:p w14:paraId="022229B2" w14:textId="77777777" w:rsidR="00CB6464" w:rsidRDefault="00CF52B8">
      <w:pPr>
        <w:shd w:val="clear" w:color="auto" w:fill="D9D9D9"/>
        <w:jc w:val="both"/>
        <w:rPr>
          <w:rStyle w:val="Zvraznenie"/>
          <w:rFonts w:ascii="Arial" w:hAnsi="Arial" w:cs="Arial"/>
        </w:rPr>
      </w:pPr>
      <w:r>
        <w:rPr>
          <w:rStyle w:val="Zvraznenie"/>
          <w:rFonts w:ascii="Arial" w:hAnsi="Arial" w:cs="Arial"/>
        </w:rPr>
        <w:t>Podpora efektívnej implementácie Operačného programu</w:t>
      </w:r>
    </w:p>
    <w:p w14:paraId="73A64151" w14:textId="77777777" w:rsidR="00CB6464" w:rsidRDefault="00C30B79">
      <w:pPr>
        <w:jc w:val="both"/>
        <w:rPr>
          <w:rFonts w:ascii="Arial" w:hAnsi="Arial" w:cs="Arial"/>
        </w:rPr>
      </w:pPr>
      <w:r>
        <w:rPr>
          <w:rFonts w:ascii="Arial" w:hAnsi="Arial" w:cs="Arial"/>
        </w:rPr>
        <w:t>Cieľom</w:t>
      </w:r>
      <w:r w:rsidR="00CF52B8">
        <w:rPr>
          <w:rFonts w:ascii="Arial" w:hAnsi="Arial" w:cs="Arial"/>
        </w:rPr>
        <w:t xml:space="preserve"> je zabezpečenie riadneho a plynulého procesu riadenia, prípravy, implementácie, monitorovania, hodnotenia, finančného riadenia a kontroly </w:t>
      </w:r>
      <w:r>
        <w:rPr>
          <w:rFonts w:ascii="Arial" w:hAnsi="Arial" w:cs="Arial"/>
        </w:rPr>
        <w:t>OP</w:t>
      </w:r>
      <w:r w:rsidR="008713E8">
        <w:rPr>
          <w:rFonts w:ascii="Arial" w:hAnsi="Arial" w:cs="Arial"/>
        </w:rPr>
        <w:t xml:space="preserve">, ako ja podpora administratívnych kapacít (AK) </w:t>
      </w:r>
      <w:r w:rsidR="00CF52B8">
        <w:rPr>
          <w:rFonts w:ascii="Arial" w:hAnsi="Arial" w:cs="Arial"/>
        </w:rPr>
        <w:t xml:space="preserve">implementačných štruktúr (RO, SO/RO, </w:t>
      </w:r>
      <w:r w:rsidR="00CB591A">
        <w:rPr>
          <w:rFonts w:ascii="Arial" w:hAnsi="Arial" w:cs="Arial"/>
        </w:rPr>
        <w:t>PJ</w:t>
      </w:r>
      <w:r w:rsidR="00CF52B8">
        <w:rPr>
          <w:rFonts w:ascii="Arial" w:hAnsi="Arial" w:cs="Arial"/>
        </w:rPr>
        <w:t xml:space="preserve">, orgánov kontroly a odborného garanta v oblasti </w:t>
      </w:r>
      <w:r w:rsidR="00CB591A">
        <w:rPr>
          <w:rFonts w:ascii="Arial" w:hAnsi="Arial" w:cs="Arial"/>
        </w:rPr>
        <w:t>UMR</w:t>
      </w:r>
      <w:r w:rsidR="00CF52B8">
        <w:rPr>
          <w:rFonts w:ascii="Arial" w:hAnsi="Arial" w:cs="Arial"/>
        </w:rPr>
        <w:t>) AK). Prostriedky sú určené aj na prípravu projektov, materiálno-technické zabezpečenie, analýzy a štúdie a</w:t>
      </w:r>
      <w:r w:rsidR="00CB591A">
        <w:rPr>
          <w:rFonts w:ascii="Arial" w:hAnsi="Arial" w:cs="Arial"/>
        </w:rPr>
        <w:t>tď.</w:t>
      </w:r>
      <w:r w:rsidR="00CF52B8">
        <w:rPr>
          <w:rFonts w:ascii="Arial" w:hAnsi="Arial" w:cs="Arial"/>
        </w:rPr>
        <w:t xml:space="preserve"> Dôležitú úlohu zohráva </w:t>
      </w:r>
      <w:r w:rsidR="00CB591A">
        <w:rPr>
          <w:rFonts w:ascii="Arial" w:hAnsi="Arial" w:cs="Arial"/>
        </w:rPr>
        <w:t xml:space="preserve">tiež </w:t>
      </w:r>
      <w:r w:rsidR="00CF52B8">
        <w:rPr>
          <w:rFonts w:ascii="Arial" w:hAnsi="Arial" w:cs="Arial"/>
        </w:rPr>
        <w:t xml:space="preserve">zabezpečenie </w:t>
      </w:r>
      <w:r w:rsidR="00965571">
        <w:rPr>
          <w:rFonts w:ascii="Arial" w:hAnsi="Arial" w:cs="Arial"/>
        </w:rPr>
        <w:t xml:space="preserve">výkonu </w:t>
      </w:r>
      <w:r w:rsidR="00CF52B8">
        <w:rPr>
          <w:rFonts w:ascii="Arial" w:hAnsi="Arial" w:cs="Arial"/>
        </w:rPr>
        <w:t xml:space="preserve">monitorovania, kontroly s ohľadom na ochranu finančných záujmov EÚ. </w:t>
      </w:r>
    </w:p>
    <w:p w14:paraId="4C24AE59" w14:textId="77777777" w:rsidR="008713E8" w:rsidRDefault="00DB5D2A" w:rsidP="008713E8">
      <w:pPr>
        <w:jc w:val="both"/>
        <w:rPr>
          <w:rFonts w:ascii="Arial" w:hAnsi="Arial" w:cs="Arial"/>
        </w:rPr>
      </w:pPr>
      <w:r w:rsidRPr="00E62CDF">
        <w:rPr>
          <w:rFonts w:ascii="Arial" w:hAnsi="Arial" w:cs="Arial"/>
        </w:rPr>
        <w:t xml:space="preserve">RO vypracoval analýzu východiskového stavu a potrieb v tejto oblasti zohľadňujúc skúsenosti z obdobia 2007 </w:t>
      </w:r>
      <w:r w:rsidR="008713E8">
        <w:rPr>
          <w:rFonts w:ascii="Arial" w:hAnsi="Arial" w:cs="Arial"/>
        </w:rPr>
        <w:t>–</w:t>
      </w:r>
      <w:r w:rsidRPr="00E62CDF">
        <w:rPr>
          <w:rFonts w:ascii="Arial" w:hAnsi="Arial" w:cs="Arial"/>
        </w:rPr>
        <w:t xml:space="preserve"> 2013</w:t>
      </w:r>
      <w:r w:rsidR="008713E8">
        <w:rPr>
          <w:rFonts w:ascii="Arial" w:hAnsi="Arial" w:cs="Arial"/>
        </w:rPr>
        <w:t xml:space="preserve"> a </w:t>
      </w:r>
      <w:r w:rsidR="008713E8" w:rsidRPr="00E62CDF">
        <w:rPr>
          <w:rFonts w:ascii="Arial" w:hAnsi="Arial" w:cs="Arial"/>
        </w:rPr>
        <w:t>analýz</w:t>
      </w:r>
      <w:r w:rsidR="008713E8">
        <w:rPr>
          <w:rFonts w:ascii="Arial" w:hAnsi="Arial" w:cs="Arial"/>
        </w:rPr>
        <w:t>u</w:t>
      </w:r>
      <w:r w:rsidR="008713E8" w:rsidRPr="00E62CDF">
        <w:rPr>
          <w:rFonts w:ascii="Arial" w:hAnsi="Arial" w:cs="Arial"/>
        </w:rPr>
        <w:t xml:space="preserve"> CKO (Analýza administratívnych kapacít a </w:t>
      </w:r>
      <w:r w:rsidR="008713E8" w:rsidRPr="00E62CDF">
        <w:rPr>
          <w:rFonts w:ascii="Arial" w:hAnsi="Arial" w:cs="Arial"/>
        </w:rPr>
        <w:lastRenderedPageBreak/>
        <w:t>efektívnosti subjektov zodpovedných za EŠIF a administratívnych kapacít prijímateľov pomoci).</w:t>
      </w:r>
    </w:p>
    <w:p w14:paraId="364168B8" w14:textId="77777777" w:rsidR="00CB6464" w:rsidRDefault="00CF52B8">
      <w:pPr>
        <w:jc w:val="both"/>
        <w:rPr>
          <w:rFonts w:ascii="Arial" w:hAnsi="Arial" w:cs="Arial"/>
        </w:rPr>
      </w:pPr>
      <w:r>
        <w:rPr>
          <w:rFonts w:ascii="Arial" w:hAnsi="Arial" w:cs="Arial"/>
        </w:rPr>
        <w:t>Splnen</w:t>
      </w:r>
      <w:r w:rsidR="008713E8">
        <w:rPr>
          <w:rFonts w:ascii="Arial" w:hAnsi="Arial" w:cs="Arial"/>
        </w:rPr>
        <w:t xml:space="preserve">ím tohto </w:t>
      </w:r>
      <w:r>
        <w:rPr>
          <w:rFonts w:ascii="Arial" w:hAnsi="Arial" w:cs="Arial"/>
        </w:rPr>
        <w:t>cieľa a dosiahnut</w:t>
      </w:r>
      <w:r w:rsidR="008713E8">
        <w:rPr>
          <w:rFonts w:ascii="Arial" w:hAnsi="Arial" w:cs="Arial"/>
        </w:rPr>
        <w:t>ím</w:t>
      </w:r>
      <w:r>
        <w:rPr>
          <w:rFonts w:ascii="Arial" w:hAnsi="Arial" w:cs="Arial"/>
        </w:rPr>
        <w:t xml:space="preserve"> výsledkov </w:t>
      </w:r>
      <w:r w:rsidR="008713E8">
        <w:rPr>
          <w:rFonts w:ascii="Arial" w:hAnsi="Arial" w:cs="Arial"/>
        </w:rPr>
        <w:t xml:space="preserve">sa </w:t>
      </w:r>
      <w:r>
        <w:rPr>
          <w:rFonts w:ascii="Arial" w:hAnsi="Arial" w:cs="Arial"/>
        </w:rPr>
        <w:t>prispeje k efektívnejšiemu čerpaniu prostriedkov v rámci IROP.</w:t>
      </w:r>
    </w:p>
    <w:p w14:paraId="065B3343" w14:textId="77777777" w:rsidR="003B717B" w:rsidRPr="00E62CDF" w:rsidRDefault="003B717B" w:rsidP="00E62CDF">
      <w:pPr>
        <w:jc w:val="both"/>
        <w:rPr>
          <w:rFonts w:ascii="Arial" w:hAnsi="Arial" w:cs="Arial"/>
        </w:rPr>
      </w:pPr>
      <w:r w:rsidRPr="00E62CDF">
        <w:rPr>
          <w:rFonts w:ascii="Arial" w:hAnsi="Arial" w:cs="Arial"/>
        </w:rPr>
        <w:t xml:space="preserve">Systémy riadenia a kontroly </w:t>
      </w:r>
      <w:r w:rsidR="00CB591A">
        <w:rPr>
          <w:rFonts w:ascii="Arial" w:hAnsi="Arial" w:cs="Arial"/>
        </w:rPr>
        <w:t>OP</w:t>
      </w:r>
      <w:r w:rsidR="00CB591A" w:rsidRPr="00E62CDF">
        <w:rPr>
          <w:rFonts w:ascii="Arial" w:hAnsi="Arial" w:cs="Arial"/>
        </w:rPr>
        <w:t xml:space="preserve"> </w:t>
      </w:r>
      <w:r w:rsidRPr="00E62CDF">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Pr>
          <w:rFonts w:ascii="Arial" w:hAnsi="Arial" w:cs="Arial"/>
        </w:rPr>
        <w:t>é</w:t>
      </w:r>
      <w:r w:rsidRPr="00E62CDF">
        <w:rPr>
          <w:rFonts w:ascii="Arial" w:hAnsi="Arial" w:cs="Arial"/>
        </w:rPr>
        <w:t xml:space="preserve"> limit</w:t>
      </w:r>
      <w:r w:rsidR="008713E8">
        <w:rPr>
          <w:rFonts w:ascii="Arial" w:hAnsi="Arial" w:cs="Arial"/>
        </w:rPr>
        <w:t>y</w:t>
      </w:r>
      <w:r w:rsidRPr="00E62CDF">
        <w:rPr>
          <w:rFonts w:ascii="Arial" w:hAnsi="Arial" w:cs="Arial"/>
        </w:rPr>
        <w:t>, benchmark</w:t>
      </w:r>
      <w:r w:rsidR="008713E8">
        <w:rPr>
          <w:rFonts w:ascii="Arial" w:hAnsi="Arial" w:cs="Arial"/>
        </w:rPr>
        <w:t>y,</w:t>
      </w:r>
      <w:r w:rsidRPr="00E62CDF">
        <w:rPr>
          <w:rFonts w:ascii="Arial" w:hAnsi="Arial" w:cs="Arial"/>
        </w:rPr>
        <w:t xml:space="preserve"> jednotkov</w:t>
      </w:r>
      <w:r w:rsidR="008713E8">
        <w:rPr>
          <w:rFonts w:ascii="Arial" w:hAnsi="Arial" w:cs="Arial"/>
        </w:rPr>
        <w:t>é</w:t>
      </w:r>
      <w:r w:rsidRPr="00E62CDF">
        <w:rPr>
          <w:rFonts w:ascii="Arial" w:hAnsi="Arial" w:cs="Arial"/>
        </w:rPr>
        <w:t xml:space="preserve"> </w:t>
      </w:r>
      <w:r w:rsidR="008713E8">
        <w:rPr>
          <w:rFonts w:ascii="Arial" w:hAnsi="Arial" w:cs="Arial"/>
        </w:rPr>
        <w:t>ceny</w:t>
      </w:r>
      <w:r w:rsidRPr="00E62CDF">
        <w:rPr>
          <w:rFonts w:ascii="Arial" w:hAnsi="Arial" w:cs="Arial"/>
        </w:rPr>
        <w:t xml:space="preserve">), zriadenie nezávislého inštitútu na národnej úrovni pre riešenie podaní žiadateľov </w:t>
      </w:r>
      <w:r w:rsidR="00CB591A">
        <w:rPr>
          <w:rFonts w:ascii="Arial" w:hAnsi="Arial" w:cs="Arial"/>
        </w:rPr>
        <w:t>vo vzťahu k</w:t>
      </w:r>
      <w:r w:rsidRPr="00E62CDF">
        <w:rPr>
          <w:rFonts w:ascii="Arial" w:hAnsi="Arial" w:cs="Arial"/>
        </w:rPr>
        <w:t xml:space="preserve"> schvaľovani</w:t>
      </w:r>
      <w:r w:rsidR="008713E8">
        <w:rPr>
          <w:rFonts w:ascii="Arial" w:hAnsi="Arial" w:cs="Arial"/>
        </w:rPr>
        <w:t>u</w:t>
      </w:r>
      <w:r w:rsidRPr="00E62CDF">
        <w:rPr>
          <w:rFonts w:ascii="Arial" w:hAnsi="Arial" w:cs="Arial"/>
        </w:rPr>
        <w:t xml:space="preserve"> </w:t>
      </w:r>
      <w:r w:rsidR="00CB591A">
        <w:rPr>
          <w:rFonts w:ascii="Arial" w:hAnsi="Arial" w:cs="Arial"/>
        </w:rPr>
        <w:t>ŽoNFP</w:t>
      </w:r>
      <w:r w:rsidRPr="00E62CDF">
        <w:rPr>
          <w:rFonts w:ascii="Arial" w:hAnsi="Arial" w:cs="Arial"/>
        </w:rPr>
        <w:t xml:space="preserve">, rozšírenie rozsahu dožiadania sa nápravy zo strany žiadateľov </w:t>
      </w:r>
      <w:r w:rsidR="008713E8">
        <w:rPr>
          <w:rFonts w:ascii="Arial" w:hAnsi="Arial" w:cs="Arial"/>
        </w:rPr>
        <w:t>pri</w:t>
      </w:r>
      <w:r w:rsidRPr="00E62CDF">
        <w:rPr>
          <w:rFonts w:ascii="Arial" w:hAnsi="Arial" w:cs="Arial"/>
        </w:rPr>
        <w:t xml:space="preserve"> neschválen</w:t>
      </w:r>
      <w:r w:rsidR="008713E8">
        <w:rPr>
          <w:rFonts w:ascii="Arial" w:hAnsi="Arial" w:cs="Arial"/>
        </w:rPr>
        <w:t>í</w:t>
      </w:r>
      <w:r w:rsidRPr="00E62CDF">
        <w:rPr>
          <w:rFonts w:ascii="Arial" w:hAnsi="Arial" w:cs="Arial"/>
        </w:rPr>
        <w:t xml:space="preserve"> </w:t>
      </w:r>
      <w:r w:rsidR="00CB591A">
        <w:rPr>
          <w:rFonts w:ascii="Arial" w:hAnsi="Arial" w:cs="Arial"/>
        </w:rPr>
        <w:t>ŽoNFP</w:t>
      </w:r>
      <w:r w:rsidRPr="00E62CDF">
        <w:rPr>
          <w:rFonts w:ascii="Arial" w:hAnsi="Arial" w:cs="Arial"/>
        </w:rPr>
        <w:t xml:space="preserve">,  opatrenia </w:t>
      </w:r>
      <w:r w:rsidR="00CB591A">
        <w:rPr>
          <w:rFonts w:ascii="Arial" w:hAnsi="Arial" w:cs="Arial"/>
        </w:rPr>
        <w:t>na</w:t>
      </w:r>
      <w:r w:rsidRPr="00E62CDF">
        <w:rPr>
          <w:rFonts w:ascii="Arial" w:hAnsi="Arial" w:cs="Arial"/>
        </w:rPr>
        <w:t xml:space="preserve"> zvýšeni</w:t>
      </w:r>
      <w:r w:rsidR="00CB591A">
        <w:rPr>
          <w:rFonts w:ascii="Arial" w:hAnsi="Arial" w:cs="Arial"/>
        </w:rPr>
        <w:t>e</w:t>
      </w:r>
      <w:r w:rsidRPr="00E62CDF">
        <w:rPr>
          <w:rFonts w:ascii="Arial" w:hAnsi="Arial" w:cs="Arial"/>
        </w:rPr>
        <w:t xml:space="preserve"> verejnej kontroly </w:t>
      </w:r>
      <w:r w:rsidR="00CB591A">
        <w:rPr>
          <w:rFonts w:ascii="Arial" w:hAnsi="Arial" w:cs="Arial"/>
        </w:rPr>
        <w:t xml:space="preserve">cestou </w:t>
      </w:r>
      <w:r w:rsidRPr="00E62CDF">
        <w:rPr>
          <w:rFonts w:ascii="Arial" w:hAnsi="Arial" w:cs="Arial"/>
        </w:rPr>
        <w:t xml:space="preserve">zapojenia občianskej spoločnosti a sprístupnenia čo najširšieho rozsahu informácií. </w:t>
      </w:r>
      <w:r w:rsidR="008713E8">
        <w:rPr>
          <w:rFonts w:ascii="Arial" w:hAnsi="Arial" w:cs="Arial"/>
        </w:rPr>
        <w:t>O</w:t>
      </w:r>
      <w:r w:rsidRPr="00E62CDF">
        <w:rPr>
          <w:rFonts w:ascii="Arial" w:hAnsi="Arial" w:cs="Arial"/>
        </w:rPr>
        <w:t>patrenia v tejto oblasti sú definované  Systém</w:t>
      </w:r>
      <w:r w:rsidR="008713E8">
        <w:rPr>
          <w:rFonts w:ascii="Arial" w:hAnsi="Arial" w:cs="Arial"/>
        </w:rPr>
        <w:t>om</w:t>
      </w:r>
      <w:r w:rsidRPr="00E62CDF">
        <w:rPr>
          <w:rFonts w:ascii="Arial" w:hAnsi="Arial" w:cs="Arial"/>
        </w:rPr>
        <w:t xml:space="preserve"> riadenia EŠIF</w:t>
      </w:r>
      <w:r w:rsidR="008713E8">
        <w:rPr>
          <w:rFonts w:ascii="Arial" w:hAnsi="Arial" w:cs="Arial"/>
        </w:rPr>
        <w:t xml:space="preserve"> a budú </w:t>
      </w:r>
      <w:r w:rsidRPr="00E62CDF">
        <w:rPr>
          <w:rFonts w:ascii="Arial" w:hAnsi="Arial" w:cs="Arial"/>
        </w:rPr>
        <w:t xml:space="preserve"> zapracované do  riadiacej dokumentácie RO. </w:t>
      </w:r>
    </w:p>
    <w:p w14:paraId="73CA51B3" w14:textId="77777777" w:rsidR="003B717B" w:rsidRDefault="00CB591A" w:rsidP="003B717B">
      <w:pPr>
        <w:jc w:val="both"/>
        <w:rPr>
          <w:rFonts w:ascii="Arial" w:hAnsi="Arial" w:cs="Arial"/>
        </w:rPr>
      </w:pPr>
      <w:r>
        <w:rPr>
          <w:rFonts w:ascii="Arial" w:hAnsi="Arial" w:cs="Arial"/>
        </w:rPr>
        <w:t>N</w:t>
      </w:r>
      <w:r w:rsidR="003B717B" w:rsidRPr="00E62CDF">
        <w:rPr>
          <w:rFonts w:ascii="Arial" w:hAnsi="Arial" w:cs="Arial"/>
        </w:rPr>
        <w:t xml:space="preserve">avrhované aktivity na podporu efektívnej implementácie </w:t>
      </w:r>
      <w:r w:rsidR="003B717B">
        <w:rPr>
          <w:rFonts w:ascii="Arial" w:hAnsi="Arial" w:cs="Arial"/>
        </w:rPr>
        <w:t>IROP</w:t>
      </w:r>
      <w:r w:rsidR="003B717B" w:rsidRPr="00E62CDF">
        <w:rPr>
          <w:rFonts w:ascii="Arial" w:hAnsi="Arial" w:cs="Arial"/>
        </w:rPr>
        <w:t xml:space="preserve"> boli definované synergicky k aktivitám OP TP.</w:t>
      </w:r>
    </w:p>
    <w:p w14:paraId="33AD415B" w14:textId="77777777" w:rsidR="00001E38" w:rsidRDefault="00001E38" w:rsidP="003B717B">
      <w:pPr>
        <w:jc w:val="both"/>
        <w:rPr>
          <w:rFonts w:ascii="Arial" w:hAnsi="Arial" w:cs="Arial"/>
        </w:rPr>
      </w:pPr>
      <w:r>
        <w:rPr>
          <w:rFonts w:ascii="Arial" w:hAnsi="Arial" w:cs="Arial"/>
        </w:rPr>
        <w:t>Výsledok podpory IROP:</w:t>
      </w:r>
    </w:p>
    <w:p w14:paraId="18B10751" w14:textId="77777777" w:rsidR="00CB6464" w:rsidRDefault="00CF52B8">
      <w:pPr>
        <w:pStyle w:val="Odsekzoznamu"/>
        <w:numPr>
          <w:ilvl w:val="3"/>
          <w:numId w:val="6"/>
        </w:numPr>
        <w:ind w:left="567"/>
        <w:jc w:val="both"/>
        <w:rPr>
          <w:rFonts w:ascii="Arial" w:hAnsi="Arial" w:cs="Arial"/>
          <w:b/>
          <w:i/>
        </w:rPr>
      </w:pPr>
      <w:r>
        <w:rPr>
          <w:rFonts w:ascii="Arial" w:hAnsi="Arial" w:cs="Arial"/>
          <w:b/>
          <w:i/>
        </w:rPr>
        <w:t>Podpora administratívnych kapacít, vzdelávanie a zvyšovanie odbornosti zamestnancov</w:t>
      </w:r>
    </w:p>
    <w:p w14:paraId="5A727E4C" w14:textId="77777777" w:rsidR="00CB6464" w:rsidRDefault="00CF52B8">
      <w:pPr>
        <w:numPr>
          <w:ilvl w:val="0"/>
          <w:numId w:val="14"/>
        </w:numPr>
        <w:spacing w:after="0"/>
        <w:ind w:left="426" w:hanging="426"/>
        <w:jc w:val="both"/>
        <w:rPr>
          <w:rFonts w:ascii="Arial" w:hAnsi="Arial" w:cs="Arial"/>
        </w:rPr>
      </w:pPr>
      <w:r>
        <w:rPr>
          <w:rFonts w:ascii="Arial" w:hAnsi="Arial" w:cs="Arial"/>
        </w:rPr>
        <w:t>stabilné AK</w:t>
      </w:r>
    </w:p>
    <w:p w14:paraId="75641B93" w14:textId="77777777" w:rsidR="00CB6464" w:rsidRDefault="00CF52B8">
      <w:pPr>
        <w:numPr>
          <w:ilvl w:val="0"/>
          <w:numId w:val="14"/>
        </w:numPr>
        <w:spacing w:before="120" w:after="0"/>
        <w:ind w:left="426" w:hanging="426"/>
        <w:jc w:val="both"/>
        <w:rPr>
          <w:rFonts w:ascii="Arial" w:hAnsi="Arial" w:cs="Arial"/>
        </w:rPr>
      </w:pPr>
      <w:r>
        <w:rPr>
          <w:rFonts w:ascii="Arial" w:hAnsi="Arial" w:cs="Arial"/>
        </w:rPr>
        <w:t xml:space="preserve">kvalifikovaní, vyškolení a priebežne vzdelávaní zamestnanci, zvyšujúci si kvalifikáciu potrebnú pre </w:t>
      </w:r>
      <w:r w:rsidR="001106AF">
        <w:rPr>
          <w:rFonts w:ascii="Arial" w:hAnsi="Arial" w:cs="Arial"/>
        </w:rPr>
        <w:t xml:space="preserve">svoju </w:t>
      </w:r>
      <w:r>
        <w:rPr>
          <w:rFonts w:ascii="Arial" w:hAnsi="Arial" w:cs="Arial"/>
        </w:rPr>
        <w:t>prác</w:t>
      </w:r>
      <w:r w:rsidR="001106AF">
        <w:rPr>
          <w:rFonts w:ascii="Arial" w:hAnsi="Arial" w:cs="Arial"/>
        </w:rPr>
        <w:t>u</w:t>
      </w:r>
      <w:r>
        <w:rPr>
          <w:rFonts w:ascii="Arial" w:hAnsi="Arial" w:cs="Arial"/>
        </w:rPr>
        <w:t xml:space="preserve"> s odborným potenciálom pre kvalitný manažment a proces implementácie OP</w:t>
      </w:r>
    </w:p>
    <w:p w14:paraId="1C82BACF" w14:textId="77777777" w:rsidR="00CB6464" w:rsidRDefault="00CF52B8">
      <w:pPr>
        <w:numPr>
          <w:ilvl w:val="0"/>
          <w:numId w:val="14"/>
        </w:numPr>
        <w:spacing w:before="120" w:after="0"/>
        <w:ind w:left="426" w:hanging="426"/>
        <w:jc w:val="both"/>
        <w:rPr>
          <w:rFonts w:ascii="Arial" w:hAnsi="Arial" w:cs="Arial"/>
        </w:rPr>
      </w:pPr>
      <w:r>
        <w:rPr>
          <w:rFonts w:ascii="Arial" w:hAnsi="Arial" w:cs="Arial"/>
        </w:rPr>
        <w:t>zabezpečenie tematicky príbuzného OP pre ďalšie programové obdobie a ukončovanie pomoci programového obdobia 2007 - 2013.</w:t>
      </w:r>
    </w:p>
    <w:p w14:paraId="5E4559F5" w14:textId="77777777" w:rsidR="00CB6464" w:rsidRDefault="00CB6464">
      <w:pPr>
        <w:rPr>
          <w:rFonts w:ascii="Arial" w:hAnsi="Arial" w:cs="Arial"/>
          <w:szCs w:val="24"/>
        </w:rPr>
      </w:pPr>
    </w:p>
    <w:p w14:paraId="25990624" w14:textId="77777777" w:rsidR="00CB6464" w:rsidRDefault="00CF52B8">
      <w:pPr>
        <w:pStyle w:val="Odsekzoznamu"/>
        <w:numPr>
          <w:ilvl w:val="3"/>
          <w:numId w:val="6"/>
        </w:numPr>
        <w:ind w:left="567"/>
        <w:jc w:val="both"/>
        <w:rPr>
          <w:rFonts w:ascii="Arial" w:hAnsi="Arial" w:cs="Arial"/>
          <w:b/>
          <w:i/>
        </w:rPr>
      </w:pPr>
      <w:r>
        <w:rPr>
          <w:rFonts w:ascii="Arial" w:hAnsi="Arial" w:cs="Arial"/>
          <w:b/>
          <w:i/>
        </w:rPr>
        <w:t>Materiálno–technické, priestorové a prevádzkové zabezpečenie a jeho modernizácia</w:t>
      </w:r>
    </w:p>
    <w:p w14:paraId="7A8D4966" w14:textId="77777777" w:rsidR="00CB6464" w:rsidRDefault="00CF52B8">
      <w:pPr>
        <w:numPr>
          <w:ilvl w:val="0"/>
          <w:numId w:val="16"/>
        </w:numPr>
        <w:spacing w:after="0"/>
        <w:ind w:left="426" w:hanging="426"/>
        <w:jc w:val="both"/>
        <w:rPr>
          <w:rFonts w:ascii="Arial" w:hAnsi="Arial" w:cs="Arial"/>
        </w:rPr>
      </w:pPr>
      <w:r>
        <w:rPr>
          <w:rFonts w:ascii="Arial" w:hAnsi="Arial" w:cs="Arial"/>
        </w:rPr>
        <w:t xml:space="preserve">implementačné štruktúry </w:t>
      </w:r>
      <w:r w:rsidR="00CB591A">
        <w:rPr>
          <w:rFonts w:ascii="Arial" w:hAnsi="Arial" w:cs="Arial"/>
        </w:rPr>
        <w:t>vybavené</w:t>
      </w:r>
      <w:r>
        <w:rPr>
          <w:rFonts w:ascii="Arial" w:hAnsi="Arial" w:cs="Arial"/>
        </w:rPr>
        <w:t xml:space="preserve"> modernými materiálno–technickými, priestorovými a prevádzkovými podmienkami</w:t>
      </w:r>
    </w:p>
    <w:p w14:paraId="1945C259" w14:textId="77777777" w:rsidR="00CB6464" w:rsidRDefault="00CF52B8">
      <w:pPr>
        <w:numPr>
          <w:ilvl w:val="0"/>
          <w:numId w:val="16"/>
        </w:numPr>
        <w:spacing w:after="0"/>
        <w:ind w:left="426" w:hanging="426"/>
        <w:jc w:val="both"/>
        <w:rPr>
          <w:rFonts w:ascii="Arial" w:hAnsi="Arial" w:cs="Arial"/>
        </w:rPr>
      </w:pPr>
      <w:r>
        <w:rPr>
          <w:rFonts w:ascii="Arial" w:hAnsi="Arial" w:cs="Arial"/>
        </w:rPr>
        <w:t>vybavenie IKT vrátane potrebného hardvéru, softvéru, prevádzkovej podpory a licencií;</w:t>
      </w:r>
    </w:p>
    <w:p w14:paraId="243D8037" w14:textId="77777777" w:rsidR="00CB6464" w:rsidRDefault="00CF52B8">
      <w:pPr>
        <w:numPr>
          <w:ilvl w:val="0"/>
          <w:numId w:val="16"/>
        </w:numPr>
        <w:spacing w:after="0"/>
        <w:ind w:left="426" w:hanging="426"/>
        <w:jc w:val="both"/>
        <w:rPr>
          <w:rFonts w:ascii="Arial" w:hAnsi="Arial" w:cs="Arial"/>
        </w:rPr>
      </w:pPr>
      <w:r>
        <w:rPr>
          <w:rFonts w:ascii="Arial" w:hAnsi="Arial" w:cs="Arial"/>
        </w:rPr>
        <w:t>zabezpečenie prevádzky, údržby a režijných aktivít súvisiacich s realizáciou OP.</w:t>
      </w:r>
    </w:p>
    <w:p w14:paraId="666C7414" w14:textId="77777777" w:rsidR="00CB6464" w:rsidRDefault="00CB6464">
      <w:pPr>
        <w:spacing w:after="0"/>
        <w:rPr>
          <w:rFonts w:ascii="Arial" w:hAnsi="Arial" w:cs="Arial"/>
          <w:b/>
        </w:rPr>
      </w:pPr>
    </w:p>
    <w:p w14:paraId="69AE02A6" w14:textId="77777777" w:rsidR="00CB6464" w:rsidRDefault="00CF52B8">
      <w:pPr>
        <w:pStyle w:val="Odsekzoznamu"/>
        <w:numPr>
          <w:ilvl w:val="3"/>
          <w:numId w:val="6"/>
        </w:numPr>
        <w:ind w:left="567"/>
        <w:jc w:val="both"/>
        <w:rPr>
          <w:rFonts w:ascii="Arial" w:hAnsi="Arial" w:cs="Arial"/>
          <w:b/>
          <w:i/>
        </w:rPr>
      </w:pPr>
      <w:r>
        <w:rPr>
          <w:rFonts w:ascii="Arial" w:hAnsi="Arial" w:cs="Arial"/>
          <w:b/>
          <w:i/>
        </w:rPr>
        <w:t xml:space="preserve">Zabezpečenie procesov programovania, riadenia, implementácie, hodnotenia a finančného riadenia </w:t>
      </w:r>
    </w:p>
    <w:p w14:paraId="53A87CE9" w14:textId="77777777" w:rsidR="00CB6464" w:rsidRDefault="00CF52B8">
      <w:pPr>
        <w:numPr>
          <w:ilvl w:val="0"/>
          <w:numId w:val="15"/>
        </w:numPr>
        <w:spacing w:after="0"/>
        <w:ind w:left="426" w:hanging="426"/>
        <w:jc w:val="both"/>
        <w:rPr>
          <w:rFonts w:ascii="Arial" w:hAnsi="Arial" w:cs="Arial"/>
        </w:rPr>
      </w:pPr>
      <w:r>
        <w:rPr>
          <w:rFonts w:ascii="Arial" w:hAnsi="Arial" w:cs="Arial"/>
        </w:rPr>
        <w:t>zabezpečenie procesov vo vzťahu k príprave, riadeniu, implementácii, monitorovaniu, hodnoteniu a kontrole RIÚS</w:t>
      </w:r>
    </w:p>
    <w:p w14:paraId="01CCD1FC" w14:textId="77777777" w:rsidR="00CB6464" w:rsidRDefault="00CF52B8">
      <w:pPr>
        <w:numPr>
          <w:ilvl w:val="0"/>
          <w:numId w:val="15"/>
        </w:numPr>
        <w:spacing w:after="0"/>
        <w:ind w:left="426" w:hanging="426"/>
        <w:jc w:val="both"/>
        <w:rPr>
          <w:rFonts w:ascii="Arial" w:hAnsi="Arial" w:cs="Arial"/>
        </w:rPr>
      </w:pPr>
      <w:r>
        <w:rPr>
          <w:rFonts w:ascii="Arial" w:hAnsi="Arial" w:cs="Arial"/>
        </w:rPr>
        <w:t>zabezpečenie externých expertných služieb pre plynulú realizáciu OP (štúdi</w:t>
      </w:r>
      <w:r w:rsidR="00CB591A">
        <w:rPr>
          <w:rFonts w:ascii="Arial" w:hAnsi="Arial" w:cs="Arial"/>
        </w:rPr>
        <w:t>e</w:t>
      </w:r>
      <w:r>
        <w:rPr>
          <w:rFonts w:ascii="Arial" w:hAnsi="Arial" w:cs="Arial"/>
        </w:rPr>
        <w:t>, analýz</w:t>
      </w:r>
      <w:r w:rsidR="00CB591A">
        <w:rPr>
          <w:rFonts w:ascii="Arial" w:hAnsi="Arial" w:cs="Arial"/>
        </w:rPr>
        <w:t>y</w:t>
      </w:r>
      <w:r>
        <w:rPr>
          <w:rFonts w:ascii="Arial" w:hAnsi="Arial" w:cs="Arial"/>
        </w:rPr>
        <w:t>, monitoring a outsourcing)</w:t>
      </w:r>
    </w:p>
    <w:p w14:paraId="29A07422" w14:textId="77777777" w:rsidR="00CB6464" w:rsidRDefault="00CF52B8">
      <w:pPr>
        <w:numPr>
          <w:ilvl w:val="0"/>
          <w:numId w:val="15"/>
        </w:numPr>
        <w:spacing w:after="0"/>
        <w:ind w:left="426" w:hanging="426"/>
        <w:jc w:val="both"/>
        <w:rPr>
          <w:rFonts w:ascii="Arial" w:hAnsi="Arial" w:cs="Arial"/>
        </w:rPr>
      </w:pPr>
      <w:r>
        <w:rPr>
          <w:rFonts w:ascii="Arial" w:hAnsi="Arial" w:cs="Arial"/>
        </w:rPr>
        <w:t>kvalitne pripravené strategické a metodické dokumenty</w:t>
      </w:r>
    </w:p>
    <w:p w14:paraId="0B94100D" w14:textId="77777777" w:rsidR="00CB6464" w:rsidRDefault="00CB591A">
      <w:pPr>
        <w:numPr>
          <w:ilvl w:val="0"/>
          <w:numId w:val="15"/>
        </w:numPr>
        <w:spacing w:after="0"/>
        <w:ind w:left="426" w:hanging="426"/>
        <w:jc w:val="both"/>
        <w:rPr>
          <w:rFonts w:ascii="Arial" w:hAnsi="Arial" w:cs="Arial"/>
        </w:rPr>
      </w:pPr>
      <w:r>
        <w:rPr>
          <w:rFonts w:ascii="Arial" w:hAnsi="Arial" w:cs="Arial"/>
        </w:rPr>
        <w:t>výko</w:t>
      </w:r>
      <w:r w:rsidR="008713E8">
        <w:rPr>
          <w:rFonts w:ascii="Arial" w:hAnsi="Arial" w:cs="Arial"/>
        </w:rPr>
        <w:t>n</w:t>
      </w:r>
      <w:r>
        <w:rPr>
          <w:rFonts w:ascii="Arial" w:hAnsi="Arial" w:cs="Arial"/>
        </w:rPr>
        <w:t xml:space="preserve"> </w:t>
      </w:r>
      <w:r w:rsidR="00CF52B8">
        <w:rPr>
          <w:rFonts w:ascii="Arial" w:hAnsi="Arial" w:cs="Arial"/>
        </w:rPr>
        <w:t>odborného a právneho poradenstva na relevantnej úrovni</w:t>
      </w:r>
    </w:p>
    <w:p w14:paraId="4A388914" w14:textId="77777777" w:rsidR="00CB6464" w:rsidRDefault="00CF52B8">
      <w:pPr>
        <w:numPr>
          <w:ilvl w:val="0"/>
          <w:numId w:val="15"/>
        </w:numPr>
        <w:spacing w:after="0"/>
        <w:ind w:left="426" w:hanging="426"/>
        <w:jc w:val="both"/>
        <w:rPr>
          <w:rFonts w:ascii="Arial" w:hAnsi="Arial" w:cs="Arial"/>
        </w:rPr>
      </w:pPr>
      <w:r>
        <w:rPr>
          <w:rFonts w:ascii="Arial" w:hAnsi="Arial" w:cs="Arial"/>
        </w:rPr>
        <w:lastRenderedPageBreak/>
        <w:t>vypracovanie a realizácia všetkých náležitých procesov a dokumentov súvisiacich s prípravou nového programového obdobia.</w:t>
      </w:r>
    </w:p>
    <w:p w14:paraId="75EFB39B" w14:textId="77777777" w:rsidR="00CB6464" w:rsidRDefault="00CB6464">
      <w:pPr>
        <w:pStyle w:val="Odsekzoznamu"/>
        <w:ind w:left="567"/>
        <w:jc w:val="both"/>
        <w:rPr>
          <w:rFonts w:ascii="Arial" w:hAnsi="Arial" w:cs="Arial"/>
          <w:b/>
          <w:i/>
        </w:rPr>
      </w:pPr>
    </w:p>
    <w:p w14:paraId="07CA3E5E" w14:textId="77777777" w:rsidR="00CB6464" w:rsidRDefault="00CF52B8">
      <w:pPr>
        <w:pStyle w:val="Odsekzoznamu"/>
        <w:numPr>
          <w:ilvl w:val="3"/>
          <w:numId w:val="6"/>
        </w:numPr>
        <w:ind w:left="567"/>
        <w:jc w:val="both"/>
        <w:rPr>
          <w:rFonts w:ascii="Arial" w:hAnsi="Arial" w:cs="Arial"/>
          <w:b/>
          <w:i/>
        </w:rPr>
      </w:pPr>
      <w:r>
        <w:rPr>
          <w:rFonts w:ascii="Arial" w:hAnsi="Arial" w:cs="Arial"/>
          <w:b/>
          <w:i/>
        </w:rPr>
        <w:t xml:space="preserve">Zabezpečenie monitorovania a kontroly  </w:t>
      </w:r>
    </w:p>
    <w:p w14:paraId="74C755C4" w14:textId="77777777" w:rsidR="00CB6464" w:rsidRDefault="008713E8">
      <w:pPr>
        <w:numPr>
          <w:ilvl w:val="0"/>
          <w:numId w:val="18"/>
        </w:numPr>
        <w:spacing w:after="0"/>
        <w:ind w:left="426" w:hanging="426"/>
        <w:jc w:val="both"/>
        <w:rPr>
          <w:rFonts w:ascii="Arial" w:hAnsi="Arial" w:cs="Arial"/>
        </w:rPr>
      </w:pPr>
      <w:r>
        <w:rPr>
          <w:rFonts w:ascii="Arial" w:hAnsi="Arial" w:cs="Arial"/>
        </w:rPr>
        <w:t>aktivity na</w:t>
      </w:r>
      <w:r w:rsidR="00CF52B8">
        <w:rPr>
          <w:rFonts w:ascii="Arial" w:hAnsi="Arial" w:cs="Arial"/>
        </w:rPr>
        <w:t xml:space="preserve"> zaveden</w:t>
      </w:r>
      <w:r>
        <w:rPr>
          <w:rFonts w:ascii="Arial" w:hAnsi="Arial" w:cs="Arial"/>
        </w:rPr>
        <w:t>ie</w:t>
      </w:r>
      <w:r w:rsidR="00CF52B8">
        <w:rPr>
          <w:rFonts w:ascii="Arial" w:hAnsi="Arial" w:cs="Arial"/>
        </w:rPr>
        <w:t xml:space="preserve"> a koordináciu účinných systémov kontroly</w:t>
      </w:r>
    </w:p>
    <w:p w14:paraId="1E323432" w14:textId="77777777" w:rsidR="00CB6464" w:rsidRDefault="00CF52B8">
      <w:pPr>
        <w:numPr>
          <w:ilvl w:val="0"/>
          <w:numId w:val="18"/>
        </w:numPr>
        <w:spacing w:after="0"/>
        <w:ind w:left="426" w:hanging="426"/>
        <w:jc w:val="both"/>
        <w:rPr>
          <w:rFonts w:ascii="Arial" w:hAnsi="Arial" w:cs="Arial"/>
        </w:rPr>
      </w:pPr>
      <w:r>
        <w:rPr>
          <w:rFonts w:ascii="Arial" w:hAnsi="Arial" w:cs="Arial"/>
        </w:rPr>
        <w:t>aktiv</w:t>
      </w:r>
      <w:r w:rsidR="008713E8">
        <w:rPr>
          <w:rFonts w:ascii="Arial" w:hAnsi="Arial" w:cs="Arial"/>
        </w:rPr>
        <w:t>ity</w:t>
      </w:r>
      <w:r>
        <w:rPr>
          <w:rFonts w:ascii="Arial" w:hAnsi="Arial" w:cs="Arial"/>
        </w:rPr>
        <w:t xml:space="preserve"> </w:t>
      </w:r>
      <w:r w:rsidR="008713E8">
        <w:rPr>
          <w:rFonts w:ascii="Arial" w:hAnsi="Arial" w:cs="Arial"/>
        </w:rPr>
        <w:t>vo vzťahu  k</w:t>
      </w:r>
      <w:r>
        <w:rPr>
          <w:rFonts w:ascii="Arial" w:hAnsi="Arial" w:cs="Arial"/>
        </w:rPr>
        <w:t> nezrovnalos</w:t>
      </w:r>
      <w:r w:rsidR="008713E8">
        <w:rPr>
          <w:rFonts w:ascii="Arial" w:hAnsi="Arial" w:cs="Arial"/>
        </w:rPr>
        <w:t>tiam</w:t>
      </w:r>
      <w:r>
        <w:rPr>
          <w:rFonts w:ascii="Arial" w:hAnsi="Arial" w:cs="Arial"/>
        </w:rPr>
        <w:t>, monitorovan</w:t>
      </w:r>
      <w:r w:rsidR="008713E8">
        <w:rPr>
          <w:rFonts w:ascii="Arial" w:hAnsi="Arial" w:cs="Arial"/>
        </w:rPr>
        <w:t>iu</w:t>
      </w:r>
      <w:r>
        <w:rPr>
          <w:rFonts w:ascii="Arial" w:hAnsi="Arial" w:cs="Arial"/>
        </w:rPr>
        <w:t>, kontrol</w:t>
      </w:r>
      <w:r w:rsidR="008713E8">
        <w:rPr>
          <w:rFonts w:ascii="Arial" w:hAnsi="Arial" w:cs="Arial"/>
        </w:rPr>
        <w:t>e</w:t>
      </w:r>
      <w:r>
        <w:rPr>
          <w:rFonts w:ascii="Arial" w:hAnsi="Arial" w:cs="Arial"/>
        </w:rPr>
        <w:t xml:space="preserve"> a audit</w:t>
      </w:r>
      <w:r w:rsidR="008713E8">
        <w:rPr>
          <w:rFonts w:ascii="Arial" w:hAnsi="Arial" w:cs="Arial"/>
        </w:rPr>
        <w:t>u</w:t>
      </w:r>
      <w:r>
        <w:rPr>
          <w:rFonts w:ascii="Arial" w:hAnsi="Arial" w:cs="Arial"/>
        </w:rPr>
        <w:t xml:space="preserve"> </w:t>
      </w:r>
    </w:p>
    <w:p w14:paraId="07091C89" w14:textId="77777777" w:rsidR="00CB6464" w:rsidRDefault="00CF52B8">
      <w:pPr>
        <w:numPr>
          <w:ilvl w:val="0"/>
          <w:numId w:val="18"/>
        </w:numPr>
        <w:spacing w:after="0"/>
        <w:ind w:left="426" w:hanging="426"/>
        <w:jc w:val="both"/>
        <w:rPr>
          <w:rFonts w:ascii="Arial" w:hAnsi="Arial" w:cs="Arial"/>
        </w:rPr>
      </w:pPr>
      <w:r>
        <w:rPr>
          <w:rFonts w:ascii="Arial" w:hAnsi="Arial" w:cs="Arial"/>
        </w:rPr>
        <w:t>zabezpečenie bezproblémovej práce komisií, výborov, pracovných skupín a výkonu ich kompetencií</w:t>
      </w:r>
    </w:p>
    <w:p w14:paraId="03987A5B" w14:textId="77777777" w:rsidR="00CB6464" w:rsidRDefault="00CB6464">
      <w:pPr>
        <w:spacing w:before="120"/>
        <w:rPr>
          <w:rFonts w:ascii="Arial" w:hAnsi="Arial" w:cs="Arial"/>
          <w:b/>
        </w:rPr>
      </w:pPr>
    </w:p>
    <w:p w14:paraId="0B9AAC96" w14:textId="77777777" w:rsidR="00CB6464" w:rsidRDefault="00CF52B8">
      <w:pPr>
        <w:spacing w:before="120"/>
        <w:rPr>
          <w:rFonts w:ascii="Arial" w:hAnsi="Arial" w:cs="Arial"/>
          <w:b/>
          <w:i/>
        </w:rPr>
      </w:pPr>
      <w:r>
        <w:rPr>
          <w:rFonts w:ascii="Arial" w:hAnsi="Arial" w:cs="Arial"/>
          <w:b/>
        </w:rPr>
        <w:t>Špecifický cieľ č. 6.2:</w:t>
      </w:r>
    </w:p>
    <w:p w14:paraId="47DB9A75" w14:textId="77777777" w:rsidR="00CB6464" w:rsidRDefault="00CF52B8">
      <w:pPr>
        <w:shd w:val="clear" w:color="auto" w:fill="D9D9D9"/>
        <w:jc w:val="both"/>
        <w:rPr>
          <w:rStyle w:val="Zvraznenie"/>
          <w:rFonts w:ascii="Arial" w:hAnsi="Arial" w:cs="Arial"/>
        </w:rPr>
      </w:pPr>
      <w:r>
        <w:rPr>
          <w:rStyle w:val="Zvraznenie"/>
          <w:rFonts w:ascii="Arial" w:hAnsi="Arial" w:cs="Arial"/>
        </w:rPr>
        <w:t>Zabezpečenie publicity, informovania a podpory prijímateľov v procese implementácie</w:t>
      </w:r>
    </w:p>
    <w:p w14:paraId="4EC15B89" w14:textId="77777777" w:rsidR="00CB6464" w:rsidRDefault="00CF52B8">
      <w:pPr>
        <w:jc w:val="both"/>
        <w:rPr>
          <w:rFonts w:ascii="Arial" w:hAnsi="Arial" w:cs="Arial"/>
        </w:rPr>
      </w:pPr>
      <w:r>
        <w:rPr>
          <w:rFonts w:ascii="Arial" w:hAnsi="Arial" w:cs="Arial"/>
        </w:rPr>
        <w:t xml:space="preserve">Špecifickým cieľom č. 6.2 je zvýšenie miery informovanosti o možnostiach podpory z IROP a publicity o dosiahnutých výsledkoch podpory z IROP prostredníctvom úspešne zrealizovaných projektov. </w:t>
      </w:r>
    </w:p>
    <w:p w14:paraId="6AE17939" w14:textId="77777777" w:rsidR="00CB6464" w:rsidRDefault="00CF52B8">
      <w:pPr>
        <w:jc w:val="both"/>
        <w:rPr>
          <w:rFonts w:ascii="Arial" w:hAnsi="Arial" w:cs="Arial"/>
        </w:rPr>
      </w:pPr>
      <w:r>
        <w:rPr>
          <w:rFonts w:ascii="Arial" w:hAnsi="Arial" w:cs="Arial"/>
        </w:rPr>
        <w:t xml:space="preserve">Účelom opatrení realizovaných </w:t>
      </w:r>
      <w:r w:rsidR="00CB591A">
        <w:rPr>
          <w:rFonts w:ascii="Arial" w:hAnsi="Arial" w:cs="Arial"/>
        </w:rPr>
        <w:t xml:space="preserve">v rámci tohto </w:t>
      </w:r>
      <w:r>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14:paraId="66F47378" w14:textId="77777777" w:rsidR="00CB6464" w:rsidRDefault="00CF52B8">
      <w:pPr>
        <w:pStyle w:val="Odsekzoznamu"/>
        <w:numPr>
          <w:ilvl w:val="0"/>
          <w:numId w:val="88"/>
        </w:numPr>
        <w:ind w:left="567"/>
        <w:jc w:val="both"/>
        <w:rPr>
          <w:rFonts w:ascii="Arial" w:hAnsi="Arial" w:cs="Arial"/>
          <w:b/>
          <w:i/>
        </w:rPr>
      </w:pPr>
      <w:r>
        <w:rPr>
          <w:rFonts w:ascii="Arial" w:hAnsi="Arial" w:cs="Arial"/>
          <w:b/>
          <w:i/>
        </w:rPr>
        <w:t>Zabezpečenie informovania a publicity</w:t>
      </w:r>
    </w:p>
    <w:p w14:paraId="4AFEB4DC" w14:textId="77777777" w:rsidR="00CB6464" w:rsidRDefault="00CF52B8">
      <w:pPr>
        <w:numPr>
          <w:ilvl w:val="0"/>
          <w:numId w:val="17"/>
        </w:numPr>
        <w:spacing w:after="0"/>
        <w:ind w:left="426" w:hanging="426"/>
        <w:jc w:val="both"/>
        <w:rPr>
          <w:rFonts w:ascii="Arial" w:hAnsi="Arial" w:cs="Arial"/>
        </w:rPr>
      </w:pPr>
      <w:r>
        <w:rPr>
          <w:rFonts w:ascii="Arial" w:hAnsi="Arial" w:cs="Arial"/>
        </w:rPr>
        <w:t xml:space="preserve">zabezpečenie informovania a publicity; </w:t>
      </w:r>
    </w:p>
    <w:p w14:paraId="286D35D6" w14:textId="77777777" w:rsidR="00CB6464" w:rsidRDefault="00CF52B8">
      <w:pPr>
        <w:numPr>
          <w:ilvl w:val="0"/>
          <w:numId w:val="17"/>
        </w:numPr>
        <w:spacing w:after="0"/>
        <w:ind w:left="426" w:hanging="426"/>
        <w:jc w:val="both"/>
        <w:rPr>
          <w:rFonts w:ascii="Arial" w:hAnsi="Arial" w:cs="Arial"/>
        </w:rPr>
      </w:pPr>
      <w:r>
        <w:rPr>
          <w:rFonts w:ascii="Arial" w:hAnsi="Arial" w:cs="Arial"/>
        </w:rPr>
        <w:t>vytvorenie funkčných kontaktných miest;</w:t>
      </w:r>
    </w:p>
    <w:p w14:paraId="00B72B63" w14:textId="77777777" w:rsidR="00CB6464" w:rsidRDefault="00CF52B8">
      <w:pPr>
        <w:numPr>
          <w:ilvl w:val="0"/>
          <w:numId w:val="17"/>
        </w:numPr>
        <w:spacing w:after="0" w:line="240" w:lineRule="auto"/>
        <w:ind w:left="426" w:hanging="426"/>
        <w:jc w:val="both"/>
        <w:rPr>
          <w:rFonts w:ascii="Arial" w:hAnsi="Arial" w:cs="Arial"/>
        </w:rPr>
      </w:pPr>
      <w:r>
        <w:rPr>
          <w:rFonts w:ascii="Arial" w:hAnsi="Arial" w:cs="Arial"/>
        </w:rPr>
        <w:t>zvýšenie absorpčnej schopnosti žiadateľov.</w:t>
      </w:r>
    </w:p>
    <w:p w14:paraId="0E0823E0" w14:textId="77777777" w:rsidR="00CB6464" w:rsidRDefault="00CB6464">
      <w:pPr>
        <w:rPr>
          <w:rFonts w:ascii="Arial" w:hAnsi="Arial" w:cs="Arial"/>
        </w:rPr>
      </w:pPr>
    </w:p>
    <w:p w14:paraId="6954F09C" w14:textId="77777777" w:rsidR="00CB6464" w:rsidRDefault="00CF52B8">
      <w:pPr>
        <w:spacing w:before="120"/>
        <w:rPr>
          <w:rFonts w:ascii="Arial" w:hAnsi="Arial" w:cs="Arial"/>
        </w:rPr>
      </w:pPr>
      <w:r>
        <w:rPr>
          <w:rStyle w:val="Siln"/>
          <w:rFonts w:ascii="Arial" w:hAnsi="Arial" w:cs="Arial"/>
        </w:rPr>
        <w:t>Tabuľka č. 40</w:t>
      </w:r>
      <w:r>
        <w:rPr>
          <w:rStyle w:val="Zvraznenie"/>
          <w:rFonts w:ascii="Arial" w:hAnsi="Arial" w:cs="Arial"/>
        </w:rPr>
        <w:t xml:space="preserve"> Výsledkové ukazovatele pre špecifický cieľ č. 6.1.</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425"/>
        <w:gridCol w:w="426"/>
        <w:gridCol w:w="567"/>
        <w:gridCol w:w="708"/>
        <w:gridCol w:w="567"/>
        <w:gridCol w:w="426"/>
        <w:gridCol w:w="1275"/>
        <w:gridCol w:w="851"/>
        <w:gridCol w:w="850"/>
      </w:tblGrid>
      <w:tr w:rsidR="00CB6464" w14:paraId="7B90629F" w14:textId="77777777" w:rsidTr="00E62CDF">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7A9F8AC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vMerge w:val="restart"/>
            <w:tcBorders>
              <w:top w:val="single" w:sz="8" w:space="0" w:color="4E67C8"/>
              <w:left w:val="single" w:sz="8" w:space="0" w:color="4E67C8"/>
              <w:right w:val="single" w:sz="8" w:space="0" w:color="4E67C8"/>
            </w:tcBorders>
            <w:shd w:val="clear" w:color="auto" w:fill="auto"/>
          </w:tcPr>
          <w:p w14:paraId="559B6D8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14:paraId="46C686E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418" w:type="dxa"/>
            <w:gridSpan w:val="3"/>
            <w:tcBorders>
              <w:top w:val="single" w:sz="8" w:space="0" w:color="4E67C8"/>
              <w:left w:val="single" w:sz="8" w:space="0" w:color="4E67C8"/>
              <w:right w:val="single" w:sz="8" w:space="0" w:color="4E67C8"/>
            </w:tcBorders>
          </w:tcPr>
          <w:p w14:paraId="4931123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708" w:type="dxa"/>
            <w:vMerge w:val="restart"/>
            <w:tcBorders>
              <w:top w:val="single" w:sz="8" w:space="0" w:color="4E67C8"/>
              <w:left w:val="single" w:sz="8" w:space="0" w:color="4E67C8"/>
              <w:right w:val="single" w:sz="8" w:space="0" w:color="4E67C8"/>
            </w:tcBorders>
            <w:shd w:val="clear" w:color="auto" w:fill="auto"/>
          </w:tcPr>
          <w:p w14:paraId="7A95D0A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tcPr>
          <w:p w14:paraId="60737C3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tcPr>
          <w:p w14:paraId="49718ED1"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údajov</w:t>
            </w:r>
          </w:p>
        </w:tc>
        <w:tc>
          <w:tcPr>
            <w:tcW w:w="850" w:type="dxa"/>
            <w:vMerge w:val="restart"/>
            <w:tcBorders>
              <w:top w:val="single" w:sz="8" w:space="0" w:color="4E67C8"/>
              <w:left w:val="single" w:sz="8" w:space="0" w:color="4E67C8"/>
              <w:right w:val="single" w:sz="8" w:space="0" w:color="4E67C8"/>
            </w:tcBorders>
            <w:shd w:val="clear" w:color="auto" w:fill="auto"/>
          </w:tcPr>
          <w:p w14:paraId="2480C84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4B46666C" w14:textId="77777777" w:rsidTr="00E62CDF">
        <w:trPr>
          <w:trHeight w:val="277"/>
        </w:trPr>
        <w:tc>
          <w:tcPr>
            <w:tcW w:w="392" w:type="dxa"/>
            <w:vMerge/>
            <w:tcBorders>
              <w:left w:val="single" w:sz="8" w:space="0" w:color="4E67C8"/>
              <w:bottom w:val="single" w:sz="18" w:space="0" w:color="4E67C8"/>
              <w:right w:val="single" w:sz="8" w:space="0" w:color="4E67C8"/>
            </w:tcBorders>
            <w:shd w:val="clear" w:color="auto" w:fill="auto"/>
          </w:tcPr>
          <w:p w14:paraId="6D246040" w14:textId="77777777" w:rsidR="00CB6464" w:rsidRDefault="00CB6464">
            <w:pPr>
              <w:spacing w:after="0" w:line="240" w:lineRule="auto"/>
              <w:rPr>
                <w:rFonts w:ascii="Arial" w:eastAsia="Times New Roman" w:hAnsi="Arial" w:cs="Arial"/>
                <w:b/>
                <w:bCs/>
                <w:sz w:val="16"/>
                <w:szCs w:val="16"/>
              </w:rPr>
            </w:pPr>
          </w:p>
        </w:tc>
        <w:tc>
          <w:tcPr>
            <w:tcW w:w="1701" w:type="dxa"/>
            <w:vMerge/>
            <w:tcBorders>
              <w:left w:val="single" w:sz="8" w:space="0" w:color="4E67C8"/>
              <w:bottom w:val="single" w:sz="18" w:space="0" w:color="4E67C8"/>
              <w:right w:val="single" w:sz="8" w:space="0" w:color="4E67C8"/>
            </w:tcBorders>
            <w:shd w:val="clear" w:color="auto" w:fill="auto"/>
          </w:tcPr>
          <w:p w14:paraId="278D6612" w14:textId="77777777"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6918CE3" w14:textId="77777777" w:rsidR="00CB6464" w:rsidRDefault="00CB6464">
            <w:pPr>
              <w:spacing w:after="0" w:line="240" w:lineRule="auto"/>
              <w:rPr>
                <w:rFonts w:ascii="Arial" w:eastAsia="Times New Roman" w:hAnsi="Arial" w:cs="Arial"/>
                <w:b/>
                <w:bCs/>
                <w:sz w:val="16"/>
                <w:szCs w:val="16"/>
              </w:rPr>
            </w:pPr>
          </w:p>
        </w:tc>
        <w:tc>
          <w:tcPr>
            <w:tcW w:w="425" w:type="dxa"/>
            <w:tcBorders>
              <w:left w:val="single" w:sz="8" w:space="0" w:color="4E67C8"/>
              <w:bottom w:val="single" w:sz="18" w:space="0" w:color="4E67C8"/>
              <w:right w:val="single" w:sz="8" w:space="0" w:color="4E67C8"/>
            </w:tcBorders>
          </w:tcPr>
          <w:p w14:paraId="48D6E43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left w:val="single" w:sz="8" w:space="0" w:color="4E67C8"/>
              <w:bottom w:val="single" w:sz="18" w:space="0" w:color="4E67C8"/>
              <w:right w:val="single" w:sz="8" w:space="0" w:color="4E67C8"/>
            </w:tcBorders>
          </w:tcPr>
          <w:p w14:paraId="76FCEBD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567" w:type="dxa"/>
            <w:tcBorders>
              <w:left w:val="single" w:sz="8" w:space="0" w:color="4E67C8"/>
              <w:bottom w:val="single" w:sz="18" w:space="0" w:color="4E67C8"/>
              <w:right w:val="single" w:sz="8" w:space="0" w:color="4E67C8"/>
            </w:tcBorders>
          </w:tcPr>
          <w:p w14:paraId="5FF162B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14:paraId="4A65C467" w14:textId="77777777"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D2C71CB"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14:paraId="6D16526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14:paraId="0C65566D"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26B14EDE" w14:textId="77777777" w:rsidR="00CB6464" w:rsidRDefault="00CB6464">
            <w:pPr>
              <w:spacing w:after="0" w:line="240" w:lineRule="auto"/>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7B2B681F" w14:textId="77777777" w:rsidR="00CB6464" w:rsidRDefault="00CB6464">
            <w:pPr>
              <w:spacing w:after="0" w:line="240" w:lineRule="auto"/>
              <w:rPr>
                <w:rFonts w:ascii="Arial" w:eastAsia="Times New Roman" w:hAnsi="Arial" w:cs="Arial"/>
                <w:b/>
                <w:bCs/>
                <w:sz w:val="16"/>
                <w:szCs w:val="16"/>
              </w:rPr>
            </w:pPr>
          </w:p>
        </w:tc>
      </w:tr>
      <w:tr w:rsidR="00CB6464" w14:paraId="133C1BC0" w14:textId="77777777"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6D40C22" w14:textId="77777777" w:rsidR="00CB6464" w:rsidRDefault="004D32F1">
            <w:pPr>
              <w:spacing w:after="0" w:line="240" w:lineRule="auto"/>
              <w:rPr>
                <w:rFonts w:ascii="Arial" w:eastAsia="Times New Roman" w:hAnsi="Arial" w:cs="Arial"/>
                <w:bCs/>
                <w:sz w:val="16"/>
                <w:szCs w:val="16"/>
              </w:rPr>
            </w:pPr>
            <w:r>
              <w:rPr>
                <w:rFonts w:ascii="Arial" w:eastAsia="Times New Roman" w:hAnsi="Arial" w:cs="Arial"/>
                <w:bCs/>
                <w:sz w:val="16"/>
                <w:szCs w:val="16"/>
              </w:rPr>
              <w:t>R0117</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6FE25874" w14:textId="77777777" w:rsidR="00CB6464" w:rsidRDefault="00CF52B8">
            <w:pPr>
              <w:spacing w:after="0" w:line="240" w:lineRule="auto"/>
              <w:rPr>
                <w:rFonts w:ascii="Arial" w:hAnsi="Arial" w:cs="Arial"/>
                <w:sz w:val="16"/>
                <w:szCs w:val="16"/>
              </w:rPr>
            </w:pPr>
            <w:r>
              <w:rPr>
                <w:rFonts w:ascii="Arial" w:hAnsi="Arial" w:cs="Arial"/>
                <w:sz w:val="16"/>
                <w:szCs w:val="16"/>
              </w:rPr>
              <w:t>Miera fluktuácie administratívnych kapacít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9684DC1" w14:textId="77777777"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17BC972"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4EBD635"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858724" w14:textId="77777777" w:rsidR="00CB6464" w:rsidRDefault="00022C2F">
            <w:pPr>
              <w:spacing w:after="0" w:line="240" w:lineRule="auto"/>
              <w:rPr>
                <w:rFonts w:ascii="Arial" w:hAnsi="Arial" w:cs="Arial"/>
                <w:sz w:val="16"/>
                <w:szCs w:val="16"/>
              </w:rPr>
            </w:pPr>
            <w:r>
              <w:rPr>
                <w:rFonts w:ascii="Arial" w:hAnsi="Arial" w:cs="Arial"/>
                <w:sz w:val="16"/>
                <w:szCs w:val="16"/>
              </w:rPr>
              <w:t>8,04</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B9E72C0" w14:textId="77777777"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14:paraId="08A52790"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14:paraId="42EB83DF"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1275" w:type="dxa"/>
            <w:tcBorders>
              <w:top w:val="single" w:sz="8" w:space="0" w:color="4E67C8"/>
              <w:left w:val="single" w:sz="8" w:space="0" w:color="4E67C8"/>
              <w:right w:val="single" w:sz="8" w:space="0" w:color="4E67C8"/>
            </w:tcBorders>
            <w:shd w:val="clear" w:color="auto" w:fill="auto"/>
          </w:tcPr>
          <w:p w14:paraId="602EE391" w14:textId="77777777" w:rsidR="00CB6464" w:rsidRPr="00E62CDF" w:rsidRDefault="00022C2F">
            <w:pPr>
              <w:spacing w:after="0" w:line="240" w:lineRule="auto"/>
              <w:rPr>
                <w:rFonts w:ascii="Arial" w:hAnsi="Arial" w:cs="Arial"/>
                <w:sz w:val="16"/>
                <w:szCs w:val="16"/>
                <w:highlight w:val="yellow"/>
              </w:rPr>
            </w:pPr>
            <w:r>
              <w:rPr>
                <w:rFonts w:ascii="Arial" w:hAnsi="Arial" w:cs="Arial"/>
                <w:sz w:val="16"/>
                <w:szCs w:val="16"/>
              </w:rPr>
              <w:t>7,64</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1DD1E8D" w14:textId="77777777" w:rsidR="00CB6464" w:rsidRDefault="00203D56">
            <w:pPr>
              <w:spacing w:after="0" w:line="240" w:lineRule="auto"/>
              <w:rPr>
                <w:rFonts w:ascii="Arial" w:hAnsi="Arial" w:cs="Arial"/>
                <w:sz w:val="16"/>
                <w:szCs w:val="16"/>
              </w:rPr>
            </w:pPr>
            <w:r>
              <w:rPr>
                <w:rFonts w:ascii="Arial" w:hAnsi="Arial" w:cs="Arial"/>
                <w:sz w:val="16"/>
                <w:szCs w:val="16"/>
              </w:rPr>
              <w:t>Výročná správa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AE9B7C7"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14:paraId="68F5F4AD" w14:textId="77777777"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4013FB0" w14:textId="77777777" w:rsidR="00CB6464" w:rsidRDefault="004D32F1" w:rsidP="004D32F1">
            <w:pPr>
              <w:spacing w:after="0" w:line="240" w:lineRule="auto"/>
              <w:rPr>
                <w:rFonts w:ascii="Arial" w:eastAsia="Times New Roman" w:hAnsi="Arial" w:cs="Arial"/>
                <w:bCs/>
                <w:sz w:val="16"/>
                <w:szCs w:val="16"/>
              </w:rPr>
            </w:pPr>
            <w:r>
              <w:rPr>
                <w:rFonts w:ascii="Arial" w:eastAsia="Times New Roman" w:hAnsi="Arial" w:cs="Arial"/>
                <w:bCs/>
                <w:sz w:val="16"/>
                <w:szCs w:val="16"/>
              </w:rPr>
              <w:t>R0129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3EF4F97C" w14:textId="77777777" w:rsidR="00CB6464" w:rsidRDefault="00CF52B8">
            <w:pPr>
              <w:spacing w:after="0" w:line="240" w:lineRule="auto"/>
              <w:rPr>
                <w:rFonts w:ascii="Arial" w:hAnsi="Arial" w:cs="Arial"/>
                <w:sz w:val="16"/>
                <w:szCs w:val="16"/>
              </w:rPr>
            </w:pPr>
            <w:r>
              <w:rPr>
                <w:rFonts w:ascii="Arial" w:hAnsi="Arial" w:cs="Arial"/>
                <w:sz w:val="16"/>
                <w:szCs w:val="16"/>
              </w:rPr>
              <w:t>Miera dodržiavania lehôt v rámci procesu implementácie OP (primárne lehoty pri schvaľovacom procese a pri ŽoP)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713ECE0" w14:textId="77777777"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2733D9E"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0A0FB3FD"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7789F5E" w14:textId="77777777" w:rsidR="00CB6464" w:rsidRDefault="00C3202F">
            <w:pPr>
              <w:spacing w:after="0" w:line="240" w:lineRule="auto"/>
              <w:rPr>
                <w:rFonts w:ascii="Arial" w:hAnsi="Arial" w:cs="Arial"/>
                <w:sz w:val="16"/>
                <w:szCs w:val="16"/>
              </w:rPr>
            </w:pPr>
            <w:r>
              <w:rPr>
                <w:rFonts w:ascii="Arial" w:hAnsi="Arial" w:cs="Arial"/>
                <w:sz w:val="16"/>
                <w:szCs w:val="16"/>
              </w:rPr>
              <w:t>57,9</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986A44E" w14:textId="77777777"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14:paraId="0D59FEEF"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14:paraId="5095CBF3"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1275" w:type="dxa"/>
            <w:tcBorders>
              <w:top w:val="single" w:sz="8" w:space="0" w:color="4E67C8"/>
              <w:left w:val="single" w:sz="8" w:space="0" w:color="4E67C8"/>
              <w:right w:val="single" w:sz="8" w:space="0" w:color="4E67C8"/>
            </w:tcBorders>
            <w:shd w:val="clear" w:color="auto" w:fill="auto"/>
          </w:tcPr>
          <w:p w14:paraId="1DBDFACD" w14:textId="77777777" w:rsidR="00CB6464" w:rsidRDefault="00C3202F">
            <w:pPr>
              <w:spacing w:after="0" w:line="240" w:lineRule="auto"/>
              <w:rPr>
                <w:rFonts w:ascii="Arial" w:hAnsi="Arial" w:cs="Arial"/>
                <w:sz w:val="16"/>
                <w:szCs w:val="16"/>
                <w:highlight w:val="yellow"/>
              </w:rPr>
            </w:pPr>
            <w:r>
              <w:rPr>
                <w:rFonts w:ascii="Arial" w:hAnsi="Arial" w:cs="Arial"/>
                <w:sz w:val="16"/>
                <w:szCs w:val="16"/>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C4B55EE" w14:textId="77777777" w:rsidR="00CB6464" w:rsidRDefault="00203D56">
            <w:pPr>
              <w:spacing w:after="0" w:line="240" w:lineRule="auto"/>
              <w:rPr>
                <w:rFonts w:ascii="Arial" w:hAnsi="Arial" w:cs="Arial"/>
                <w:sz w:val="16"/>
                <w:szCs w:val="16"/>
              </w:rPr>
            </w:pPr>
            <w:r>
              <w:rPr>
                <w:rFonts w:ascii="Arial" w:hAnsi="Arial" w:cs="Arial"/>
                <w:sz w:val="16"/>
                <w:szCs w:val="16"/>
              </w:rPr>
              <w:t>ITMS</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12C3B91"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bl>
    <w:p w14:paraId="3EB88A3B" w14:textId="77777777" w:rsidR="00CB6464" w:rsidRDefault="00CB6464">
      <w:pPr>
        <w:rPr>
          <w:rFonts w:ascii="Arial" w:hAnsi="Arial" w:cs="Arial"/>
          <w:sz w:val="20"/>
          <w:szCs w:val="20"/>
        </w:rPr>
      </w:pPr>
    </w:p>
    <w:p w14:paraId="489BDD2A" w14:textId="77777777" w:rsidR="00CB6464" w:rsidRDefault="00CF52B8">
      <w:pPr>
        <w:spacing w:before="120"/>
        <w:rPr>
          <w:rFonts w:ascii="Arial" w:hAnsi="Arial" w:cs="Arial"/>
        </w:rPr>
      </w:pPr>
      <w:r>
        <w:rPr>
          <w:rStyle w:val="Siln"/>
          <w:rFonts w:ascii="Arial" w:hAnsi="Arial" w:cs="Arial"/>
        </w:rPr>
        <w:t>Tabuľka č. 41</w:t>
      </w:r>
      <w:r>
        <w:rPr>
          <w:rStyle w:val="Zvraznenie"/>
          <w:rFonts w:ascii="Arial" w:hAnsi="Arial" w:cs="Arial"/>
        </w:rPr>
        <w:t xml:space="preserve"> Výsledkové ukazovatele pre špecifický cieľ č. 6.2.</w:t>
      </w:r>
    </w:p>
    <w:tbl>
      <w:tblPr>
        <w:tblW w:w="9322"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850"/>
        <w:gridCol w:w="567"/>
        <w:gridCol w:w="426"/>
        <w:gridCol w:w="661"/>
        <w:gridCol w:w="850"/>
        <w:gridCol w:w="567"/>
        <w:gridCol w:w="426"/>
        <w:gridCol w:w="850"/>
        <w:gridCol w:w="851"/>
        <w:gridCol w:w="1181"/>
      </w:tblGrid>
      <w:tr w:rsidR="00CB6464" w14:paraId="437D7CAF" w14:textId="77777777" w:rsidTr="00E62CDF">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1E80650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vMerge w:val="restart"/>
            <w:tcBorders>
              <w:top w:val="single" w:sz="8" w:space="0" w:color="4E67C8"/>
              <w:left w:val="single" w:sz="8" w:space="0" w:color="4E67C8"/>
              <w:right w:val="single" w:sz="8" w:space="0" w:color="4E67C8"/>
            </w:tcBorders>
            <w:shd w:val="clear" w:color="auto" w:fill="auto"/>
          </w:tcPr>
          <w:p w14:paraId="3EB0B667"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tcPr>
          <w:p w14:paraId="1C5266B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654" w:type="dxa"/>
            <w:gridSpan w:val="3"/>
            <w:tcBorders>
              <w:top w:val="single" w:sz="8" w:space="0" w:color="4E67C8"/>
              <w:left w:val="single" w:sz="8" w:space="0" w:color="4E67C8"/>
              <w:right w:val="single" w:sz="8" w:space="0" w:color="4E67C8"/>
            </w:tcBorders>
          </w:tcPr>
          <w:p w14:paraId="203C018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850" w:type="dxa"/>
            <w:vMerge w:val="restart"/>
            <w:tcBorders>
              <w:top w:val="single" w:sz="8" w:space="0" w:color="4E67C8"/>
              <w:left w:val="single" w:sz="8" w:space="0" w:color="4E67C8"/>
              <w:right w:val="single" w:sz="8" w:space="0" w:color="4E67C8"/>
            </w:tcBorders>
            <w:shd w:val="clear" w:color="auto" w:fill="auto"/>
          </w:tcPr>
          <w:p w14:paraId="3914747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tcPr>
          <w:p w14:paraId="60C49E7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tcPr>
          <w:p w14:paraId="720045F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údajov</w:t>
            </w:r>
          </w:p>
        </w:tc>
        <w:tc>
          <w:tcPr>
            <w:tcW w:w="1181" w:type="dxa"/>
            <w:vMerge w:val="restart"/>
            <w:tcBorders>
              <w:top w:val="single" w:sz="8" w:space="0" w:color="4E67C8"/>
              <w:left w:val="single" w:sz="8" w:space="0" w:color="4E67C8"/>
              <w:right w:val="single" w:sz="8" w:space="0" w:color="4E67C8"/>
            </w:tcBorders>
            <w:shd w:val="clear" w:color="auto" w:fill="auto"/>
          </w:tcPr>
          <w:p w14:paraId="0F8A30C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14:paraId="767EE392" w14:textId="77777777" w:rsidTr="00E62CDF">
        <w:trPr>
          <w:trHeight w:val="277"/>
        </w:trPr>
        <w:tc>
          <w:tcPr>
            <w:tcW w:w="392" w:type="dxa"/>
            <w:vMerge/>
            <w:tcBorders>
              <w:left w:val="single" w:sz="8" w:space="0" w:color="4E67C8"/>
              <w:bottom w:val="single" w:sz="18" w:space="0" w:color="4E67C8"/>
              <w:right w:val="single" w:sz="8" w:space="0" w:color="4E67C8"/>
            </w:tcBorders>
            <w:shd w:val="clear" w:color="auto" w:fill="auto"/>
          </w:tcPr>
          <w:p w14:paraId="4025293B" w14:textId="77777777" w:rsidR="00CB6464" w:rsidRDefault="00CB6464">
            <w:pPr>
              <w:spacing w:after="0" w:line="240" w:lineRule="auto"/>
              <w:rPr>
                <w:rFonts w:ascii="Arial" w:eastAsia="Times New Roman" w:hAnsi="Arial" w:cs="Arial"/>
                <w:b/>
                <w:bCs/>
                <w:sz w:val="16"/>
                <w:szCs w:val="16"/>
              </w:rPr>
            </w:pPr>
          </w:p>
        </w:tc>
        <w:tc>
          <w:tcPr>
            <w:tcW w:w="1701" w:type="dxa"/>
            <w:vMerge/>
            <w:tcBorders>
              <w:left w:val="single" w:sz="8" w:space="0" w:color="4E67C8"/>
              <w:bottom w:val="single" w:sz="18" w:space="0" w:color="4E67C8"/>
              <w:right w:val="single" w:sz="8" w:space="0" w:color="4E67C8"/>
            </w:tcBorders>
            <w:shd w:val="clear" w:color="auto" w:fill="auto"/>
          </w:tcPr>
          <w:p w14:paraId="6CAB863C" w14:textId="77777777" w:rsidR="00CB6464" w:rsidRDefault="00CB6464">
            <w:pPr>
              <w:spacing w:after="0" w:line="240" w:lineRule="auto"/>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0B49A8C8" w14:textId="77777777" w:rsidR="00CB6464" w:rsidRDefault="00CB6464">
            <w:pPr>
              <w:spacing w:after="0" w:line="240" w:lineRule="auto"/>
              <w:rPr>
                <w:rFonts w:ascii="Arial" w:eastAsia="Times New Roman" w:hAnsi="Arial" w:cs="Arial"/>
                <w:b/>
                <w:bCs/>
                <w:sz w:val="16"/>
                <w:szCs w:val="16"/>
              </w:rPr>
            </w:pPr>
          </w:p>
        </w:tc>
        <w:tc>
          <w:tcPr>
            <w:tcW w:w="567" w:type="dxa"/>
            <w:tcBorders>
              <w:left w:val="single" w:sz="8" w:space="0" w:color="4E67C8"/>
              <w:bottom w:val="single" w:sz="18" w:space="0" w:color="4E67C8"/>
              <w:right w:val="single" w:sz="8" w:space="0" w:color="4E67C8"/>
            </w:tcBorders>
          </w:tcPr>
          <w:p w14:paraId="23DCB33C"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left w:val="single" w:sz="8" w:space="0" w:color="4E67C8"/>
              <w:bottom w:val="single" w:sz="18" w:space="0" w:color="4E67C8"/>
              <w:right w:val="single" w:sz="8" w:space="0" w:color="4E67C8"/>
            </w:tcBorders>
          </w:tcPr>
          <w:p w14:paraId="64D4CF9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661" w:type="dxa"/>
            <w:tcBorders>
              <w:left w:val="single" w:sz="8" w:space="0" w:color="4E67C8"/>
              <w:bottom w:val="single" w:sz="18" w:space="0" w:color="4E67C8"/>
              <w:right w:val="single" w:sz="8" w:space="0" w:color="4E67C8"/>
            </w:tcBorders>
          </w:tcPr>
          <w:p w14:paraId="532C1EE1"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0" w:type="dxa"/>
            <w:vMerge/>
            <w:tcBorders>
              <w:left w:val="single" w:sz="8" w:space="0" w:color="4E67C8"/>
              <w:bottom w:val="single" w:sz="18" w:space="0" w:color="4E67C8"/>
              <w:right w:val="single" w:sz="8" w:space="0" w:color="4E67C8"/>
            </w:tcBorders>
            <w:shd w:val="clear" w:color="auto" w:fill="auto"/>
          </w:tcPr>
          <w:p w14:paraId="5EA98DD4" w14:textId="77777777"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29B2F408"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14:paraId="51488D9A"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14:paraId="676D3DB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64E5571E" w14:textId="77777777" w:rsidR="00CB6464" w:rsidRDefault="00CB6464">
            <w:pPr>
              <w:spacing w:after="0" w:line="240" w:lineRule="auto"/>
              <w:rPr>
                <w:rFonts w:ascii="Arial" w:eastAsia="Times New Roman" w:hAnsi="Arial" w:cs="Arial"/>
                <w:b/>
                <w:bCs/>
                <w:sz w:val="16"/>
                <w:szCs w:val="16"/>
              </w:rPr>
            </w:pPr>
          </w:p>
        </w:tc>
        <w:tc>
          <w:tcPr>
            <w:tcW w:w="1181" w:type="dxa"/>
            <w:vMerge/>
            <w:tcBorders>
              <w:left w:val="single" w:sz="8" w:space="0" w:color="4E67C8"/>
              <w:bottom w:val="single" w:sz="18" w:space="0" w:color="4E67C8"/>
              <w:right w:val="single" w:sz="8" w:space="0" w:color="4E67C8"/>
            </w:tcBorders>
            <w:shd w:val="clear" w:color="auto" w:fill="auto"/>
          </w:tcPr>
          <w:p w14:paraId="4D4BF83C" w14:textId="77777777" w:rsidR="00CB6464" w:rsidRDefault="00CB6464">
            <w:pPr>
              <w:spacing w:after="0" w:line="240" w:lineRule="auto"/>
              <w:rPr>
                <w:rFonts w:ascii="Arial" w:eastAsia="Times New Roman" w:hAnsi="Arial" w:cs="Arial"/>
                <w:b/>
                <w:bCs/>
                <w:sz w:val="16"/>
                <w:szCs w:val="16"/>
              </w:rPr>
            </w:pPr>
          </w:p>
        </w:tc>
      </w:tr>
      <w:tr w:rsidR="00CB6464" w14:paraId="2AA04DF5" w14:textId="77777777"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CED46B4" w14:textId="77777777" w:rsidR="00CB6464" w:rsidRDefault="004D32F1">
            <w:pPr>
              <w:spacing w:after="0" w:line="240" w:lineRule="auto"/>
              <w:rPr>
                <w:rFonts w:ascii="Arial" w:eastAsia="Times New Roman" w:hAnsi="Arial" w:cs="Arial"/>
                <w:bCs/>
                <w:sz w:val="16"/>
                <w:szCs w:val="16"/>
              </w:rPr>
            </w:pPr>
            <w:r>
              <w:rPr>
                <w:rFonts w:ascii="Arial" w:eastAsia="Times New Roman" w:hAnsi="Arial" w:cs="Arial"/>
                <w:bCs/>
                <w:sz w:val="16"/>
                <w:szCs w:val="16"/>
              </w:rPr>
              <w:t>R</w:t>
            </w:r>
            <w:r>
              <w:rPr>
                <w:rFonts w:ascii="Arial" w:eastAsia="Times New Roman" w:hAnsi="Arial" w:cs="Arial"/>
                <w:bCs/>
                <w:sz w:val="16"/>
                <w:szCs w:val="16"/>
              </w:rPr>
              <w:lastRenderedPageBreak/>
              <w:t>0025</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35BE7289" w14:textId="77777777" w:rsidR="00CB6464" w:rsidRDefault="00CF52B8">
            <w:pPr>
              <w:rPr>
                <w:rFonts w:ascii="Arial" w:hAnsi="Arial" w:cs="Arial"/>
                <w:sz w:val="16"/>
                <w:szCs w:val="16"/>
              </w:rPr>
            </w:pPr>
            <w:r>
              <w:rPr>
                <w:rFonts w:ascii="Arial" w:hAnsi="Arial" w:cs="Arial"/>
                <w:sz w:val="16"/>
                <w:szCs w:val="16"/>
              </w:rPr>
              <w:lastRenderedPageBreak/>
              <w:t xml:space="preserve">Miera informovanosti </w:t>
            </w:r>
            <w:r>
              <w:rPr>
                <w:rFonts w:ascii="Arial" w:hAnsi="Arial" w:cs="Arial"/>
                <w:sz w:val="16"/>
                <w:szCs w:val="16"/>
              </w:rPr>
              <w:lastRenderedPageBreak/>
              <w:t>o možnostiach podpory z OP</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63CB115" w14:textId="77777777" w:rsidR="00CB6464" w:rsidRDefault="00CF52B8">
            <w:pPr>
              <w:spacing w:after="0" w:line="240" w:lineRule="auto"/>
              <w:jc w:val="center"/>
              <w:rPr>
                <w:rFonts w:ascii="Arial" w:hAnsi="Arial" w:cs="Arial"/>
                <w:sz w:val="16"/>
                <w:szCs w:val="16"/>
              </w:rPr>
            </w:pPr>
            <w:r>
              <w:rPr>
                <w:rFonts w:ascii="Arial" w:hAnsi="Arial" w:cs="Arial"/>
                <w:sz w:val="16"/>
                <w:szCs w:val="16"/>
              </w:rPr>
              <w:lastRenderedPageBreak/>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625F20"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75E8290F" w14:textId="77777777" w:rsidR="00CB6464" w:rsidRDefault="00CF52B8">
            <w:pPr>
              <w:spacing w:after="0" w:line="240" w:lineRule="auto"/>
              <w:rPr>
                <w:rFonts w:ascii="Arial" w:hAnsi="Arial" w:cs="Arial"/>
                <w:sz w:val="16"/>
                <w:szCs w:val="16"/>
              </w:rPr>
            </w:pPr>
            <w:r>
              <w:rPr>
                <w:rFonts w:ascii="Arial" w:hAnsi="Arial" w:cs="Arial"/>
                <w:sz w:val="16"/>
                <w:szCs w:val="16"/>
              </w:rPr>
              <w:t>N/</w:t>
            </w:r>
            <w:r>
              <w:rPr>
                <w:rFonts w:ascii="Arial" w:hAnsi="Arial" w:cs="Arial"/>
                <w:sz w:val="16"/>
                <w:szCs w:val="16"/>
              </w:rPr>
              <w:lastRenderedPageBreak/>
              <w:t>A</w:t>
            </w:r>
          </w:p>
        </w:tc>
        <w:tc>
          <w:tcPr>
            <w:tcW w:w="661" w:type="dxa"/>
            <w:tcBorders>
              <w:top w:val="single" w:sz="8" w:space="0" w:color="4E67C8"/>
              <w:left w:val="single" w:sz="8" w:space="0" w:color="4E67C8"/>
              <w:bottom w:val="single" w:sz="8" w:space="0" w:color="4E67C8"/>
              <w:right w:val="single" w:sz="8" w:space="0" w:color="4E67C8"/>
            </w:tcBorders>
            <w:shd w:val="clear" w:color="auto" w:fill="auto"/>
          </w:tcPr>
          <w:p w14:paraId="667C2DDE" w14:textId="1F4980FE" w:rsidR="00CB6464" w:rsidRDefault="009606E1">
            <w:pPr>
              <w:spacing w:after="0" w:line="240" w:lineRule="auto"/>
              <w:rPr>
                <w:rFonts w:ascii="Arial" w:hAnsi="Arial" w:cs="Arial"/>
                <w:sz w:val="16"/>
                <w:szCs w:val="16"/>
              </w:rPr>
            </w:pPr>
            <w:r>
              <w:rPr>
                <w:rFonts w:ascii="Arial" w:hAnsi="Arial" w:cs="Arial"/>
                <w:sz w:val="16"/>
                <w:szCs w:val="16"/>
              </w:rPr>
              <w:lastRenderedPageBreak/>
              <w:t>16,1</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4F87C95" w14:textId="77777777" w:rsidR="00CB6464" w:rsidRDefault="005E63B0">
            <w:pPr>
              <w:spacing w:after="0" w:line="240" w:lineRule="auto"/>
              <w:rPr>
                <w:rFonts w:ascii="Arial" w:hAnsi="Arial" w:cs="Arial"/>
                <w:sz w:val="16"/>
                <w:szCs w:val="16"/>
              </w:rPr>
            </w:pPr>
            <w:r>
              <w:rPr>
                <w:rFonts w:ascii="Arial" w:hAnsi="Arial" w:cs="Arial"/>
                <w:sz w:val="16"/>
                <w:szCs w:val="16"/>
              </w:rPr>
              <w:t>2015</w:t>
            </w:r>
          </w:p>
        </w:tc>
        <w:tc>
          <w:tcPr>
            <w:tcW w:w="567" w:type="dxa"/>
            <w:tcBorders>
              <w:top w:val="single" w:sz="8" w:space="0" w:color="4E67C8"/>
              <w:left w:val="single" w:sz="8" w:space="0" w:color="4E67C8"/>
              <w:right w:val="single" w:sz="8" w:space="0" w:color="4E67C8"/>
            </w:tcBorders>
            <w:shd w:val="clear" w:color="auto" w:fill="auto"/>
          </w:tcPr>
          <w:p w14:paraId="0BD03F4B"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14:paraId="4F18C795" w14:textId="77777777" w:rsidR="00CB6464" w:rsidRDefault="00CF52B8">
            <w:pPr>
              <w:spacing w:after="0" w:line="240" w:lineRule="auto"/>
              <w:rPr>
                <w:rFonts w:ascii="Arial" w:hAnsi="Arial" w:cs="Arial"/>
                <w:sz w:val="16"/>
                <w:szCs w:val="16"/>
              </w:rPr>
            </w:pPr>
            <w:r>
              <w:rPr>
                <w:rFonts w:ascii="Arial" w:hAnsi="Arial" w:cs="Arial"/>
                <w:sz w:val="16"/>
                <w:szCs w:val="16"/>
              </w:rPr>
              <w:t>N/</w:t>
            </w:r>
            <w:r>
              <w:rPr>
                <w:rFonts w:ascii="Arial" w:hAnsi="Arial" w:cs="Arial"/>
                <w:sz w:val="16"/>
                <w:szCs w:val="16"/>
              </w:rPr>
              <w:lastRenderedPageBreak/>
              <w:t>A</w:t>
            </w:r>
          </w:p>
        </w:tc>
        <w:tc>
          <w:tcPr>
            <w:tcW w:w="850" w:type="dxa"/>
            <w:tcBorders>
              <w:top w:val="single" w:sz="8" w:space="0" w:color="4E67C8"/>
              <w:left w:val="single" w:sz="8" w:space="0" w:color="4E67C8"/>
              <w:right w:val="single" w:sz="8" w:space="0" w:color="4E67C8"/>
            </w:tcBorders>
            <w:shd w:val="clear" w:color="auto" w:fill="auto"/>
          </w:tcPr>
          <w:p w14:paraId="04AD86D5" w14:textId="61E653A2" w:rsidR="00CB6464" w:rsidRDefault="009606E1">
            <w:pPr>
              <w:spacing w:after="0" w:line="240" w:lineRule="auto"/>
              <w:rPr>
                <w:rFonts w:ascii="Arial" w:hAnsi="Arial" w:cs="Arial"/>
                <w:sz w:val="16"/>
                <w:szCs w:val="16"/>
                <w:highlight w:val="yellow"/>
              </w:rPr>
            </w:pPr>
            <w:r>
              <w:rPr>
                <w:rFonts w:ascii="Arial" w:hAnsi="Arial" w:cs="Arial"/>
                <w:sz w:val="16"/>
                <w:szCs w:val="16"/>
              </w:rPr>
              <w:lastRenderedPageBreak/>
              <w:t>16,91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01A5BD8" w14:textId="77777777" w:rsidR="00CB6464" w:rsidRDefault="00203D56" w:rsidP="00203D56">
            <w:pPr>
              <w:spacing w:after="0" w:line="240" w:lineRule="auto"/>
              <w:rPr>
                <w:rFonts w:ascii="Arial" w:hAnsi="Arial" w:cs="Arial"/>
                <w:sz w:val="16"/>
                <w:szCs w:val="16"/>
              </w:rPr>
            </w:pPr>
            <w:r>
              <w:rPr>
                <w:rFonts w:ascii="Arial" w:hAnsi="Arial" w:cs="Arial"/>
                <w:sz w:val="16"/>
                <w:szCs w:val="16"/>
              </w:rPr>
              <w:t>Priesku</w:t>
            </w:r>
            <w:r>
              <w:rPr>
                <w:rFonts w:ascii="Arial" w:hAnsi="Arial" w:cs="Arial"/>
                <w:sz w:val="16"/>
                <w:szCs w:val="16"/>
              </w:rPr>
              <w:lastRenderedPageBreak/>
              <w:t>m verejnej mienky</w:t>
            </w:r>
          </w:p>
        </w:tc>
        <w:tc>
          <w:tcPr>
            <w:tcW w:w="1181" w:type="dxa"/>
            <w:tcBorders>
              <w:top w:val="single" w:sz="8" w:space="0" w:color="4E67C8"/>
              <w:left w:val="single" w:sz="8" w:space="0" w:color="4E67C8"/>
              <w:bottom w:val="single" w:sz="8" w:space="0" w:color="4E67C8"/>
              <w:right w:val="single" w:sz="8" w:space="0" w:color="4E67C8"/>
            </w:tcBorders>
            <w:shd w:val="clear" w:color="auto" w:fill="auto"/>
          </w:tcPr>
          <w:p w14:paraId="5E42255D" w14:textId="77777777" w:rsidR="00CB6464" w:rsidRDefault="00CF52B8">
            <w:pPr>
              <w:spacing w:after="0" w:line="240" w:lineRule="auto"/>
              <w:rPr>
                <w:rFonts w:ascii="Arial" w:hAnsi="Arial" w:cs="Arial"/>
                <w:sz w:val="16"/>
                <w:szCs w:val="16"/>
              </w:rPr>
            </w:pPr>
            <w:r>
              <w:rPr>
                <w:rFonts w:ascii="Arial" w:hAnsi="Arial" w:cs="Arial"/>
                <w:sz w:val="16"/>
                <w:szCs w:val="16"/>
              </w:rPr>
              <w:lastRenderedPageBreak/>
              <w:t xml:space="preserve">k 31.12.2018 </w:t>
            </w:r>
            <w:r>
              <w:rPr>
                <w:rFonts w:ascii="Arial" w:hAnsi="Arial" w:cs="Arial"/>
                <w:sz w:val="16"/>
                <w:szCs w:val="16"/>
              </w:rPr>
              <w:lastRenderedPageBreak/>
              <w:t>a k 31.12.2023</w:t>
            </w:r>
          </w:p>
        </w:tc>
      </w:tr>
      <w:tr w:rsidR="00CB6464" w14:paraId="7A25BB31" w14:textId="77777777"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2DB7C6E" w14:textId="77777777" w:rsidR="00CB6464" w:rsidRDefault="004D32F1" w:rsidP="004D32F1">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R0119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19416C4B" w14:textId="77777777" w:rsidR="00CB6464" w:rsidRDefault="00CF52B8">
            <w:pPr>
              <w:rPr>
                <w:rFonts w:ascii="Arial" w:hAnsi="Arial" w:cs="Arial"/>
                <w:sz w:val="16"/>
                <w:szCs w:val="16"/>
              </w:rPr>
            </w:pPr>
            <w:r>
              <w:rPr>
                <w:rFonts w:ascii="Arial" w:hAnsi="Arial" w:cs="Arial"/>
                <w:sz w:val="16"/>
                <w:szCs w:val="16"/>
              </w:rPr>
              <w:t>Miera úspešne zrealizovaných projektov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DE43509" w14:textId="77777777"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6D39886"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6E8F2910"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661" w:type="dxa"/>
            <w:tcBorders>
              <w:top w:val="single" w:sz="8" w:space="0" w:color="4E67C8"/>
              <w:left w:val="single" w:sz="8" w:space="0" w:color="4E67C8"/>
              <w:bottom w:val="single" w:sz="8" w:space="0" w:color="4E67C8"/>
              <w:right w:val="single" w:sz="8" w:space="0" w:color="4E67C8"/>
            </w:tcBorders>
            <w:shd w:val="clear" w:color="auto" w:fill="auto"/>
          </w:tcPr>
          <w:p w14:paraId="05274998" w14:textId="77777777" w:rsidR="00CB6464" w:rsidRDefault="00022C2F" w:rsidP="00022C2F">
            <w:pPr>
              <w:spacing w:after="0" w:line="240" w:lineRule="auto"/>
              <w:rPr>
                <w:rFonts w:ascii="Arial" w:hAnsi="Arial" w:cs="Arial"/>
                <w:sz w:val="16"/>
                <w:szCs w:val="16"/>
              </w:rPr>
            </w:pPr>
            <w:r>
              <w:rPr>
                <w:rFonts w:ascii="Arial" w:hAnsi="Arial" w:cs="Arial"/>
                <w:sz w:val="16"/>
                <w:szCs w:val="16"/>
              </w:rPr>
              <w:t>90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F3F0C95" w14:textId="77777777"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14:paraId="40D28B18"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14:paraId="682EDED3"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69272CF3" w14:textId="77777777" w:rsidR="00CB6464" w:rsidRDefault="00022C2F" w:rsidP="00022C2F">
            <w:pPr>
              <w:spacing w:after="0" w:line="240" w:lineRule="auto"/>
              <w:rPr>
                <w:rFonts w:ascii="Arial" w:hAnsi="Arial" w:cs="Arial"/>
                <w:sz w:val="16"/>
                <w:szCs w:val="16"/>
                <w:highlight w:val="yellow"/>
              </w:rPr>
            </w:pPr>
            <w:r>
              <w:rPr>
                <w:rFonts w:ascii="Arial" w:hAnsi="Arial" w:cs="Arial"/>
                <w:sz w:val="16"/>
                <w:szCs w:val="16"/>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EF4607D" w14:textId="77777777" w:rsidR="00CB6464" w:rsidRPr="00AF668D" w:rsidRDefault="00203D56">
            <w:pPr>
              <w:spacing w:after="0" w:line="240" w:lineRule="auto"/>
              <w:rPr>
                <w:rFonts w:ascii="Arial" w:hAnsi="Arial" w:cs="Arial"/>
                <w:i/>
                <w:sz w:val="16"/>
                <w:szCs w:val="16"/>
              </w:rPr>
            </w:pPr>
            <w:r w:rsidRPr="00AF668D">
              <w:rPr>
                <w:rFonts w:ascii="Arial" w:hAnsi="Arial" w:cs="Arial"/>
                <w:sz w:val="16"/>
                <w:szCs w:val="16"/>
              </w:rPr>
              <w:t>ITMS</w:t>
            </w:r>
          </w:p>
        </w:tc>
        <w:tc>
          <w:tcPr>
            <w:tcW w:w="1181" w:type="dxa"/>
            <w:tcBorders>
              <w:top w:val="single" w:sz="8" w:space="0" w:color="4E67C8"/>
              <w:left w:val="single" w:sz="8" w:space="0" w:color="4E67C8"/>
              <w:bottom w:val="single" w:sz="8" w:space="0" w:color="4E67C8"/>
              <w:right w:val="single" w:sz="8" w:space="0" w:color="4E67C8"/>
            </w:tcBorders>
            <w:shd w:val="clear" w:color="auto" w:fill="auto"/>
          </w:tcPr>
          <w:p w14:paraId="202658B4" w14:textId="77777777" w:rsidR="00CB6464" w:rsidRDefault="00CF52B8">
            <w:pPr>
              <w:spacing w:after="0" w:line="240" w:lineRule="auto"/>
              <w:rPr>
                <w:rFonts w:ascii="Arial" w:hAnsi="Arial" w:cs="Arial"/>
                <w:sz w:val="16"/>
                <w:szCs w:val="16"/>
              </w:rPr>
            </w:pPr>
            <w:r>
              <w:rPr>
                <w:rFonts w:ascii="Arial" w:hAnsi="Arial" w:cs="Arial"/>
                <w:sz w:val="16"/>
                <w:szCs w:val="16"/>
              </w:rPr>
              <w:t>ročne</w:t>
            </w:r>
          </w:p>
        </w:tc>
      </w:tr>
    </w:tbl>
    <w:p w14:paraId="3DB42899" w14:textId="77777777" w:rsidR="00CB6464" w:rsidRDefault="00CB6464">
      <w:pPr>
        <w:rPr>
          <w:rFonts w:ascii="Arial" w:hAnsi="Arial" w:cs="Arial"/>
          <w:sz w:val="20"/>
          <w:szCs w:val="20"/>
        </w:rPr>
      </w:pPr>
    </w:p>
    <w:p w14:paraId="4386405C" w14:textId="77777777" w:rsidR="00CB6464" w:rsidRDefault="00CF52B8">
      <w:pPr>
        <w:pStyle w:val="Nadpis5"/>
        <w:shd w:val="clear" w:color="auto" w:fill="B8C1E9"/>
        <w:rPr>
          <w:rFonts w:ascii="Arial" w:hAnsi="Arial" w:cs="Arial"/>
        </w:rPr>
      </w:pPr>
      <w:bookmarkStart w:id="127" w:name="_Toc387651872"/>
      <w:r>
        <w:rPr>
          <w:rFonts w:ascii="Arial" w:hAnsi="Arial" w:cs="Arial"/>
        </w:rPr>
        <w:t>Akcia, ktorá sa má podporiť a očakávaný príspevok k naplneniu špecifických cieľov</w:t>
      </w:r>
      <w:bookmarkEnd w:id="127"/>
      <w:r>
        <w:rPr>
          <w:rFonts w:ascii="Arial" w:hAnsi="Arial" w:cs="Arial"/>
        </w:rPr>
        <w:t xml:space="preserve"> </w:t>
      </w:r>
    </w:p>
    <w:p w14:paraId="105FEDE7" w14:textId="77777777" w:rsidR="00CB6464" w:rsidRDefault="00CF52B8" w:rsidP="005360E8">
      <w:pPr>
        <w:pStyle w:val="Nadpis6"/>
        <w:jc w:val="both"/>
        <w:rPr>
          <w:rFonts w:ascii="Arial" w:hAnsi="Arial" w:cs="Arial"/>
        </w:rPr>
      </w:pPr>
      <w:bookmarkStart w:id="128" w:name="_Toc387651873"/>
      <w:r>
        <w:rPr>
          <w:rFonts w:ascii="Arial" w:hAnsi="Arial" w:cs="Arial"/>
        </w:rPr>
        <w:t>2.6.1.1. Opis aktivít, ktoré majú byť podporené a ich očakávaný príspevok k naplneniu špecifických cieľov</w:t>
      </w:r>
      <w:bookmarkEnd w:id="128"/>
    </w:p>
    <w:p w14:paraId="4B3680A6" w14:textId="77777777" w:rsidR="00CB6464" w:rsidRDefault="00CB6464">
      <w:pPr>
        <w:pStyle w:val="Zoznamsodrkami"/>
        <w:numPr>
          <w:ilvl w:val="0"/>
          <w:numId w:val="0"/>
        </w:numPr>
        <w:tabs>
          <w:tab w:val="left" w:pos="708"/>
        </w:tabs>
        <w:spacing w:after="120" w:line="240" w:lineRule="auto"/>
        <w:ind w:left="720"/>
        <w:rPr>
          <w:rFonts w:ascii="Arial" w:hAnsi="Arial" w:cs="Arial"/>
          <w:sz w:val="22"/>
          <w:szCs w:val="22"/>
          <w:lang w:val="sk-SK"/>
        </w:rPr>
      </w:pPr>
    </w:p>
    <w:p w14:paraId="04F22FF5" w14:textId="77777777" w:rsidR="00CB6464" w:rsidRDefault="00CF52B8">
      <w:pPr>
        <w:pStyle w:val="Odsekzoznamu"/>
        <w:numPr>
          <w:ilvl w:val="0"/>
          <w:numId w:val="22"/>
        </w:numPr>
        <w:spacing w:after="0"/>
        <w:jc w:val="both"/>
        <w:rPr>
          <w:rFonts w:ascii="Arial" w:hAnsi="Arial" w:cs="Arial"/>
          <w:b/>
        </w:rPr>
      </w:pPr>
      <w:r>
        <w:rPr>
          <w:rFonts w:ascii="Arial" w:hAnsi="Arial" w:cs="Arial"/>
          <w:b/>
        </w:rPr>
        <w:t>V rámci oblasti podpora administratívnych kapacít, vzdelávanie a zvyšovanie odbornosti zamestnancov sú uplatňované nasledovné skupiny aktivít:</w:t>
      </w:r>
    </w:p>
    <w:p w14:paraId="5A2680B3" w14:textId="77777777" w:rsidR="00CB6464" w:rsidRDefault="00CF52B8">
      <w:pPr>
        <w:numPr>
          <w:ilvl w:val="0"/>
          <w:numId w:val="19"/>
        </w:numPr>
        <w:spacing w:after="120" w:line="240" w:lineRule="auto"/>
        <w:ind w:left="425" w:hanging="425"/>
        <w:jc w:val="both"/>
        <w:rPr>
          <w:rFonts w:ascii="Arial" w:hAnsi="Arial" w:cs="Arial"/>
        </w:rPr>
      </w:pPr>
      <w:r>
        <w:rPr>
          <w:rFonts w:ascii="Arial" w:hAnsi="Arial" w:cs="Arial"/>
        </w:rPr>
        <w:t xml:space="preserve">platy/mzdy, odmeny, odvody zamestnávateľa, dohody mimo pracovného pomeru; </w:t>
      </w:r>
    </w:p>
    <w:p w14:paraId="122443CC" w14:textId="77777777" w:rsidR="00CB6464" w:rsidRDefault="00CF52B8">
      <w:pPr>
        <w:numPr>
          <w:ilvl w:val="0"/>
          <w:numId w:val="19"/>
        </w:numPr>
        <w:spacing w:after="120"/>
        <w:ind w:left="425" w:hanging="425"/>
        <w:jc w:val="both"/>
        <w:rPr>
          <w:rFonts w:ascii="Arial" w:hAnsi="Arial" w:cs="Arial"/>
        </w:rPr>
      </w:pPr>
      <w:r>
        <w:rPr>
          <w:rFonts w:ascii="Arial" w:hAnsi="Arial" w:cs="Arial"/>
        </w:rPr>
        <w:t>interné a externé vzdelávanie zamestnancov (semináre, školenia, kurzy, odborné stáže, tuzemské/zahraničné pracovné cesty a pod.)</w:t>
      </w:r>
    </w:p>
    <w:p w14:paraId="1449AAC0" w14:textId="77777777" w:rsidR="00CB6464" w:rsidRDefault="00CF52B8">
      <w:pPr>
        <w:numPr>
          <w:ilvl w:val="0"/>
          <w:numId w:val="19"/>
        </w:numPr>
        <w:spacing w:after="120"/>
        <w:ind w:left="425" w:hanging="425"/>
        <w:jc w:val="both"/>
        <w:rPr>
          <w:rFonts w:ascii="Arial" w:hAnsi="Arial" w:cs="Arial"/>
        </w:rPr>
      </w:pPr>
      <w:r>
        <w:rPr>
          <w:rFonts w:ascii="Arial" w:hAnsi="Arial" w:cs="Arial"/>
        </w:rPr>
        <w:t>vrátane mzdových výdavkov a výdavkov na vzdelávanie v súvislosti so zabezpečením administratívnych kapacít podieľajúcich sa na príprave tematicky príbuzného OP pre ďalšie programové obdobie.</w:t>
      </w:r>
    </w:p>
    <w:p w14:paraId="69283FB8" w14:textId="77777777" w:rsidR="00CB6464" w:rsidRDefault="00096F2A" w:rsidP="00E62CDF">
      <w:pPr>
        <w:jc w:val="both"/>
        <w:rPr>
          <w:rFonts w:ascii="Arial" w:hAnsi="Arial" w:cs="Arial"/>
        </w:rPr>
      </w:pPr>
      <w:r w:rsidRPr="00E62CDF">
        <w:rPr>
          <w:rFonts w:ascii="Arial" w:hAnsi="Arial" w:cs="Arial"/>
        </w:rPr>
        <w:t xml:space="preserve">RO/SORO bude z finančných prostriedkov TP </w:t>
      </w:r>
      <w:r>
        <w:rPr>
          <w:rFonts w:ascii="Arial" w:hAnsi="Arial" w:cs="Arial"/>
        </w:rPr>
        <w:t>IROP</w:t>
      </w:r>
      <w:r w:rsidRPr="00E62CDF">
        <w:rPr>
          <w:rFonts w:ascii="Arial" w:hAnsi="Arial" w:cs="Arial"/>
        </w:rPr>
        <w:t xml:space="preserve">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482169FC" w14:textId="77777777" w:rsidR="00096F2A" w:rsidRDefault="00096F2A" w:rsidP="00E62CDF">
      <w:pPr>
        <w:autoSpaceDE w:val="0"/>
        <w:autoSpaceDN w:val="0"/>
        <w:adjustRightInd w:val="0"/>
        <w:spacing w:after="0" w:line="240" w:lineRule="auto"/>
        <w:rPr>
          <w:rFonts w:ascii="Arial" w:hAnsi="Arial" w:cs="Arial"/>
        </w:rPr>
      </w:pPr>
    </w:p>
    <w:p w14:paraId="44EBB0DA" w14:textId="77777777" w:rsidR="00CB6464" w:rsidRDefault="00CF52B8">
      <w:pPr>
        <w:pStyle w:val="Odsekzoznamu"/>
        <w:numPr>
          <w:ilvl w:val="0"/>
          <w:numId w:val="22"/>
        </w:numPr>
        <w:jc w:val="both"/>
        <w:rPr>
          <w:rFonts w:ascii="Arial" w:hAnsi="Arial" w:cs="Arial"/>
          <w:b/>
        </w:rPr>
      </w:pPr>
      <w:r>
        <w:rPr>
          <w:rFonts w:ascii="Arial" w:hAnsi="Arial" w:cs="Arial"/>
          <w:b/>
        </w:rPr>
        <w:t xml:space="preserve">V rámci oblasti materiálno – technického, priestorového a prevádzkového zabezpečenia a jeho modernizácia sú uplatňované nasledovné skupiny aktivít: </w:t>
      </w:r>
    </w:p>
    <w:p w14:paraId="20EC7FE7" w14:textId="77777777" w:rsidR="00CB6464" w:rsidRDefault="00CF52B8">
      <w:pPr>
        <w:pStyle w:val="Odsekzoznamu"/>
        <w:numPr>
          <w:ilvl w:val="0"/>
          <w:numId w:val="20"/>
        </w:numPr>
        <w:spacing w:after="120"/>
        <w:ind w:left="425" w:hanging="425"/>
        <w:jc w:val="both"/>
        <w:rPr>
          <w:rFonts w:ascii="Arial" w:hAnsi="Arial" w:cs="Arial"/>
        </w:rPr>
      </w:pPr>
      <w:r>
        <w:rPr>
          <w:rFonts w:ascii="Arial" w:hAnsi="Arial" w:cs="Arial"/>
        </w:rPr>
        <w:t>Materiálno-technické, priestorové a prevádzkové zabezpečenie v rámci všetkých procesov týkajúcich sa realizácie OP;</w:t>
      </w:r>
    </w:p>
    <w:p w14:paraId="2BF37931" w14:textId="77777777" w:rsidR="00CB6464" w:rsidRDefault="00CB6464" w:rsidP="00E62CDF">
      <w:pPr>
        <w:pStyle w:val="Odsekzoznamu"/>
        <w:spacing w:after="120"/>
        <w:ind w:left="425"/>
        <w:jc w:val="both"/>
        <w:rPr>
          <w:rFonts w:ascii="Arial" w:hAnsi="Arial" w:cs="Arial"/>
        </w:rPr>
      </w:pPr>
    </w:p>
    <w:p w14:paraId="367D1016" w14:textId="77777777" w:rsidR="00CB6464" w:rsidRDefault="00CF52B8">
      <w:pPr>
        <w:pStyle w:val="Odsekzoznamu"/>
        <w:numPr>
          <w:ilvl w:val="0"/>
          <w:numId w:val="20"/>
        </w:numPr>
        <w:ind w:left="426" w:hanging="426"/>
        <w:rPr>
          <w:rFonts w:ascii="Arial" w:hAnsi="Arial" w:cs="Arial"/>
        </w:rPr>
      </w:pPr>
      <w:r>
        <w:rPr>
          <w:rFonts w:ascii="Arial" w:hAnsi="Arial" w:cs="Arial"/>
        </w:rPr>
        <w:t>vybavenie IKT vrátane potrebného hardvéru, softvéru, prevádzkovej podpory a licencií;</w:t>
      </w:r>
    </w:p>
    <w:p w14:paraId="76DEFA2D" w14:textId="77777777" w:rsidR="00096F2A" w:rsidRDefault="00CF52B8">
      <w:pPr>
        <w:numPr>
          <w:ilvl w:val="0"/>
          <w:numId w:val="20"/>
        </w:numPr>
        <w:spacing w:after="120"/>
        <w:ind w:left="425" w:hanging="425"/>
        <w:jc w:val="both"/>
        <w:rPr>
          <w:rFonts w:ascii="Arial" w:hAnsi="Arial" w:cs="Arial"/>
        </w:rPr>
      </w:pPr>
      <w:r>
        <w:rPr>
          <w:rFonts w:ascii="Arial" w:hAnsi="Arial" w:cs="Arial"/>
        </w:rPr>
        <w:t>prevádzkové zabezpečenie (výdavky na prevádzku a údržbu a pod.) a režijné náklady</w:t>
      </w:r>
      <w:r w:rsidR="00096F2A">
        <w:rPr>
          <w:rFonts w:ascii="Arial" w:hAnsi="Arial" w:cs="Arial"/>
        </w:rPr>
        <w:t>;</w:t>
      </w:r>
    </w:p>
    <w:p w14:paraId="6330768C" w14:textId="77777777" w:rsidR="00CB6464" w:rsidRDefault="00096F2A">
      <w:pPr>
        <w:numPr>
          <w:ilvl w:val="0"/>
          <w:numId w:val="20"/>
        </w:numPr>
        <w:spacing w:after="120"/>
        <w:ind w:left="425" w:hanging="425"/>
        <w:jc w:val="both"/>
        <w:rPr>
          <w:rFonts w:ascii="Arial" w:hAnsi="Arial" w:cs="Arial"/>
        </w:rPr>
      </w:pPr>
      <w:r w:rsidRPr="00E62CDF">
        <w:rPr>
          <w:rFonts w:ascii="Arial" w:hAnsi="Arial" w:cs="Arial"/>
        </w:rPr>
        <w:t>súčasťou tejto aktivity je aj podpora účasti zamestnancov na zahraničných a tuzemských pracovných cestách súvisiacich s implementáciou OP, príp. s prípravou nasledujúceho programového obdobia.</w:t>
      </w:r>
    </w:p>
    <w:p w14:paraId="5540CFC5" w14:textId="77777777" w:rsidR="00CB6464" w:rsidRDefault="00CF52B8">
      <w:pPr>
        <w:jc w:val="both"/>
        <w:rPr>
          <w:rFonts w:ascii="Arial" w:hAnsi="Arial" w:cs="Arial"/>
        </w:rPr>
      </w:pPr>
      <w:r>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14:paraId="326F9C86" w14:textId="77777777" w:rsidR="00CB6464" w:rsidRDefault="00CF52B8">
      <w:pPr>
        <w:pStyle w:val="Odsekzoznamu"/>
        <w:numPr>
          <w:ilvl w:val="0"/>
          <w:numId w:val="22"/>
        </w:numPr>
        <w:ind w:left="709" w:hanging="349"/>
        <w:jc w:val="both"/>
        <w:rPr>
          <w:rFonts w:ascii="Arial" w:hAnsi="Arial" w:cs="Arial"/>
          <w:b/>
        </w:rPr>
      </w:pPr>
      <w:r>
        <w:rPr>
          <w:rFonts w:ascii="Arial" w:hAnsi="Arial" w:cs="Arial"/>
          <w:b/>
        </w:rPr>
        <w:t>V rámci oblasti zabezpečenia podpory procesov programovania, riadenia, implementácie, hodnotenia a finančného riadenia sú uplatňované nasledovné skupiny aktivít:</w:t>
      </w:r>
    </w:p>
    <w:p w14:paraId="7ED47FFE" w14:textId="77777777" w:rsidR="00CB6464" w:rsidRDefault="00CB6464">
      <w:pPr>
        <w:pStyle w:val="Odsekzoznamu"/>
        <w:jc w:val="both"/>
        <w:rPr>
          <w:rFonts w:ascii="Arial" w:hAnsi="Arial" w:cs="Arial"/>
          <w:b/>
        </w:rPr>
      </w:pPr>
    </w:p>
    <w:p w14:paraId="393F1FC5" w14:textId="77777777" w:rsidR="00CB6464" w:rsidRDefault="00CF52B8">
      <w:pPr>
        <w:pStyle w:val="Odsekzoznamu"/>
        <w:numPr>
          <w:ilvl w:val="0"/>
          <w:numId w:val="21"/>
        </w:numPr>
        <w:spacing w:after="120"/>
        <w:ind w:left="426" w:hanging="426"/>
        <w:jc w:val="both"/>
        <w:rPr>
          <w:rFonts w:ascii="Arial" w:hAnsi="Arial" w:cs="Arial"/>
        </w:rPr>
      </w:pPr>
      <w:r>
        <w:rPr>
          <w:rFonts w:ascii="Arial" w:hAnsi="Arial" w:cs="Arial"/>
        </w:rPr>
        <w:t>príprava regionálnych integrovaných územných stratégií a zabezpečenie činností súvisiacich s koordináciou, riadením, implementáciou, monitorovaním, hodnotením a kontrolou plnenia RIÚS;</w:t>
      </w:r>
    </w:p>
    <w:p w14:paraId="45B2A301" w14:textId="77777777" w:rsidR="00CB6464" w:rsidRDefault="00CF52B8">
      <w:pPr>
        <w:pStyle w:val="Odsekzoznamu"/>
        <w:numPr>
          <w:ilvl w:val="0"/>
          <w:numId w:val="21"/>
        </w:numPr>
        <w:spacing w:after="120"/>
        <w:ind w:left="426" w:hanging="426"/>
        <w:jc w:val="both"/>
        <w:rPr>
          <w:rFonts w:ascii="Arial" w:hAnsi="Arial" w:cs="Arial"/>
        </w:rPr>
      </w:pPr>
      <w:r>
        <w:rPr>
          <w:rFonts w:ascii="Arial" w:hAnsi="Arial" w:cs="Arial"/>
        </w:rPr>
        <w:t>externé expertné služby súvisiace s programovaním, riadením implementáciou, hodnotením, monitorovaním, publicitou, informovanosťou, finančným riadením, kontrolou a</w:t>
      </w:r>
      <w:r w:rsidR="00096F2A">
        <w:rPr>
          <w:rFonts w:ascii="Arial" w:hAnsi="Arial" w:cs="Arial"/>
        </w:rPr>
        <w:t> </w:t>
      </w:r>
      <w:r>
        <w:rPr>
          <w:rFonts w:ascii="Arial" w:hAnsi="Arial" w:cs="Arial"/>
        </w:rPr>
        <w:t>auditom;</w:t>
      </w:r>
    </w:p>
    <w:p w14:paraId="7124406A" w14:textId="77777777" w:rsidR="00CB6464" w:rsidRDefault="00CF52B8">
      <w:pPr>
        <w:numPr>
          <w:ilvl w:val="0"/>
          <w:numId w:val="21"/>
        </w:numPr>
        <w:spacing w:after="120"/>
        <w:ind w:left="425" w:hanging="425"/>
        <w:jc w:val="both"/>
        <w:rPr>
          <w:rFonts w:ascii="Arial" w:hAnsi="Arial" w:cs="Arial"/>
        </w:rPr>
      </w:pPr>
      <w:r>
        <w:rPr>
          <w:rFonts w:ascii="Arial" w:hAnsi="Arial" w:cs="Arial"/>
        </w:rPr>
        <w:t>tvorba a aktualizácia strategických a metodických dokumentov, zabezpečenie procesu implementácie a finančného riadenia</w:t>
      </w:r>
      <w:r w:rsidR="00096F2A">
        <w:rPr>
          <w:rFonts w:ascii="Arial" w:hAnsi="Arial" w:cs="Arial"/>
        </w:rPr>
        <w:t xml:space="preserve">, </w:t>
      </w:r>
      <w:r w:rsidR="00096F2A" w:rsidRPr="00AA6DFA">
        <w:rPr>
          <w:rFonts w:ascii="Arial" w:hAnsi="Arial" w:cs="Arial"/>
        </w:rPr>
        <w:t>príprav</w:t>
      </w:r>
      <w:r w:rsidR="00096F2A">
        <w:rPr>
          <w:rFonts w:ascii="Arial" w:hAnsi="Arial" w:cs="Arial"/>
        </w:rPr>
        <w:t>a</w:t>
      </w:r>
      <w:r w:rsidR="00096F2A" w:rsidRPr="00AA6DFA">
        <w:rPr>
          <w:rFonts w:ascii="Arial" w:hAnsi="Arial" w:cs="Arial"/>
        </w:rPr>
        <w:t xml:space="preserve"> analýz, hodnotení, štúdií, odborných stanovísk a poskytovaní konzultácií vzť</w:t>
      </w:r>
      <w:r w:rsidR="00096F2A">
        <w:rPr>
          <w:rFonts w:ascii="Arial" w:hAnsi="Arial" w:cs="Arial"/>
        </w:rPr>
        <w:t>ahujúcich sa k jednotlivým</w:t>
      </w:r>
      <w:r w:rsidR="00096F2A" w:rsidRPr="00AA6DFA">
        <w:rPr>
          <w:rFonts w:ascii="Arial" w:hAnsi="Arial" w:cs="Arial"/>
        </w:rPr>
        <w:t xml:space="preserve"> proceso</w:t>
      </w:r>
      <w:r w:rsidR="00096F2A">
        <w:rPr>
          <w:rFonts w:ascii="Arial" w:hAnsi="Arial" w:cs="Arial"/>
        </w:rPr>
        <w:t>m</w:t>
      </w:r>
      <w:r w:rsidR="00096F2A" w:rsidRPr="00AA6DFA">
        <w:rPr>
          <w:rFonts w:ascii="Arial" w:hAnsi="Arial" w:cs="Arial"/>
        </w:rPr>
        <w:t xml:space="preserve"> súvisiacich s implementáciou OP (programovanie, riadenie, implementácia, kontrola, monitorovanie a hodnotenie)</w:t>
      </w:r>
      <w:r>
        <w:rPr>
          <w:rFonts w:ascii="Arial" w:hAnsi="Arial" w:cs="Arial"/>
        </w:rPr>
        <w:t>;</w:t>
      </w:r>
    </w:p>
    <w:p w14:paraId="16C827A9" w14:textId="77777777" w:rsidR="00CB6464" w:rsidRDefault="00CF52B8">
      <w:pPr>
        <w:numPr>
          <w:ilvl w:val="0"/>
          <w:numId w:val="21"/>
        </w:numPr>
        <w:spacing w:after="120"/>
        <w:ind w:left="425" w:hanging="425"/>
        <w:jc w:val="both"/>
        <w:rPr>
          <w:rFonts w:ascii="Arial" w:hAnsi="Arial" w:cs="Arial"/>
        </w:rPr>
      </w:pPr>
      <w:r>
        <w:rPr>
          <w:rFonts w:ascii="Arial" w:hAnsi="Arial" w:cs="Arial"/>
        </w:rPr>
        <w:t>zabezpečovanie odborného a právneho poradenstva;</w:t>
      </w:r>
    </w:p>
    <w:p w14:paraId="17A62955" w14:textId="77777777" w:rsidR="00CB6464" w:rsidRDefault="00CF52B8">
      <w:pPr>
        <w:numPr>
          <w:ilvl w:val="0"/>
          <w:numId w:val="21"/>
        </w:numPr>
        <w:spacing w:after="120"/>
        <w:ind w:left="425" w:hanging="425"/>
        <w:jc w:val="both"/>
        <w:rPr>
          <w:rFonts w:ascii="Arial" w:hAnsi="Arial" w:cs="Arial"/>
        </w:rPr>
      </w:pPr>
      <w:r>
        <w:rPr>
          <w:rFonts w:ascii="Arial" w:hAnsi="Arial" w:cs="Arial"/>
        </w:rPr>
        <w:t>príprava ďalšieho programového obdobia</w:t>
      </w:r>
      <w:r w:rsidR="00096F2A">
        <w:rPr>
          <w:rFonts w:ascii="Arial" w:hAnsi="Arial" w:cs="Arial"/>
        </w:rPr>
        <w:t xml:space="preserve"> </w:t>
      </w:r>
      <w:r w:rsidR="00096F2A" w:rsidRPr="00AA6DFA">
        <w:rPr>
          <w:rFonts w:ascii="Arial" w:hAnsi="Arial" w:cs="Arial"/>
        </w:rPr>
        <w:t>vrátane plnenia a vyhodnocovania plnenia ex ante kondicionalít</w:t>
      </w:r>
      <w:r>
        <w:rPr>
          <w:rFonts w:ascii="Arial" w:hAnsi="Arial" w:cs="Arial"/>
        </w:rPr>
        <w:t>.</w:t>
      </w:r>
    </w:p>
    <w:p w14:paraId="5C8C586D" w14:textId="77777777" w:rsidR="00CB6464" w:rsidRDefault="00CF52B8">
      <w:pPr>
        <w:jc w:val="both"/>
        <w:rPr>
          <w:rFonts w:ascii="Arial" w:hAnsi="Arial" w:cs="Arial"/>
        </w:rPr>
      </w:pPr>
      <w:r>
        <w:rPr>
          <w:rFonts w:ascii="Arial" w:hAnsi="Arial" w:cs="Arial"/>
        </w:rPr>
        <w:t>Realizáciou vyššie uvedených aktivít v oblasti procesov programovania, riadenia, implementácie, hodnotenia a finančného riadenia zabezpečí RO podporu uvedených oblastí s cieľom minimalizovať administratívnu záťaž na strane RO, SO/RO a prijímateľov.</w:t>
      </w:r>
    </w:p>
    <w:p w14:paraId="0F29306E" w14:textId="77777777" w:rsidR="00CB6464" w:rsidRDefault="00CF52B8">
      <w:pPr>
        <w:pStyle w:val="Odsekzoznamu"/>
        <w:numPr>
          <w:ilvl w:val="0"/>
          <w:numId w:val="22"/>
        </w:numPr>
        <w:jc w:val="both"/>
        <w:rPr>
          <w:rFonts w:ascii="Arial" w:hAnsi="Arial" w:cs="Arial"/>
          <w:b/>
          <w:i/>
        </w:rPr>
      </w:pPr>
      <w:r>
        <w:rPr>
          <w:rFonts w:ascii="Arial" w:hAnsi="Arial" w:cs="Arial"/>
          <w:b/>
          <w:i/>
        </w:rPr>
        <w:t>Zabezpečenie monitorovania a kontroly bude napĺňaný prostredníctvom nasledujúcich aktivít:</w:t>
      </w:r>
    </w:p>
    <w:p w14:paraId="3A33B5D7" w14:textId="77777777" w:rsidR="00096F2A" w:rsidRDefault="00CF52B8" w:rsidP="00E62CDF">
      <w:pPr>
        <w:pStyle w:val="Odsekzoznamu"/>
        <w:numPr>
          <w:ilvl w:val="0"/>
          <w:numId w:val="103"/>
        </w:numPr>
        <w:ind w:left="426"/>
      </w:pPr>
      <w:r w:rsidRPr="00E62CDF">
        <w:rPr>
          <w:rFonts w:ascii="Arial" w:hAnsi="Arial" w:cs="Arial"/>
        </w:rPr>
        <w:t>organizácia a technická podpora rokovania pracovných skupín, komisií a výborov a aktivity súvisiace so zabezpečením výkonu ich kompetencií;</w:t>
      </w:r>
    </w:p>
    <w:p w14:paraId="6CD3D6B0" w14:textId="77777777" w:rsidR="00CB6464" w:rsidRDefault="00CF52B8" w:rsidP="00E62CDF">
      <w:pPr>
        <w:numPr>
          <w:ilvl w:val="0"/>
          <w:numId w:val="103"/>
        </w:numPr>
        <w:spacing w:after="0"/>
        <w:ind w:left="426"/>
        <w:jc w:val="both"/>
        <w:rPr>
          <w:rFonts w:ascii="Arial" w:hAnsi="Arial" w:cs="Arial"/>
        </w:rPr>
      </w:pPr>
      <w:r w:rsidRPr="00096F2A">
        <w:rPr>
          <w:rFonts w:ascii="Arial" w:hAnsi="Arial" w:cs="Arial"/>
        </w:rPr>
        <w:t>aktivity súvisiace s monitorovaním a s výkonom kontroly.</w:t>
      </w:r>
    </w:p>
    <w:p w14:paraId="15E0191F" w14:textId="77777777" w:rsidR="002E6221" w:rsidRPr="00096F2A" w:rsidRDefault="002E6221" w:rsidP="002E6221">
      <w:pPr>
        <w:spacing w:after="0"/>
        <w:ind w:left="426"/>
        <w:jc w:val="both"/>
        <w:rPr>
          <w:rFonts w:ascii="Arial" w:hAnsi="Arial" w:cs="Arial"/>
        </w:rPr>
      </w:pPr>
    </w:p>
    <w:p w14:paraId="5130856A" w14:textId="77777777" w:rsidR="00CB6464" w:rsidRPr="00E62CDF" w:rsidRDefault="00CF52B8" w:rsidP="00096F2A">
      <w:pPr>
        <w:pStyle w:val="Odsekzoznamu"/>
        <w:numPr>
          <w:ilvl w:val="0"/>
          <w:numId w:val="22"/>
        </w:numPr>
        <w:jc w:val="both"/>
        <w:rPr>
          <w:rFonts w:ascii="Arial" w:hAnsi="Arial" w:cs="Arial"/>
          <w:b/>
          <w:i/>
        </w:rPr>
      </w:pPr>
      <w:r w:rsidRPr="00E62CDF">
        <w:rPr>
          <w:rFonts w:ascii="Arial" w:hAnsi="Arial" w:cs="Arial"/>
          <w:b/>
          <w:i/>
        </w:rPr>
        <w:t xml:space="preserve">Informovanosť a publicita budú zabezpečené nasledovnými aktivitami: </w:t>
      </w:r>
    </w:p>
    <w:p w14:paraId="4D7B1477" w14:textId="77777777" w:rsidR="00CB6464" w:rsidRDefault="00CF52B8">
      <w:pPr>
        <w:numPr>
          <w:ilvl w:val="0"/>
          <w:numId w:val="24"/>
        </w:numPr>
        <w:spacing w:after="0"/>
        <w:ind w:left="426" w:hanging="426"/>
        <w:jc w:val="both"/>
        <w:rPr>
          <w:rFonts w:ascii="Arial" w:hAnsi="Arial" w:cs="Arial"/>
        </w:rPr>
      </w:pPr>
      <w:r>
        <w:rPr>
          <w:rFonts w:ascii="Arial" w:hAnsi="Arial" w:cs="Arial"/>
        </w:rPr>
        <w:t>informovanie, propagácia, publicita a výmena skúseností</w:t>
      </w:r>
      <w:r w:rsidR="00DB5D2A">
        <w:rPr>
          <w:rFonts w:ascii="Arial" w:hAnsi="Arial" w:cs="Arial"/>
        </w:rPr>
        <w:t xml:space="preserve"> (</w:t>
      </w:r>
      <w:r w:rsidR="00DB5D2A" w:rsidRPr="00E62CDF">
        <w:rPr>
          <w:rFonts w:ascii="Arial" w:hAnsi="Arial" w:cs="Arial"/>
        </w:rPr>
        <w:t>Uvedené nástroje zahŕňajú konferencie, školenia, semináre, workshopy, info</w:t>
      </w:r>
      <w:r w:rsidR="002E6221">
        <w:rPr>
          <w:rFonts w:ascii="Arial" w:hAnsi="Arial" w:cs="Arial"/>
        </w:rPr>
        <w:t xml:space="preserve"> </w:t>
      </w:r>
      <w:r w:rsidR="00DB5D2A" w:rsidRPr="00E62CDF">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00DB5D2A">
        <w:rPr>
          <w:rFonts w:ascii="Arial" w:hAnsi="Arial" w:cs="Arial"/>
        </w:rPr>
        <w:t>.</w:t>
      </w:r>
      <w:r w:rsidR="00DB5D2A" w:rsidRPr="00E62CDF">
        <w:rPr>
          <w:rFonts w:ascii="Arial" w:hAnsi="Arial" w:cs="Arial"/>
        </w:rPr>
        <w:t>)</w:t>
      </w:r>
      <w:r>
        <w:rPr>
          <w:rFonts w:ascii="Arial" w:hAnsi="Arial" w:cs="Arial"/>
        </w:rPr>
        <w:t xml:space="preserve">, </w:t>
      </w:r>
    </w:p>
    <w:p w14:paraId="05CCF4B9" w14:textId="77777777" w:rsidR="00CB6464" w:rsidRDefault="00CF52B8">
      <w:pPr>
        <w:numPr>
          <w:ilvl w:val="0"/>
          <w:numId w:val="24"/>
        </w:numPr>
        <w:spacing w:after="0"/>
        <w:ind w:left="426" w:hanging="426"/>
        <w:jc w:val="both"/>
        <w:rPr>
          <w:rFonts w:ascii="Arial" w:hAnsi="Arial" w:cs="Arial"/>
        </w:rPr>
      </w:pPr>
      <w:r>
        <w:rPr>
          <w:rFonts w:ascii="Arial" w:hAnsi="Arial" w:cs="Arial"/>
        </w:rPr>
        <w:t xml:space="preserve">vytváranie sietí kontaktných miest, </w:t>
      </w:r>
    </w:p>
    <w:p w14:paraId="22D5085E" w14:textId="77777777" w:rsidR="00CB6464" w:rsidRDefault="00CF52B8">
      <w:pPr>
        <w:numPr>
          <w:ilvl w:val="0"/>
          <w:numId w:val="24"/>
        </w:numPr>
        <w:spacing w:after="0"/>
        <w:ind w:left="426" w:hanging="426"/>
        <w:jc w:val="both"/>
        <w:rPr>
          <w:rFonts w:ascii="Arial" w:hAnsi="Arial" w:cs="Arial"/>
        </w:rPr>
      </w:pPr>
      <w:r>
        <w:rPr>
          <w:rFonts w:ascii="Arial" w:hAnsi="Arial" w:cs="Arial"/>
        </w:rPr>
        <w:t>aktivity súvisiace s prípravou a implementáciou komunikačného plánu,</w:t>
      </w:r>
    </w:p>
    <w:p w14:paraId="61AEC999" w14:textId="77777777" w:rsidR="00CB6464" w:rsidRDefault="00CF52B8">
      <w:pPr>
        <w:numPr>
          <w:ilvl w:val="0"/>
          <w:numId w:val="24"/>
        </w:numPr>
        <w:spacing w:after="120" w:line="240" w:lineRule="auto"/>
        <w:ind w:left="426" w:hanging="426"/>
        <w:jc w:val="both"/>
        <w:rPr>
          <w:rFonts w:ascii="Arial" w:hAnsi="Arial" w:cs="Arial"/>
        </w:rPr>
      </w:pPr>
      <w:r>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14:paraId="0978EF6B" w14:textId="77777777" w:rsidR="00096F2A" w:rsidRDefault="00CF52B8">
      <w:pPr>
        <w:jc w:val="both"/>
        <w:rPr>
          <w:rFonts w:ascii="Arial" w:hAnsi="Arial" w:cs="Arial"/>
        </w:rPr>
      </w:pPr>
      <w:r>
        <w:rPr>
          <w:rFonts w:ascii="Arial" w:hAnsi="Arial" w:cs="Arial"/>
        </w:rPr>
        <w:t>Prostredníctvom nástrojov v oblasti informovanosti a publicity zabezpečí RO propagáciu s cieľom zdôrazniť poslanie finančných nástrojov EÚ</w:t>
      </w:r>
      <w:r w:rsidR="00096F2A">
        <w:rPr>
          <w:rFonts w:ascii="Arial" w:hAnsi="Arial" w:cs="Arial"/>
        </w:rPr>
        <w:t xml:space="preserve"> a </w:t>
      </w:r>
      <w:r>
        <w:rPr>
          <w:rFonts w:ascii="Arial" w:hAnsi="Arial" w:cs="Arial"/>
        </w:rPr>
        <w:t xml:space="preserve">posilňovanie absorpčnej schopnosti </w:t>
      </w:r>
      <w:r w:rsidR="005932F7">
        <w:rPr>
          <w:rFonts w:ascii="Arial" w:hAnsi="Arial" w:cs="Arial"/>
        </w:rPr>
        <w:t>žiadateľov. Realizáciou</w:t>
      </w:r>
      <w:r w:rsidR="00096F2A" w:rsidRPr="00E62CDF">
        <w:rPr>
          <w:rFonts w:ascii="Arial" w:hAnsi="Arial" w:cs="Arial"/>
        </w:rPr>
        <w:t xml:space="preserve"> adekvátnych informačných a komunikačných opatrení sa zároveň zvýši transparentnosť poskytovania finančných prostriedkov z EŠIF v rámci OP.</w:t>
      </w:r>
    </w:p>
    <w:p w14:paraId="7F858082" w14:textId="77777777" w:rsidR="00CB6464" w:rsidRDefault="00CF52B8">
      <w:pPr>
        <w:pStyle w:val="Nadpis6"/>
        <w:rPr>
          <w:rFonts w:ascii="Arial" w:hAnsi="Arial" w:cs="Arial"/>
        </w:rPr>
      </w:pPr>
      <w:bookmarkStart w:id="129" w:name="_Toc387651874"/>
      <w:r>
        <w:rPr>
          <w:rFonts w:ascii="Arial" w:hAnsi="Arial" w:cs="Arial"/>
        </w:rPr>
        <w:t>2.6.1.2. Ukazovatele výstupu prispievajúce k výsledkom (podľa prioritnej osi)</w:t>
      </w:r>
      <w:bookmarkEnd w:id="129"/>
    </w:p>
    <w:p w14:paraId="3F9FF49C" w14:textId="77777777" w:rsidR="00CB6464" w:rsidRDefault="00CF52B8">
      <w:pPr>
        <w:spacing w:before="120"/>
        <w:rPr>
          <w:rFonts w:ascii="Arial" w:hAnsi="Arial" w:cs="Arial"/>
        </w:rPr>
      </w:pPr>
      <w:r>
        <w:rPr>
          <w:rStyle w:val="Siln"/>
          <w:rFonts w:ascii="Arial" w:hAnsi="Arial" w:cs="Arial"/>
        </w:rPr>
        <w:t>Tabuľka č. 42</w:t>
      </w:r>
      <w:r>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10"/>
        <w:gridCol w:w="1408"/>
        <w:gridCol w:w="736"/>
        <w:gridCol w:w="736"/>
        <w:gridCol w:w="739"/>
        <w:gridCol w:w="2192"/>
      </w:tblGrid>
      <w:tr w:rsidR="00CB6464" w14:paraId="5B60B23A" w14:textId="77777777" w:rsidTr="007E3124">
        <w:trPr>
          <w:trHeight w:val="128"/>
        </w:trPr>
        <w:tc>
          <w:tcPr>
            <w:tcW w:w="959" w:type="dxa"/>
            <w:vMerge w:val="restart"/>
            <w:tcBorders>
              <w:top w:val="single" w:sz="8" w:space="0" w:color="4E67C8"/>
              <w:left w:val="single" w:sz="8" w:space="0" w:color="4E67C8"/>
              <w:right w:val="single" w:sz="8" w:space="0" w:color="4E67C8"/>
            </w:tcBorders>
            <w:shd w:val="clear" w:color="auto" w:fill="auto"/>
          </w:tcPr>
          <w:p w14:paraId="7677E866" w14:textId="77777777" w:rsidR="00CB6464" w:rsidRDefault="00CF52B8">
            <w:pPr>
              <w:spacing w:after="0" w:line="240" w:lineRule="auto"/>
              <w:rPr>
                <w:rFonts w:ascii="Arial" w:hAnsi="Arial" w:cs="Arial"/>
                <w:b/>
                <w:sz w:val="16"/>
                <w:szCs w:val="16"/>
              </w:rPr>
            </w:pPr>
            <w:r>
              <w:rPr>
                <w:rFonts w:ascii="Arial" w:hAnsi="Arial" w:cs="Arial"/>
                <w:b/>
                <w:sz w:val="16"/>
                <w:szCs w:val="16"/>
              </w:rPr>
              <w:lastRenderedPageBreak/>
              <w:t>ID</w:t>
            </w:r>
          </w:p>
        </w:tc>
        <w:tc>
          <w:tcPr>
            <w:tcW w:w="2410" w:type="dxa"/>
            <w:vMerge w:val="restart"/>
            <w:tcBorders>
              <w:top w:val="single" w:sz="8" w:space="0" w:color="4E67C8"/>
              <w:left w:val="single" w:sz="8" w:space="0" w:color="4E67C8"/>
              <w:right w:val="single" w:sz="8" w:space="0" w:color="4E67C8"/>
            </w:tcBorders>
            <w:shd w:val="clear" w:color="auto" w:fill="auto"/>
          </w:tcPr>
          <w:p w14:paraId="711B8830" w14:textId="77777777" w:rsidR="00CB6464" w:rsidRDefault="00CF52B8">
            <w:pPr>
              <w:tabs>
                <w:tab w:val="right" w:pos="2006"/>
              </w:tabs>
              <w:spacing w:after="0" w:line="240" w:lineRule="auto"/>
              <w:rPr>
                <w:rFonts w:ascii="Arial" w:hAnsi="Arial" w:cs="Arial"/>
                <w:b/>
                <w:sz w:val="16"/>
                <w:szCs w:val="16"/>
              </w:rPr>
            </w:pPr>
            <w:r>
              <w:rPr>
                <w:rFonts w:ascii="Arial" w:hAnsi="Arial" w:cs="Arial"/>
                <w:b/>
                <w:sz w:val="16"/>
                <w:szCs w:val="16"/>
              </w:rPr>
              <w:t>Ukazovateľ</w:t>
            </w:r>
            <w:r>
              <w:rPr>
                <w:rFonts w:ascii="Arial" w:hAnsi="Arial" w:cs="Arial"/>
                <w:b/>
                <w:sz w:val="16"/>
                <w:szCs w:val="16"/>
              </w:rPr>
              <w:tab/>
            </w:r>
          </w:p>
        </w:tc>
        <w:tc>
          <w:tcPr>
            <w:tcW w:w="1408" w:type="dxa"/>
            <w:vMerge w:val="restart"/>
            <w:tcBorders>
              <w:top w:val="single" w:sz="8" w:space="0" w:color="4E67C8"/>
              <w:left w:val="single" w:sz="8" w:space="0" w:color="4E67C8"/>
              <w:right w:val="single" w:sz="8" w:space="0" w:color="4E67C8"/>
            </w:tcBorders>
            <w:shd w:val="clear" w:color="auto" w:fill="auto"/>
          </w:tcPr>
          <w:p w14:paraId="48449272" w14:textId="77777777" w:rsidR="00CB6464" w:rsidRDefault="00CF52B8">
            <w:pPr>
              <w:spacing w:after="0" w:line="240" w:lineRule="auto"/>
              <w:rPr>
                <w:rFonts w:ascii="Arial" w:hAnsi="Arial" w:cs="Arial"/>
                <w:b/>
                <w:sz w:val="16"/>
                <w:szCs w:val="16"/>
              </w:rPr>
            </w:pPr>
            <w:r>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tcPr>
          <w:p w14:paraId="09B306BE" w14:textId="77777777" w:rsidR="00CB6464" w:rsidRDefault="00CF52B8">
            <w:pPr>
              <w:spacing w:after="0" w:line="240" w:lineRule="auto"/>
              <w:rPr>
                <w:rFonts w:ascii="Arial" w:hAnsi="Arial" w:cs="Arial"/>
                <w:b/>
                <w:sz w:val="16"/>
                <w:szCs w:val="16"/>
              </w:rPr>
            </w:pPr>
            <w:r>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tcPr>
          <w:p w14:paraId="34166D02" w14:textId="77777777" w:rsidR="00CB6464" w:rsidRDefault="00CF52B8">
            <w:pPr>
              <w:spacing w:after="0" w:line="240" w:lineRule="auto"/>
              <w:rPr>
                <w:rFonts w:ascii="Arial" w:hAnsi="Arial" w:cs="Arial"/>
                <w:b/>
                <w:sz w:val="16"/>
                <w:szCs w:val="16"/>
              </w:rPr>
            </w:pPr>
            <w:r>
              <w:rPr>
                <w:rFonts w:ascii="Arial" w:hAnsi="Arial" w:cs="Arial"/>
                <w:b/>
                <w:sz w:val="16"/>
                <w:szCs w:val="16"/>
              </w:rPr>
              <w:t>Zdroj údajov</w:t>
            </w:r>
          </w:p>
        </w:tc>
      </w:tr>
      <w:tr w:rsidR="00CB6464" w14:paraId="3F56CE9A" w14:textId="77777777" w:rsidTr="007E3124">
        <w:trPr>
          <w:trHeight w:val="127"/>
        </w:trPr>
        <w:tc>
          <w:tcPr>
            <w:tcW w:w="959" w:type="dxa"/>
            <w:vMerge/>
            <w:tcBorders>
              <w:left w:val="single" w:sz="8" w:space="0" w:color="4E67C8"/>
              <w:bottom w:val="single" w:sz="18" w:space="0" w:color="4E67C8"/>
              <w:right w:val="single" w:sz="8" w:space="0" w:color="4E67C8"/>
            </w:tcBorders>
            <w:shd w:val="clear" w:color="auto" w:fill="auto"/>
          </w:tcPr>
          <w:p w14:paraId="27A2465F" w14:textId="77777777" w:rsidR="00CB6464"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14:paraId="17726230" w14:textId="77777777" w:rsidR="00CB6464"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14:paraId="1A2D7D58" w14:textId="77777777" w:rsidR="00CB6464"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tcPr>
          <w:p w14:paraId="5E2E4B65" w14:textId="77777777" w:rsidR="00CB6464" w:rsidRDefault="00CF52B8">
            <w:pPr>
              <w:spacing w:after="0" w:line="240" w:lineRule="auto"/>
              <w:rPr>
                <w:rFonts w:ascii="Arial" w:hAnsi="Arial" w:cs="Arial"/>
                <w:b/>
                <w:sz w:val="16"/>
                <w:szCs w:val="16"/>
              </w:rPr>
            </w:pPr>
            <w:r>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tcPr>
          <w:p w14:paraId="310F44E6" w14:textId="77777777" w:rsidR="00CB6464" w:rsidRDefault="00CF52B8">
            <w:pPr>
              <w:spacing w:after="0" w:line="240" w:lineRule="auto"/>
              <w:rPr>
                <w:rFonts w:ascii="Arial" w:hAnsi="Arial" w:cs="Arial"/>
                <w:b/>
                <w:sz w:val="16"/>
                <w:szCs w:val="16"/>
              </w:rPr>
            </w:pPr>
            <w:r>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tcPr>
          <w:p w14:paraId="31D2F1EA" w14:textId="77777777" w:rsidR="00CB6464" w:rsidRDefault="00CF52B8">
            <w:pPr>
              <w:spacing w:after="0" w:line="240" w:lineRule="auto"/>
              <w:rPr>
                <w:rFonts w:ascii="Arial" w:hAnsi="Arial" w:cs="Arial"/>
                <w:b/>
                <w:sz w:val="16"/>
                <w:szCs w:val="16"/>
              </w:rPr>
            </w:pPr>
            <w:r>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14:paraId="049766FE" w14:textId="77777777" w:rsidR="00CB6464" w:rsidRDefault="00CB6464">
            <w:pPr>
              <w:spacing w:after="0" w:line="240" w:lineRule="auto"/>
              <w:rPr>
                <w:rFonts w:ascii="Arial" w:hAnsi="Arial" w:cs="Arial"/>
                <w:b/>
                <w:sz w:val="16"/>
                <w:szCs w:val="16"/>
              </w:rPr>
            </w:pPr>
          </w:p>
        </w:tc>
      </w:tr>
      <w:tr w:rsidR="00CB6464" w14:paraId="29C28184" w14:textId="77777777"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0040C9DC" w14:textId="77777777" w:rsidR="00CB6464" w:rsidRDefault="003312D2">
            <w:pPr>
              <w:spacing w:after="0" w:line="240" w:lineRule="auto"/>
              <w:rPr>
                <w:rFonts w:ascii="Arial" w:eastAsia="Times New Roman" w:hAnsi="Arial" w:cs="Arial"/>
                <w:bCs/>
                <w:sz w:val="16"/>
                <w:szCs w:val="16"/>
              </w:rPr>
            </w:pPr>
            <w:r>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508C9D37" w14:textId="77777777" w:rsidR="00CB6464" w:rsidRDefault="00CF52B8">
            <w:pPr>
              <w:spacing w:after="0" w:line="240" w:lineRule="auto"/>
              <w:rPr>
                <w:rFonts w:ascii="Arial" w:hAnsi="Arial" w:cs="Arial"/>
                <w:sz w:val="16"/>
                <w:szCs w:val="16"/>
              </w:rPr>
            </w:pPr>
            <w:r w:rsidRPr="00E62CDF">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782BD6" w14:textId="77777777" w:rsidR="00CB6464" w:rsidRDefault="00096F2A" w:rsidP="00E62CDF">
            <w:pPr>
              <w:spacing w:after="0" w:line="240" w:lineRule="auto"/>
              <w:jc w:val="center"/>
              <w:rPr>
                <w:rFonts w:ascii="Arial" w:hAnsi="Arial" w:cs="Arial"/>
                <w:sz w:val="16"/>
                <w:szCs w:val="16"/>
              </w:rPr>
            </w:pPr>
            <w:r>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368556" w14:textId="77777777" w:rsidR="00CB6464" w:rsidRDefault="00CF52B8"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A610DB" w14:textId="77777777" w:rsidR="00CB6464" w:rsidRDefault="00CF52B8"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16884" w14:textId="77777777" w:rsidR="00CB6464" w:rsidRDefault="00CF52B8" w:rsidP="00E62CDF">
            <w:pPr>
              <w:spacing w:after="0" w:line="240" w:lineRule="auto"/>
              <w:jc w:val="center"/>
              <w:rPr>
                <w:rFonts w:ascii="Arial" w:hAnsi="Arial" w:cs="Arial"/>
                <w:sz w:val="16"/>
                <w:szCs w:val="16"/>
              </w:rPr>
            </w:pPr>
            <w:r>
              <w:rPr>
                <w:rFonts w:ascii="Arial" w:hAnsi="Arial" w:cs="Arial"/>
                <w:sz w:val="16"/>
                <w:szCs w:val="16"/>
              </w:rPr>
              <w:t>350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736A52" w14:textId="77777777" w:rsidR="00CB6464" w:rsidRDefault="00203D56" w:rsidP="00E62CDF">
            <w:pPr>
              <w:spacing w:after="0" w:line="240" w:lineRule="auto"/>
              <w:jc w:val="center"/>
              <w:rPr>
                <w:rFonts w:ascii="Arial" w:hAnsi="Arial" w:cs="Arial"/>
                <w:sz w:val="16"/>
                <w:szCs w:val="16"/>
              </w:rPr>
            </w:pPr>
            <w:r w:rsidRPr="00203D56">
              <w:rPr>
                <w:rFonts w:ascii="Arial" w:hAnsi="Arial" w:cs="Arial"/>
                <w:sz w:val="16"/>
                <w:szCs w:val="16"/>
              </w:rPr>
              <w:t>Analýza AK a efektívnosti subjektov zodpovedných za EŠIF</w:t>
            </w:r>
            <w:r>
              <w:rPr>
                <w:rFonts w:ascii="Arial" w:hAnsi="Arial" w:cs="Arial"/>
                <w:sz w:val="16"/>
                <w:szCs w:val="16"/>
              </w:rPr>
              <w:t>, (CKO, ÚV SR)</w:t>
            </w:r>
          </w:p>
        </w:tc>
      </w:tr>
      <w:tr w:rsidR="00CB6464" w14:paraId="2F86CADD" w14:textId="77777777"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5EF617F" w14:textId="77777777" w:rsidR="00CB6464" w:rsidRPr="00596A6A" w:rsidRDefault="00CF52B8"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O0</w:t>
            </w:r>
            <w:r w:rsidR="00596A6A" w:rsidRPr="00596A6A">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6B7C15FB" w14:textId="77777777" w:rsidR="00CB6464" w:rsidRPr="00596A6A" w:rsidRDefault="00CF52B8">
            <w:pPr>
              <w:spacing w:after="0" w:line="240" w:lineRule="auto"/>
              <w:rPr>
                <w:rFonts w:ascii="Arial" w:hAnsi="Arial" w:cs="Arial"/>
                <w:sz w:val="16"/>
                <w:szCs w:val="16"/>
              </w:rPr>
            </w:pPr>
            <w:r w:rsidRPr="00596A6A">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643E04" w14:textId="77777777"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14:paraId="2AABCE6F" w14:textId="77777777"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1C1B4DE5" w14:textId="77777777"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5E880E4D" w14:textId="77777777"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100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997E16" w14:textId="77777777"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RO, SORO</w:t>
            </w:r>
          </w:p>
        </w:tc>
      </w:tr>
      <w:tr w:rsidR="00524F76" w14:paraId="1142D657"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612154F4" w14:textId="77777777"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56C4F838" w14:textId="77777777" w:rsidR="00524F76" w:rsidRDefault="00524F76">
            <w:pPr>
              <w:spacing w:after="0" w:line="240" w:lineRule="auto"/>
              <w:rPr>
                <w:rFonts w:ascii="Arial" w:hAnsi="Arial" w:cs="Arial"/>
                <w:sz w:val="16"/>
                <w:szCs w:val="16"/>
              </w:rPr>
            </w:pPr>
            <w:r>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5D73658B" w14:textId="77777777" w:rsidR="00524F76" w:rsidRDefault="00524F76" w:rsidP="00E62CDF">
            <w:pPr>
              <w:spacing w:after="0" w:line="240" w:lineRule="auto"/>
              <w:jc w:val="center"/>
              <w:rPr>
                <w:rFonts w:ascii="Arial" w:hAnsi="Arial" w:cs="Arial"/>
                <w:sz w:val="16"/>
                <w:szCs w:val="16"/>
              </w:rPr>
            </w:pPr>
            <w:r w:rsidRPr="00F9620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2F0B603C" w14:textId="77777777"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6277B65C" w14:textId="77777777"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259BDC16" w14:textId="77777777" w:rsidR="00524F76" w:rsidRDefault="00524F76" w:rsidP="00E62CDF">
            <w:pPr>
              <w:spacing w:after="0" w:line="240" w:lineRule="auto"/>
              <w:jc w:val="center"/>
              <w:rPr>
                <w:rFonts w:ascii="Arial" w:hAnsi="Arial" w:cs="Arial"/>
                <w:sz w:val="16"/>
                <w:szCs w:val="16"/>
              </w:rPr>
            </w:pPr>
            <w:r>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70AB6" w14:textId="77777777" w:rsidR="00524F76" w:rsidRDefault="00524F76" w:rsidP="00E62CDF">
            <w:pPr>
              <w:spacing w:after="0" w:line="240" w:lineRule="auto"/>
              <w:jc w:val="center"/>
              <w:rPr>
                <w:rFonts w:ascii="Arial" w:hAnsi="Arial" w:cs="Arial"/>
                <w:sz w:val="16"/>
                <w:szCs w:val="16"/>
              </w:rPr>
            </w:pPr>
            <w:r>
              <w:rPr>
                <w:rFonts w:ascii="Arial" w:hAnsi="Arial" w:cs="Arial"/>
                <w:sz w:val="16"/>
                <w:szCs w:val="16"/>
              </w:rPr>
              <w:t>RO, SORO</w:t>
            </w:r>
          </w:p>
        </w:tc>
      </w:tr>
      <w:tr w:rsidR="00524F76" w14:paraId="188EA085"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4C258280" w14:textId="77777777"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560C397F" w14:textId="77777777" w:rsidR="00524F76" w:rsidRDefault="00524F76">
            <w:pPr>
              <w:spacing w:after="0" w:line="240" w:lineRule="auto"/>
              <w:rPr>
                <w:rFonts w:ascii="Arial" w:hAnsi="Arial" w:cs="Arial"/>
                <w:sz w:val="16"/>
                <w:szCs w:val="16"/>
              </w:rPr>
            </w:pPr>
            <w:r>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2E06A48A" w14:textId="77777777" w:rsidR="00524F76" w:rsidRDefault="00524F76" w:rsidP="00E62CDF">
            <w:pPr>
              <w:spacing w:after="0" w:line="240" w:lineRule="auto"/>
              <w:jc w:val="center"/>
              <w:rPr>
                <w:rFonts w:ascii="Arial" w:hAnsi="Arial" w:cs="Arial"/>
                <w:sz w:val="16"/>
                <w:szCs w:val="16"/>
              </w:rPr>
            </w:pPr>
            <w:r w:rsidRPr="00F9620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4FE30F15" w14:textId="77777777"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54C6875F" w14:textId="77777777"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5F44332F" w14:textId="77777777" w:rsidR="00524F76" w:rsidRDefault="00524F76" w:rsidP="00E62CDF">
            <w:pPr>
              <w:spacing w:after="0" w:line="240" w:lineRule="auto"/>
              <w:jc w:val="center"/>
              <w:rPr>
                <w:rFonts w:ascii="Arial" w:hAnsi="Arial" w:cs="Arial"/>
                <w:sz w:val="16"/>
                <w:szCs w:val="16"/>
              </w:rPr>
            </w:pPr>
            <w:r>
              <w:rPr>
                <w:rFonts w:ascii="Arial" w:hAnsi="Arial" w:cs="Arial"/>
                <w:sz w:val="16"/>
                <w:szCs w:val="16"/>
              </w:rPr>
              <w:t>800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C6C96" w14:textId="77777777" w:rsidR="00524F76" w:rsidRDefault="00524F76" w:rsidP="00E62CDF">
            <w:pPr>
              <w:spacing w:after="0" w:line="240" w:lineRule="auto"/>
              <w:jc w:val="center"/>
              <w:rPr>
                <w:rFonts w:ascii="Arial" w:hAnsi="Arial" w:cs="Arial"/>
                <w:sz w:val="16"/>
                <w:szCs w:val="16"/>
              </w:rPr>
            </w:pPr>
            <w:r>
              <w:rPr>
                <w:rFonts w:ascii="Arial" w:hAnsi="Arial" w:cs="Arial"/>
                <w:sz w:val="16"/>
                <w:szCs w:val="16"/>
              </w:rPr>
              <w:t>Výročná správa</w:t>
            </w:r>
          </w:p>
        </w:tc>
      </w:tr>
    </w:tbl>
    <w:p w14:paraId="32B0C29E" w14:textId="77777777" w:rsidR="00CB6464" w:rsidRDefault="00CB6464">
      <w:pPr>
        <w:spacing w:after="0" w:line="240" w:lineRule="auto"/>
        <w:rPr>
          <w:rFonts w:ascii="Arial" w:hAnsi="Arial" w:cs="Arial"/>
          <w:b/>
          <w:sz w:val="16"/>
          <w:szCs w:val="16"/>
        </w:rPr>
      </w:pPr>
    </w:p>
    <w:p w14:paraId="4226F8FF" w14:textId="77777777" w:rsidR="002E6221" w:rsidRDefault="002E6221">
      <w:pPr>
        <w:spacing w:after="0" w:line="240" w:lineRule="auto"/>
        <w:rPr>
          <w:rFonts w:ascii="Arial" w:hAnsi="Arial" w:cs="Arial"/>
          <w:b/>
          <w:sz w:val="16"/>
          <w:szCs w:val="16"/>
        </w:rPr>
      </w:pPr>
    </w:p>
    <w:p w14:paraId="6C2B210E" w14:textId="77777777" w:rsidR="00CB6464" w:rsidRDefault="00CF52B8">
      <w:pPr>
        <w:pStyle w:val="Nadpis5"/>
        <w:shd w:val="clear" w:color="auto" w:fill="B8C1E9"/>
        <w:rPr>
          <w:rFonts w:ascii="Arial" w:hAnsi="Arial" w:cs="Arial"/>
        </w:rPr>
      </w:pPr>
      <w:bookmarkStart w:id="130" w:name="_Toc387651875"/>
      <w:r>
        <w:rPr>
          <w:rFonts w:ascii="Arial" w:hAnsi="Arial" w:cs="Arial"/>
        </w:rPr>
        <w:t>Kategórie intervencie (podľa prioritných osí)</w:t>
      </w:r>
      <w:bookmarkEnd w:id="130"/>
    </w:p>
    <w:p w14:paraId="4DA00ECB" w14:textId="77777777" w:rsidR="00CB6464" w:rsidRDefault="00CF52B8">
      <w:pPr>
        <w:spacing w:before="120"/>
        <w:rPr>
          <w:rStyle w:val="Zvraznenie"/>
          <w:rFonts w:ascii="Arial" w:hAnsi="Arial" w:cs="Arial"/>
        </w:rPr>
      </w:pPr>
      <w:r>
        <w:rPr>
          <w:rStyle w:val="Siln"/>
          <w:rFonts w:ascii="Arial" w:hAnsi="Arial" w:cs="Arial"/>
        </w:rPr>
        <w:t>Tabuľka č. 43</w:t>
      </w:r>
      <w:r>
        <w:rPr>
          <w:rStyle w:val="Zvraznenie"/>
          <w:rFonts w:ascii="Arial" w:hAnsi="Arial" w:cs="Arial"/>
        </w:rPr>
        <w:t xml:space="preserve"> Kategórie intervencie</w:t>
      </w:r>
    </w:p>
    <w:p w14:paraId="10647391" w14:textId="77777777" w:rsidR="00CB6464" w:rsidRDefault="00CF52B8">
      <w:pPr>
        <w:spacing w:before="120"/>
        <w:rPr>
          <w:rStyle w:val="Zvraznenie"/>
          <w:rFonts w:ascii="Arial" w:hAnsi="Arial" w:cs="Arial"/>
          <w:i w:val="0"/>
        </w:rPr>
      </w:pPr>
      <w:r>
        <w:rPr>
          <w:rStyle w:val="Zvraznenie"/>
          <w:rFonts w:ascii="Arial" w:hAnsi="Arial" w:cs="Arial"/>
          <w:i w:val="0"/>
        </w:rPr>
        <w:t>Vysvetlivky kódov sa nachádzajú v prílohe 12.4 IROP.</w:t>
      </w:r>
    </w:p>
    <w:p w14:paraId="78B231C7" w14:textId="77777777" w:rsidR="007E3124"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14:paraId="33B6767E"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672C90A8" w14:textId="77777777"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E3124" w14:paraId="1660E55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9EC841B"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14:paraId="0194F2D4"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4A345B99"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55AAD958"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14:paraId="531CFBA7"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E4A919F"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14:paraId="2DC14CE4"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6BAF8F48" w14:textId="77777777"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14:paraId="4918AFCC"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14:paraId="5A3D582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EF07A4" w14:textId="77777777"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0204ED7B"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14:paraId="1217456D"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21CF33DA"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25050717" w14:textId="77777777"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4CEDCF7A" w14:textId="77777777"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14:paraId="14D3AD37"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E6BD264" w14:textId="77777777" w:rsidR="007E3124" w:rsidRPr="002F7932"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14:paraId="09733AB2" w14:textId="77777777"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616" w:type="dxa"/>
            <w:shd w:val="clear" w:color="auto" w:fill="auto"/>
          </w:tcPr>
          <w:p w14:paraId="249F7597" w14:textId="77777777"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44 895 750</w:t>
            </w:r>
          </w:p>
        </w:tc>
        <w:tc>
          <w:tcPr>
            <w:tcW w:w="1595" w:type="dxa"/>
          </w:tcPr>
          <w:p w14:paraId="146EDACE" w14:textId="77777777"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95" w:type="dxa"/>
          </w:tcPr>
          <w:p w14:paraId="7BCCC61B"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595" w:type="dxa"/>
          </w:tcPr>
          <w:p w14:paraId="79D8FFA1"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1 604 250</w:t>
            </w:r>
          </w:p>
        </w:tc>
      </w:tr>
      <w:tr w:rsidR="007E3124" w14:paraId="1EEBD50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7A8D5D9" w14:textId="77777777"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14:paraId="4320A885"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616" w:type="dxa"/>
            <w:shd w:val="clear" w:color="auto" w:fill="auto"/>
          </w:tcPr>
          <w:p w14:paraId="56EDC31E"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5 986 100</w:t>
            </w:r>
          </w:p>
        </w:tc>
        <w:tc>
          <w:tcPr>
            <w:tcW w:w="1595" w:type="dxa"/>
          </w:tcPr>
          <w:p w14:paraId="7A6336B4" w14:textId="77777777" w:rsidR="007E3124" w:rsidRP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E3124">
              <w:rPr>
                <w:rFonts w:ascii="Arial" w:hAnsi="Arial" w:cs="Arial"/>
                <w:bCs/>
                <w:iCs/>
                <w:sz w:val="16"/>
                <w:szCs w:val="16"/>
              </w:rPr>
              <w:t>6</w:t>
            </w:r>
          </w:p>
        </w:tc>
        <w:tc>
          <w:tcPr>
            <w:tcW w:w="1595" w:type="dxa"/>
          </w:tcPr>
          <w:p w14:paraId="4B368B4E"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595" w:type="dxa"/>
          </w:tcPr>
          <w:p w14:paraId="068B092E"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213 900</w:t>
            </w:r>
          </w:p>
        </w:tc>
      </w:tr>
      <w:tr w:rsidR="007E3124" w14:paraId="7EDE81B9"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857FA34" w14:textId="77777777"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14:paraId="4226917B"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616" w:type="dxa"/>
            <w:shd w:val="clear" w:color="auto" w:fill="auto"/>
          </w:tcPr>
          <w:p w14:paraId="5CA7E76F"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8 979 150</w:t>
            </w:r>
          </w:p>
        </w:tc>
        <w:tc>
          <w:tcPr>
            <w:tcW w:w="1595" w:type="dxa"/>
          </w:tcPr>
          <w:p w14:paraId="30667FAB" w14:textId="77777777"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E3124">
              <w:rPr>
                <w:rFonts w:ascii="Arial" w:hAnsi="Arial" w:cs="Arial"/>
                <w:bCs/>
                <w:iCs/>
                <w:sz w:val="16"/>
                <w:szCs w:val="16"/>
              </w:rPr>
              <w:t>6</w:t>
            </w:r>
          </w:p>
        </w:tc>
        <w:tc>
          <w:tcPr>
            <w:tcW w:w="1595" w:type="dxa"/>
          </w:tcPr>
          <w:p w14:paraId="673C7DA3"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595" w:type="dxa"/>
          </w:tcPr>
          <w:p w14:paraId="16ACD11A"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320 850</w:t>
            </w:r>
          </w:p>
        </w:tc>
      </w:tr>
    </w:tbl>
    <w:p w14:paraId="392387A6" w14:textId="77777777" w:rsidR="007E3124"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14:paraId="61FE6D9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317C572" w14:textId="77777777"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E3124" w14:paraId="3DDF597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8BF4F7C"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5E593E22"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14:paraId="20B18262"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14:paraId="54E3AFE2"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14:paraId="1E6FC5B6"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C787822"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14:paraId="74A58FE2"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14:paraId="0E8DC1A6" w14:textId="77777777"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14:paraId="6F4AAA2F"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14:paraId="34EF344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1009BAD" w14:textId="77777777"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14:paraId="4F611D67"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14:paraId="5BB1E54A"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14:paraId="52B61ECC"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14:paraId="2FC86CED" w14:textId="77777777"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14:paraId="37077A65" w14:textId="77777777"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14:paraId="65A5955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7B67657" w14:textId="77777777"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14:paraId="0DE6D7ED"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14:paraId="6BF65D49"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59 861 000</w:t>
            </w:r>
          </w:p>
        </w:tc>
        <w:tc>
          <w:tcPr>
            <w:tcW w:w="1595" w:type="dxa"/>
          </w:tcPr>
          <w:p w14:paraId="6565B094" w14:textId="77777777"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95" w:type="dxa"/>
          </w:tcPr>
          <w:p w14:paraId="09340FBC" w14:textId="77777777"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14:paraId="2D4C5D57" w14:textId="77777777"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2 139 000</w:t>
            </w:r>
          </w:p>
        </w:tc>
      </w:tr>
    </w:tbl>
    <w:p w14:paraId="1C600AEC" w14:textId="77777777" w:rsidR="007E3124"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14:paraId="43482B6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2B8FB60F" w14:textId="77777777"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E3124" w14:paraId="1699EE6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B4D81E"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14:paraId="2ED3D35C"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14:paraId="0F604FCF"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14:paraId="7CE27470"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14:paraId="6969C594"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A5B35FD" w14:textId="77777777"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14:paraId="08330594"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14:paraId="2869AA00" w14:textId="77777777"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14:paraId="78AB946B"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14:paraId="21CD0D3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CDB096" w14:textId="77777777"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14:paraId="02FC1A9A"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14:paraId="1C952A96" w14:textId="77777777"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14:paraId="218F8F84"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14:paraId="1B818F53"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14:paraId="54642ADC" w14:textId="77777777"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7E3124" w14:paraId="03083519"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281DCC3" w14:textId="77777777"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76" w:type="dxa"/>
            <w:shd w:val="clear" w:color="auto" w:fill="auto"/>
          </w:tcPr>
          <w:p w14:paraId="5AFF0B7E"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tcPr>
          <w:p w14:paraId="0568B4C6"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59 861 000</w:t>
            </w:r>
          </w:p>
        </w:tc>
        <w:tc>
          <w:tcPr>
            <w:tcW w:w="1559" w:type="dxa"/>
          </w:tcPr>
          <w:p w14:paraId="1CEBB4CC" w14:textId="77777777"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59" w:type="dxa"/>
          </w:tcPr>
          <w:p w14:paraId="1983B7AD" w14:textId="77777777"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14:paraId="6D2A18D9" w14:textId="77777777"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2 139 000</w:t>
            </w:r>
          </w:p>
        </w:tc>
      </w:tr>
    </w:tbl>
    <w:p w14:paraId="6CE9A1B9" w14:textId="77777777" w:rsidR="00CB6464" w:rsidRDefault="00CB6464">
      <w:pPr>
        <w:pStyle w:val="Nadpis1"/>
        <w:rPr>
          <w:rFonts w:ascii="Arial" w:hAnsi="Arial" w:cs="Arial"/>
        </w:rPr>
        <w:sectPr w:rsidR="00CB6464">
          <w:endnotePr>
            <w:numFmt w:val="decimal"/>
          </w:endnotePr>
          <w:pgSz w:w="11906" w:h="16838"/>
          <w:pgMar w:top="1417" w:right="1417" w:bottom="1417" w:left="1417" w:header="708" w:footer="708" w:gutter="0"/>
          <w:cols w:space="708"/>
          <w:docGrid w:linePitch="360"/>
        </w:sectPr>
      </w:pPr>
    </w:p>
    <w:p w14:paraId="59EE2567" w14:textId="77777777" w:rsidR="00CB6464" w:rsidRDefault="00CF52B8">
      <w:pPr>
        <w:pStyle w:val="Nadpis1"/>
        <w:rPr>
          <w:rFonts w:ascii="Arial" w:hAnsi="Arial" w:cs="Arial"/>
        </w:rPr>
      </w:pPr>
      <w:bookmarkStart w:id="131" w:name="_Toc387651876"/>
      <w:r>
        <w:rPr>
          <w:rFonts w:ascii="Arial" w:hAnsi="Arial" w:cs="Arial"/>
        </w:rPr>
        <w:lastRenderedPageBreak/>
        <w:t>3 Finančný plán Integrovaného regionálneho operačného programu</w:t>
      </w:r>
      <w:bookmarkEnd w:id="131"/>
    </w:p>
    <w:p w14:paraId="201DC041" w14:textId="77777777" w:rsidR="00CB6464" w:rsidRDefault="00CF52B8" w:rsidP="00DF0FB0">
      <w:pPr>
        <w:pStyle w:val="Nadpis2"/>
        <w:spacing w:before="0"/>
        <w:rPr>
          <w:rFonts w:ascii="Arial" w:hAnsi="Arial" w:cs="Arial"/>
        </w:rPr>
      </w:pPr>
      <w:bookmarkStart w:id="132" w:name="_Toc387651877"/>
      <w:r>
        <w:rPr>
          <w:rFonts w:ascii="Arial" w:hAnsi="Arial" w:cs="Arial"/>
        </w:rPr>
        <w:t>3.1 Tabuľka ročných záväzkov</w:t>
      </w:r>
      <w:bookmarkEnd w:id="132"/>
    </w:p>
    <w:p w14:paraId="30653D4E" w14:textId="77777777" w:rsidR="00CB6464" w:rsidRDefault="00CF52B8" w:rsidP="00DF0FB0">
      <w:pPr>
        <w:spacing w:after="0"/>
        <w:rPr>
          <w:rStyle w:val="Siln"/>
          <w:rFonts w:ascii="Arial" w:hAnsi="Arial" w:cs="Arial"/>
        </w:rPr>
      </w:pPr>
      <w:r>
        <w:rPr>
          <w:rStyle w:val="Siln"/>
          <w:rFonts w:ascii="Arial" w:hAnsi="Arial" w:cs="Arial"/>
        </w:rPr>
        <w:t>Tabuľka č. 43</w:t>
      </w:r>
    </w:p>
    <w:tbl>
      <w:tblPr>
        <w:tblStyle w:val="Svetlmriekazvraznenie112"/>
        <w:tblW w:w="15982" w:type="dxa"/>
        <w:tblInd w:w="-681" w:type="dxa"/>
        <w:tblCellMar>
          <w:left w:w="28" w:type="dxa"/>
          <w:right w:w="28" w:type="dxa"/>
        </w:tblCellMar>
        <w:tblLook w:val="04A0" w:firstRow="1" w:lastRow="0" w:firstColumn="1" w:lastColumn="0" w:noHBand="0" w:noVBand="1"/>
      </w:tblPr>
      <w:tblGrid>
        <w:gridCol w:w="281"/>
        <w:gridCol w:w="1134"/>
        <w:gridCol w:w="1271"/>
        <w:gridCol w:w="811"/>
        <w:gridCol w:w="750"/>
        <w:gridCol w:w="875"/>
        <w:gridCol w:w="884"/>
        <w:gridCol w:w="895"/>
        <w:gridCol w:w="750"/>
        <w:gridCol w:w="816"/>
        <w:gridCol w:w="884"/>
        <w:gridCol w:w="813"/>
        <w:gridCol w:w="884"/>
        <w:gridCol w:w="813"/>
        <w:gridCol w:w="750"/>
        <w:gridCol w:w="815"/>
        <w:gridCol w:w="750"/>
        <w:gridCol w:w="956"/>
        <w:gridCol w:w="850"/>
      </w:tblGrid>
      <w:tr w:rsidR="00DF0FB0" w:rsidRPr="00DF0FB0" w14:paraId="5E0AA159" w14:textId="77777777" w:rsidTr="0067241D">
        <w:trPr>
          <w:cnfStyle w:val="100000000000" w:firstRow="1" w:lastRow="0" w:firstColumn="0" w:lastColumn="0" w:oddVBand="0" w:evenVBand="0" w:oddHBand="0" w:evenHBand="0" w:firstRowFirstColumn="0" w:firstRowLastColumn="0" w:lastRowFirstColumn="0" w:lastRowLastColumn="0"/>
          <w:trHeight w:hRule="exact" w:val="489"/>
        </w:trPr>
        <w:tc>
          <w:tcPr>
            <w:cnfStyle w:val="001000000000" w:firstRow="0" w:lastRow="0" w:firstColumn="1" w:lastColumn="0" w:oddVBand="0" w:evenVBand="0" w:oddHBand="0" w:evenHBand="0" w:firstRowFirstColumn="0" w:firstRowLastColumn="0" w:lastRowFirstColumn="0" w:lastRowLastColumn="0"/>
            <w:tcW w:w="281" w:type="dxa"/>
          </w:tcPr>
          <w:p w14:paraId="36ED9BF3" w14:textId="77777777" w:rsidR="00DF0FB0" w:rsidRPr="00DF0FB0" w:rsidRDefault="00DF0FB0" w:rsidP="00DF0FB0">
            <w:pPr>
              <w:spacing w:before="120"/>
              <w:rPr>
                <w:rFonts w:ascii="Arial" w:hAnsi="Arial" w:cs="Arial"/>
                <w:b w:val="0"/>
                <w:sz w:val="14"/>
                <w:szCs w:val="14"/>
              </w:rPr>
            </w:pPr>
          </w:p>
        </w:tc>
        <w:tc>
          <w:tcPr>
            <w:tcW w:w="1134" w:type="dxa"/>
          </w:tcPr>
          <w:p w14:paraId="54847F1C" w14:textId="77777777" w:rsidR="00DF0FB0" w:rsidRPr="00DF0FB0" w:rsidRDefault="00DF0FB0" w:rsidP="00DF0FB0">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F0FB0">
              <w:rPr>
                <w:rFonts w:ascii="Arial" w:hAnsi="Arial" w:cs="Arial"/>
                <w:sz w:val="14"/>
                <w:szCs w:val="14"/>
              </w:rPr>
              <w:t>Fond</w:t>
            </w:r>
          </w:p>
        </w:tc>
        <w:tc>
          <w:tcPr>
            <w:tcW w:w="1271" w:type="dxa"/>
          </w:tcPr>
          <w:p w14:paraId="7A0D3A19" w14:textId="77777777" w:rsidR="00DF0FB0" w:rsidRPr="00DF0FB0" w:rsidRDefault="00DF0FB0" w:rsidP="00DF0FB0">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F0FB0">
              <w:rPr>
                <w:rFonts w:ascii="Arial" w:hAnsi="Arial" w:cs="Arial"/>
                <w:sz w:val="14"/>
                <w:szCs w:val="14"/>
              </w:rPr>
              <w:t>Kategória regiónu</w:t>
            </w:r>
          </w:p>
        </w:tc>
        <w:tc>
          <w:tcPr>
            <w:tcW w:w="1561" w:type="dxa"/>
            <w:gridSpan w:val="2"/>
          </w:tcPr>
          <w:p w14:paraId="687AC49F" w14:textId="77777777"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2014</w:t>
            </w:r>
          </w:p>
        </w:tc>
        <w:tc>
          <w:tcPr>
            <w:tcW w:w="1759" w:type="dxa"/>
            <w:gridSpan w:val="2"/>
          </w:tcPr>
          <w:p w14:paraId="48D5E532" w14:textId="77777777"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2015</w:t>
            </w:r>
          </w:p>
        </w:tc>
        <w:tc>
          <w:tcPr>
            <w:tcW w:w="1645" w:type="dxa"/>
            <w:gridSpan w:val="2"/>
          </w:tcPr>
          <w:p w14:paraId="50C69C69" w14:textId="77777777"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2016</w:t>
            </w:r>
          </w:p>
        </w:tc>
        <w:tc>
          <w:tcPr>
            <w:tcW w:w="1700" w:type="dxa"/>
            <w:gridSpan w:val="2"/>
          </w:tcPr>
          <w:p w14:paraId="6E6B3B8A" w14:textId="77777777"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2017</w:t>
            </w:r>
          </w:p>
        </w:tc>
        <w:tc>
          <w:tcPr>
            <w:tcW w:w="1697" w:type="dxa"/>
            <w:gridSpan w:val="2"/>
          </w:tcPr>
          <w:p w14:paraId="22D7FD58" w14:textId="77777777"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2018</w:t>
            </w:r>
          </w:p>
        </w:tc>
        <w:tc>
          <w:tcPr>
            <w:tcW w:w="1563" w:type="dxa"/>
            <w:gridSpan w:val="2"/>
          </w:tcPr>
          <w:p w14:paraId="531ED523" w14:textId="77777777"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2019</w:t>
            </w:r>
          </w:p>
        </w:tc>
        <w:tc>
          <w:tcPr>
            <w:tcW w:w="1565" w:type="dxa"/>
            <w:gridSpan w:val="2"/>
          </w:tcPr>
          <w:p w14:paraId="60E37415" w14:textId="77777777"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2020</w:t>
            </w:r>
          </w:p>
        </w:tc>
        <w:tc>
          <w:tcPr>
            <w:tcW w:w="1806" w:type="dxa"/>
            <w:gridSpan w:val="2"/>
          </w:tcPr>
          <w:p w14:paraId="10E937B4" w14:textId="77777777"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Spolu</w:t>
            </w:r>
          </w:p>
        </w:tc>
      </w:tr>
      <w:tr w:rsidR="0067241D" w:rsidRPr="00DF0FB0" w14:paraId="6B7FB8C3" w14:textId="77777777" w:rsidTr="0067241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tcPr>
          <w:p w14:paraId="58DCAC92" w14:textId="77777777" w:rsidR="00DF0FB0" w:rsidRPr="00DF0FB0" w:rsidRDefault="00DF0FB0" w:rsidP="00DF0FB0">
            <w:pPr>
              <w:spacing w:before="120"/>
              <w:rPr>
                <w:rFonts w:ascii="Arial" w:hAnsi="Arial" w:cs="Arial"/>
                <w:b w:val="0"/>
                <w:sz w:val="14"/>
                <w:szCs w:val="14"/>
              </w:rPr>
            </w:pPr>
          </w:p>
        </w:tc>
        <w:tc>
          <w:tcPr>
            <w:tcW w:w="1134" w:type="dxa"/>
            <w:shd w:val="clear" w:color="auto" w:fill="auto"/>
          </w:tcPr>
          <w:p w14:paraId="24D543B1" w14:textId="77777777"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1271" w:type="dxa"/>
            <w:shd w:val="clear" w:color="auto" w:fill="auto"/>
          </w:tcPr>
          <w:p w14:paraId="2492B14C" w14:textId="77777777"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11" w:type="dxa"/>
            <w:shd w:val="clear" w:color="auto" w:fill="auto"/>
          </w:tcPr>
          <w:p w14:paraId="2AA87BD7"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14:paraId="1CA3A8AC"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75" w:type="dxa"/>
            <w:shd w:val="clear" w:color="auto" w:fill="auto"/>
          </w:tcPr>
          <w:p w14:paraId="4D8A7F7D"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14:paraId="5549B04E"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95" w:type="dxa"/>
            <w:shd w:val="clear" w:color="auto" w:fill="auto"/>
          </w:tcPr>
          <w:p w14:paraId="06FD8EA2"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14:paraId="48559EB7"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16" w:type="dxa"/>
            <w:shd w:val="clear" w:color="auto" w:fill="auto"/>
          </w:tcPr>
          <w:p w14:paraId="17B69F5C"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14:paraId="540C4DD5"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13" w:type="dxa"/>
            <w:shd w:val="clear" w:color="auto" w:fill="auto"/>
          </w:tcPr>
          <w:p w14:paraId="7712D42B"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14:paraId="28627620"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13" w:type="dxa"/>
            <w:shd w:val="clear" w:color="auto" w:fill="auto"/>
          </w:tcPr>
          <w:p w14:paraId="645A70E1"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14:paraId="7CA95DF9"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15" w:type="dxa"/>
            <w:shd w:val="clear" w:color="auto" w:fill="auto"/>
          </w:tcPr>
          <w:p w14:paraId="08870B6D"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14:paraId="3FCE12B7"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956" w:type="dxa"/>
            <w:shd w:val="clear" w:color="auto" w:fill="auto"/>
          </w:tcPr>
          <w:p w14:paraId="5FB0C035"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50" w:type="dxa"/>
            <w:shd w:val="clear" w:color="auto" w:fill="auto"/>
          </w:tcPr>
          <w:p w14:paraId="1ACAA745" w14:textId="77777777"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r>
      <w:tr w:rsidR="0067241D" w:rsidRPr="00DF0FB0" w14:paraId="16DC1950" w14:textId="77777777" w:rsidTr="0067241D">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1DE0019C"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1</w:t>
            </w:r>
          </w:p>
        </w:tc>
        <w:tc>
          <w:tcPr>
            <w:tcW w:w="1134" w:type="dxa"/>
            <w:shd w:val="clear" w:color="auto" w:fill="auto"/>
            <w:vAlign w:val="center"/>
          </w:tcPr>
          <w:p w14:paraId="35AA7F63" w14:textId="77777777" w:rsidR="00DF0FB0" w:rsidRPr="00DF0FB0" w:rsidRDefault="00DF0FB0" w:rsidP="00DF0FB0">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14:paraId="68E5B7E7" w14:textId="77777777" w:rsidR="00DF0FB0" w:rsidRPr="00DF0FB0" w:rsidRDefault="00DF0FB0" w:rsidP="00DF0FB0">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DF0FB0">
              <w:rPr>
                <w:rFonts w:ascii="Arial" w:hAnsi="Arial" w:cs="Arial"/>
                <w:b/>
                <w:sz w:val="13"/>
                <w:szCs w:val="13"/>
              </w:rPr>
              <w:t>Menej rozvinutý</w:t>
            </w:r>
            <w:r w:rsidRPr="00DF0FB0">
              <w:rPr>
                <w:rFonts w:ascii="Arial" w:hAnsi="Arial" w:cs="Arial"/>
                <w:b/>
                <w:sz w:val="14"/>
                <w:szCs w:val="14"/>
              </w:rPr>
              <w:t xml:space="preserve"> región</w:t>
            </w:r>
          </w:p>
        </w:tc>
        <w:tc>
          <w:tcPr>
            <w:tcW w:w="811" w:type="dxa"/>
            <w:shd w:val="clear" w:color="auto" w:fill="auto"/>
            <w:vAlign w:val="center"/>
          </w:tcPr>
          <w:p w14:paraId="4FCD08EF"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194 323 250</w:t>
            </w:r>
          </w:p>
        </w:tc>
        <w:tc>
          <w:tcPr>
            <w:tcW w:w="750" w:type="dxa"/>
            <w:shd w:val="clear" w:color="auto" w:fill="auto"/>
            <w:vAlign w:val="center"/>
          </w:tcPr>
          <w:p w14:paraId="07DCA7DF"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12 706 539</w:t>
            </w:r>
          </w:p>
        </w:tc>
        <w:tc>
          <w:tcPr>
            <w:tcW w:w="875" w:type="dxa"/>
            <w:shd w:val="clear" w:color="auto" w:fill="auto"/>
            <w:vAlign w:val="center"/>
          </w:tcPr>
          <w:p w14:paraId="3720D0D5"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204 009 602</w:t>
            </w:r>
          </w:p>
        </w:tc>
        <w:tc>
          <w:tcPr>
            <w:tcW w:w="884" w:type="dxa"/>
            <w:shd w:val="clear" w:color="auto" w:fill="auto"/>
            <w:vAlign w:val="center"/>
          </w:tcPr>
          <w:p w14:paraId="00F8456A"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13 339 917</w:t>
            </w:r>
          </w:p>
        </w:tc>
        <w:tc>
          <w:tcPr>
            <w:tcW w:w="895" w:type="dxa"/>
            <w:shd w:val="clear" w:color="auto" w:fill="auto"/>
            <w:vAlign w:val="center"/>
          </w:tcPr>
          <w:p w14:paraId="4F8B924D"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213 824 754</w:t>
            </w:r>
          </w:p>
        </w:tc>
        <w:tc>
          <w:tcPr>
            <w:tcW w:w="750" w:type="dxa"/>
            <w:shd w:val="clear" w:color="auto" w:fill="auto"/>
            <w:vAlign w:val="center"/>
          </w:tcPr>
          <w:p w14:paraId="387886EA"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13 981 717</w:t>
            </w:r>
          </w:p>
        </w:tc>
        <w:tc>
          <w:tcPr>
            <w:tcW w:w="816" w:type="dxa"/>
            <w:shd w:val="clear" w:color="auto" w:fill="auto"/>
            <w:vAlign w:val="center"/>
          </w:tcPr>
          <w:p w14:paraId="02DC9661"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223 503 356</w:t>
            </w:r>
          </w:p>
        </w:tc>
        <w:tc>
          <w:tcPr>
            <w:tcW w:w="884" w:type="dxa"/>
            <w:shd w:val="clear" w:color="auto" w:fill="auto"/>
            <w:vAlign w:val="center"/>
          </w:tcPr>
          <w:p w14:paraId="6381B2C5"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14 614 587</w:t>
            </w:r>
          </w:p>
        </w:tc>
        <w:tc>
          <w:tcPr>
            <w:tcW w:w="813" w:type="dxa"/>
            <w:shd w:val="clear" w:color="auto" w:fill="auto"/>
            <w:vAlign w:val="center"/>
          </w:tcPr>
          <w:p w14:paraId="01B41DDE"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233 863 687</w:t>
            </w:r>
          </w:p>
        </w:tc>
        <w:tc>
          <w:tcPr>
            <w:tcW w:w="884" w:type="dxa"/>
            <w:shd w:val="clear" w:color="auto" w:fill="auto"/>
            <w:vAlign w:val="center"/>
          </w:tcPr>
          <w:p w14:paraId="75EA8026"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15 292 036</w:t>
            </w:r>
          </w:p>
        </w:tc>
        <w:tc>
          <w:tcPr>
            <w:tcW w:w="813" w:type="dxa"/>
            <w:shd w:val="clear" w:color="auto" w:fill="auto"/>
            <w:vAlign w:val="center"/>
          </w:tcPr>
          <w:p w14:paraId="40431BFB"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244 958 550</w:t>
            </w:r>
          </w:p>
        </w:tc>
        <w:tc>
          <w:tcPr>
            <w:tcW w:w="750" w:type="dxa"/>
            <w:shd w:val="clear" w:color="auto" w:fill="auto"/>
            <w:vAlign w:val="center"/>
          </w:tcPr>
          <w:p w14:paraId="6995456C"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16 017 514</w:t>
            </w:r>
          </w:p>
        </w:tc>
        <w:tc>
          <w:tcPr>
            <w:tcW w:w="815" w:type="dxa"/>
            <w:shd w:val="clear" w:color="auto" w:fill="auto"/>
            <w:vAlign w:val="center"/>
          </w:tcPr>
          <w:p w14:paraId="1E9526E3"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250 976 387</w:t>
            </w:r>
          </w:p>
        </w:tc>
        <w:tc>
          <w:tcPr>
            <w:tcW w:w="750" w:type="dxa"/>
            <w:shd w:val="clear" w:color="auto" w:fill="auto"/>
            <w:vAlign w:val="center"/>
          </w:tcPr>
          <w:p w14:paraId="5B01A675"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16 411 012</w:t>
            </w:r>
          </w:p>
        </w:tc>
        <w:tc>
          <w:tcPr>
            <w:tcW w:w="956" w:type="dxa"/>
            <w:shd w:val="clear" w:color="auto" w:fill="auto"/>
            <w:vAlign w:val="center"/>
          </w:tcPr>
          <w:p w14:paraId="695BC818"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b/>
                <w:bCs/>
                <w:sz w:val="13"/>
                <w:szCs w:val="13"/>
              </w:rPr>
              <w:t>1 565 459 586</w:t>
            </w:r>
          </w:p>
        </w:tc>
        <w:tc>
          <w:tcPr>
            <w:tcW w:w="850" w:type="dxa"/>
            <w:shd w:val="clear" w:color="auto" w:fill="auto"/>
            <w:vAlign w:val="center"/>
          </w:tcPr>
          <w:p w14:paraId="011828A6"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b/>
                <w:bCs/>
                <w:sz w:val="13"/>
                <w:szCs w:val="13"/>
              </w:rPr>
              <w:t>102 363 322</w:t>
            </w:r>
          </w:p>
        </w:tc>
      </w:tr>
      <w:tr w:rsidR="0067241D" w:rsidRPr="00DF0FB0" w14:paraId="1DBC5480" w14:textId="77777777" w:rsidTr="0067241D">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14C3BD9A"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2</w:t>
            </w:r>
          </w:p>
        </w:tc>
        <w:tc>
          <w:tcPr>
            <w:tcW w:w="1134" w:type="dxa"/>
            <w:shd w:val="clear" w:color="auto" w:fill="auto"/>
            <w:vAlign w:val="center"/>
          </w:tcPr>
          <w:p w14:paraId="344D6A04" w14:textId="77777777" w:rsidR="00DF0FB0" w:rsidRPr="00DF0FB0" w:rsidRDefault="00DF0FB0"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14:paraId="18E8EBF7" w14:textId="77777777"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Prechodný región</w:t>
            </w:r>
          </w:p>
        </w:tc>
        <w:tc>
          <w:tcPr>
            <w:tcW w:w="811" w:type="dxa"/>
            <w:shd w:val="clear" w:color="auto" w:fill="auto"/>
            <w:vAlign w:val="center"/>
          </w:tcPr>
          <w:p w14:paraId="3AB13005"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3A8C0460"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75" w:type="dxa"/>
            <w:shd w:val="clear" w:color="auto" w:fill="auto"/>
            <w:vAlign w:val="center"/>
          </w:tcPr>
          <w:p w14:paraId="28909CDC"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4EDE706C"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95" w:type="dxa"/>
            <w:shd w:val="clear" w:color="auto" w:fill="auto"/>
            <w:vAlign w:val="center"/>
          </w:tcPr>
          <w:p w14:paraId="468BCA88"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7BE5A170"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6" w:type="dxa"/>
            <w:shd w:val="clear" w:color="auto" w:fill="auto"/>
            <w:vAlign w:val="center"/>
          </w:tcPr>
          <w:p w14:paraId="336F4451"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4E9CB05D"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6C26D0ED"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2829F894"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6D320F91"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348C2AA8"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5" w:type="dxa"/>
            <w:shd w:val="clear" w:color="auto" w:fill="auto"/>
            <w:vAlign w:val="center"/>
          </w:tcPr>
          <w:p w14:paraId="004D47FA"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2FCEE63D"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956" w:type="dxa"/>
            <w:shd w:val="clear" w:color="auto" w:fill="auto"/>
            <w:vAlign w:val="center"/>
          </w:tcPr>
          <w:p w14:paraId="2F637047"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50" w:type="dxa"/>
            <w:shd w:val="clear" w:color="auto" w:fill="auto"/>
            <w:vAlign w:val="center"/>
          </w:tcPr>
          <w:p w14:paraId="14D72BE9"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r>
      <w:tr w:rsidR="0067241D" w:rsidRPr="00DF0FB0" w14:paraId="191BD4EB" w14:textId="77777777" w:rsidTr="0067241D">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5D027795"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3</w:t>
            </w:r>
          </w:p>
        </w:tc>
        <w:tc>
          <w:tcPr>
            <w:tcW w:w="1134" w:type="dxa"/>
            <w:shd w:val="clear" w:color="auto" w:fill="auto"/>
            <w:vAlign w:val="center"/>
          </w:tcPr>
          <w:p w14:paraId="42B27B1A" w14:textId="77777777" w:rsidR="00DF0FB0" w:rsidRPr="00DF0FB0" w:rsidRDefault="00DF0FB0" w:rsidP="00DF0FB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EFRR</w:t>
            </w:r>
          </w:p>
        </w:tc>
        <w:tc>
          <w:tcPr>
            <w:tcW w:w="1271" w:type="dxa"/>
            <w:shd w:val="clear" w:color="auto" w:fill="auto"/>
            <w:vAlign w:val="center"/>
          </w:tcPr>
          <w:p w14:paraId="54296478" w14:textId="77777777" w:rsidR="00DF0FB0" w:rsidRPr="00DF0FB0" w:rsidRDefault="00DF0FB0"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Viac rozvinutý región</w:t>
            </w:r>
          </w:p>
        </w:tc>
        <w:tc>
          <w:tcPr>
            <w:tcW w:w="811" w:type="dxa"/>
            <w:shd w:val="clear" w:color="auto" w:fill="auto"/>
            <w:vAlign w:val="center"/>
          </w:tcPr>
          <w:p w14:paraId="53002922"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10 445 068</w:t>
            </w:r>
          </w:p>
        </w:tc>
        <w:tc>
          <w:tcPr>
            <w:tcW w:w="750" w:type="dxa"/>
            <w:shd w:val="clear" w:color="auto" w:fill="auto"/>
            <w:vAlign w:val="center"/>
          </w:tcPr>
          <w:p w14:paraId="4836D983"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673 404</w:t>
            </w:r>
          </w:p>
        </w:tc>
        <w:tc>
          <w:tcPr>
            <w:tcW w:w="875" w:type="dxa"/>
            <w:shd w:val="clear" w:color="auto" w:fill="auto"/>
            <w:vAlign w:val="center"/>
          </w:tcPr>
          <w:p w14:paraId="7B436076"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10 834 886</w:t>
            </w:r>
          </w:p>
        </w:tc>
        <w:tc>
          <w:tcPr>
            <w:tcW w:w="884" w:type="dxa"/>
            <w:shd w:val="clear" w:color="auto" w:fill="auto"/>
            <w:vAlign w:val="center"/>
          </w:tcPr>
          <w:p w14:paraId="62D881F5"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698 537</w:t>
            </w:r>
          </w:p>
        </w:tc>
        <w:tc>
          <w:tcPr>
            <w:tcW w:w="895" w:type="dxa"/>
            <w:shd w:val="clear" w:color="auto" w:fill="auto"/>
            <w:vAlign w:val="center"/>
          </w:tcPr>
          <w:p w14:paraId="26FE6DD8"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11 230 425</w:t>
            </w:r>
          </w:p>
        </w:tc>
        <w:tc>
          <w:tcPr>
            <w:tcW w:w="750" w:type="dxa"/>
            <w:shd w:val="clear" w:color="auto" w:fill="auto"/>
            <w:vAlign w:val="center"/>
          </w:tcPr>
          <w:p w14:paraId="09C8C925"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724 037</w:t>
            </w:r>
          </w:p>
        </w:tc>
        <w:tc>
          <w:tcPr>
            <w:tcW w:w="816" w:type="dxa"/>
            <w:shd w:val="clear" w:color="auto" w:fill="auto"/>
            <w:vAlign w:val="center"/>
          </w:tcPr>
          <w:p w14:paraId="76D94377"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11 623 446</w:t>
            </w:r>
          </w:p>
        </w:tc>
        <w:tc>
          <w:tcPr>
            <w:tcW w:w="884" w:type="dxa"/>
            <w:shd w:val="clear" w:color="auto" w:fill="auto"/>
            <w:vAlign w:val="center"/>
          </w:tcPr>
          <w:p w14:paraId="07FE20D3"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749 376</w:t>
            </w:r>
          </w:p>
        </w:tc>
        <w:tc>
          <w:tcPr>
            <w:tcW w:w="813" w:type="dxa"/>
            <w:shd w:val="clear" w:color="auto" w:fill="auto"/>
            <w:vAlign w:val="center"/>
          </w:tcPr>
          <w:p w14:paraId="3B3DE40B"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12 039 505</w:t>
            </w:r>
          </w:p>
        </w:tc>
        <w:tc>
          <w:tcPr>
            <w:tcW w:w="884" w:type="dxa"/>
            <w:shd w:val="clear" w:color="auto" w:fill="auto"/>
            <w:vAlign w:val="center"/>
          </w:tcPr>
          <w:p w14:paraId="506245F9"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776 199</w:t>
            </w:r>
          </w:p>
        </w:tc>
        <w:tc>
          <w:tcPr>
            <w:tcW w:w="813" w:type="dxa"/>
            <w:shd w:val="clear" w:color="auto" w:fill="auto"/>
            <w:vAlign w:val="center"/>
          </w:tcPr>
          <w:p w14:paraId="65234256"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12 480 274</w:t>
            </w:r>
          </w:p>
        </w:tc>
        <w:tc>
          <w:tcPr>
            <w:tcW w:w="750" w:type="dxa"/>
            <w:shd w:val="clear" w:color="auto" w:fill="auto"/>
            <w:vAlign w:val="center"/>
          </w:tcPr>
          <w:p w14:paraId="14B4D821"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804 617</w:t>
            </w:r>
          </w:p>
        </w:tc>
        <w:tc>
          <w:tcPr>
            <w:tcW w:w="815" w:type="dxa"/>
            <w:shd w:val="clear" w:color="auto" w:fill="auto"/>
            <w:vAlign w:val="center"/>
          </w:tcPr>
          <w:p w14:paraId="78D41944"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12 764 774</w:t>
            </w:r>
          </w:p>
        </w:tc>
        <w:tc>
          <w:tcPr>
            <w:tcW w:w="750" w:type="dxa"/>
            <w:shd w:val="clear" w:color="auto" w:fill="auto"/>
            <w:vAlign w:val="center"/>
          </w:tcPr>
          <w:p w14:paraId="7BDA3724"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sz w:val="13"/>
                <w:szCs w:val="13"/>
              </w:rPr>
              <w:t>822 959</w:t>
            </w:r>
          </w:p>
        </w:tc>
        <w:tc>
          <w:tcPr>
            <w:tcW w:w="956" w:type="dxa"/>
            <w:shd w:val="clear" w:color="auto" w:fill="auto"/>
            <w:vAlign w:val="center"/>
          </w:tcPr>
          <w:p w14:paraId="7D826094"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b/>
                <w:bCs/>
                <w:sz w:val="13"/>
                <w:szCs w:val="13"/>
              </w:rPr>
              <w:t>81 418 378</w:t>
            </w:r>
          </w:p>
        </w:tc>
        <w:tc>
          <w:tcPr>
            <w:tcW w:w="850" w:type="dxa"/>
            <w:shd w:val="clear" w:color="auto" w:fill="auto"/>
            <w:vAlign w:val="center"/>
          </w:tcPr>
          <w:p w14:paraId="0DBFFB64" w14:textId="77777777" w:rsidR="00DF0FB0" w:rsidRPr="00DF0FB0" w:rsidRDefault="00DF0FB0"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DF0FB0">
              <w:rPr>
                <w:rFonts w:ascii="Arial" w:hAnsi="Arial" w:cs="Arial"/>
                <w:b/>
                <w:bCs/>
                <w:sz w:val="13"/>
                <w:szCs w:val="13"/>
              </w:rPr>
              <w:t>5 249 129</w:t>
            </w:r>
          </w:p>
        </w:tc>
      </w:tr>
      <w:tr w:rsidR="0067241D" w:rsidRPr="00DF0FB0" w14:paraId="662542C4" w14:textId="77777777" w:rsidTr="0067241D">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5BC3E794"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4</w:t>
            </w:r>
          </w:p>
        </w:tc>
        <w:tc>
          <w:tcPr>
            <w:tcW w:w="1134" w:type="dxa"/>
            <w:shd w:val="clear" w:color="auto" w:fill="auto"/>
            <w:vAlign w:val="center"/>
          </w:tcPr>
          <w:p w14:paraId="0597F90D" w14:textId="77777777" w:rsidR="00DF0FB0" w:rsidRPr="00DF0FB0" w:rsidRDefault="00DF0FB0"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14:paraId="323A2ADC" w14:textId="77777777"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Celkovo</w:t>
            </w:r>
          </w:p>
        </w:tc>
        <w:tc>
          <w:tcPr>
            <w:tcW w:w="811" w:type="dxa"/>
            <w:shd w:val="clear" w:color="auto" w:fill="auto"/>
            <w:vAlign w:val="center"/>
          </w:tcPr>
          <w:p w14:paraId="7C8B0A2B"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204 768 318</w:t>
            </w:r>
          </w:p>
        </w:tc>
        <w:tc>
          <w:tcPr>
            <w:tcW w:w="750" w:type="dxa"/>
            <w:shd w:val="clear" w:color="auto" w:fill="auto"/>
            <w:vAlign w:val="center"/>
          </w:tcPr>
          <w:p w14:paraId="7D120210"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13 379 943</w:t>
            </w:r>
          </w:p>
        </w:tc>
        <w:tc>
          <w:tcPr>
            <w:tcW w:w="875" w:type="dxa"/>
            <w:shd w:val="clear" w:color="auto" w:fill="auto"/>
            <w:vAlign w:val="center"/>
          </w:tcPr>
          <w:p w14:paraId="36E61620"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214 844 488</w:t>
            </w:r>
          </w:p>
        </w:tc>
        <w:tc>
          <w:tcPr>
            <w:tcW w:w="884" w:type="dxa"/>
            <w:shd w:val="clear" w:color="auto" w:fill="auto"/>
            <w:vAlign w:val="center"/>
          </w:tcPr>
          <w:p w14:paraId="33EB9C46"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14 038 454</w:t>
            </w:r>
          </w:p>
        </w:tc>
        <w:tc>
          <w:tcPr>
            <w:tcW w:w="895" w:type="dxa"/>
            <w:shd w:val="clear" w:color="auto" w:fill="auto"/>
            <w:vAlign w:val="center"/>
          </w:tcPr>
          <w:p w14:paraId="70D6EA51"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225 055 179</w:t>
            </w:r>
          </w:p>
        </w:tc>
        <w:tc>
          <w:tcPr>
            <w:tcW w:w="750" w:type="dxa"/>
            <w:shd w:val="clear" w:color="auto" w:fill="auto"/>
            <w:vAlign w:val="center"/>
          </w:tcPr>
          <w:p w14:paraId="7FE80ACD"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14 705 754</w:t>
            </w:r>
          </w:p>
        </w:tc>
        <w:tc>
          <w:tcPr>
            <w:tcW w:w="816" w:type="dxa"/>
            <w:shd w:val="clear" w:color="auto" w:fill="auto"/>
            <w:vAlign w:val="center"/>
          </w:tcPr>
          <w:p w14:paraId="03F3518A"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235 126 802</w:t>
            </w:r>
          </w:p>
        </w:tc>
        <w:tc>
          <w:tcPr>
            <w:tcW w:w="884" w:type="dxa"/>
            <w:shd w:val="clear" w:color="auto" w:fill="auto"/>
            <w:vAlign w:val="center"/>
          </w:tcPr>
          <w:p w14:paraId="288BC060"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15 363 963</w:t>
            </w:r>
          </w:p>
        </w:tc>
        <w:tc>
          <w:tcPr>
            <w:tcW w:w="813" w:type="dxa"/>
            <w:shd w:val="clear" w:color="auto" w:fill="auto"/>
            <w:vAlign w:val="center"/>
          </w:tcPr>
          <w:p w14:paraId="145FE0EB"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245 903 192</w:t>
            </w:r>
          </w:p>
        </w:tc>
        <w:tc>
          <w:tcPr>
            <w:tcW w:w="884" w:type="dxa"/>
            <w:shd w:val="clear" w:color="auto" w:fill="auto"/>
            <w:vAlign w:val="center"/>
          </w:tcPr>
          <w:p w14:paraId="3D445A22"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16 068 235</w:t>
            </w:r>
          </w:p>
        </w:tc>
        <w:tc>
          <w:tcPr>
            <w:tcW w:w="813" w:type="dxa"/>
            <w:shd w:val="clear" w:color="auto" w:fill="auto"/>
            <w:vAlign w:val="center"/>
          </w:tcPr>
          <w:p w14:paraId="02429E20"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257 438 824</w:t>
            </w:r>
          </w:p>
        </w:tc>
        <w:tc>
          <w:tcPr>
            <w:tcW w:w="750" w:type="dxa"/>
            <w:shd w:val="clear" w:color="auto" w:fill="auto"/>
            <w:vAlign w:val="center"/>
          </w:tcPr>
          <w:p w14:paraId="50B8E7F3"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16 822 131</w:t>
            </w:r>
          </w:p>
        </w:tc>
        <w:tc>
          <w:tcPr>
            <w:tcW w:w="815" w:type="dxa"/>
            <w:shd w:val="clear" w:color="auto" w:fill="auto"/>
            <w:vAlign w:val="center"/>
          </w:tcPr>
          <w:p w14:paraId="60A72334"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263 741 161</w:t>
            </w:r>
          </w:p>
        </w:tc>
        <w:tc>
          <w:tcPr>
            <w:tcW w:w="750" w:type="dxa"/>
            <w:shd w:val="clear" w:color="auto" w:fill="auto"/>
            <w:vAlign w:val="center"/>
          </w:tcPr>
          <w:p w14:paraId="06FE6F24"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17 233 971</w:t>
            </w:r>
          </w:p>
        </w:tc>
        <w:tc>
          <w:tcPr>
            <w:tcW w:w="956" w:type="dxa"/>
            <w:shd w:val="clear" w:color="auto" w:fill="auto"/>
            <w:vAlign w:val="center"/>
          </w:tcPr>
          <w:p w14:paraId="69FA651C"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1 646 877 964</w:t>
            </w:r>
          </w:p>
        </w:tc>
        <w:tc>
          <w:tcPr>
            <w:tcW w:w="850" w:type="dxa"/>
            <w:shd w:val="clear" w:color="auto" w:fill="auto"/>
            <w:vAlign w:val="center"/>
          </w:tcPr>
          <w:p w14:paraId="4605C361"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107 612 451</w:t>
            </w:r>
          </w:p>
        </w:tc>
      </w:tr>
      <w:tr w:rsidR="0067241D" w:rsidRPr="00DF0FB0" w14:paraId="775D114F" w14:textId="77777777" w:rsidTr="0067241D">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3E7F53F0"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5</w:t>
            </w:r>
          </w:p>
        </w:tc>
        <w:tc>
          <w:tcPr>
            <w:tcW w:w="1134" w:type="dxa"/>
            <w:shd w:val="clear" w:color="auto" w:fill="auto"/>
            <w:vAlign w:val="center"/>
          </w:tcPr>
          <w:p w14:paraId="35C3E5E5" w14:textId="77777777" w:rsidR="00DF0FB0" w:rsidRPr="00DF0FB0" w:rsidRDefault="00DF0FB0"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ESF</w:t>
            </w:r>
          </w:p>
        </w:tc>
        <w:tc>
          <w:tcPr>
            <w:tcW w:w="1271" w:type="dxa"/>
            <w:shd w:val="clear" w:color="auto" w:fill="auto"/>
            <w:vAlign w:val="center"/>
          </w:tcPr>
          <w:p w14:paraId="37575583" w14:textId="77777777" w:rsidR="00DF0FB0" w:rsidRPr="00DF0FB0" w:rsidRDefault="00DF0FB0"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Menej rozvinutý región</w:t>
            </w:r>
          </w:p>
        </w:tc>
        <w:tc>
          <w:tcPr>
            <w:tcW w:w="811" w:type="dxa"/>
            <w:shd w:val="clear" w:color="auto" w:fill="auto"/>
            <w:vAlign w:val="center"/>
          </w:tcPr>
          <w:p w14:paraId="2C785BD5"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2067BAAB"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75" w:type="dxa"/>
            <w:shd w:val="clear" w:color="auto" w:fill="auto"/>
            <w:vAlign w:val="center"/>
          </w:tcPr>
          <w:p w14:paraId="4671061E"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79047820"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95" w:type="dxa"/>
            <w:shd w:val="clear" w:color="auto" w:fill="auto"/>
            <w:vAlign w:val="center"/>
          </w:tcPr>
          <w:p w14:paraId="3B814B8D"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6A3C37A9"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6" w:type="dxa"/>
            <w:shd w:val="clear" w:color="auto" w:fill="auto"/>
            <w:vAlign w:val="center"/>
          </w:tcPr>
          <w:p w14:paraId="23304DA0"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0F1EB6F0"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285CD76D"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0CC139F5"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6BD918CF"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0299AEDF"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5" w:type="dxa"/>
            <w:shd w:val="clear" w:color="auto" w:fill="auto"/>
            <w:vAlign w:val="center"/>
          </w:tcPr>
          <w:p w14:paraId="5CD64341"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22DEEED5"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956" w:type="dxa"/>
            <w:shd w:val="clear" w:color="auto" w:fill="auto"/>
            <w:vAlign w:val="center"/>
          </w:tcPr>
          <w:p w14:paraId="5D7D202B"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50" w:type="dxa"/>
            <w:shd w:val="clear" w:color="auto" w:fill="auto"/>
            <w:vAlign w:val="center"/>
          </w:tcPr>
          <w:p w14:paraId="2447F3B4"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r>
      <w:tr w:rsidR="0067241D" w:rsidRPr="00DF0FB0" w14:paraId="577CAA37" w14:textId="77777777" w:rsidTr="0067241D">
        <w:trPr>
          <w:cnfStyle w:val="000000100000" w:firstRow="0" w:lastRow="0" w:firstColumn="0" w:lastColumn="0" w:oddVBand="0" w:evenVBand="0" w:oddHBand="1" w:evenHBand="0" w:firstRowFirstColumn="0" w:firstRowLastColumn="0" w:lastRowFirstColumn="0" w:lastRowLastColumn="0"/>
          <w:cantSplit/>
          <w:trHeight w:hRule="exact" w:val="322"/>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486E0A7F"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6</w:t>
            </w:r>
          </w:p>
        </w:tc>
        <w:tc>
          <w:tcPr>
            <w:tcW w:w="1134" w:type="dxa"/>
            <w:shd w:val="clear" w:color="auto" w:fill="auto"/>
            <w:vAlign w:val="center"/>
          </w:tcPr>
          <w:p w14:paraId="40957B49" w14:textId="77777777" w:rsidR="00DF0FB0" w:rsidRPr="00DF0FB0" w:rsidRDefault="00DF0FB0"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ESF</w:t>
            </w:r>
          </w:p>
        </w:tc>
        <w:tc>
          <w:tcPr>
            <w:tcW w:w="1271" w:type="dxa"/>
            <w:shd w:val="clear" w:color="auto" w:fill="auto"/>
            <w:vAlign w:val="center"/>
          </w:tcPr>
          <w:p w14:paraId="41A76E7F" w14:textId="77777777"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Prechodný región</w:t>
            </w:r>
          </w:p>
        </w:tc>
        <w:tc>
          <w:tcPr>
            <w:tcW w:w="811" w:type="dxa"/>
            <w:shd w:val="clear" w:color="auto" w:fill="auto"/>
            <w:vAlign w:val="center"/>
          </w:tcPr>
          <w:p w14:paraId="4F46C2D8"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68ADC7F6"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75" w:type="dxa"/>
            <w:shd w:val="clear" w:color="auto" w:fill="auto"/>
            <w:vAlign w:val="center"/>
          </w:tcPr>
          <w:p w14:paraId="6DDD0CFE"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54486A4D"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95" w:type="dxa"/>
            <w:shd w:val="clear" w:color="auto" w:fill="auto"/>
            <w:vAlign w:val="center"/>
          </w:tcPr>
          <w:p w14:paraId="7922F9E4"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4DD98B93"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6" w:type="dxa"/>
            <w:shd w:val="clear" w:color="auto" w:fill="auto"/>
            <w:vAlign w:val="center"/>
          </w:tcPr>
          <w:p w14:paraId="2DCC6809"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15BFEEC0"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7F36E82E"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787621E5"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66FF51B0"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6BEDC4BF"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5" w:type="dxa"/>
            <w:shd w:val="clear" w:color="auto" w:fill="auto"/>
            <w:vAlign w:val="center"/>
          </w:tcPr>
          <w:p w14:paraId="1BA1BE3D"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270BDE89"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956" w:type="dxa"/>
            <w:shd w:val="clear" w:color="auto" w:fill="auto"/>
            <w:vAlign w:val="center"/>
          </w:tcPr>
          <w:p w14:paraId="0D650657"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50" w:type="dxa"/>
            <w:shd w:val="clear" w:color="auto" w:fill="auto"/>
            <w:vAlign w:val="center"/>
          </w:tcPr>
          <w:p w14:paraId="77B0DF8A"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r>
      <w:tr w:rsidR="0067241D" w:rsidRPr="00DF0FB0" w14:paraId="3C52F21B" w14:textId="77777777" w:rsidTr="0067241D">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649AEE33"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7</w:t>
            </w:r>
          </w:p>
        </w:tc>
        <w:tc>
          <w:tcPr>
            <w:tcW w:w="1134" w:type="dxa"/>
            <w:shd w:val="clear" w:color="auto" w:fill="auto"/>
            <w:vAlign w:val="center"/>
          </w:tcPr>
          <w:p w14:paraId="26B0FBC9" w14:textId="77777777" w:rsidR="00DF0FB0" w:rsidRPr="00DF0FB0" w:rsidRDefault="00DF0FB0" w:rsidP="00DF0FB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ESF</w:t>
            </w:r>
          </w:p>
        </w:tc>
        <w:tc>
          <w:tcPr>
            <w:tcW w:w="1271" w:type="dxa"/>
            <w:shd w:val="clear" w:color="auto" w:fill="auto"/>
            <w:vAlign w:val="center"/>
          </w:tcPr>
          <w:p w14:paraId="6EB81F04" w14:textId="77777777" w:rsidR="00DF0FB0" w:rsidRPr="00DF0FB0" w:rsidRDefault="00DF0FB0"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Viac rozvinutý región</w:t>
            </w:r>
          </w:p>
        </w:tc>
        <w:tc>
          <w:tcPr>
            <w:tcW w:w="811" w:type="dxa"/>
            <w:shd w:val="clear" w:color="auto" w:fill="auto"/>
            <w:vAlign w:val="center"/>
          </w:tcPr>
          <w:p w14:paraId="288AC3DB"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6E887582"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75" w:type="dxa"/>
            <w:shd w:val="clear" w:color="auto" w:fill="auto"/>
            <w:vAlign w:val="center"/>
          </w:tcPr>
          <w:p w14:paraId="0410EAF9"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181317EB"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95" w:type="dxa"/>
            <w:shd w:val="clear" w:color="auto" w:fill="auto"/>
            <w:vAlign w:val="center"/>
          </w:tcPr>
          <w:p w14:paraId="2F895476"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4279EE49"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6" w:type="dxa"/>
            <w:shd w:val="clear" w:color="auto" w:fill="auto"/>
            <w:vAlign w:val="center"/>
          </w:tcPr>
          <w:p w14:paraId="5AB741EE"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43693861"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36A4B0D0"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671FF1A7"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4F86888E"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77319735"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5" w:type="dxa"/>
            <w:shd w:val="clear" w:color="auto" w:fill="auto"/>
            <w:vAlign w:val="center"/>
          </w:tcPr>
          <w:p w14:paraId="4482D479"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6A1E087C"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956" w:type="dxa"/>
            <w:shd w:val="clear" w:color="auto" w:fill="auto"/>
            <w:vAlign w:val="center"/>
          </w:tcPr>
          <w:p w14:paraId="1D3877C8"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50" w:type="dxa"/>
            <w:shd w:val="clear" w:color="auto" w:fill="auto"/>
            <w:vAlign w:val="center"/>
          </w:tcPr>
          <w:p w14:paraId="1A57FB5E"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r>
      <w:tr w:rsidR="0067241D" w:rsidRPr="00DF0FB0" w14:paraId="2495603E" w14:textId="77777777" w:rsidTr="0067241D">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551ECF0C"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8</w:t>
            </w:r>
          </w:p>
        </w:tc>
        <w:tc>
          <w:tcPr>
            <w:tcW w:w="1134" w:type="dxa"/>
            <w:shd w:val="clear" w:color="auto" w:fill="auto"/>
            <w:vAlign w:val="center"/>
          </w:tcPr>
          <w:p w14:paraId="19F9E604" w14:textId="77777777"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ESF</w:t>
            </w:r>
          </w:p>
        </w:tc>
        <w:tc>
          <w:tcPr>
            <w:tcW w:w="1271" w:type="dxa"/>
            <w:shd w:val="clear" w:color="auto" w:fill="auto"/>
            <w:vAlign w:val="center"/>
          </w:tcPr>
          <w:p w14:paraId="22F9D516" w14:textId="77777777"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Celkovo</w:t>
            </w:r>
          </w:p>
        </w:tc>
        <w:tc>
          <w:tcPr>
            <w:tcW w:w="811" w:type="dxa"/>
            <w:shd w:val="clear" w:color="auto" w:fill="auto"/>
            <w:vAlign w:val="center"/>
          </w:tcPr>
          <w:p w14:paraId="65707838"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26C0E445"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75" w:type="dxa"/>
            <w:shd w:val="clear" w:color="auto" w:fill="auto"/>
            <w:vAlign w:val="center"/>
          </w:tcPr>
          <w:p w14:paraId="5102026F"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55242E38"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95" w:type="dxa"/>
            <w:shd w:val="clear" w:color="auto" w:fill="auto"/>
            <w:vAlign w:val="center"/>
          </w:tcPr>
          <w:p w14:paraId="680E08A3"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7D6E3D70"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6" w:type="dxa"/>
            <w:shd w:val="clear" w:color="auto" w:fill="auto"/>
            <w:vAlign w:val="center"/>
          </w:tcPr>
          <w:p w14:paraId="0937E4EE"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40564006"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47E2FD8C"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6A25B5C1"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43BA9B68"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68E8CD01"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5" w:type="dxa"/>
            <w:shd w:val="clear" w:color="auto" w:fill="auto"/>
            <w:vAlign w:val="center"/>
          </w:tcPr>
          <w:p w14:paraId="460D929A"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11BE05B9"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956" w:type="dxa"/>
            <w:shd w:val="clear" w:color="auto" w:fill="auto"/>
            <w:vAlign w:val="center"/>
          </w:tcPr>
          <w:p w14:paraId="41EE53A3"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50" w:type="dxa"/>
            <w:shd w:val="clear" w:color="auto" w:fill="auto"/>
            <w:vAlign w:val="center"/>
          </w:tcPr>
          <w:p w14:paraId="6F0B6E5A"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r>
      <w:tr w:rsidR="0067241D" w:rsidRPr="00DF0FB0" w14:paraId="4D097127" w14:textId="77777777" w:rsidTr="0067241D">
        <w:trPr>
          <w:cnfStyle w:val="000000010000" w:firstRow="0" w:lastRow="0" w:firstColumn="0" w:lastColumn="0" w:oddVBand="0" w:evenVBand="0" w:oddHBand="0" w:evenHBand="1" w:firstRowFirstColumn="0" w:firstRowLastColumn="0" w:lastRowFirstColumn="0" w:lastRowLastColumn="0"/>
          <w:cantSplit/>
          <w:trHeight w:hRule="exact" w:val="1021"/>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1199F395"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9</w:t>
            </w:r>
          </w:p>
        </w:tc>
        <w:tc>
          <w:tcPr>
            <w:tcW w:w="1134" w:type="dxa"/>
            <w:shd w:val="clear" w:color="auto" w:fill="auto"/>
            <w:vAlign w:val="center"/>
          </w:tcPr>
          <w:p w14:paraId="5A22526D" w14:textId="77777777" w:rsidR="00DF0FB0" w:rsidRPr="00DF0FB0" w:rsidRDefault="00DF0FB0"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Osobitná alokácia pre Iniciatívu pre zamestnanosť mladých</w:t>
            </w:r>
          </w:p>
        </w:tc>
        <w:tc>
          <w:tcPr>
            <w:tcW w:w="1271" w:type="dxa"/>
            <w:shd w:val="clear" w:color="auto" w:fill="auto"/>
            <w:vAlign w:val="center"/>
          </w:tcPr>
          <w:p w14:paraId="71C0FB62" w14:textId="77777777" w:rsidR="00DF0FB0" w:rsidRPr="00DF0FB0" w:rsidRDefault="00DF0FB0"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N/A</w:t>
            </w:r>
          </w:p>
        </w:tc>
        <w:tc>
          <w:tcPr>
            <w:tcW w:w="811" w:type="dxa"/>
            <w:shd w:val="clear" w:color="auto" w:fill="auto"/>
            <w:vAlign w:val="center"/>
          </w:tcPr>
          <w:p w14:paraId="1378CC00"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1C36D6F9"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75" w:type="dxa"/>
            <w:shd w:val="clear" w:color="auto" w:fill="auto"/>
            <w:vAlign w:val="center"/>
          </w:tcPr>
          <w:p w14:paraId="7EE1C00E"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3591E2BB"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95" w:type="dxa"/>
            <w:shd w:val="clear" w:color="auto" w:fill="auto"/>
            <w:vAlign w:val="center"/>
          </w:tcPr>
          <w:p w14:paraId="38B3ED56"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69A4C811"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6" w:type="dxa"/>
            <w:shd w:val="clear" w:color="auto" w:fill="auto"/>
            <w:vAlign w:val="center"/>
          </w:tcPr>
          <w:p w14:paraId="719C2D7B"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0F89CAD0"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34363C3E"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1FB1F695"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094D86BA"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7E3643D1"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5" w:type="dxa"/>
            <w:shd w:val="clear" w:color="auto" w:fill="auto"/>
            <w:vAlign w:val="center"/>
          </w:tcPr>
          <w:p w14:paraId="02D49640"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3094C954"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956" w:type="dxa"/>
            <w:shd w:val="clear" w:color="auto" w:fill="auto"/>
            <w:vAlign w:val="center"/>
          </w:tcPr>
          <w:p w14:paraId="56FC5835"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50" w:type="dxa"/>
            <w:shd w:val="clear" w:color="auto" w:fill="auto"/>
            <w:vAlign w:val="center"/>
          </w:tcPr>
          <w:p w14:paraId="29D0DF0B"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r>
      <w:tr w:rsidR="0067241D" w:rsidRPr="00DF0FB0" w14:paraId="622AA8A9" w14:textId="77777777" w:rsidTr="0067241D">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7E46BBEE"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10</w:t>
            </w:r>
          </w:p>
        </w:tc>
        <w:tc>
          <w:tcPr>
            <w:tcW w:w="1134" w:type="dxa"/>
            <w:shd w:val="clear" w:color="auto" w:fill="auto"/>
            <w:vAlign w:val="center"/>
          </w:tcPr>
          <w:p w14:paraId="7AA4A6B3" w14:textId="77777777"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KF</w:t>
            </w:r>
          </w:p>
        </w:tc>
        <w:tc>
          <w:tcPr>
            <w:tcW w:w="1271" w:type="dxa"/>
            <w:shd w:val="clear" w:color="auto" w:fill="auto"/>
            <w:vAlign w:val="center"/>
          </w:tcPr>
          <w:p w14:paraId="199C0A01" w14:textId="77777777"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N/A</w:t>
            </w:r>
          </w:p>
        </w:tc>
        <w:tc>
          <w:tcPr>
            <w:tcW w:w="811" w:type="dxa"/>
            <w:shd w:val="clear" w:color="auto" w:fill="auto"/>
            <w:vAlign w:val="center"/>
          </w:tcPr>
          <w:p w14:paraId="12388E46"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1EB6D8F7"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75" w:type="dxa"/>
            <w:shd w:val="clear" w:color="auto" w:fill="auto"/>
            <w:vAlign w:val="center"/>
          </w:tcPr>
          <w:p w14:paraId="67AE44C9"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2391B0AF"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95" w:type="dxa"/>
            <w:shd w:val="clear" w:color="auto" w:fill="auto"/>
            <w:vAlign w:val="center"/>
          </w:tcPr>
          <w:p w14:paraId="2733DF00"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0BFECA09"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6" w:type="dxa"/>
            <w:shd w:val="clear" w:color="auto" w:fill="auto"/>
            <w:vAlign w:val="center"/>
          </w:tcPr>
          <w:p w14:paraId="4899763D"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4259DA20"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0C11E0E9"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24EDF19C"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575AB288"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4D7FE279"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5" w:type="dxa"/>
            <w:shd w:val="clear" w:color="auto" w:fill="auto"/>
            <w:vAlign w:val="center"/>
          </w:tcPr>
          <w:p w14:paraId="3E201858"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7052C062"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956" w:type="dxa"/>
            <w:shd w:val="clear" w:color="auto" w:fill="auto"/>
            <w:vAlign w:val="center"/>
          </w:tcPr>
          <w:p w14:paraId="31AB5654"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50" w:type="dxa"/>
            <w:shd w:val="clear" w:color="auto" w:fill="auto"/>
            <w:vAlign w:val="center"/>
          </w:tcPr>
          <w:p w14:paraId="151BAF8E" w14:textId="77777777" w:rsidR="00DF0FB0" w:rsidRPr="00DF0FB0" w:rsidRDefault="00DF0FB0"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0</w:t>
            </w:r>
          </w:p>
        </w:tc>
      </w:tr>
      <w:tr w:rsidR="0067241D" w:rsidRPr="00DF0FB0" w14:paraId="04A0F1FB" w14:textId="77777777" w:rsidTr="0067241D">
        <w:trPr>
          <w:cnfStyle w:val="000000010000" w:firstRow="0" w:lastRow="0" w:firstColumn="0" w:lastColumn="0" w:oddVBand="0" w:evenVBand="0" w:oddHBand="0" w:evenHBand="1" w:firstRowFirstColumn="0" w:firstRowLastColumn="0" w:lastRowFirstColumn="0" w:lastRowLastColumn="0"/>
          <w:cantSplit/>
          <w:trHeight w:hRule="exact" w:val="1068"/>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19953F94"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11</w:t>
            </w:r>
          </w:p>
        </w:tc>
        <w:tc>
          <w:tcPr>
            <w:tcW w:w="1134" w:type="dxa"/>
            <w:shd w:val="clear" w:color="auto" w:fill="auto"/>
            <w:vAlign w:val="center"/>
          </w:tcPr>
          <w:p w14:paraId="0DB4BEA0" w14:textId="77777777" w:rsidR="00DF0FB0" w:rsidRPr="00DF0FB0" w:rsidRDefault="00DF0FB0"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EFRR</w:t>
            </w:r>
          </w:p>
        </w:tc>
        <w:tc>
          <w:tcPr>
            <w:tcW w:w="1271" w:type="dxa"/>
            <w:shd w:val="clear" w:color="auto" w:fill="auto"/>
            <w:vAlign w:val="center"/>
          </w:tcPr>
          <w:p w14:paraId="6A01B9E4" w14:textId="77777777" w:rsidR="00DF0FB0" w:rsidRPr="00DF0FB0" w:rsidRDefault="00DF0FB0"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Osobitná alokácia pre najvzdia-lenejšie regióny a severné riedko osídlené regióny</w:t>
            </w:r>
          </w:p>
        </w:tc>
        <w:tc>
          <w:tcPr>
            <w:tcW w:w="811" w:type="dxa"/>
            <w:shd w:val="clear" w:color="auto" w:fill="auto"/>
            <w:vAlign w:val="center"/>
          </w:tcPr>
          <w:p w14:paraId="5F4561C1"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03C4019C"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75" w:type="dxa"/>
            <w:shd w:val="clear" w:color="auto" w:fill="auto"/>
            <w:vAlign w:val="center"/>
          </w:tcPr>
          <w:p w14:paraId="117E5EA5"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3801906C"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95" w:type="dxa"/>
            <w:shd w:val="clear" w:color="auto" w:fill="auto"/>
            <w:vAlign w:val="center"/>
          </w:tcPr>
          <w:p w14:paraId="2F0E46B8"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51BBBF42"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6" w:type="dxa"/>
            <w:shd w:val="clear" w:color="auto" w:fill="auto"/>
            <w:vAlign w:val="center"/>
          </w:tcPr>
          <w:p w14:paraId="2AA52C95"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1DAC0F4C"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6CD38ECE"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14:paraId="0B1A5785"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14:paraId="0C9C4556"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621CBAAC"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5" w:type="dxa"/>
            <w:shd w:val="clear" w:color="auto" w:fill="auto"/>
            <w:vAlign w:val="center"/>
          </w:tcPr>
          <w:p w14:paraId="03324ECD"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14:paraId="3C05BAAE"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956" w:type="dxa"/>
            <w:shd w:val="clear" w:color="auto" w:fill="auto"/>
            <w:vAlign w:val="center"/>
          </w:tcPr>
          <w:p w14:paraId="42D7857F"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50" w:type="dxa"/>
            <w:shd w:val="clear" w:color="auto" w:fill="auto"/>
            <w:vAlign w:val="center"/>
          </w:tcPr>
          <w:p w14:paraId="61293346" w14:textId="77777777" w:rsidR="00DF0FB0" w:rsidRPr="00DF0FB0" w:rsidRDefault="00DF0FB0"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r>
      <w:tr w:rsidR="0067241D" w:rsidRPr="00DF0FB0" w14:paraId="7E644253" w14:textId="77777777" w:rsidTr="0067241D">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14:paraId="2D6FCCBA" w14:textId="77777777" w:rsidR="00DF0FB0" w:rsidRPr="00DF0FB0" w:rsidRDefault="00DF0FB0" w:rsidP="00DF0FB0">
            <w:pPr>
              <w:spacing w:before="120"/>
              <w:rPr>
                <w:rFonts w:ascii="Arial" w:hAnsi="Arial" w:cs="Arial"/>
                <w:sz w:val="14"/>
                <w:szCs w:val="14"/>
              </w:rPr>
            </w:pPr>
            <w:r w:rsidRPr="00DF0FB0">
              <w:rPr>
                <w:rFonts w:ascii="Arial" w:hAnsi="Arial" w:cs="Arial"/>
                <w:sz w:val="14"/>
                <w:szCs w:val="14"/>
              </w:rPr>
              <w:t>12</w:t>
            </w:r>
          </w:p>
        </w:tc>
        <w:tc>
          <w:tcPr>
            <w:tcW w:w="1134" w:type="dxa"/>
            <w:shd w:val="clear" w:color="auto" w:fill="auto"/>
            <w:vAlign w:val="center"/>
          </w:tcPr>
          <w:p w14:paraId="350DCB4C" w14:textId="77777777"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Spolu</w:t>
            </w:r>
          </w:p>
        </w:tc>
        <w:tc>
          <w:tcPr>
            <w:tcW w:w="1271" w:type="dxa"/>
            <w:shd w:val="clear" w:color="auto" w:fill="auto"/>
            <w:vAlign w:val="center"/>
          </w:tcPr>
          <w:p w14:paraId="6D3CE046" w14:textId="77777777"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11" w:type="dxa"/>
            <w:shd w:val="clear" w:color="auto" w:fill="auto"/>
            <w:vAlign w:val="center"/>
          </w:tcPr>
          <w:p w14:paraId="5374CA13"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204 768 318</w:t>
            </w:r>
          </w:p>
        </w:tc>
        <w:tc>
          <w:tcPr>
            <w:tcW w:w="750" w:type="dxa"/>
            <w:shd w:val="clear" w:color="auto" w:fill="auto"/>
            <w:vAlign w:val="center"/>
          </w:tcPr>
          <w:p w14:paraId="4279236D"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13 379 943</w:t>
            </w:r>
          </w:p>
        </w:tc>
        <w:tc>
          <w:tcPr>
            <w:tcW w:w="875" w:type="dxa"/>
            <w:shd w:val="clear" w:color="auto" w:fill="auto"/>
            <w:vAlign w:val="center"/>
          </w:tcPr>
          <w:p w14:paraId="3C50F559"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214 844 488</w:t>
            </w:r>
          </w:p>
        </w:tc>
        <w:tc>
          <w:tcPr>
            <w:tcW w:w="884" w:type="dxa"/>
            <w:shd w:val="clear" w:color="auto" w:fill="auto"/>
            <w:vAlign w:val="center"/>
          </w:tcPr>
          <w:p w14:paraId="08E12EA1"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14 038 454</w:t>
            </w:r>
          </w:p>
        </w:tc>
        <w:tc>
          <w:tcPr>
            <w:tcW w:w="895" w:type="dxa"/>
            <w:shd w:val="clear" w:color="auto" w:fill="auto"/>
            <w:vAlign w:val="center"/>
          </w:tcPr>
          <w:p w14:paraId="41C67B0E"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225 055 179</w:t>
            </w:r>
          </w:p>
        </w:tc>
        <w:tc>
          <w:tcPr>
            <w:tcW w:w="750" w:type="dxa"/>
            <w:shd w:val="clear" w:color="auto" w:fill="auto"/>
            <w:vAlign w:val="center"/>
          </w:tcPr>
          <w:p w14:paraId="766B9423"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14 705 754</w:t>
            </w:r>
          </w:p>
        </w:tc>
        <w:tc>
          <w:tcPr>
            <w:tcW w:w="816" w:type="dxa"/>
            <w:shd w:val="clear" w:color="auto" w:fill="auto"/>
            <w:vAlign w:val="center"/>
          </w:tcPr>
          <w:p w14:paraId="181EEA91"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235 126 802</w:t>
            </w:r>
          </w:p>
        </w:tc>
        <w:tc>
          <w:tcPr>
            <w:tcW w:w="884" w:type="dxa"/>
            <w:shd w:val="clear" w:color="auto" w:fill="auto"/>
            <w:vAlign w:val="center"/>
          </w:tcPr>
          <w:p w14:paraId="75198D39"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15 363 963</w:t>
            </w:r>
          </w:p>
        </w:tc>
        <w:tc>
          <w:tcPr>
            <w:tcW w:w="813" w:type="dxa"/>
            <w:shd w:val="clear" w:color="auto" w:fill="auto"/>
            <w:vAlign w:val="center"/>
          </w:tcPr>
          <w:p w14:paraId="704BA7A9"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245 903 192</w:t>
            </w:r>
          </w:p>
        </w:tc>
        <w:tc>
          <w:tcPr>
            <w:tcW w:w="884" w:type="dxa"/>
            <w:shd w:val="clear" w:color="auto" w:fill="auto"/>
            <w:vAlign w:val="center"/>
          </w:tcPr>
          <w:p w14:paraId="216BE439"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16 068 235</w:t>
            </w:r>
          </w:p>
        </w:tc>
        <w:tc>
          <w:tcPr>
            <w:tcW w:w="813" w:type="dxa"/>
            <w:shd w:val="clear" w:color="auto" w:fill="auto"/>
            <w:vAlign w:val="center"/>
          </w:tcPr>
          <w:p w14:paraId="431F32DA"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257 438 824</w:t>
            </w:r>
          </w:p>
        </w:tc>
        <w:tc>
          <w:tcPr>
            <w:tcW w:w="750" w:type="dxa"/>
            <w:shd w:val="clear" w:color="auto" w:fill="auto"/>
            <w:vAlign w:val="center"/>
          </w:tcPr>
          <w:p w14:paraId="1EEEAE5D"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16 822 131</w:t>
            </w:r>
          </w:p>
        </w:tc>
        <w:tc>
          <w:tcPr>
            <w:tcW w:w="815" w:type="dxa"/>
            <w:shd w:val="clear" w:color="auto" w:fill="auto"/>
            <w:vAlign w:val="center"/>
          </w:tcPr>
          <w:p w14:paraId="45A3DF1B"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263 741 161</w:t>
            </w:r>
          </w:p>
        </w:tc>
        <w:tc>
          <w:tcPr>
            <w:tcW w:w="750" w:type="dxa"/>
            <w:shd w:val="clear" w:color="auto" w:fill="auto"/>
            <w:vAlign w:val="center"/>
          </w:tcPr>
          <w:p w14:paraId="3AB2E6ED"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17 233 971</w:t>
            </w:r>
          </w:p>
        </w:tc>
        <w:tc>
          <w:tcPr>
            <w:tcW w:w="956" w:type="dxa"/>
            <w:shd w:val="clear" w:color="auto" w:fill="auto"/>
            <w:vAlign w:val="center"/>
          </w:tcPr>
          <w:p w14:paraId="7C51DCF3"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1 646 877 964</w:t>
            </w:r>
          </w:p>
        </w:tc>
        <w:tc>
          <w:tcPr>
            <w:tcW w:w="850" w:type="dxa"/>
            <w:shd w:val="clear" w:color="auto" w:fill="auto"/>
            <w:vAlign w:val="center"/>
          </w:tcPr>
          <w:p w14:paraId="6B9641B9" w14:textId="77777777" w:rsidR="00DF0FB0" w:rsidRPr="00DF0FB0" w:rsidRDefault="00DF0FB0"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DF0FB0">
              <w:rPr>
                <w:rFonts w:ascii="Arial" w:hAnsi="Arial" w:cs="Arial"/>
                <w:color w:val="000000"/>
                <w:sz w:val="13"/>
                <w:szCs w:val="13"/>
              </w:rPr>
              <w:t>107 612 451</w:t>
            </w:r>
          </w:p>
        </w:tc>
      </w:tr>
    </w:tbl>
    <w:p w14:paraId="67516E8C" w14:textId="77777777" w:rsidR="00CB6464" w:rsidRDefault="00CB6464">
      <w:pPr>
        <w:pStyle w:val="Nadpis3"/>
        <w:rPr>
          <w:rFonts w:ascii="Arial" w:hAnsi="Arial" w:cs="Arial"/>
        </w:rPr>
        <w:sectPr w:rsidR="00CB6464">
          <w:endnotePr>
            <w:numFmt w:val="decimal"/>
          </w:endnotePr>
          <w:pgSz w:w="16838" w:h="11906" w:orient="landscape"/>
          <w:pgMar w:top="1418" w:right="1418" w:bottom="1418" w:left="1418" w:header="709" w:footer="709" w:gutter="0"/>
          <w:cols w:space="708"/>
          <w:docGrid w:linePitch="360"/>
        </w:sectPr>
      </w:pPr>
    </w:p>
    <w:p w14:paraId="3A0AEF90" w14:textId="77777777" w:rsidR="00CB6464" w:rsidRDefault="00CF52B8">
      <w:pPr>
        <w:pStyle w:val="Nadpis3"/>
        <w:rPr>
          <w:rFonts w:ascii="Arial" w:hAnsi="Arial" w:cs="Arial"/>
        </w:rPr>
      </w:pPr>
      <w:bookmarkStart w:id="133" w:name="_Toc387651878"/>
      <w:r>
        <w:rPr>
          <w:rFonts w:ascii="Arial" w:hAnsi="Arial" w:cs="Arial"/>
        </w:rPr>
        <w:lastRenderedPageBreak/>
        <w:t>3.2.A Finančný plán podľa zdrojov financovania</w:t>
      </w:r>
      <w:bookmarkEnd w:id="133"/>
    </w:p>
    <w:p w14:paraId="50954712" w14:textId="77777777" w:rsidR="00CB6464" w:rsidRDefault="00CF52B8" w:rsidP="0067241D">
      <w:pPr>
        <w:spacing w:after="0"/>
        <w:rPr>
          <w:rStyle w:val="Siln"/>
          <w:rFonts w:ascii="Arial" w:hAnsi="Arial" w:cs="Arial"/>
        </w:rPr>
      </w:pPr>
      <w:r>
        <w:rPr>
          <w:rStyle w:val="Siln"/>
          <w:rFonts w:ascii="Arial" w:hAnsi="Arial" w:cs="Arial"/>
        </w:rPr>
        <w:t>Tabuľka č. 44 Finančný plán Integrovaného regionálneho operačného programu</w:t>
      </w:r>
    </w:p>
    <w:tbl>
      <w:tblPr>
        <w:tblW w:w="5427" w:type="pct"/>
        <w:tblInd w:w="-53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1275"/>
        <w:gridCol w:w="424"/>
        <w:gridCol w:w="626"/>
        <w:gridCol w:w="1074"/>
        <w:gridCol w:w="995"/>
        <w:gridCol w:w="980"/>
        <w:gridCol w:w="1135"/>
        <w:gridCol w:w="1147"/>
        <w:gridCol w:w="992"/>
        <w:gridCol w:w="855"/>
        <w:gridCol w:w="851"/>
        <w:gridCol w:w="992"/>
        <w:gridCol w:w="1001"/>
        <w:gridCol w:w="992"/>
        <w:gridCol w:w="1001"/>
        <w:gridCol w:w="919"/>
      </w:tblGrid>
      <w:tr w:rsidR="0067241D" w:rsidRPr="0067241D" w14:paraId="452F8529" w14:textId="77777777" w:rsidTr="0067241D">
        <w:trPr>
          <w:cantSplit/>
          <w:trHeight w:val="415"/>
        </w:trPr>
        <w:tc>
          <w:tcPr>
            <w:tcW w:w="418" w:type="pct"/>
            <w:vMerge w:val="restart"/>
            <w:tcBorders>
              <w:top w:val="single" w:sz="8" w:space="0" w:color="4E67C8"/>
              <w:left w:val="single" w:sz="8" w:space="0" w:color="4E67C8"/>
              <w:right w:val="single" w:sz="8" w:space="0" w:color="4E67C8"/>
            </w:tcBorders>
            <w:shd w:val="clear" w:color="auto" w:fill="auto"/>
            <w:vAlign w:val="center"/>
          </w:tcPr>
          <w:p w14:paraId="09D45CA0"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Prioritná os</w:t>
            </w:r>
          </w:p>
        </w:tc>
        <w:tc>
          <w:tcPr>
            <w:tcW w:w="139" w:type="pct"/>
            <w:vMerge w:val="restart"/>
            <w:tcBorders>
              <w:top w:val="single" w:sz="8" w:space="0" w:color="4E67C8"/>
              <w:left w:val="single" w:sz="8" w:space="0" w:color="4E67C8"/>
              <w:right w:val="single" w:sz="8" w:space="0" w:color="4E67C8"/>
            </w:tcBorders>
            <w:shd w:val="clear" w:color="auto" w:fill="auto"/>
            <w:vAlign w:val="center"/>
          </w:tcPr>
          <w:p w14:paraId="32F22CDC"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Fond</w:t>
            </w:r>
          </w:p>
        </w:tc>
        <w:tc>
          <w:tcPr>
            <w:tcW w:w="205" w:type="pct"/>
            <w:vMerge w:val="restart"/>
            <w:tcBorders>
              <w:top w:val="single" w:sz="8" w:space="0" w:color="4E67C8"/>
              <w:left w:val="single" w:sz="8" w:space="0" w:color="4E67C8"/>
              <w:right w:val="single" w:sz="8" w:space="0" w:color="4E67C8"/>
            </w:tcBorders>
            <w:shd w:val="clear" w:color="auto" w:fill="auto"/>
            <w:vAlign w:val="center"/>
          </w:tcPr>
          <w:p w14:paraId="0FAFB962"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Kategória regiónu</w:t>
            </w:r>
          </w:p>
        </w:tc>
        <w:tc>
          <w:tcPr>
            <w:tcW w:w="352" w:type="pct"/>
            <w:vMerge w:val="restart"/>
            <w:tcBorders>
              <w:top w:val="single" w:sz="8" w:space="0" w:color="4E67C8"/>
              <w:left w:val="single" w:sz="8" w:space="0" w:color="4E67C8"/>
              <w:right w:val="single" w:sz="8" w:space="0" w:color="4E67C8"/>
            </w:tcBorders>
            <w:shd w:val="clear" w:color="auto" w:fill="auto"/>
            <w:vAlign w:val="center"/>
          </w:tcPr>
          <w:p w14:paraId="6367A6B0"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Základ na výpočet EU zdrojov (celkové oprávnené výdavky alebo verejné oprávnené výdavky)</w:t>
            </w:r>
          </w:p>
        </w:tc>
        <w:tc>
          <w:tcPr>
            <w:tcW w:w="326" w:type="pct"/>
            <w:vMerge w:val="restart"/>
            <w:tcBorders>
              <w:top w:val="single" w:sz="8" w:space="0" w:color="4E67C8"/>
              <w:left w:val="single" w:sz="8" w:space="0" w:color="4E67C8"/>
              <w:right w:val="single" w:sz="8" w:space="0" w:color="4E67C8"/>
            </w:tcBorders>
            <w:shd w:val="clear" w:color="auto" w:fill="auto"/>
            <w:vAlign w:val="center"/>
          </w:tcPr>
          <w:p w14:paraId="1A728FB9"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EU zdroje</w:t>
            </w:r>
          </w:p>
        </w:tc>
        <w:tc>
          <w:tcPr>
            <w:tcW w:w="321" w:type="pct"/>
            <w:vMerge w:val="restart"/>
            <w:tcBorders>
              <w:top w:val="single" w:sz="8" w:space="0" w:color="4E67C8"/>
              <w:left w:val="single" w:sz="8" w:space="0" w:color="4E67C8"/>
              <w:right w:val="single" w:sz="8" w:space="0" w:color="4E67C8"/>
            </w:tcBorders>
            <w:shd w:val="clear" w:color="auto" w:fill="auto"/>
            <w:vAlign w:val="center"/>
          </w:tcPr>
          <w:p w14:paraId="38006142"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748" w:type="pct"/>
            <w:gridSpan w:val="2"/>
            <w:tcBorders>
              <w:top w:val="single" w:sz="8" w:space="0" w:color="4E67C8"/>
              <w:left w:val="single" w:sz="8" w:space="0" w:color="4E67C8"/>
              <w:right w:val="single" w:sz="8" w:space="0" w:color="4E67C8"/>
            </w:tcBorders>
            <w:shd w:val="clear" w:color="auto" w:fill="auto"/>
            <w:vAlign w:val="center"/>
          </w:tcPr>
          <w:p w14:paraId="019FEB89"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Indikatívne rozdelenie národného spolufinancovania</w:t>
            </w:r>
          </w:p>
        </w:tc>
        <w:tc>
          <w:tcPr>
            <w:tcW w:w="325" w:type="pct"/>
            <w:vMerge w:val="restart"/>
            <w:tcBorders>
              <w:top w:val="single" w:sz="8" w:space="0" w:color="4E67C8"/>
              <w:left w:val="single" w:sz="8" w:space="0" w:color="4E67C8"/>
              <w:right w:val="single" w:sz="8" w:space="0" w:color="4E67C8"/>
            </w:tcBorders>
            <w:shd w:val="clear" w:color="auto" w:fill="auto"/>
            <w:vAlign w:val="center"/>
          </w:tcPr>
          <w:p w14:paraId="6F1B8FFA"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Celkové financovanie </w:t>
            </w:r>
          </w:p>
        </w:tc>
        <w:tc>
          <w:tcPr>
            <w:tcW w:w="280" w:type="pct"/>
            <w:vMerge w:val="restart"/>
            <w:tcBorders>
              <w:top w:val="single" w:sz="8" w:space="0" w:color="4E67C8"/>
              <w:left w:val="single" w:sz="8" w:space="0" w:color="4E67C8"/>
              <w:right w:val="single" w:sz="8" w:space="0" w:color="4E67C8"/>
            </w:tcBorders>
            <w:shd w:val="clear" w:color="auto" w:fill="auto"/>
            <w:vAlign w:val="center"/>
          </w:tcPr>
          <w:p w14:paraId="0F6F6648"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Miera spolufinanco-vania </w:t>
            </w:r>
          </w:p>
        </w:tc>
        <w:tc>
          <w:tcPr>
            <w:tcW w:w="279" w:type="pct"/>
            <w:vMerge w:val="restart"/>
            <w:tcBorders>
              <w:top w:val="single" w:sz="8" w:space="0" w:color="4E67C8"/>
              <w:left w:val="single" w:sz="8" w:space="0" w:color="4E67C8"/>
              <w:right w:val="single" w:sz="8" w:space="0" w:color="4E67C8"/>
            </w:tcBorders>
            <w:shd w:val="clear" w:color="auto" w:fill="auto"/>
            <w:vAlign w:val="center"/>
          </w:tcPr>
          <w:p w14:paraId="3FB38BEF"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Pre informáciu</w:t>
            </w:r>
          </w:p>
          <w:p w14:paraId="660C1701" w14:textId="77777777" w:rsidR="0067241D" w:rsidRPr="0067241D" w:rsidRDefault="0067241D" w:rsidP="0067241D">
            <w:pPr>
              <w:spacing w:after="0" w:line="240" w:lineRule="auto"/>
              <w:jc w:val="center"/>
              <w:rPr>
                <w:rFonts w:ascii="Arial Narrow" w:eastAsia="Times New Roman" w:hAnsi="Arial Narrow" w:cs="Arial"/>
                <w:b/>
                <w:bCs/>
                <w:sz w:val="13"/>
                <w:szCs w:val="13"/>
              </w:rPr>
            </w:pPr>
          </w:p>
          <w:p w14:paraId="78DB70A1"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Príspevok EIB</w:t>
            </w:r>
          </w:p>
        </w:tc>
        <w:tc>
          <w:tcPr>
            <w:tcW w:w="653" w:type="pct"/>
            <w:gridSpan w:val="2"/>
            <w:tcBorders>
              <w:top w:val="single" w:sz="8" w:space="0" w:color="4E67C8"/>
              <w:left w:val="single" w:sz="8" w:space="0" w:color="4E67C8"/>
              <w:right w:val="single" w:sz="8" w:space="0" w:color="4E67C8"/>
            </w:tcBorders>
            <w:vAlign w:val="center"/>
          </w:tcPr>
          <w:p w14:paraId="157CC694"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Hlavná alokácia (celkové financovanie znížené o výkonnostnú rezervu</w:t>
            </w:r>
          </w:p>
          <w:p w14:paraId="6EDAD96E"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653" w:type="pct"/>
            <w:gridSpan w:val="2"/>
            <w:tcBorders>
              <w:top w:val="single" w:sz="8" w:space="0" w:color="4E67C8"/>
              <w:left w:val="single" w:sz="8" w:space="0" w:color="4E67C8"/>
              <w:right w:val="single" w:sz="8" w:space="0" w:color="4E67C8"/>
            </w:tcBorders>
            <w:vAlign w:val="center"/>
          </w:tcPr>
          <w:p w14:paraId="5CD43D9B"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Výkonnostná rezerva</w:t>
            </w:r>
          </w:p>
          <w:p w14:paraId="554C4BD5"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01" w:type="pct"/>
            <w:vMerge w:val="restart"/>
            <w:tcBorders>
              <w:top w:val="single" w:sz="8" w:space="0" w:color="4E67C8"/>
              <w:left w:val="single" w:sz="8" w:space="0" w:color="4E67C8"/>
              <w:right w:val="single" w:sz="8" w:space="0" w:color="4E67C8"/>
            </w:tcBorders>
            <w:vAlign w:val="center"/>
          </w:tcPr>
          <w:p w14:paraId="6B061320" w14:textId="77777777" w:rsidR="0067241D" w:rsidRPr="0067241D" w:rsidRDefault="0067241D" w:rsidP="0067241D">
            <w:pPr>
              <w:spacing w:after="0" w:line="240" w:lineRule="auto"/>
              <w:jc w:val="center"/>
              <w:rPr>
                <w:rFonts w:ascii="Arial Narrow" w:eastAsia="Times New Roman" w:hAnsi="Arial Narrow" w:cs="Arial"/>
                <w:b/>
                <w:bCs/>
                <w:sz w:val="13"/>
                <w:szCs w:val="13"/>
              </w:rPr>
            </w:pPr>
          </w:p>
          <w:p w14:paraId="6318B047" w14:textId="77777777" w:rsidR="0067241D" w:rsidRPr="0067241D" w:rsidRDefault="0067241D" w:rsidP="0067241D">
            <w:pPr>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Podiel výkonnostnej rezervy (za EÚ zdroje) z celkových EÚ zdrojov na prioritnú os</w:t>
            </w:r>
          </w:p>
        </w:tc>
      </w:tr>
      <w:tr w:rsidR="0067241D" w:rsidRPr="0067241D" w14:paraId="298BB2DB" w14:textId="77777777" w:rsidTr="0067241D">
        <w:trPr>
          <w:cantSplit/>
          <w:trHeight w:val="986"/>
        </w:trPr>
        <w:tc>
          <w:tcPr>
            <w:tcW w:w="418" w:type="pct"/>
            <w:vMerge/>
            <w:tcBorders>
              <w:left w:val="single" w:sz="8" w:space="0" w:color="4E67C8"/>
              <w:right w:val="single" w:sz="8" w:space="0" w:color="4E67C8"/>
            </w:tcBorders>
            <w:shd w:val="clear" w:color="auto" w:fill="auto"/>
            <w:vAlign w:val="center"/>
          </w:tcPr>
          <w:p w14:paraId="4B1448EA"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139" w:type="pct"/>
            <w:vMerge/>
            <w:tcBorders>
              <w:left w:val="single" w:sz="8" w:space="0" w:color="4E67C8"/>
              <w:right w:val="single" w:sz="8" w:space="0" w:color="4E67C8"/>
            </w:tcBorders>
            <w:shd w:val="clear" w:color="auto" w:fill="auto"/>
            <w:vAlign w:val="center"/>
          </w:tcPr>
          <w:p w14:paraId="643E1CBC"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05" w:type="pct"/>
            <w:vMerge/>
            <w:tcBorders>
              <w:left w:val="single" w:sz="8" w:space="0" w:color="4E67C8"/>
              <w:right w:val="single" w:sz="8" w:space="0" w:color="4E67C8"/>
            </w:tcBorders>
            <w:shd w:val="clear" w:color="auto" w:fill="auto"/>
            <w:vAlign w:val="center"/>
          </w:tcPr>
          <w:p w14:paraId="3DE14F6F"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52" w:type="pct"/>
            <w:vMerge/>
            <w:tcBorders>
              <w:left w:val="single" w:sz="8" w:space="0" w:color="4E67C8"/>
              <w:right w:val="single" w:sz="8" w:space="0" w:color="4E67C8"/>
            </w:tcBorders>
            <w:shd w:val="clear" w:color="auto" w:fill="auto"/>
            <w:vAlign w:val="center"/>
          </w:tcPr>
          <w:p w14:paraId="07B127D3"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26" w:type="pct"/>
            <w:vMerge/>
            <w:tcBorders>
              <w:left w:val="single" w:sz="8" w:space="0" w:color="4E67C8"/>
              <w:right w:val="single" w:sz="8" w:space="0" w:color="4E67C8"/>
            </w:tcBorders>
            <w:shd w:val="clear" w:color="auto" w:fill="auto"/>
            <w:vAlign w:val="center"/>
          </w:tcPr>
          <w:p w14:paraId="32517C9B"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21" w:type="pct"/>
            <w:vMerge/>
            <w:tcBorders>
              <w:left w:val="single" w:sz="8" w:space="0" w:color="4E67C8"/>
              <w:right w:val="single" w:sz="8" w:space="0" w:color="4E67C8"/>
            </w:tcBorders>
            <w:shd w:val="clear" w:color="auto" w:fill="auto"/>
            <w:vAlign w:val="center"/>
          </w:tcPr>
          <w:p w14:paraId="7B260D90"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72" w:type="pct"/>
            <w:tcBorders>
              <w:left w:val="single" w:sz="8" w:space="0" w:color="4E67C8"/>
              <w:right w:val="single" w:sz="8" w:space="0" w:color="4E67C8"/>
            </w:tcBorders>
            <w:shd w:val="clear" w:color="auto" w:fill="auto"/>
            <w:vAlign w:val="center"/>
          </w:tcPr>
          <w:p w14:paraId="7DE3438C"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Národné verejné zdroje </w:t>
            </w:r>
          </w:p>
        </w:tc>
        <w:tc>
          <w:tcPr>
            <w:tcW w:w="376" w:type="pct"/>
            <w:tcBorders>
              <w:left w:val="single" w:sz="8" w:space="0" w:color="4E67C8"/>
              <w:right w:val="single" w:sz="8" w:space="0" w:color="4E67C8"/>
            </w:tcBorders>
            <w:shd w:val="clear" w:color="auto" w:fill="auto"/>
            <w:vAlign w:val="center"/>
          </w:tcPr>
          <w:p w14:paraId="12A343FA"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Národné súkromné zdroje </w:t>
            </w:r>
          </w:p>
        </w:tc>
        <w:tc>
          <w:tcPr>
            <w:tcW w:w="325" w:type="pct"/>
            <w:vMerge/>
            <w:tcBorders>
              <w:left w:val="single" w:sz="8" w:space="0" w:color="4E67C8"/>
              <w:right w:val="single" w:sz="8" w:space="0" w:color="4E67C8"/>
            </w:tcBorders>
            <w:shd w:val="clear" w:color="auto" w:fill="auto"/>
            <w:vAlign w:val="center"/>
          </w:tcPr>
          <w:p w14:paraId="1C7399E0"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80" w:type="pct"/>
            <w:vMerge/>
            <w:tcBorders>
              <w:left w:val="single" w:sz="8" w:space="0" w:color="4E67C8"/>
              <w:right w:val="single" w:sz="8" w:space="0" w:color="4E67C8"/>
            </w:tcBorders>
            <w:shd w:val="clear" w:color="auto" w:fill="auto"/>
            <w:vAlign w:val="center"/>
          </w:tcPr>
          <w:p w14:paraId="19E2E7DD"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79" w:type="pct"/>
            <w:vMerge/>
            <w:tcBorders>
              <w:left w:val="single" w:sz="8" w:space="0" w:color="4E67C8"/>
              <w:right w:val="single" w:sz="8" w:space="0" w:color="4E67C8"/>
            </w:tcBorders>
            <w:shd w:val="clear" w:color="auto" w:fill="auto"/>
            <w:vAlign w:val="center"/>
          </w:tcPr>
          <w:p w14:paraId="30E5D9AF"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25" w:type="pct"/>
            <w:tcBorders>
              <w:top w:val="single" w:sz="8" w:space="0" w:color="4E67C8"/>
              <w:left w:val="single" w:sz="8" w:space="0" w:color="4E67C8"/>
              <w:right w:val="single" w:sz="8" w:space="0" w:color="4E67C8"/>
            </w:tcBorders>
            <w:vAlign w:val="center"/>
          </w:tcPr>
          <w:p w14:paraId="7CDCE497"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EÚ zdroje</w:t>
            </w:r>
          </w:p>
        </w:tc>
        <w:tc>
          <w:tcPr>
            <w:tcW w:w="328" w:type="pct"/>
            <w:tcBorders>
              <w:top w:val="single" w:sz="8" w:space="0" w:color="4E67C8"/>
              <w:left w:val="single" w:sz="8" w:space="0" w:color="4E67C8"/>
              <w:right w:val="single" w:sz="8" w:space="0" w:color="4E67C8"/>
            </w:tcBorders>
            <w:vAlign w:val="center"/>
          </w:tcPr>
          <w:p w14:paraId="413A62C7"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325" w:type="pct"/>
            <w:tcBorders>
              <w:left w:val="single" w:sz="8" w:space="0" w:color="4E67C8"/>
              <w:right w:val="single" w:sz="8" w:space="0" w:color="4E67C8"/>
            </w:tcBorders>
            <w:vAlign w:val="center"/>
          </w:tcPr>
          <w:p w14:paraId="77EC31C0"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EÚ zdroje</w:t>
            </w:r>
          </w:p>
        </w:tc>
        <w:tc>
          <w:tcPr>
            <w:tcW w:w="328" w:type="pct"/>
            <w:tcBorders>
              <w:left w:val="single" w:sz="8" w:space="0" w:color="4E67C8"/>
              <w:right w:val="single" w:sz="8" w:space="0" w:color="4E67C8"/>
            </w:tcBorders>
            <w:vAlign w:val="center"/>
          </w:tcPr>
          <w:p w14:paraId="3B3D7B33"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301" w:type="pct"/>
            <w:vMerge/>
            <w:tcBorders>
              <w:left w:val="single" w:sz="8" w:space="0" w:color="4E67C8"/>
              <w:right w:val="single" w:sz="8" w:space="0" w:color="4E67C8"/>
            </w:tcBorders>
            <w:vAlign w:val="center"/>
          </w:tcPr>
          <w:p w14:paraId="40AC3575"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r>
      <w:tr w:rsidR="0067241D" w:rsidRPr="0067241D" w14:paraId="2E5DA342" w14:textId="77777777" w:rsidTr="0067241D">
        <w:trPr>
          <w:cantSplit/>
          <w:trHeight w:val="259"/>
        </w:trPr>
        <w:tc>
          <w:tcPr>
            <w:tcW w:w="41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F593DDE" w14:textId="77777777"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13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DA76456" w14:textId="77777777" w:rsidR="0067241D" w:rsidRPr="0067241D" w:rsidRDefault="0067241D" w:rsidP="0067241D">
            <w:pPr>
              <w:spacing w:after="0" w:line="240" w:lineRule="auto"/>
              <w:jc w:val="center"/>
              <w:rPr>
                <w:rFonts w:ascii="Arial Narrow" w:hAnsi="Arial Narrow" w:cs="Arial"/>
                <w:b/>
                <w:sz w:val="13"/>
                <w:szCs w:val="13"/>
              </w:rPr>
            </w:pPr>
          </w:p>
        </w:tc>
        <w:tc>
          <w:tcPr>
            <w:tcW w:w="20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9C1064B" w14:textId="77777777" w:rsidR="0067241D" w:rsidRPr="0067241D" w:rsidRDefault="0067241D" w:rsidP="0067241D">
            <w:pPr>
              <w:spacing w:after="0" w:line="240" w:lineRule="auto"/>
              <w:jc w:val="center"/>
              <w:rPr>
                <w:rFonts w:ascii="Arial Narrow" w:hAnsi="Arial Narrow" w:cs="Arial"/>
                <w:b/>
                <w:sz w:val="13"/>
                <w:szCs w:val="13"/>
              </w:rPr>
            </w:pPr>
          </w:p>
        </w:tc>
        <w:tc>
          <w:tcPr>
            <w:tcW w:w="35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D1B36EC" w14:textId="77777777" w:rsidR="0067241D" w:rsidRPr="0067241D" w:rsidRDefault="0067241D" w:rsidP="0067241D">
            <w:pPr>
              <w:spacing w:after="0" w:line="240" w:lineRule="auto"/>
              <w:jc w:val="center"/>
              <w:rPr>
                <w:rFonts w:ascii="Arial Narrow" w:hAnsi="Arial Narrow" w:cs="Arial"/>
                <w:b/>
                <w:sz w:val="13"/>
                <w:szCs w:val="13"/>
              </w:rPr>
            </w:pPr>
          </w:p>
        </w:tc>
        <w:tc>
          <w:tcPr>
            <w:tcW w:w="326"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816E71B" w14:textId="77777777"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(a)</w:t>
            </w:r>
          </w:p>
        </w:tc>
        <w:tc>
          <w:tcPr>
            <w:tcW w:w="32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1ACDBE3" w14:textId="77777777"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(b)=(c)+(d)</w:t>
            </w:r>
          </w:p>
        </w:tc>
        <w:tc>
          <w:tcPr>
            <w:tcW w:w="37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F7C6E94"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(c)</w:t>
            </w:r>
          </w:p>
        </w:tc>
        <w:tc>
          <w:tcPr>
            <w:tcW w:w="376"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73AAF8CE" w14:textId="77777777"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(d)</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117FD43" w14:textId="77777777"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(e)=(a)+(b)</w:t>
            </w:r>
          </w:p>
        </w:tc>
        <w:tc>
          <w:tcPr>
            <w:tcW w:w="280"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105BA1B9" w14:textId="77777777"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(f)=(a)/(e)</w:t>
            </w:r>
          </w:p>
        </w:tc>
        <w:tc>
          <w:tcPr>
            <w:tcW w:w="27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657FA65"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(g)</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182DBEE9"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(h)=(a)-(j)</w:t>
            </w: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E01B40B"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(i)=(b)-(k)</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1264DF74"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(j)</w:t>
            </w: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2DD31FB"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(k)=(b)*((j)/(a)</w:t>
            </w:r>
          </w:p>
        </w:tc>
        <w:tc>
          <w:tcPr>
            <w:tcW w:w="30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AD33B4B" w14:textId="77777777"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(l)=(j)/(a)*</w:t>
            </w:r>
          </w:p>
          <w:p w14:paraId="54968AF4" w14:textId="77777777"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100</w:t>
            </w:r>
          </w:p>
        </w:tc>
      </w:tr>
      <w:tr w:rsidR="0067241D" w:rsidRPr="0067241D" w14:paraId="403B5FDD" w14:textId="77777777" w:rsidTr="0067241D">
        <w:trPr>
          <w:cantSplit/>
          <w:trHeight w:val="371"/>
        </w:trPr>
        <w:tc>
          <w:tcPr>
            <w:tcW w:w="418" w:type="pct"/>
            <w:vMerge w:val="restart"/>
            <w:tcBorders>
              <w:top w:val="single" w:sz="24" w:space="0" w:color="4E67C8"/>
              <w:left w:val="single" w:sz="8" w:space="0" w:color="4E67C8"/>
              <w:right w:val="single" w:sz="8" w:space="0" w:color="4E67C8"/>
            </w:tcBorders>
            <w:shd w:val="clear" w:color="auto" w:fill="auto"/>
            <w:vAlign w:val="center"/>
          </w:tcPr>
          <w:p w14:paraId="594CF50A" w14:textId="77777777" w:rsidR="0067241D" w:rsidRPr="0067241D" w:rsidRDefault="0067241D"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1 Bezpečná a ekologická doprava v regiónoch</w:t>
            </w:r>
          </w:p>
        </w:tc>
        <w:tc>
          <w:tcPr>
            <w:tcW w:w="13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78616735"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4BC14FA5"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24" w:space="0" w:color="4E67C8"/>
              <w:left w:val="single" w:sz="8" w:space="0" w:color="4E67C8"/>
              <w:bottom w:val="single" w:sz="8" w:space="0" w:color="4E67C8"/>
              <w:right w:val="single" w:sz="8" w:space="0" w:color="4E67C8"/>
            </w:tcBorders>
            <w:shd w:val="clear" w:color="auto" w:fill="auto"/>
          </w:tcPr>
          <w:p w14:paraId="52193C4A"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2D2ACA6F"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400 000 000,00</w:t>
            </w:r>
          </w:p>
        </w:tc>
        <w:tc>
          <w:tcPr>
            <w:tcW w:w="32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DA4DF36"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70 588 239,00</w:t>
            </w:r>
          </w:p>
        </w:tc>
        <w:tc>
          <w:tcPr>
            <w:tcW w:w="372"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914011F"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65 182 355,00</w:t>
            </w:r>
          </w:p>
        </w:tc>
        <w:tc>
          <w:tcPr>
            <w:tcW w:w="376"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2F7BC85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5 405 884,00</w:t>
            </w:r>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AC0C543"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470 588 239,00</w:t>
            </w:r>
          </w:p>
        </w:tc>
        <w:tc>
          <w:tcPr>
            <w:tcW w:w="280"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05C5C28"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85,00</w:t>
            </w:r>
          </w:p>
        </w:tc>
        <w:tc>
          <w:tcPr>
            <w:tcW w:w="27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42482294"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64635C8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374 535 884,00</w:t>
            </w:r>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2E0D1C6"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66 094 571,00</w:t>
            </w:r>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5DC7E03"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25 464 116,00</w:t>
            </w:r>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46DAEDD7"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4 493 668,00</w:t>
            </w:r>
          </w:p>
        </w:tc>
        <w:tc>
          <w:tcPr>
            <w:tcW w:w="30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7E32626"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6,37</w:t>
            </w:r>
          </w:p>
        </w:tc>
      </w:tr>
      <w:tr w:rsidR="0067241D" w:rsidRPr="0067241D" w14:paraId="46F5F721" w14:textId="77777777" w:rsidTr="0067241D">
        <w:trPr>
          <w:cantSplit/>
          <w:trHeight w:val="403"/>
        </w:trPr>
        <w:tc>
          <w:tcPr>
            <w:tcW w:w="418" w:type="pct"/>
            <w:vMerge/>
            <w:tcBorders>
              <w:left w:val="single" w:sz="8" w:space="0" w:color="4E67C8"/>
              <w:bottom w:val="single" w:sz="8" w:space="0" w:color="4E67C8"/>
              <w:right w:val="single" w:sz="8" w:space="0" w:color="4E67C8"/>
            </w:tcBorders>
            <w:shd w:val="clear" w:color="auto" w:fill="auto"/>
            <w:vAlign w:val="center"/>
          </w:tcPr>
          <w:p w14:paraId="40D975E1" w14:textId="77777777" w:rsidR="0067241D" w:rsidRPr="0067241D" w:rsidRDefault="0067241D"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18C1559"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61BE4A8"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171FB51C"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73AFDD"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21 000 000,00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2E9013"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21 000 000,00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859D3C4"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20 820 000,00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1DB5C8"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180 000,00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D3A09D"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42 000 000,00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8C54A53"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3C14131"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7EEFC58"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19 695 922,00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653AC71"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19 695 922,00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30B10D0"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1 304 078,00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90EA61"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1 304 078,00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7C7DE1"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6,21</w:t>
            </w:r>
          </w:p>
        </w:tc>
      </w:tr>
      <w:tr w:rsidR="0067241D" w:rsidRPr="0067241D" w14:paraId="091AE7DD" w14:textId="77777777" w:rsidTr="0067241D">
        <w:trPr>
          <w:cantSplit/>
          <w:trHeight w:val="253"/>
        </w:trPr>
        <w:tc>
          <w:tcPr>
            <w:tcW w:w="418" w:type="pct"/>
            <w:vMerge w:val="restart"/>
            <w:tcBorders>
              <w:top w:val="single" w:sz="8" w:space="0" w:color="4E67C8"/>
              <w:left w:val="single" w:sz="8" w:space="0" w:color="4E67C8"/>
              <w:right w:val="single" w:sz="8" w:space="0" w:color="4E67C8"/>
            </w:tcBorders>
            <w:shd w:val="clear" w:color="auto" w:fill="auto"/>
            <w:vAlign w:val="center"/>
          </w:tcPr>
          <w:p w14:paraId="65169762" w14:textId="77777777" w:rsidR="0067241D" w:rsidRPr="0067241D" w:rsidRDefault="0067241D"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2 Ľahší prístup k efektívnym a kvalitnejším verejným službám</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EBA881C"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504572A"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5290BA8D"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5519A54"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723 346 472,00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9A3997"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127 649 387,00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5A05516"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120 655 153,00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ECF0F4"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6 994 234,00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E490D1"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850 995 859,00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994630A"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A84A8E"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40EDD8"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677 298 025,00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8F1638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119 523 190,00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8395F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46 048 447,00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61C3A5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8 126 197,00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3F6AB6A"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6,37</w:t>
            </w:r>
          </w:p>
        </w:tc>
      </w:tr>
      <w:tr w:rsidR="0067241D" w:rsidRPr="0067241D" w14:paraId="2E774EAB" w14:textId="77777777" w:rsidTr="0067241D">
        <w:trPr>
          <w:cantSplit/>
          <w:trHeight w:val="343"/>
        </w:trPr>
        <w:tc>
          <w:tcPr>
            <w:tcW w:w="418" w:type="pct"/>
            <w:vMerge/>
            <w:tcBorders>
              <w:left w:val="single" w:sz="8" w:space="0" w:color="4E67C8"/>
              <w:bottom w:val="single" w:sz="8" w:space="0" w:color="4E67C8"/>
              <w:right w:val="single" w:sz="8" w:space="0" w:color="4E67C8"/>
            </w:tcBorders>
            <w:shd w:val="clear" w:color="auto" w:fill="auto"/>
            <w:vAlign w:val="center"/>
          </w:tcPr>
          <w:p w14:paraId="683DC168" w14:textId="77777777" w:rsidR="0067241D" w:rsidRPr="0067241D" w:rsidRDefault="0067241D"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4318E7F"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345E34"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200EAFFC"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8207C6"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32 566 725,00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D711DBC"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32 566 726,00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8E70DD"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32 036 225,00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E8CB7A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530 501,00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76DAA87"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65 133 451,00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533CD5F"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5A5E33"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8DC963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30 544 367,00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7B3444"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30 544 368,00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90D357"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2 022 358,00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508AB1D"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2 022 358,00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8995C50"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6,21</w:t>
            </w:r>
          </w:p>
        </w:tc>
      </w:tr>
      <w:tr w:rsidR="0067241D" w:rsidRPr="0067241D" w14:paraId="0D41AE24" w14:textId="77777777" w:rsidTr="0067241D">
        <w:trPr>
          <w:cantSplit/>
          <w:trHeight w:val="263"/>
        </w:trPr>
        <w:tc>
          <w:tcPr>
            <w:tcW w:w="418" w:type="pct"/>
            <w:vMerge w:val="restart"/>
            <w:tcBorders>
              <w:top w:val="single" w:sz="8" w:space="0" w:color="4E67C8"/>
              <w:left w:val="single" w:sz="8" w:space="0" w:color="4E67C8"/>
              <w:right w:val="single" w:sz="8" w:space="0" w:color="4E67C8"/>
            </w:tcBorders>
            <w:shd w:val="clear" w:color="auto" w:fill="auto"/>
            <w:vAlign w:val="center"/>
          </w:tcPr>
          <w:p w14:paraId="3211B549" w14:textId="77777777" w:rsidR="0067241D" w:rsidRPr="0067241D" w:rsidRDefault="0067241D"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3 Mobilizácia kreatívneho potenciálu v regiónoch</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649014"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8F831F2"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14A0F34C"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DA2710A"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195 860 548,00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BD782F1"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34 563 627,00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C7508F"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32 605 022,00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6A653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1 958 605,00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B93B0E"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230 424 175,00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1B66B9"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D408A7E"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0DE1F6"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183 392 009,00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A2713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32 363 297,00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5DDEC19"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12 468 539,00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B7600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2 200 330,00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EEB2044"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6,37</w:t>
            </w:r>
          </w:p>
        </w:tc>
      </w:tr>
      <w:tr w:rsidR="0067241D" w:rsidRPr="0067241D" w14:paraId="18325929" w14:textId="77777777" w:rsidTr="0067241D">
        <w:trPr>
          <w:cantSplit/>
          <w:trHeight w:val="339"/>
        </w:trPr>
        <w:tc>
          <w:tcPr>
            <w:tcW w:w="418" w:type="pct"/>
            <w:vMerge/>
            <w:tcBorders>
              <w:left w:val="single" w:sz="8" w:space="0" w:color="4E67C8"/>
              <w:bottom w:val="single" w:sz="8" w:space="0" w:color="4E67C8"/>
              <w:right w:val="single" w:sz="8" w:space="0" w:color="4E67C8"/>
            </w:tcBorders>
            <w:shd w:val="clear" w:color="auto" w:fill="auto"/>
            <w:vAlign w:val="center"/>
          </w:tcPr>
          <w:p w14:paraId="2BC261F6" w14:textId="77777777" w:rsidR="0067241D" w:rsidRPr="0067241D" w:rsidRDefault="0067241D"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B34EDC3"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892320D"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3B96D8E4"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0B7733"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20 000 000,00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E8A73C"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20 000 000,00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647C1E"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19 800 000,00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CFA6423"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200 000,00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CE0795F"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40 000 000,00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A9CDF25"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2959AC"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61DD0C"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18 758 021,00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569ECBB"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18 758 021,00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AB6D77"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1 241 979,00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A935C87"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1 241 979,00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5168E7"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6,21</w:t>
            </w:r>
          </w:p>
        </w:tc>
      </w:tr>
      <w:tr w:rsidR="0067241D" w:rsidRPr="0067241D" w14:paraId="0069D83D" w14:textId="77777777" w:rsidTr="0067241D">
        <w:trPr>
          <w:cantSplit/>
          <w:trHeight w:val="273"/>
        </w:trPr>
        <w:tc>
          <w:tcPr>
            <w:tcW w:w="418" w:type="pct"/>
            <w:vMerge w:val="restart"/>
            <w:tcBorders>
              <w:top w:val="single" w:sz="8" w:space="0" w:color="4E67C8"/>
              <w:left w:val="single" w:sz="8" w:space="0" w:color="4E67C8"/>
              <w:right w:val="single" w:sz="8" w:space="0" w:color="4E67C8"/>
            </w:tcBorders>
            <w:shd w:val="clear" w:color="auto" w:fill="auto"/>
            <w:vAlign w:val="center"/>
          </w:tcPr>
          <w:p w14:paraId="5E933B4E" w14:textId="77777777" w:rsidR="0067241D" w:rsidRPr="0067241D" w:rsidRDefault="0067241D"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4 Zlepšenie kvality života v regiónoch s dôrazom na životné prostredie</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570F21"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3EC3F21"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693E9C2B"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1FA0CE4"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189 754 888,00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CD568E"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33 486 163,00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07E4341"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32 025 454,00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E6DAE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1 460 709,00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686B9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223 241 051,00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F37490"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CB9ED1"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987DFC"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177 675 037,00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260004"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31 354 424,00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DB80A1"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12 079 851,00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E27EE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2 131 739,00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2B124D"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6,37</w:t>
            </w:r>
          </w:p>
        </w:tc>
      </w:tr>
      <w:tr w:rsidR="0067241D" w:rsidRPr="0067241D" w14:paraId="44BED100" w14:textId="77777777" w:rsidTr="0067241D">
        <w:trPr>
          <w:cantSplit/>
          <w:trHeight w:val="363"/>
        </w:trPr>
        <w:tc>
          <w:tcPr>
            <w:tcW w:w="418" w:type="pct"/>
            <w:vMerge/>
            <w:tcBorders>
              <w:left w:val="single" w:sz="8" w:space="0" w:color="4E67C8"/>
              <w:bottom w:val="single" w:sz="8" w:space="0" w:color="4E67C8"/>
              <w:right w:val="single" w:sz="8" w:space="0" w:color="4E67C8"/>
            </w:tcBorders>
            <w:shd w:val="clear" w:color="auto" w:fill="auto"/>
            <w:vAlign w:val="center"/>
          </w:tcPr>
          <w:p w14:paraId="77993B7A" w14:textId="77777777" w:rsidR="0067241D" w:rsidRPr="0067241D" w:rsidRDefault="0067241D"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8BB4AD"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69F34BB"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44B6A248"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7C6E69"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9 961 782,00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A48C36"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9 961 782,00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8A3B3D4"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9 961 782,00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36BF68"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E59C82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19 923 564,00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5F8189"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BF96605"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9CBB464"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9 343 166,00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D453CA"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9 343 166,00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A9F6910"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618 616,00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8E6E3E"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618 616,00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3281BC9"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6,21</w:t>
            </w:r>
          </w:p>
        </w:tc>
      </w:tr>
      <w:tr w:rsidR="0067241D" w:rsidRPr="0067241D" w14:paraId="75598495" w14:textId="77777777" w:rsidTr="0067241D">
        <w:trPr>
          <w:cantSplit/>
          <w:trHeight w:val="269"/>
        </w:trPr>
        <w:tc>
          <w:tcPr>
            <w:tcW w:w="418" w:type="pct"/>
            <w:vMerge w:val="restart"/>
            <w:tcBorders>
              <w:top w:val="single" w:sz="8" w:space="0" w:color="4E67C8"/>
              <w:left w:val="single" w:sz="8" w:space="0" w:color="4E67C8"/>
              <w:right w:val="single" w:sz="8" w:space="0" w:color="4E67C8"/>
            </w:tcBorders>
            <w:shd w:val="clear" w:color="auto" w:fill="auto"/>
            <w:vAlign w:val="center"/>
          </w:tcPr>
          <w:p w14:paraId="6764C4D0" w14:textId="77777777" w:rsidR="0067241D" w:rsidRPr="0067241D" w:rsidRDefault="0067241D"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PO5 Miestny rozvoj vedený komunitou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FDF5B45"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BD3BA2"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34A5A053"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046E43"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99 000 000,00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06DF93"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5 210 529,00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BBDF1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2 097 830,00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69991E"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3 112 699,00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23FD1A"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104 210 529,00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B182D2"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95,00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F48ADC"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7FC1DC"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92 697 631,00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3CE7A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4 878 825,00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28F6CCB"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6 302 369,00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4DAF5F"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331 704,00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4D7A4B"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6,37</w:t>
            </w:r>
          </w:p>
        </w:tc>
      </w:tr>
      <w:tr w:rsidR="0067241D" w:rsidRPr="0067241D" w14:paraId="0299F66C" w14:textId="77777777" w:rsidTr="0067241D">
        <w:trPr>
          <w:cantSplit/>
          <w:trHeight w:val="331"/>
        </w:trPr>
        <w:tc>
          <w:tcPr>
            <w:tcW w:w="418" w:type="pct"/>
            <w:vMerge/>
            <w:tcBorders>
              <w:left w:val="single" w:sz="8" w:space="0" w:color="4E67C8"/>
              <w:bottom w:val="single" w:sz="8" w:space="0" w:color="4E67C8"/>
              <w:right w:val="single" w:sz="8" w:space="0" w:color="4E67C8"/>
            </w:tcBorders>
            <w:shd w:val="clear" w:color="auto" w:fill="auto"/>
            <w:vAlign w:val="center"/>
          </w:tcPr>
          <w:p w14:paraId="06404A35" w14:textId="77777777" w:rsidR="0067241D" w:rsidRPr="0067241D" w:rsidRDefault="0067241D"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B6B9351"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8FF6FE2"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1A73E27B"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C4570E"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4CB424"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666 667,00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A78CE3"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599 994,00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CD4C910"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66 673,00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325A87"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1 666 667,00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C7E694"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E58712"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B7B8611"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937 902,00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D333C9"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625 268,00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76784B"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62 098,00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F199A9"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41 399,00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A095A7"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6,21</w:t>
            </w:r>
          </w:p>
        </w:tc>
      </w:tr>
      <w:tr w:rsidR="0067241D" w:rsidRPr="0067241D" w14:paraId="680AAB77" w14:textId="77777777" w:rsidTr="0067241D">
        <w:trPr>
          <w:cantSplit/>
          <w:trHeight w:val="406"/>
        </w:trPr>
        <w:tc>
          <w:tcPr>
            <w:tcW w:w="418" w:type="pct"/>
            <w:vMerge w:val="restart"/>
            <w:tcBorders>
              <w:top w:val="single" w:sz="8" w:space="0" w:color="4E67C8"/>
              <w:left w:val="single" w:sz="8" w:space="0" w:color="4E67C8"/>
              <w:right w:val="single" w:sz="8" w:space="0" w:color="4E67C8"/>
            </w:tcBorders>
            <w:shd w:val="clear" w:color="auto" w:fill="auto"/>
            <w:vAlign w:val="center"/>
          </w:tcPr>
          <w:p w14:paraId="678F3D09" w14:textId="77777777" w:rsidR="0067241D" w:rsidRPr="0067241D" w:rsidRDefault="0067241D"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PO6 Technická pomoc</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D257E20"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2648C23"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0660CD98"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ABC008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59 861 000,00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96C4F39"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10 563 707,00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2808F0"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10 563 707,00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EBA0C1"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82BD1E"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70 424 707,00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59DF9CC"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884CF0A"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079ADB"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59 861 000,00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CCB6CD"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10 563 707,00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88D980A"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0,00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0E68A4"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0,00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D1071D"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r>
      <w:tr w:rsidR="0067241D" w:rsidRPr="0067241D" w14:paraId="07EF2C74" w14:textId="77777777" w:rsidTr="0067241D">
        <w:trPr>
          <w:cantSplit/>
          <w:trHeight w:val="355"/>
        </w:trPr>
        <w:tc>
          <w:tcPr>
            <w:tcW w:w="418" w:type="pct"/>
            <w:vMerge/>
            <w:tcBorders>
              <w:left w:val="single" w:sz="8" w:space="0" w:color="4E67C8"/>
              <w:bottom w:val="single" w:sz="18" w:space="0" w:color="4E67C8"/>
              <w:right w:val="single" w:sz="8" w:space="0" w:color="4E67C8"/>
            </w:tcBorders>
            <w:shd w:val="clear" w:color="auto" w:fill="auto"/>
            <w:vAlign w:val="center"/>
          </w:tcPr>
          <w:p w14:paraId="7C60DC74" w14:textId="77777777" w:rsidR="0067241D" w:rsidRPr="0067241D" w:rsidRDefault="0067241D"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AF64162"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4370E2A"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18" w:space="0" w:color="4E67C8"/>
              <w:right w:val="single" w:sz="8" w:space="0" w:color="4E67C8"/>
            </w:tcBorders>
            <w:shd w:val="clear" w:color="auto" w:fill="auto"/>
          </w:tcPr>
          <w:p w14:paraId="0F2738A1"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EB4240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2 139 000,00</w:t>
            </w:r>
          </w:p>
        </w:tc>
        <w:tc>
          <w:tcPr>
            <w:tcW w:w="32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FD6C21D"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2 139 000,00</w:t>
            </w:r>
          </w:p>
        </w:tc>
        <w:tc>
          <w:tcPr>
            <w:tcW w:w="37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CE19466"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2 139 000,00</w:t>
            </w:r>
          </w:p>
        </w:tc>
        <w:tc>
          <w:tcPr>
            <w:tcW w:w="37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506D9EF"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2E3673C"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4 278 000,00</w:t>
            </w:r>
          </w:p>
        </w:tc>
        <w:tc>
          <w:tcPr>
            <w:tcW w:w="280"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8FC5897"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50,00</w:t>
            </w:r>
          </w:p>
        </w:tc>
        <w:tc>
          <w:tcPr>
            <w:tcW w:w="27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3DF72FF"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E4B67D1"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2 139 000,00</w:t>
            </w:r>
          </w:p>
        </w:tc>
        <w:tc>
          <w:tcPr>
            <w:tcW w:w="32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DDAAC3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2 139 000,00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0CC9F7"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0,00</w:t>
            </w:r>
          </w:p>
        </w:tc>
        <w:tc>
          <w:tcPr>
            <w:tcW w:w="32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AACCD5E"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0,00</w:t>
            </w:r>
          </w:p>
        </w:tc>
        <w:tc>
          <w:tcPr>
            <w:tcW w:w="30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24F5150"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r>
      <w:tr w:rsidR="0067241D" w:rsidRPr="0067241D" w14:paraId="488AE2F8" w14:textId="77777777" w:rsidTr="0067241D">
        <w:trPr>
          <w:cantSplit/>
          <w:trHeight w:val="347"/>
        </w:trPr>
        <w:tc>
          <w:tcPr>
            <w:tcW w:w="41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D890F11" w14:textId="77777777" w:rsidR="0067241D" w:rsidRPr="0067241D" w:rsidRDefault="0067241D"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E13F079"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DFCF7A6"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18" w:space="0" w:color="4E67C8"/>
              <w:left w:val="single" w:sz="8" w:space="0" w:color="4E67C8"/>
              <w:bottom w:val="single" w:sz="8" w:space="0" w:color="4E67C8"/>
              <w:right w:val="single" w:sz="8" w:space="0" w:color="4E67C8"/>
            </w:tcBorders>
            <w:shd w:val="clear" w:color="auto" w:fill="auto"/>
          </w:tcPr>
          <w:p w14:paraId="5CB55CCA"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34B5A82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1 667 822 908,00</w:t>
            </w:r>
          </w:p>
        </w:tc>
        <w:tc>
          <w:tcPr>
            <w:tcW w:w="32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38006976"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282 061 652,00</w:t>
            </w:r>
          </w:p>
        </w:tc>
        <w:tc>
          <w:tcPr>
            <w:tcW w:w="372"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2DA9B6E"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263 129 521,00</w:t>
            </w:r>
          </w:p>
        </w:tc>
        <w:tc>
          <w:tcPr>
            <w:tcW w:w="376"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178969FC"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18 932 131,00</w:t>
            </w:r>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DB3A3AC"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1 949 884 560,00</w:t>
            </w:r>
          </w:p>
        </w:tc>
        <w:tc>
          <w:tcPr>
            <w:tcW w:w="280"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3F9AADAA"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85,53</w:t>
            </w:r>
          </w:p>
        </w:tc>
        <w:tc>
          <w:tcPr>
            <w:tcW w:w="27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C0524BB"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5C5EE8D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1 565 459 586,00</w:t>
            </w:r>
          </w:p>
        </w:tc>
        <w:tc>
          <w:tcPr>
            <w:tcW w:w="32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017177C"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264 778 014,00</w:t>
            </w:r>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50ECBD4C"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102 363 322,00</w:t>
            </w:r>
          </w:p>
        </w:tc>
        <w:tc>
          <w:tcPr>
            <w:tcW w:w="32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526F0DE"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17 283 638,00</w:t>
            </w:r>
          </w:p>
        </w:tc>
        <w:tc>
          <w:tcPr>
            <w:tcW w:w="30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1F32979"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6,14</w:t>
            </w:r>
          </w:p>
        </w:tc>
      </w:tr>
      <w:tr w:rsidR="0067241D" w:rsidRPr="0067241D" w14:paraId="07CC629B" w14:textId="77777777" w:rsidTr="0067241D">
        <w:trPr>
          <w:cantSplit/>
          <w:trHeight w:val="367"/>
        </w:trPr>
        <w:tc>
          <w:tcPr>
            <w:tcW w:w="4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3322009" w14:textId="77777777" w:rsidR="0067241D" w:rsidRPr="0067241D" w:rsidRDefault="0067241D"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503A7E1"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84C1576"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19E04EF3"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D417626"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86 667 507,00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35E80A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86 334 175,00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7A28E9"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85 357 001,00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8804CDB"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977 174,00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D11621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173 001 682,00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EEC37B0"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50,10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7212B09"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E7CD8C8"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81 418 378,00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6952255"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81 105 745,00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253012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sz w:val="14"/>
                <w:szCs w:val="14"/>
              </w:rPr>
              <w:t>5 249 129,00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55F1831"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5 228 430,00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2FFB66"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6,06</w:t>
            </w:r>
          </w:p>
        </w:tc>
      </w:tr>
      <w:tr w:rsidR="0067241D" w:rsidRPr="0067241D" w14:paraId="0402C61E" w14:textId="77777777" w:rsidTr="0067241D">
        <w:trPr>
          <w:cantSplit/>
          <w:trHeight w:val="253"/>
        </w:trPr>
        <w:tc>
          <w:tcPr>
            <w:tcW w:w="4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EF932C" w14:textId="77777777" w:rsidR="0067241D" w:rsidRPr="0067241D" w:rsidRDefault="0067241D"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EDE808"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EB6E13"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N/A</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14:paraId="26EA896C" w14:textId="77777777" w:rsidR="0067241D" w:rsidRPr="0067241D" w:rsidRDefault="0067241D"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EA6C8C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color w:val="000000"/>
                <w:sz w:val="14"/>
                <w:szCs w:val="14"/>
              </w:rPr>
              <w:t>1 754 490 415,00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7069C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color w:val="000000"/>
                <w:sz w:val="14"/>
                <w:szCs w:val="14"/>
              </w:rPr>
              <w:t>368 395 827,00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696028F"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color w:val="000000"/>
                <w:sz w:val="14"/>
                <w:szCs w:val="14"/>
              </w:rPr>
              <w:t>348 486 522,00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ECDB93"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color w:val="000000"/>
                <w:sz w:val="14"/>
                <w:szCs w:val="14"/>
              </w:rPr>
              <w:t>19 909 305,00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0B07602"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color w:val="000000"/>
                <w:sz w:val="14"/>
                <w:szCs w:val="14"/>
              </w:rPr>
              <w:t>2 122 886 242,00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AC223D"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color w:val="000000"/>
                <w:sz w:val="14"/>
                <w:szCs w:val="14"/>
              </w:rPr>
              <w:t>82,65</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AA4D36"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color w:val="000000"/>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A60DC4B"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color w:val="000000"/>
                <w:sz w:val="14"/>
                <w:szCs w:val="14"/>
              </w:rPr>
              <w:t>1 646 877 964,00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0F0149F"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345 883 759,00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553D668"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cs="Arial"/>
                <w:color w:val="000000"/>
                <w:sz w:val="14"/>
                <w:szCs w:val="14"/>
              </w:rPr>
              <w:t>107 612 451,00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550190" w14:textId="77777777" w:rsidR="0067241D" w:rsidRPr="0067241D" w:rsidRDefault="0067241D" w:rsidP="0067241D">
            <w:pPr>
              <w:spacing w:after="0" w:line="240" w:lineRule="auto"/>
              <w:jc w:val="right"/>
              <w:rPr>
                <w:rFonts w:ascii="Arial Narrow" w:hAnsi="Arial Narrow"/>
                <w:b/>
                <w:sz w:val="14"/>
                <w:szCs w:val="14"/>
              </w:rPr>
            </w:pPr>
            <w:r w:rsidRPr="0067241D">
              <w:rPr>
                <w:rFonts w:ascii="Arial Narrow" w:hAnsi="Arial Narrow"/>
                <w:sz w:val="14"/>
                <w:szCs w:val="14"/>
              </w:rPr>
              <w:t>22 512 068,00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29D5FA" w14:textId="77777777" w:rsidR="0067241D" w:rsidRPr="0067241D" w:rsidRDefault="0067241D" w:rsidP="0067241D">
            <w:pPr>
              <w:spacing w:after="0" w:line="240" w:lineRule="auto"/>
              <w:jc w:val="center"/>
              <w:rPr>
                <w:rFonts w:ascii="Arial Narrow" w:hAnsi="Arial Narrow" w:cs="Arial"/>
                <w:b/>
                <w:sz w:val="14"/>
                <w:szCs w:val="14"/>
              </w:rPr>
            </w:pPr>
            <w:r w:rsidRPr="0067241D">
              <w:rPr>
                <w:rFonts w:ascii="Arial Narrow" w:hAnsi="Arial Narrow" w:cs="Arial"/>
                <w:sz w:val="14"/>
                <w:szCs w:val="14"/>
              </w:rPr>
              <w:t>6,13</w:t>
            </w:r>
          </w:p>
        </w:tc>
      </w:tr>
    </w:tbl>
    <w:p w14:paraId="79772EC2" w14:textId="77777777" w:rsidR="00CB6464" w:rsidRDefault="00CB6464">
      <w:pPr>
        <w:rPr>
          <w:rStyle w:val="Siln"/>
          <w:rFonts w:ascii="Arial" w:hAnsi="Arial" w:cs="Arial"/>
        </w:rPr>
      </w:pPr>
    </w:p>
    <w:p w14:paraId="6C49BBB7" w14:textId="77777777" w:rsidR="00CB6464" w:rsidRDefault="00CF52B8">
      <w:pPr>
        <w:rPr>
          <w:rStyle w:val="Siln"/>
          <w:rFonts w:ascii="Arial" w:hAnsi="Arial" w:cs="Arial"/>
          <w:b w:val="0"/>
        </w:rPr>
      </w:pPr>
      <w:r>
        <w:rPr>
          <w:rStyle w:val="Siln"/>
          <w:rFonts w:ascii="Arial" w:hAnsi="Arial" w:cs="Arial"/>
        </w:rPr>
        <w:lastRenderedPageBreak/>
        <w:t xml:space="preserve">Tabuľka č. 45 </w:t>
      </w:r>
      <w:r>
        <w:rPr>
          <w:rStyle w:val="Siln"/>
          <w:rFonts w:ascii="Arial" w:hAnsi="Arial" w:cs="Arial"/>
          <w:b w:val="0"/>
        </w:rPr>
        <w:t>Rozdelenie finančného plánu IROP podľa prioritnej osi, fondu, kategórie regiónu a tematického cieľa</w:t>
      </w:r>
    </w:p>
    <w:tbl>
      <w:tblPr>
        <w:tblW w:w="4785" w:type="pct"/>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835"/>
        <w:gridCol w:w="852"/>
        <w:gridCol w:w="1701"/>
        <w:gridCol w:w="2267"/>
        <w:gridCol w:w="1984"/>
        <w:gridCol w:w="1984"/>
        <w:gridCol w:w="1984"/>
      </w:tblGrid>
      <w:tr w:rsidR="00CB6464" w14:paraId="247E1B5A" w14:textId="77777777" w:rsidTr="00374E81">
        <w:tc>
          <w:tcPr>
            <w:tcW w:w="104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3B34367"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Prioritná os</w:t>
            </w:r>
          </w:p>
        </w:tc>
        <w:tc>
          <w:tcPr>
            <w:tcW w:w="31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F2DC438"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Fond</w:t>
            </w:r>
          </w:p>
        </w:tc>
        <w:tc>
          <w:tcPr>
            <w:tcW w:w="6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9CD9792"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regiónov</w:t>
            </w:r>
          </w:p>
        </w:tc>
        <w:tc>
          <w:tcPr>
            <w:tcW w:w="83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F3CA65C"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Tematický cieľ</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4C70DF6"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Zdroje EÚ</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36F57A1"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Národné spolufinancovanie</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1819D58" w14:textId="77777777"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Celkové financovanie</w:t>
            </w:r>
          </w:p>
        </w:tc>
      </w:tr>
      <w:tr w:rsidR="00CB6464" w14:paraId="35889590" w14:textId="77777777" w:rsidTr="00374E81">
        <w:trPr>
          <w:trHeight w:val="188"/>
        </w:trPr>
        <w:tc>
          <w:tcPr>
            <w:tcW w:w="1042" w:type="pct"/>
            <w:vMerge w:val="restart"/>
            <w:tcBorders>
              <w:top w:val="single" w:sz="8" w:space="0" w:color="4E67C8"/>
              <w:left w:val="single" w:sz="8" w:space="0" w:color="4E67C8"/>
              <w:right w:val="single" w:sz="8" w:space="0" w:color="4E67C8"/>
            </w:tcBorders>
            <w:shd w:val="clear" w:color="auto" w:fill="auto"/>
          </w:tcPr>
          <w:p w14:paraId="14EC1222"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1 </w:t>
            </w:r>
            <w:r>
              <w:rPr>
                <w:rFonts w:ascii="Arial" w:hAnsi="Arial" w:cs="Arial"/>
                <w:b/>
                <w:sz w:val="16"/>
                <w:szCs w:val="16"/>
              </w:rPr>
              <w:t>Bezpečná</w:t>
            </w:r>
            <w:r>
              <w:rPr>
                <w:rFonts w:ascii="Arial" w:eastAsia="Times New Roman" w:hAnsi="Arial" w:cs="Arial"/>
                <w:b/>
                <w:bCs/>
                <w:sz w:val="16"/>
                <w:szCs w:val="16"/>
              </w:rPr>
              <w:t xml:space="preserve"> a ekologická doprava v regiónoch</w:t>
            </w:r>
          </w:p>
        </w:tc>
        <w:tc>
          <w:tcPr>
            <w:tcW w:w="313" w:type="pct"/>
            <w:vMerge w:val="restart"/>
            <w:tcBorders>
              <w:top w:val="single" w:sz="8" w:space="0" w:color="4E67C8"/>
              <w:left w:val="single" w:sz="8" w:space="0" w:color="4E67C8"/>
              <w:right w:val="single" w:sz="8" w:space="0" w:color="4E67C8"/>
            </w:tcBorders>
            <w:shd w:val="clear" w:color="auto" w:fill="auto"/>
            <w:vAlign w:val="center"/>
          </w:tcPr>
          <w:p w14:paraId="3F804BF0" w14:textId="77777777" w:rsidR="00CB6464" w:rsidRDefault="00CF52B8">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7EE08C2" w14:textId="77777777" w:rsidR="00CB6464" w:rsidRDefault="00CF52B8">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14:paraId="41D2DAC2" w14:textId="77777777" w:rsidR="00CB6464" w:rsidRDefault="00CF52B8">
            <w:pPr>
              <w:spacing w:after="0" w:line="240" w:lineRule="auto"/>
              <w:jc w:val="center"/>
              <w:rPr>
                <w:rFonts w:ascii="Arial" w:hAnsi="Arial" w:cs="Arial"/>
                <w:sz w:val="16"/>
                <w:szCs w:val="16"/>
              </w:rPr>
            </w:pPr>
            <w:r>
              <w:rPr>
                <w:rFonts w:ascii="Arial" w:hAnsi="Arial" w:cs="Arial"/>
                <w:sz w:val="16"/>
                <w:szCs w:val="16"/>
              </w:rPr>
              <w:t>TC 7</w:t>
            </w:r>
          </w:p>
        </w:tc>
        <w:tc>
          <w:tcPr>
            <w:tcW w:w="729" w:type="pct"/>
            <w:tcBorders>
              <w:top w:val="single" w:sz="8" w:space="0" w:color="4E67C8"/>
              <w:left w:val="single" w:sz="8" w:space="0" w:color="4E67C8"/>
              <w:right w:val="single" w:sz="8" w:space="0" w:color="4E67C8"/>
            </w:tcBorders>
            <w:shd w:val="clear" w:color="auto" w:fill="auto"/>
            <w:vAlign w:val="center"/>
          </w:tcPr>
          <w:p w14:paraId="511F2DFA"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400 000 000,00</w:t>
            </w:r>
          </w:p>
        </w:tc>
        <w:tc>
          <w:tcPr>
            <w:tcW w:w="729" w:type="pct"/>
            <w:tcBorders>
              <w:top w:val="single" w:sz="8" w:space="0" w:color="4E67C8"/>
              <w:left w:val="single" w:sz="8" w:space="0" w:color="4E67C8"/>
              <w:right w:val="single" w:sz="8" w:space="0" w:color="4E67C8"/>
            </w:tcBorders>
            <w:shd w:val="clear" w:color="auto" w:fill="auto"/>
            <w:vAlign w:val="center"/>
          </w:tcPr>
          <w:p w14:paraId="3433A012"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70 588 239,00</w:t>
            </w:r>
          </w:p>
        </w:tc>
        <w:tc>
          <w:tcPr>
            <w:tcW w:w="729" w:type="pct"/>
            <w:tcBorders>
              <w:top w:val="single" w:sz="8" w:space="0" w:color="4E67C8"/>
              <w:left w:val="single" w:sz="8" w:space="0" w:color="4E67C8"/>
              <w:right w:val="single" w:sz="8" w:space="0" w:color="4E67C8"/>
            </w:tcBorders>
            <w:shd w:val="clear" w:color="auto" w:fill="auto"/>
            <w:vAlign w:val="center"/>
          </w:tcPr>
          <w:p w14:paraId="3B909A9F"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470 588 239,00</w:t>
            </w:r>
          </w:p>
        </w:tc>
      </w:tr>
      <w:tr w:rsidR="00CB6464" w14:paraId="418DAB3D" w14:textId="77777777" w:rsidTr="00374E81">
        <w:trPr>
          <w:trHeight w:val="187"/>
        </w:trPr>
        <w:tc>
          <w:tcPr>
            <w:tcW w:w="1042" w:type="pct"/>
            <w:vMerge/>
            <w:tcBorders>
              <w:left w:val="single" w:sz="8" w:space="0" w:color="4E67C8"/>
              <w:bottom w:val="single" w:sz="8" w:space="0" w:color="4E67C8"/>
              <w:right w:val="single" w:sz="8" w:space="0" w:color="4E67C8"/>
            </w:tcBorders>
            <w:shd w:val="clear" w:color="auto" w:fill="auto"/>
          </w:tcPr>
          <w:p w14:paraId="53DE79F2" w14:textId="77777777"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vAlign w:val="center"/>
          </w:tcPr>
          <w:p w14:paraId="18F92171" w14:textId="77777777"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84AE70" w14:textId="77777777"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14:paraId="0524D5FC" w14:textId="77777777" w:rsidR="00CB6464" w:rsidRDefault="00CB6464">
            <w:pPr>
              <w:spacing w:after="0" w:line="240" w:lineRule="auto"/>
              <w:jc w:val="center"/>
              <w:rPr>
                <w:rFonts w:ascii="Arial" w:hAnsi="Arial" w:cs="Arial"/>
                <w:sz w:val="16"/>
                <w:szCs w:val="16"/>
              </w:rPr>
            </w:pPr>
          </w:p>
        </w:tc>
        <w:tc>
          <w:tcPr>
            <w:tcW w:w="729" w:type="pct"/>
            <w:tcBorders>
              <w:left w:val="single" w:sz="8" w:space="0" w:color="4E67C8"/>
              <w:bottom w:val="single" w:sz="8" w:space="0" w:color="4E67C8"/>
              <w:right w:val="single" w:sz="8" w:space="0" w:color="4E67C8"/>
            </w:tcBorders>
            <w:shd w:val="clear" w:color="auto" w:fill="auto"/>
            <w:vAlign w:val="center"/>
          </w:tcPr>
          <w:p w14:paraId="7131C91C"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21 000 000,00</w:t>
            </w:r>
          </w:p>
        </w:tc>
        <w:tc>
          <w:tcPr>
            <w:tcW w:w="729" w:type="pct"/>
            <w:tcBorders>
              <w:left w:val="single" w:sz="8" w:space="0" w:color="4E67C8"/>
              <w:bottom w:val="single" w:sz="8" w:space="0" w:color="4E67C8"/>
              <w:right w:val="single" w:sz="8" w:space="0" w:color="4E67C8"/>
            </w:tcBorders>
            <w:shd w:val="clear" w:color="auto" w:fill="auto"/>
            <w:vAlign w:val="center"/>
          </w:tcPr>
          <w:p w14:paraId="1DFD2997"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21 000 000,00</w:t>
            </w:r>
          </w:p>
        </w:tc>
        <w:tc>
          <w:tcPr>
            <w:tcW w:w="729" w:type="pct"/>
            <w:tcBorders>
              <w:left w:val="single" w:sz="8" w:space="0" w:color="4E67C8"/>
              <w:bottom w:val="single" w:sz="8" w:space="0" w:color="4E67C8"/>
              <w:right w:val="single" w:sz="8" w:space="0" w:color="4E67C8"/>
            </w:tcBorders>
            <w:shd w:val="clear" w:color="auto" w:fill="auto"/>
            <w:vAlign w:val="center"/>
          </w:tcPr>
          <w:p w14:paraId="1431476C"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42 000 000,00</w:t>
            </w:r>
          </w:p>
        </w:tc>
      </w:tr>
      <w:tr w:rsidR="00CB6464" w14:paraId="6B495E72" w14:textId="77777777" w:rsidTr="00374E81">
        <w:trPr>
          <w:trHeight w:val="195"/>
        </w:trPr>
        <w:tc>
          <w:tcPr>
            <w:tcW w:w="1042" w:type="pct"/>
            <w:vMerge w:val="restart"/>
            <w:tcBorders>
              <w:top w:val="single" w:sz="8" w:space="0" w:color="4E67C8"/>
              <w:left w:val="single" w:sz="8" w:space="0" w:color="4E67C8"/>
              <w:right w:val="single" w:sz="8" w:space="0" w:color="4E67C8"/>
            </w:tcBorders>
            <w:shd w:val="clear" w:color="auto" w:fill="auto"/>
            <w:vAlign w:val="center"/>
          </w:tcPr>
          <w:p w14:paraId="72EF150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PO 2 Ľahší prístup k efektívnym a kvalitnejším verejným službám</w:t>
            </w:r>
          </w:p>
        </w:tc>
        <w:tc>
          <w:tcPr>
            <w:tcW w:w="313" w:type="pct"/>
            <w:vMerge w:val="restart"/>
            <w:tcBorders>
              <w:top w:val="single" w:sz="8" w:space="0" w:color="4E67C8"/>
              <w:left w:val="single" w:sz="8" w:space="0" w:color="4E67C8"/>
              <w:right w:val="single" w:sz="8" w:space="0" w:color="4E67C8"/>
            </w:tcBorders>
            <w:shd w:val="clear" w:color="auto" w:fill="auto"/>
            <w:vAlign w:val="center"/>
          </w:tcPr>
          <w:p w14:paraId="5907A861" w14:textId="77777777" w:rsidR="00CB6464" w:rsidRDefault="00CF52B8">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14:paraId="15D37977" w14:textId="77777777" w:rsidR="00CB6464" w:rsidRDefault="00CF52B8">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14:paraId="6CE7971B" w14:textId="77777777" w:rsidR="00CB6464" w:rsidRDefault="00CF52B8">
            <w:pPr>
              <w:spacing w:after="0" w:line="240" w:lineRule="auto"/>
              <w:jc w:val="center"/>
              <w:rPr>
                <w:rFonts w:ascii="Arial" w:hAnsi="Arial" w:cs="Arial"/>
                <w:sz w:val="16"/>
                <w:szCs w:val="16"/>
              </w:rPr>
            </w:pPr>
            <w:r>
              <w:rPr>
                <w:rFonts w:ascii="Arial" w:hAnsi="Arial" w:cs="Arial"/>
                <w:sz w:val="16"/>
                <w:szCs w:val="16"/>
              </w:rPr>
              <w:t>TC 9</w:t>
            </w:r>
          </w:p>
        </w:tc>
        <w:tc>
          <w:tcPr>
            <w:tcW w:w="729" w:type="pct"/>
            <w:tcBorders>
              <w:top w:val="single" w:sz="8" w:space="0" w:color="4E67C8"/>
              <w:left w:val="single" w:sz="8" w:space="0" w:color="4E67C8"/>
              <w:right w:val="single" w:sz="8" w:space="0" w:color="4E67C8"/>
            </w:tcBorders>
            <w:shd w:val="clear" w:color="auto" w:fill="auto"/>
            <w:vAlign w:val="center"/>
          </w:tcPr>
          <w:p w14:paraId="0B9CCE96"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481 346 472,00</w:t>
            </w:r>
          </w:p>
        </w:tc>
        <w:tc>
          <w:tcPr>
            <w:tcW w:w="729" w:type="pct"/>
            <w:tcBorders>
              <w:top w:val="single" w:sz="8" w:space="0" w:color="4E67C8"/>
              <w:left w:val="single" w:sz="8" w:space="0" w:color="4E67C8"/>
              <w:right w:val="single" w:sz="8" w:space="0" w:color="4E67C8"/>
            </w:tcBorders>
            <w:shd w:val="clear" w:color="auto" w:fill="auto"/>
            <w:vAlign w:val="center"/>
          </w:tcPr>
          <w:p w14:paraId="19AE1A00"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84 943 499,00</w:t>
            </w:r>
          </w:p>
        </w:tc>
        <w:tc>
          <w:tcPr>
            <w:tcW w:w="729" w:type="pct"/>
            <w:tcBorders>
              <w:top w:val="single" w:sz="8" w:space="0" w:color="4E67C8"/>
              <w:left w:val="single" w:sz="8" w:space="0" w:color="4E67C8"/>
              <w:right w:val="single" w:sz="8" w:space="0" w:color="4E67C8"/>
            </w:tcBorders>
            <w:shd w:val="clear" w:color="auto" w:fill="auto"/>
            <w:vAlign w:val="center"/>
          </w:tcPr>
          <w:p w14:paraId="47282CBE"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566 289 971,00</w:t>
            </w:r>
          </w:p>
        </w:tc>
      </w:tr>
      <w:tr w:rsidR="00CB6464" w14:paraId="5CBCF9BA" w14:textId="77777777" w:rsidTr="00374E81">
        <w:trPr>
          <w:trHeight w:val="195"/>
        </w:trPr>
        <w:tc>
          <w:tcPr>
            <w:tcW w:w="1042" w:type="pct"/>
            <w:vMerge/>
            <w:tcBorders>
              <w:left w:val="single" w:sz="8" w:space="0" w:color="4E67C8"/>
              <w:right w:val="single" w:sz="8" w:space="0" w:color="4E67C8"/>
            </w:tcBorders>
            <w:shd w:val="clear" w:color="auto" w:fill="auto"/>
            <w:vAlign w:val="center"/>
          </w:tcPr>
          <w:p w14:paraId="78B92B0E" w14:textId="77777777"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vAlign w:val="center"/>
          </w:tcPr>
          <w:p w14:paraId="72B5AACC" w14:textId="77777777"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14:paraId="3E6657E9" w14:textId="77777777"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14:paraId="77474C99" w14:textId="77777777" w:rsidR="00CB6464" w:rsidRDefault="00CB6464">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14:paraId="05528A50"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11 566 725,00</w:t>
            </w:r>
          </w:p>
        </w:tc>
        <w:tc>
          <w:tcPr>
            <w:tcW w:w="729" w:type="pct"/>
            <w:tcBorders>
              <w:left w:val="single" w:sz="8" w:space="0" w:color="4E67C8"/>
              <w:right w:val="single" w:sz="8" w:space="0" w:color="4E67C8"/>
            </w:tcBorders>
            <w:shd w:val="clear" w:color="auto" w:fill="auto"/>
            <w:vAlign w:val="center"/>
          </w:tcPr>
          <w:p w14:paraId="4A90D4F0"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11 566 726,00</w:t>
            </w:r>
          </w:p>
        </w:tc>
        <w:tc>
          <w:tcPr>
            <w:tcW w:w="729" w:type="pct"/>
            <w:tcBorders>
              <w:left w:val="single" w:sz="8" w:space="0" w:color="4E67C8"/>
              <w:right w:val="single" w:sz="8" w:space="0" w:color="4E67C8"/>
            </w:tcBorders>
            <w:shd w:val="clear" w:color="auto" w:fill="auto"/>
            <w:vAlign w:val="center"/>
          </w:tcPr>
          <w:p w14:paraId="3145C5AB"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23 133 451,00</w:t>
            </w:r>
          </w:p>
        </w:tc>
      </w:tr>
      <w:tr w:rsidR="00CB6464" w14:paraId="7B8A13E9" w14:textId="77777777" w:rsidTr="00374E81">
        <w:trPr>
          <w:trHeight w:val="195"/>
        </w:trPr>
        <w:tc>
          <w:tcPr>
            <w:tcW w:w="1042" w:type="pct"/>
            <w:vMerge/>
            <w:tcBorders>
              <w:left w:val="single" w:sz="8" w:space="0" w:color="4E67C8"/>
              <w:right w:val="single" w:sz="8" w:space="0" w:color="4E67C8"/>
            </w:tcBorders>
            <w:shd w:val="clear" w:color="auto" w:fill="auto"/>
          </w:tcPr>
          <w:p w14:paraId="58C52EC8" w14:textId="77777777"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14:paraId="1FA0A32C" w14:textId="77777777"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14:paraId="70A093C4" w14:textId="77777777" w:rsidR="00CB6464" w:rsidRDefault="00CF52B8">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14:paraId="5B51BCAA" w14:textId="77777777" w:rsidR="00CB6464" w:rsidRDefault="00CF52B8">
            <w:pPr>
              <w:spacing w:after="0" w:line="240" w:lineRule="auto"/>
              <w:jc w:val="center"/>
              <w:rPr>
                <w:rFonts w:ascii="Arial" w:hAnsi="Arial" w:cs="Arial"/>
                <w:sz w:val="16"/>
                <w:szCs w:val="16"/>
              </w:rPr>
            </w:pPr>
            <w:r>
              <w:rPr>
                <w:rFonts w:ascii="Arial" w:hAnsi="Arial" w:cs="Arial"/>
                <w:sz w:val="16"/>
                <w:szCs w:val="16"/>
              </w:rPr>
              <w:t>TC 10</w:t>
            </w:r>
          </w:p>
        </w:tc>
        <w:tc>
          <w:tcPr>
            <w:tcW w:w="729" w:type="pct"/>
            <w:tcBorders>
              <w:top w:val="single" w:sz="8" w:space="0" w:color="4E67C8"/>
              <w:left w:val="single" w:sz="8" w:space="0" w:color="4E67C8"/>
              <w:right w:val="single" w:sz="8" w:space="0" w:color="4E67C8"/>
            </w:tcBorders>
            <w:shd w:val="clear" w:color="auto" w:fill="auto"/>
            <w:vAlign w:val="center"/>
          </w:tcPr>
          <w:p w14:paraId="69BFA657"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242 000 000,00</w:t>
            </w:r>
          </w:p>
        </w:tc>
        <w:tc>
          <w:tcPr>
            <w:tcW w:w="729" w:type="pct"/>
            <w:tcBorders>
              <w:top w:val="single" w:sz="8" w:space="0" w:color="4E67C8"/>
              <w:left w:val="single" w:sz="8" w:space="0" w:color="4E67C8"/>
              <w:right w:val="single" w:sz="8" w:space="0" w:color="4E67C8"/>
            </w:tcBorders>
            <w:shd w:val="clear" w:color="auto" w:fill="auto"/>
            <w:vAlign w:val="center"/>
          </w:tcPr>
          <w:p w14:paraId="785D369D"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42 705 888,00</w:t>
            </w:r>
          </w:p>
        </w:tc>
        <w:tc>
          <w:tcPr>
            <w:tcW w:w="729" w:type="pct"/>
            <w:tcBorders>
              <w:top w:val="single" w:sz="8" w:space="0" w:color="4E67C8"/>
              <w:left w:val="single" w:sz="8" w:space="0" w:color="4E67C8"/>
              <w:right w:val="single" w:sz="8" w:space="0" w:color="4E67C8"/>
            </w:tcBorders>
            <w:shd w:val="clear" w:color="auto" w:fill="auto"/>
            <w:vAlign w:val="center"/>
          </w:tcPr>
          <w:p w14:paraId="2B050B2A"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284 705 888,00</w:t>
            </w:r>
          </w:p>
        </w:tc>
      </w:tr>
      <w:tr w:rsidR="00CB6464" w14:paraId="723F6F07" w14:textId="77777777" w:rsidTr="00374E81">
        <w:trPr>
          <w:trHeight w:val="195"/>
        </w:trPr>
        <w:tc>
          <w:tcPr>
            <w:tcW w:w="1042" w:type="pct"/>
            <w:vMerge/>
            <w:tcBorders>
              <w:left w:val="single" w:sz="8" w:space="0" w:color="4E67C8"/>
              <w:right w:val="single" w:sz="8" w:space="0" w:color="4E67C8"/>
            </w:tcBorders>
            <w:shd w:val="clear" w:color="auto" w:fill="auto"/>
          </w:tcPr>
          <w:p w14:paraId="7B2AC0AF" w14:textId="77777777"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14:paraId="322F0145" w14:textId="77777777"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14:paraId="50508C1B" w14:textId="77777777"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14:paraId="3D1BD20F" w14:textId="77777777" w:rsidR="00CB6464" w:rsidRDefault="00CB6464">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14:paraId="6F5652A7"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21 000 000,00</w:t>
            </w:r>
          </w:p>
        </w:tc>
        <w:tc>
          <w:tcPr>
            <w:tcW w:w="729" w:type="pct"/>
            <w:tcBorders>
              <w:left w:val="single" w:sz="8" w:space="0" w:color="4E67C8"/>
              <w:right w:val="single" w:sz="8" w:space="0" w:color="4E67C8"/>
            </w:tcBorders>
            <w:shd w:val="clear" w:color="auto" w:fill="auto"/>
            <w:vAlign w:val="center"/>
          </w:tcPr>
          <w:p w14:paraId="5DADBC43"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21 000 000,00</w:t>
            </w:r>
          </w:p>
        </w:tc>
        <w:tc>
          <w:tcPr>
            <w:tcW w:w="729" w:type="pct"/>
            <w:tcBorders>
              <w:left w:val="single" w:sz="8" w:space="0" w:color="4E67C8"/>
              <w:right w:val="single" w:sz="8" w:space="0" w:color="4E67C8"/>
            </w:tcBorders>
            <w:shd w:val="clear" w:color="auto" w:fill="auto"/>
            <w:vAlign w:val="center"/>
          </w:tcPr>
          <w:p w14:paraId="6D1C503F"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42 000 000,00</w:t>
            </w:r>
          </w:p>
        </w:tc>
      </w:tr>
      <w:tr w:rsidR="00CB6464" w14:paraId="2A5CECD4" w14:textId="77777777" w:rsidTr="00374E81">
        <w:trPr>
          <w:trHeight w:val="173"/>
        </w:trPr>
        <w:tc>
          <w:tcPr>
            <w:tcW w:w="1042" w:type="pct"/>
            <w:vMerge w:val="restart"/>
            <w:tcBorders>
              <w:top w:val="single" w:sz="8" w:space="0" w:color="4E67C8"/>
              <w:left w:val="single" w:sz="8" w:space="0" w:color="4E67C8"/>
              <w:right w:val="single" w:sz="8" w:space="0" w:color="4E67C8"/>
            </w:tcBorders>
            <w:shd w:val="clear" w:color="auto" w:fill="auto"/>
          </w:tcPr>
          <w:p w14:paraId="0693605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PO 3 Mobilizácia kreatívneho potenciálu v regiónoch</w:t>
            </w:r>
          </w:p>
        </w:tc>
        <w:tc>
          <w:tcPr>
            <w:tcW w:w="313" w:type="pct"/>
            <w:vMerge w:val="restart"/>
            <w:tcBorders>
              <w:top w:val="single" w:sz="8" w:space="0" w:color="4E67C8"/>
              <w:left w:val="single" w:sz="8" w:space="0" w:color="4E67C8"/>
              <w:right w:val="single" w:sz="8" w:space="0" w:color="4E67C8"/>
            </w:tcBorders>
            <w:shd w:val="clear" w:color="auto" w:fill="auto"/>
          </w:tcPr>
          <w:p w14:paraId="5EE3F319" w14:textId="77777777" w:rsidR="00CB6464" w:rsidRDefault="00CF52B8">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14:paraId="69F1EBD5" w14:textId="77777777" w:rsidR="00CB6464" w:rsidRDefault="00CF52B8">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14:paraId="00F13DD9" w14:textId="77777777" w:rsidR="00CB6464" w:rsidRDefault="00CF52B8">
            <w:pPr>
              <w:spacing w:after="0" w:line="240" w:lineRule="auto"/>
              <w:jc w:val="center"/>
              <w:rPr>
                <w:rFonts w:ascii="Arial" w:hAnsi="Arial" w:cs="Arial"/>
                <w:sz w:val="16"/>
                <w:szCs w:val="16"/>
              </w:rPr>
            </w:pPr>
            <w:r>
              <w:rPr>
                <w:rFonts w:ascii="Arial" w:hAnsi="Arial" w:cs="Arial"/>
                <w:sz w:val="16"/>
                <w:szCs w:val="16"/>
              </w:rPr>
              <w:t>TC 8</w:t>
            </w:r>
          </w:p>
        </w:tc>
        <w:tc>
          <w:tcPr>
            <w:tcW w:w="729" w:type="pct"/>
            <w:tcBorders>
              <w:top w:val="single" w:sz="8" w:space="0" w:color="4E67C8"/>
              <w:left w:val="single" w:sz="8" w:space="0" w:color="4E67C8"/>
              <w:right w:val="single" w:sz="8" w:space="0" w:color="4E67C8"/>
            </w:tcBorders>
            <w:shd w:val="clear" w:color="auto" w:fill="auto"/>
            <w:vAlign w:val="center"/>
          </w:tcPr>
          <w:p w14:paraId="41DE5DC9" w14:textId="77777777" w:rsidR="00CB6464" w:rsidRDefault="00CF52B8">
            <w:pPr>
              <w:spacing w:after="0" w:line="240" w:lineRule="auto"/>
              <w:jc w:val="right"/>
              <w:rPr>
                <w:rFonts w:ascii="Arial" w:hAnsi="Arial" w:cs="Arial"/>
                <w:sz w:val="16"/>
                <w:szCs w:val="16"/>
              </w:rPr>
            </w:pPr>
            <w:r>
              <w:rPr>
                <w:rFonts w:ascii="Arial" w:hAnsi="Arial" w:cs="Arial"/>
                <w:sz w:val="16"/>
                <w:szCs w:val="16"/>
              </w:rPr>
              <w:t>195 860 548,00</w:t>
            </w:r>
          </w:p>
        </w:tc>
        <w:tc>
          <w:tcPr>
            <w:tcW w:w="729" w:type="pct"/>
            <w:tcBorders>
              <w:top w:val="single" w:sz="8" w:space="0" w:color="4E67C8"/>
              <w:left w:val="single" w:sz="8" w:space="0" w:color="4E67C8"/>
              <w:right w:val="single" w:sz="8" w:space="0" w:color="4E67C8"/>
            </w:tcBorders>
            <w:shd w:val="clear" w:color="auto" w:fill="auto"/>
            <w:vAlign w:val="center"/>
          </w:tcPr>
          <w:p w14:paraId="0AC0CB74"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34 563 627,00</w:t>
            </w:r>
          </w:p>
        </w:tc>
        <w:tc>
          <w:tcPr>
            <w:tcW w:w="729" w:type="pct"/>
            <w:tcBorders>
              <w:top w:val="single" w:sz="8" w:space="0" w:color="4E67C8"/>
              <w:left w:val="single" w:sz="8" w:space="0" w:color="4E67C8"/>
              <w:right w:val="single" w:sz="8" w:space="0" w:color="4E67C8"/>
            </w:tcBorders>
            <w:shd w:val="clear" w:color="auto" w:fill="auto"/>
            <w:vAlign w:val="center"/>
          </w:tcPr>
          <w:p w14:paraId="2149E182"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230 424 175,00</w:t>
            </w:r>
          </w:p>
        </w:tc>
      </w:tr>
      <w:tr w:rsidR="00CB6464" w14:paraId="24605799" w14:textId="77777777" w:rsidTr="00374E81">
        <w:trPr>
          <w:trHeight w:val="125"/>
        </w:trPr>
        <w:tc>
          <w:tcPr>
            <w:tcW w:w="1042" w:type="pct"/>
            <w:vMerge/>
            <w:tcBorders>
              <w:left w:val="single" w:sz="8" w:space="0" w:color="4E67C8"/>
              <w:right w:val="single" w:sz="8" w:space="0" w:color="4E67C8"/>
            </w:tcBorders>
            <w:shd w:val="clear" w:color="auto" w:fill="auto"/>
          </w:tcPr>
          <w:p w14:paraId="49F6481F" w14:textId="77777777"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14:paraId="0839B591" w14:textId="77777777"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14:paraId="28F72929" w14:textId="77777777"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14:paraId="2CF2C730" w14:textId="77777777" w:rsidR="00CB6464" w:rsidRDefault="00CB6464">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14:paraId="78D0463D"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20 000 000,00</w:t>
            </w:r>
          </w:p>
        </w:tc>
        <w:tc>
          <w:tcPr>
            <w:tcW w:w="729" w:type="pct"/>
            <w:tcBorders>
              <w:top w:val="single" w:sz="8" w:space="0" w:color="4E67C8"/>
              <w:left w:val="single" w:sz="8" w:space="0" w:color="4E67C8"/>
              <w:right w:val="single" w:sz="8" w:space="0" w:color="4E67C8"/>
            </w:tcBorders>
            <w:shd w:val="clear" w:color="auto" w:fill="auto"/>
            <w:vAlign w:val="center"/>
          </w:tcPr>
          <w:p w14:paraId="69238F23"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20 000 000,00</w:t>
            </w:r>
          </w:p>
        </w:tc>
        <w:tc>
          <w:tcPr>
            <w:tcW w:w="729" w:type="pct"/>
            <w:tcBorders>
              <w:top w:val="single" w:sz="8" w:space="0" w:color="4E67C8"/>
              <w:left w:val="single" w:sz="8" w:space="0" w:color="4E67C8"/>
              <w:right w:val="single" w:sz="8" w:space="0" w:color="4E67C8"/>
            </w:tcBorders>
            <w:shd w:val="clear" w:color="auto" w:fill="auto"/>
            <w:vAlign w:val="center"/>
          </w:tcPr>
          <w:p w14:paraId="14373105"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40 000 000,00</w:t>
            </w:r>
          </w:p>
        </w:tc>
      </w:tr>
      <w:tr w:rsidR="00CB6464" w14:paraId="0CC0A6B8" w14:textId="77777777" w:rsidTr="00374E81">
        <w:trPr>
          <w:trHeight w:val="128"/>
        </w:trPr>
        <w:tc>
          <w:tcPr>
            <w:tcW w:w="1042" w:type="pct"/>
            <w:vMerge w:val="restart"/>
            <w:tcBorders>
              <w:top w:val="single" w:sz="8" w:space="0" w:color="4E67C8"/>
              <w:left w:val="single" w:sz="8" w:space="0" w:color="4E67C8"/>
              <w:right w:val="single" w:sz="8" w:space="0" w:color="4E67C8"/>
            </w:tcBorders>
            <w:shd w:val="clear" w:color="auto" w:fill="auto"/>
          </w:tcPr>
          <w:p w14:paraId="1F0D46B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PO 4 Zlepšenie kvality života v regiónoch s dôrazom na životné prostredie</w:t>
            </w:r>
          </w:p>
        </w:tc>
        <w:tc>
          <w:tcPr>
            <w:tcW w:w="313" w:type="pct"/>
            <w:vMerge w:val="restart"/>
            <w:tcBorders>
              <w:top w:val="single" w:sz="8" w:space="0" w:color="4E67C8"/>
              <w:left w:val="single" w:sz="8" w:space="0" w:color="4E67C8"/>
              <w:right w:val="single" w:sz="8" w:space="0" w:color="4E67C8"/>
            </w:tcBorders>
            <w:shd w:val="clear" w:color="auto" w:fill="auto"/>
          </w:tcPr>
          <w:p w14:paraId="5B5E0AC1" w14:textId="77777777" w:rsidR="00CB6464" w:rsidRDefault="00CF52B8">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14:paraId="41CF8420" w14:textId="77777777" w:rsidR="00CB6464" w:rsidRDefault="00CF52B8">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14:paraId="510C9CAF" w14:textId="77777777" w:rsidR="00CB6464" w:rsidRDefault="00CF52B8">
            <w:pPr>
              <w:spacing w:after="0" w:line="240" w:lineRule="auto"/>
              <w:jc w:val="center"/>
              <w:rPr>
                <w:rFonts w:ascii="Arial" w:hAnsi="Arial" w:cs="Arial"/>
                <w:sz w:val="16"/>
                <w:szCs w:val="16"/>
              </w:rPr>
            </w:pPr>
            <w:r>
              <w:rPr>
                <w:rFonts w:ascii="Arial" w:hAnsi="Arial" w:cs="Arial"/>
                <w:sz w:val="16"/>
                <w:szCs w:val="16"/>
              </w:rPr>
              <w:t>TC 4</w:t>
            </w:r>
          </w:p>
        </w:tc>
        <w:tc>
          <w:tcPr>
            <w:tcW w:w="729" w:type="pct"/>
            <w:tcBorders>
              <w:top w:val="single" w:sz="8" w:space="0" w:color="4E67C8"/>
              <w:left w:val="single" w:sz="8" w:space="0" w:color="4E67C8"/>
              <w:right w:val="single" w:sz="8" w:space="0" w:color="4E67C8"/>
            </w:tcBorders>
            <w:shd w:val="clear" w:color="auto" w:fill="auto"/>
            <w:vAlign w:val="center"/>
          </w:tcPr>
          <w:p w14:paraId="6BE3D657"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101 426 772,00</w:t>
            </w:r>
          </w:p>
        </w:tc>
        <w:tc>
          <w:tcPr>
            <w:tcW w:w="729" w:type="pct"/>
            <w:tcBorders>
              <w:top w:val="single" w:sz="8" w:space="0" w:color="4E67C8"/>
              <w:left w:val="single" w:sz="8" w:space="0" w:color="4E67C8"/>
              <w:right w:val="single" w:sz="8" w:space="0" w:color="4E67C8"/>
            </w:tcBorders>
            <w:shd w:val="clear" w:color="auto" w:fill="auto"/>
            <w:vAlign w:val="center"/>
          </w:tcPr>
          <w:p w14:paraId="1EA2AF9C"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17 898 843,00</w:t>
            </w:r>
          </w:p>
        </w:tc>
        <w:tc>
          <w:tcPr>
            <w:tcW w:w="729" w:type="pct"/>
            <w:tcBorders>
              <w:top w:val="single" w:sz="8" w:space="0" w:color="4E67C8"/>
              <w:left w:val="single" w:sz="8" w:space="0" w:color="4E67C8"/>
              <w:right w:val="single" w:sz="8" w:space="0" w:color="4E67C8"/>
            </w:tcBorders>
            <w:shd w:val="clear" w:color="auto" w:fill="auto"/>
            <w:vAlign w:val="center"/>
          </w:tcPr>
          <w:p w14:paraId="6237ABA4"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119 325 615,00</w:t>
            </w:r>
          </w:p>
        </w:tc>
      </w:tr>
      <w:tr w:rsidR="00CB6464" w14:paraId="172F6EC2" w14:textId="77777777" w:rsidTr="00374E81">
        <w:trPr>
          <w:trHeight w:val="125"/>
        </w:trPr>
        <w:tc>
          <w:tcPr>
            <w:tcW w:w="1042" w:type="pct"/>
            <w:vMerge/>
            <w:tcBorders>
              <w:left w:val="single" w:sz="8" w:space="0" w:color="4E67C8"/>
              <w:right w:val="single" w:sz="8" w:space="0" w:color="4E67C8"/>
            </w:tcBorders>
            <w:shd w:val="clear" w:color="auto" w:fill="auto"/>
          </w:tcPr>
          <w:p w14:paraId="55C8A926" w14:textId="77777777"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14:paraId="0E0DFB83" w14:textId="77777777"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14:paraId="497688DC" w14:textId="77777777"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14:paraId="636D4992" w14:textId="77777777" w:rsidR="00CB6464" w:rsidRDefault="00CB6464">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14:paraId="72AC4439"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9 961 782,00</w:t>
            </w:r>
          </w:p>
        </w:tc>
        <w:tc>
          <w:tcPr>
            <w:tcW w:w="729" w:type="pct"/>
            <w:tcBorders>
              <w:left w:val="single" w:sz="8" w:space="0" w:color="4E67C8"/>
              <w:right w:val="single" w:sz="8" w:space="0" w:color="4E67C8"/>
            </w:tcBorders>
            <w:shd w:val="clear" w:color="auto" w:fill="auto"/>
            <w:vAlign w:val="center"/>
          </w:tcPr>
          <w:p w14:paraId="55C224E9"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9 961 782,00</w:t>
            </w:r>
          </w:p>
        </w:tc>
        <w:tc>
          <w:tcPr>
            <w:tcW w:w="729" w:type="pct"/>
            <w:tcBorders>
              <w:left w:val="single" w:sz="8" w:space="0" w:color="4E67C8"/>
              <w:right w:val="single" w:sz="8" w:space="0" w:color="4E67C8"/>
            </w:tcBorders>
            <w:shd w:val="clear" w:color="auto" w:fill="auto"/>
            <w:vAlign w:val="center"/>
          </w:tcPr>
          <w:p w14:paraId="140ECF32"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19 923 564,00</w:t>
            </w:r>
          </w:p>
        </w:tc>
      </w:tr>
      <w:tr w:rsidR="00CB6464" w14:paraId="386575A4" w14:textId="77777777" w:rsidTr="00374E81">
        <w:trPr>
          <w:trHeight w:val="125"/>
        </w:trPr>
        <w:tc>
          <w:tcPr>
            <w:tcW w:w="1042" w:type="pct"/>
            <w:vMerge/>
            <w:tcBorders>
              <w:left w:val="single" w:sz="8" w:space="0" w:color="4E67C8"/>
              <w:right w:val="single" w:sz="8" w:space="0" w:color="4E67C8"/>
            </w:tcBorders>
            <w:shd w:val="clear" w:color="auto" w:fill="auto"/>
          </w:tcPr>
          <w:p w14:paraId="11B8C7CB" w14:textId="77777777"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14:paraId="78D57CE0" w14:textId="77777777"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14:paraId="31249E2E" w14:textId="77777777" w:rsidR="00CB6464" w:rsidRDefault="00CF52B8">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14:paraId="64D5077A" w14:textId="77777777" w:rsidR="00CB6464" w:rsidRDefault="00CF52B8">
            <w:pPr>
              <w:spacing w:after="0" w:line="240" w:lineRule="auto"/>
              <w:jc w:val="center"/>
              <w:rPr>
                <w:rFonts w:ascii="Arial" w:hAnsi="Arial" w:cs="Arial"/>
                <w:sz w:val="16"/>
                <w:szCs w:val="16"/>
              </w:rPr>
            </w:pPr>
            <w:r>
              <w:rPr>
                <w:rFonts w:ascii="Arial" w:hAnsi="Arial" w:cs="Arial"/>
                <w:sz w:val="16"/>
                <w:szCs w:val="16"/>
              </w:rPr>
              <w:t>TC 6</w:t>
            </w:r>
          </w:p>
        </w:tc>
        <w:tc>
          <w:tcPr>
            <w:tcW w:w="729" w:type="pct"/>
            <w:tcBorders>
              <w:top w:val="single" w:sz="8" w:space="0" w:color="4E67C8"/>
              <w:left w:val="single" w:sz="8" w:space="0" w:color="4E67C8"/>
              <w:right w:val="single" w:sz="8" w:space="0" w:color="4E67C8"/>
            </w:tcBorders>
            <w:shd w:val="clear" w:color="auto" w:fill="auto"/>
            <w:vAlign w:val="center"/>
          </w:tcPr>
          <w:p w14:paraId="5B8CB912" w14:textId="77777777" w:rsidR="00CB6464" w:rsidRDefault="00CF52B8">
            <w:pPr>
              <w:spacing w:after="0" w:line="240" w:lineRule="auto"/>
              <w:jc w:val="right"/>
              <w:rPr>
                <w:rFonts w:ascii="Arial" w:hAnsi="Arial" w:cs="Arial"/>
                <w:sz w:val="16"/>
                <w:szCs w:val="16"/>
              </w:rPr>
            </w:pPr>
            <w:r>
              <w:rPr>
                <w:rFonts w:ascii="Arial" w:hAnsi="Arial" w:cs="Arial"/>
                <w:sz w:val="16"/>
                <w:szCs w:val="16"/>
              </w:rPr>
              <w:t>88 328 116,00</w:t>
            </w:r>
          </w:p>
        </w:tc>
        <w:tc>
          <w:tcPr>
            <w:tcW w:w="729" w:type="pct"/>
            <w:tcBorders>
              <w:left w:val="single" w:sz="8" w:space="0" w:color="4E67C8"/>
              <w:right w:val="single" w:sz="8" w:space="0" w:color="4E67C8"/>
            </w:tcBorders>
            <w:shd w:val="clear" w:color="auto" w:fill="auto"/>
            <w:vAlign w:val="center"/>
          </w:tcPr>
          <w:p w14:paraId="40A4DB01"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15 587 320,00</w:t>
            </w:r>
          </w:p>
        </w:tc>
        <w:tc>
          <w:tcPr>
            <w:tcW w:w="729" w:type="pct"/>
            <w:tcBorders>
              <w:left w:val="single" w:sz="8" w:space="0" w:color="4E67C8"/>
              <w:right w:val="single" w:sz="8" w:space="0" w:color="4E67C8"/>
            </w:tcBorders>
            <w:shd w:val="clear" w:color="auto" w:fill="auto"/>
            <w:vAlign w:val="center"/>
          </w:tcPr>
          <w:p w14:paraId="0F728BAF"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103 915 436,00</w:t>
            </w:r>
          </w:p>
        </w:tc>
      </w:tr>
      <w:tr w:rsidR="00CB6464" w14:paraId="4784CD99" w14:textId="77777777" w:rsidTr="00374E81">
        <w:trPr>
          <w:trHeight w:val="125"/>
        </w:trPr>
        <w:tc>
          <w:tcPr>
            <w:tcW w:w="1042" w:type="pct"/>
            <w:vMerge/>
            <w:tcBorders>
              <w:left w:val="single" w:sz="8" w:space="0" w:color="4E67C8"/>
              <w:right w:val="single" w:sz="8" w:space="0" w:color="4E67C8"/>
            </w:tcBorders>
            <w:shd w:val="clear" w:color="auto" w:fill="auto"/>
          </w:tcPr>
          <w:p w14:paraId="275EEFD8" w14:textId="77777777"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14:paraId="0023EE17" w14:textId="77777777"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14:paraId="7D7199CE" w14:textId="77777777"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14:paraId="0A266F8C" w14:textId="77777777" w:rsidR="00CB6464" w:rsidRDefault="00CB6464">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14:paraId="7F920B86"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0,00</w:t>
            </w:r>
          </w:p>
        </w:tc>
        <w:tc>
          <w:tcPr>
            <w:tcW w:w="729" w:type="pct"/>
            <w:tcBorders>
              <w:left w:val="single" w:sz="8" w:space="0" w:color="4E67C8"/>
              <w:right w:val="single" w:sz="8" w:space="0" w:color="4E67C8"/>
            </w:tcBorders>
            <w:shd w:val="clear" w:color="auto" w:fill="auto"/>
            <w:vAlign w:val="center"/>
          </w:tcPr>
          <w:p w14:paraId="20D10054"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0,00</w:t>
            </w:r>
          </w:p>
        </w:tc>
        <w:tc>
          <w:tcPr>
            <w:tcW w:w="729" w:type="pct"/>
            <w:tcBorders>
              <w:left w:val="single" w:sz="8" w:space="0" w:color="4E67C8"/>
              <w:right w:val="single" w:sz="8" w:space="0" w:color="4E67C8"/>
            </w:tcBorders>
            <w:shd w:val="clear" w:color="auto" w:fill="auto"/>
            <w:vAlign w:val="center"/>
          </w:tcPr>
          <w:p w14:paraId="0D0658AE"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0,00</w:t>
            </w:r>
          </w:p>
        </w:tc>
      </w:tr>
      <w:tr w:rsidR="00CB6464" w14:paraId="7EBEFA86" w14:textId="77777777" w:rsidTr="00374E81">
        <w:trPr>
          <w:trHeight w:val="204"/>
        </w:trPr>
        <w:tc>
          <w:tcPr>
            <w:tcW w:w="1042" w:type="pct"/>
            <w:vMerge w:val="restart"/>
            <w:tcBorders>
              <w:top w:val="single" w:sz="8" w:space="0" w:color="4E67C8"/>
              <w:left w:val="single" w:sz="8" w:space="0" w:color="4E67C8"/>
              <w:right w:val="single" w:sz="8" w:space="0" w:color="4E67C8"/>
            </w:tcBorders>
            <w:shd w:val="clear" w:color="auto" w:fill="auto"/>
          </w:tcPr>
          <w:p w14:paraId="4CD03DD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PO 5 Miestny rozvoj vedený komunitou</w:t>
            </w:r>
          </w:p>
        </w:tc>
        <w:tc>
          <w:tcPr>
            <w:tcW w:w="313" w:type="pct"/>
            <w:vMerge w:val="restart"/>
            <w:tcBorders>
              <w:top w:val="single" w:sz="8" w:space="0" w:color="4E67C8"/>
              <w:left w:val="single" w:sz="8" w:space="0" w:color="4E67C8"/>
              <w:right w:val="single" w:sz="8" w:space="0" w:color="4E67C8"/>
            </w:tcBorders>
            <w:shd w:val="clear" w:color="auto" w:fill="auto"/>
          </w:tcPr>
          <w:p w14:paraId="6BE2854D" w14:textId="77777777" w:rsidR="00CB6464" w:rsidRDefault="00CF52B8">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14:paraId="6C20CD63" w14:textId="77777777" w:rsidR="00CB6464" w:rsidRDefault="00CF52B8">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14:paraId="417436E4" w14:textId="77777777" w:rsidR="00CB6464" w:rsidRDefault="00CF52B8">
            <w:pPr>
              <w:spacing w:after="0" w:line="240" w:lineRule="auto"/>
              <w:jc w:val="center"/>
              <w:rPr>
                <w:rFonts w:ascii="Arial" w:hAnsi="Arial" w:cs="Arial"/>
                <w:sz w:val="16"/>
                <w:szCs w:val="16"/>
              </w:rPr>
            </w:pPr>
            <w:r>
              <w:rPr>
                <w:rFonts w:ascii="Arial" w:hAnsi="Arial" w:cs="Arial"/>
                <w:sz w:val="16"/>
                <w:szCs w:val="16"/>
              </w:rPr>
              <w:t>TC 9</w:t>
            </w:r>
          </w:p>
        </w:tc>
        <w:tc>
          <w:tcPr>
            <w:tcW w:w="729" w:type="pct"/>
            <w:tcBorders>
              <w:top w:val="single" w:sz="8" w:space="0" w:color="4E67C8"/>
              <w:left w:val="single" w:sz="8" w:space="0" w:color="4E67C8"/>
              <w:right w:val="single" w:sz="8" w:space="0" w:color="4E67C8"/>
            </w:tcBorders>
            <w:shd w:val="clear" w:color="auto" w:fill="auto"/>
            <w:vAlign w:val="center"/>
          </w:tcPr>
          <w:p w14:paraId="226AA046" w14:textId="77777777" w:rsidR="00CB6464" w:rsidRDefault="00CF52B8">
            <w:pPr>
              <w:spacing w:after="0" w:line="240" w:lineRule="auto"/>
              <w:jc w:val="right"/>
              <w:rPr>
                <w:rFonts w:ascii="Arial" w:hAnsi="Arial" w:cs="Arial"/>
                <w:sz w:val="16"/>
                <w:szCs w:val="16"/>
              </w:rPr>
            </w:pPr>
            <w:r>
              <w:rPr>
                <w:rFonts w:ascii="Arial" w:hAnsi="Arial" w:cs="Arial"/>
                <w:sz w:val="16"/>
                <w:szCs w:val="16"/>
              </w:rPr>
              <w:t>99 000 000,00</w:t>
            </w:r>
          </w:p>
        </w:tc>
        <w:tc>
          <w:tcPr>
            <w:tcW w:w="729" w:type="pct"/>
            <w:tcBorders>
              <w:top w:val="single" w:sz="8" w:space="0" w:color="4E67C8"/>
              <w:left w:val="single" w:sz="8" w:space="0" w:color="4E67C8"/>
              <w:right w:val="single" w:sz="8" w:space="0" w:color="4E67C8"/>
            </w:tcBorders>
            <w:shd w:val="clear" w:color="auto" w:fill="auto"/>
            <w:vAlign w:val="center"/>
          </w:tcPr>
          <w:p w14:paraId="6F934FEE"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5 210 529,00</w:t>
            </w:r>
          </w:p>
        </w:tc>
        <w:tc>
          <w:tcPr>
            <w:tcW w:w="729" w:type="pct"/>
            <w:tcBorders>
              <w:top w:val="single" w:sz="8" w:space="0" w:color="4E67C8"/>
              <w:left w:val="single" w:sz="8" w:space="0" w:color="4E67C8"/>
              <w:right w:val="single" w:sz="8" w:space="0" w:color="4E67C8"/>
            </w:tcBorders>
            <w:shd w:val="clear" w:color="auto" w:fill="auto"/>
            <w:vAlign w:val="center"/>
          </w:tcPr>
          <w:p w14:paraId="016E47A3"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104 210 529,00</w:t>
            </w:r>
          </w:p>
        </w:tc>
      </w:tr>
      <w:tr w:rsidR="00CB6464" w14:paraId="4544AD25" w14:textId="77777777" w:rsidTr="00374E81">
        <w:trPr>
          <w:trHeight w:val="204"/>
        </w:trPr>
        <w:tc>
          <w:tcPr>
            <w:tcW w:w="1042" w:type="pct"/>
            <w:vMerge/>
            <w:tcBorders>
              <w:left w:val="single" w:sz="8" w:space="0" w:color="4E67C8"/>
              <w:right w:val="single" w:sz="8" w:space="0" w:color="4E67C8"/>
            </w:tcBorders>
            <w:shd w:val="clear" w:color="auto" w:fill="auto"/>
          </w:tcPr>
          <w:p w14:paraId="7F9DDD5D" w14:textId="77777777"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14:paraId="664239BC" w14:textId="77777777"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14:paraId="15ADD25E" w14:textId="77777777"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14:paraId="486C174C" w14:textId="77777777" w:rsidR="00CB6464" w:rsidRDefault="00CB6464">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14:paraId="75C68C75"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1 000 000,00</w:t>
            </w:r>
          </w:p>
        </w:tc>
        <w:tc>
          <w:tcPr>
            <w:tcW w:w="729" w:type="pct"/>
            <w:tcBorders>
              <w:left w:val="single" w:sz="8" w:space="0" w:color="4E67C8"/>
              <w:right w:val="single" w:sz="8" w:space="0" w:color="4E67C8"/>
            </w:tcBorders>
            <w:shd w:val="clear" w:color="auto" w:fill="auto"/>
            <w:vAlign w:val="center"/>
          </w:tcPr>
          <w:p w14:paraId="5D075A24"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666 667,00</w:t>
            </w:r>
          </w:p>
        </w:tc>
        <w:tc>
          <w:tcPr>
            <w:tcW w:w="729" w:type="pct"/>
            <w:tcBorders>
              <w:left w:val="single" w:sz="8" w:space="0" w:color="4E67C8"/>
              <w:right w:val="single" w:sz="8" w:space="0" w:color="4E67C8"/>
            </w:tcBorders>
            <w:shd w:val="clear" w:color="auto" w:fill="auto"/>
            <w:vAlign w:val="center"/>
          </w:tcPr>
          <w:p w14:paraId="7E19F7CF"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1 666 667,00</w:t>
            </w:r>
          </w:p>
        </w:tc>
      </w:tr>
      <w:tr w:rsidR="00CB6464" w14:paraId="0F16DAD2" w14:textId="77777777" w:rsidTr="00374E81">
        <w:trPr>
          <w:trHeight w:val="82"/>
        </w:trPr>
        <w:tc>
          <w:tcPr>
            <w:tcW w:w="1042" w:type="pct"/>
            <w:vMerge w:val="restart"/>
            <w:tcBorders>
              <w:top w:val="single" w:sz="8" w:space="0" w:color="4E67C8"/>
              <w:left w:val="single" w:sz="8" w:space="0" w:color="4E67C8"/>
              <w:right w:val="single" w:sz="8" w:space="0" w:color="4E67C8"/>
            </w:tcBorders>
            <w:shd w:val="clear" w:color="auto" w:fill="auto"/>
          </w:tcPr>
          <w:p w14:paraId="76B34279"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PO 6 Technická pomoc</w:t>
            </w:r>
          </w:p>
        </w:tc>
        <w:tc>
          <w:tcPr>
            <w:tcW w:w="313" w:type="pct"/>
            <w:vMerge w:val="restart"/>
            <w:tcBorders>
              <w:top w:val="single" w:sz="8" w:space="0" w:color="4E67C8"/>
              <w:left w:val="single" w:sz="8" w:space="0" w:color="4E67C8"/>
              <w:right w:val="single" w:sz="8" w:space="0" w:color="4E67C8"/>
            </w:tcBorders>
            <w:shd w:val="clear" w:color="auto" w:fill="auto"/>
          </w:tcPr>
          <w:p w14:paraId="560A1A96" w14:textId="77777777" w:rsidR="00CB6464" w:rsidRDefault="00CF52B8">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tcPr>
          <w:p w14:paraId="5CAAC56E" w14:textId="77777777" w:rsidR="00CB6464" w:rsidRDefault="00CF52B8">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14:paraId="1E64FE1B" w14:textId="77777777" w:rsidR="00CB6464" w:rsidRDefault="00CF52B8">
            <w:pPr>
              <w:spacing w:after="0" w:line="240" w:lineRule="auto"/>
              <w:jc w:val="center"/>
              <w:rPr>
                <w:rFonts w:ascii="Arial" w:hAnsi="Arial" w:cs="Arial"/>
                <w:sz w:val="16"/>
                <w:szCs w:val="16"/>
              </w:rPr>
            </w:pPr>
            <w:r>
              <w:rPr>
                <w:rFonts w:ascii="Arial" w:hAnsi="Arial" w:cs="Arial"/>
                <w:sz w:val="16"/>
                <w:szCs w:val="16"/>
              </w:rPr>
              <w:t>N/A</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750FED"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59 861 000,00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CF0C0D3"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10 563 707,00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2254AB"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70 424 707,00</w:t>
            </w:r>
          </w:p>
        </w:tc>
      </w:tr>
      <w:tr w:rsidR="00CB6464" w14:paraId="441D0CF4" w14:textId="77777777" w:rsidTr="00374E81">
        <w:trPr>
          <w:trHeight w:val="81"/>
        </w:trPr>
        <w:tc>
          <w:tcPr>
            <w:tcW w:w="1042" w:type="pct"/>
            <w:vMerge/>
            <w:tcBorders>
              <w:left w:val="single" w:sz="8" w:space="0" w:color="4E67C8"/>
              <w:bottom w:val="single" w:sz="8" w:space="0" w:color="4E67C8"/>
              <w:right w:val="single" w:sz="8" w:space="0" w:color="4E67C8"/>
            </w:tcBorders>
            <w:shd w:val="clear" w:color="auto" w:fill="auto"/>
          </w:tcPr>
          <w:p w14:paraId="7AD574B1" w14:textId="77777777"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tcPr>
          <w:p w14:paraId="69EA924D" w14:textId="77777777"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tcPr>
          <w:p w14:paraId="66FB724E" w14:textId="77777777"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14:paraId="575D0E79" w14:textId="77777777" w:rsidR="00CB6464" w:rsidRDefault="00CB6464">
            <w:pPr>
              <w:spacing w:after="0" w:line="240" w:lineRule="auto"/>
              <w:jc w:val="center"/>
              <w:rPr>
                <w:rFonts w:ascii="Arial" w:hAnsi="Arial" w:cs="Arial"/>
                <w:sz w:val="16"/>
                <w:szCs w:val="16"/>
              </w:rPr>
            </w:pP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0126A1"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2 139 000,00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33ACD4"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2 139 000,00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C7A1FA7"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4 278 000,00</w:t>
            </w:r>
          </w:p>
        </w:tc>
      </w:tr>
      <w:tr w:rsidR="00CB6464" w14:paraId="4B4B9809" w14:textId="77777777" w:rsidTr="00374E81">
        <w:trPr>
          <w:trHeight w:val="90"/>
        </w:trPr>
        <w:tc>
          <w:tcPr>
            <w:tcW w:w="1042" w:type="pct"/>
            <w:vMerge w:val="restart"/>
            <w:tcBorders>
              <w:top w:val="single" w:sz="8" w:space="0" w:color="4E67C8"/>
              <w:left w:val="single" w:sz="8" w:space="0" w:color="4E67C8"/>
              <w:right w:val="single" w:sz="8" w:space="0" w:color="4E67C8"/>
            </w:tcBorders>
            <w:shd w:val="clear" w:color="auto" w:fill="auto"/>
          </w:tcPr>
          <w:p w14:paraId="2986CAD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13" w:type="pct"/>
            <w:vMerge w:val="restart"/>
            <w:tcBorders>
              <w:top w:val="single" w:sz="8" w:space="0" w:color="4E67C8"/>
              <w:left w:val="single" w:sz="8" w:space="0" w:color="4E67C8"/>
              <w:right w:val="single" w:sz="8" w:space="0" w:color="4E67C8"/>
            </w:tcBorders>
            <w:shd w:val="clear" w:color="auto" w:fill="auto"/>
            <w:vAlign w:val="center"/>
          </w:tcPr>
          <w:p w14:paraId="331FE6DB" w14:textId="77777777" w:rsidR="00CB6464" w:rsidRDefault="00CF52B8">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9E8301B" w14:textId="77777777" w:rsidR="00CB6464" w:rsidRDefault="00CF52B8">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14:paraId="0B8A5FC4" w14:textId="77777777"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88A184"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1 667 822 908,00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A93173"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282 061 652,00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DAE337"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1 949 884 560,00</w:t>
            </w:r>
          </w:p>
        </w:tc>
      </w:tr>
      <w:tr w:rsidR="00CB6464" w14:paraId="594DD008" w14:textId="77777777" w:rsidTr="00374E81">
        <w:trPr>
          <w:trHeight w:val="90"/>
        </w:trPr>
        <w:tc>
          <w:tcPr>
            <w:tcW w:w="1042" w:type="pct"/>
            <w:vMerge/>
            <w:tcBorders>
              <w:left w:val="single" w:sz="8" w:space="0" w:color="4E67C8"/>
              <w:bottom w:val="single" w:sz="8" w:space="0" w:color="4E67C8"/>
              <w:right w:val="single" w:sz="8" w:space="0" w:color="4E67C8"/>
            </w:tcBorders>
            <w:shd w:val="clear" w:color="auto" w:fill="auto"/>
          </w:tcPr>
          <w:p w14:paraId="2E14700E" w14:textId="77777777"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vAlign w:val="center"/>
          </w:tcPr>
          <w:p w14:paraId="611B9A4E" w14:textId="77777777"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FB9EA4" w14:textId="77777777"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14:paraId="2201E088" w14:textId="77777777" w:rsidR="00CB6464" w:rsidRDefault="00CB6464">
            <w:pPr>
              <w:spacing w:after="0" w:line="240" w:lineRule="auto"/>
              <w:jc w:val="center"/>
              <w:rPr>
                <w:rFonts w:ascii="Arial" w:hAnsi="Arial" w:cs="Arial"/>
                <w:sz w:val="16"/>
                <w:szCs w:val="16"/>
              </w:rPr>
            </w:pP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0F8B10"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86 667 507,00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856AD7F"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86 334 175,00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04A9BF4"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173 001 682,00</w:t>
            </w:r>
          </w:p>
        </w:tc>
      </w:tr>
      <w:tr w:rsidR="00CB6464" w14:paraId="326963ED" w14:textId="77777777" w:rsidTr="00374E81">
        <w:trPr>
          <w:trHeight w:val="90"/>
        </w:trPr>
        <w:tc>
          <w:tcPr>
            <w:tcW w:w="1042" w:type="pct"/>
            <w:tcBorders>
              <w:left w:val="single" w:sz="8" w:space="0" w:color="4E67C8"/>
              <w:bottom w:val="single" w:sz="8" w:space="0" w:color="4E67C8"/>
              <w:right w:val="single" w:sz="8" w:space="0" w:color="4E67C8"/>
            </w:tcBorders>
            <w:shd w:val="clear" w:color="auto" w:fill="auto"/>
          </w:tcPr>
          <w:p w14:paraId="1932AE6E"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13" w:type="pct"/>
            <w:tcBorders>
              <w:left w:val="single" w:sz="8" w:space="0" w:color="4E67C8"/>
              <w:bottom w:val="single" w:sz="8" w:space="0" w:color="4E67C8"/>
              <w:right w:val="single" w:sz="8" w:space="0" w:color="4E67C8"/>
            </w:tcBorders>
            <w:shd w:val="clear" w:color="auto" w:fill="auto"/>
            <w:vAlign w:val="center"/>
          </w:tcPr>
          <w:p w14:paraId="485A7E8A" w14:textId="77777777" w:rsidR="00CB6464" w:rsidRDefault="00CF52B8">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B54009" w14:textId="77777777" w:rsidR="00CB6464" w:rsidRDefault="00CF52B8">
            <w:pPr>
              <w:spacing w:after="0" w:line="240" w:lineRule="auto"/>
              <w:rPr>
                <w:rFonts w:ascii="Arial" w:hAnsi="Arial" w:cs="Arial"/>
                <w:sz w:val="16"/>
                <w:szCs w:val="16"/>
              </w:rPr>
            </w:pPr>
            <w:r>
              <w:rPr>
                <w:rFonts w:ascii="Arial" w:hAnsi="Arial" w:cs="Arial"/>
                <w:sz w:val="16"/>
                <w:szCs w:val="16"/>
              </w:rPr>
              <w:t>N/A</w:t>
            </w:r>
          </w:p>
        </w:tc>
        <w:tc>
          <w:tcPr>
            <w:tcW w:w="83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E667330" w14:textId="77777777"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5DAAB8"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1 754 490 415,00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6B03C0"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368 395 827,00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B7BAB59" w14:textId="77777777" w:rsidR="00CB6464" w:rsidRDefault="00CF52B8">
            <w:pPr>
              <w:spacing w:after="0" w:line="240" w:lineRule="auto"/>
              <w:jc w:val="right"/>
              <w:rPr>
                <w:rFonts w:ascii="Arial" w:hAnsi="Arial" w:cs="Arial"/>
                <w:sz w:val="16"/>
                <w:szCs w:val="16"/>
              </w:rPr>
            </w:pPr>
            <w:r>
              <w:rPr>
                <w:rFonts w:ascii="Arial" w:hAnsi="Arial" w:cs="Arial"/>
                <w:color w:val="000000"/>
                <w:sz w:val="16"/>
                <w:szCs w:val="16"/>
              </w:rPr>
              <w:t>2 122 886 242,00</w:t>
            </w:r>
          </w:p>
        </w:tc>
      </w:tr>
    </w:tbl>
    <w:p w14:paraId="102B58D6" w14:textId="77777777" w:rsidR="00CB6464" w:rsidRDefault="00CB6464">
      <w:pPr>
        <w:rPr>
          <w:rFonts w:ascii="Arial" w:hAnsi="Arial" w:cs="Arial"/>
        </w:rPr>
        <w:sectPr w:rsidR="00CB6464">
          <w:endnotePr>
            <w:numFmt w:val="decimal"/>
          </w:endnotePr>
          <w:pgSz w:w="16838" w:h="11906" w:orient="landscape"/>
          <w:pgMar w:top="1418" w:right="1418" w:bottom="1418" w:left="1418" w:header="709" w:footer="709" w:gutter="0"/>
          <w:cols w:space="708"/>
          <w:docGrid w:linePitch="360"/>
        </w:sectPr>
      </w:pPr>
    </w:p>
    <w:p w14:paraId="69FBC622" w14:textId="77777777" w:rsidR="00CB6464" w:rsidRDefault="00CF52B8">
      <w:pPr>
        <w:rPr>
          <w:rFonts w:ascii="Arial" w:hAnsi="Arial" w:cs="Arial"/>
        </w:rPr>
      </w:pPr>
      <w:r>
        <w:rPr>
          <w:rStyle w:val="Siln"/>
          <w:rFonts w:ascii="Arial" w:hAnsi="Arial" w:cs="Arial"/>
        </w:rPr>
        <w:lastRenderedPageBreak/>
        <w:t xml:space="preserve">Tabuľka č. 46 </w:t>
      </w:r>
      <w:r>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14:paraId="07BF6E68" w14:textId="77777777">
        <w:tc>
          <w:tcPr>
            <w:tcW w:w="3085" w:type="dxa"/>
            <w:tcBorders>
              <w:top w:val="single" w:sz="8" w:space="0" w:color="4E67C8"/>
              <w:left w:val="single" w:sz="8" w:space="0" w:color="4E67C8"/>
              <w:bottom w:val="single" w:sz="18" w:space="0" w:color="4E67C8"/>
              <w:right w:val="single" w:sz="8" w:space="0" w:color="4E67C8"/>
            </w:tcBorders>
            <w:shd w:val="clear" w:color="auto" w:fill="auto"/>
          </w:tcPr>
          <w:p w14:paraId="7AECEF9F"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tcPr>
          <w:p w14:paraId="6EB1AED4"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tcPr>
          <w:p w14:paraId="318CF5D3"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Podiel celkovej alokácie IROP (%)</w:t>
            </w:r>
          </w:p>
        </w:tc>
      </w:tr>
      <w:tr w:rsidR="00CB6464" w14:paraId="674BADF4" w14:textId="77777777">
        <w:tc>
          <w:tcPr>
            <w:tcW w:w="3085" w:type="dxa"/>
            <w:tcBorders>
              <w:top w:val="single" w:sz="8" w:space="0" w:color="4E67C8"/>
              <w:left w:val="single" w:sz="8" w:space="0" w:color="4E67C8"/>
              <w:bottom w:val="single" w:sz="8" w:space="0" w:color="4E67C8"/>
              <w:right w:val="single" w:sz="8" w:space="0" w:color="4E67C8"/>
            </w:tcBorders>
            <w:shd w:val="clear" w:color="auto" w:fill="auto"/>
          </w:tcPr>
          <w:p w14:paraId="55FB3B9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29BEFD" w14:textId="77777777" w:rsidR="00CB6464" w:rsidRDefault="00CF52B8">
            <w:pPr>
              <w:spacing w:after="0" w:line="240" w:lineRule="auto"/>
              <w:jc w:val="center"/>
              <w:rPr>
                <w:rFonts w:ascii="Arial" w:hAnsi="Arial" w:cs="Arial"/>
                <w:sz w:val="16"/>
                <w:szCs w:val="16"/>
              </w:rPr>
            </w:pPr>
            <w:r>
              <w:rPr>
                <w:rFonts w:ascii="Arial" w:hAnsi="Arial" w:cs="Arial"/>
                <w:sz w:val="16"/>
                <w:szCs w:val="16"/>
              </w:rPr>
              <w:t>63 600 000,00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90AD0D" w14:textId="77777777" w:rsidR="00CB6464" w:rsidRDefault="00CF52B8">
            <w:pPr>
              <w:spacing w:after="0" w:line="240" w:lineRule="auto"/>
              <w:jc w:val="center"/>
              <w:rPr>
                <w:rFonts w:ascii="Arial" w:hAnsi="Arial" w:cs="Arial"/>
                <w:sz w:val="16"/>
                <w:szCs w:val="16"/>
              </w:rPr>
            </w:pPr>
            <w:r>
              <w:rPr>
                <w:rFonts w:ascii="Arial" w:hAnsi="Arial" w:cs="Arial"/>
                <w:sz w:val="16"/>
                <w:szCs w:val="16"/>
              </w:rPr>
              <w:t>3,62</w:t>
            </w:r>
          </w:p>
        </w:tc>
      </w:tr>
      <w:tr w:rsidR="00CB6464" w14:paraId="4511A296" w14:textId="77777777">
        <w:tc>
          <w:tcPr>
            <w:tcW w:w="3085" w:type="dxa"/>
            <w:tcBorders>
              <w:top w:val="single" w:sz="8" w:space="0" w:color="4E67C8"/>
              <w:left w:val="single" w:sz="8" w:space="0" w:color="4E67C8"/>
              <w:bottom w:val="single" w:sz="8" w:space="0" w:color="4E67C8"/>
              <w:right w:val="single" w:sz="8" w:space="0" w:color="4E67C8"/>
            </w:tcBorders>
            <w:shd w:val="clear" w:color="auto" w:fill="auto"/>
          </w:tcPr>
          <w:p w14:paraId="5D5D4880"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B32EB0" w14:textId="77777777" w:rsidR="00CB6464" w:rsidRDefault="00CF52B8">
            <w:pPr>
              <w:spacing w:after="0" w:line="240" w:lineRule="auto"/>
              <w:jc w:val="center"/>
              <w:rPr>
                <w:rFonts w:ascii="Arial" w:hAnsi="Arial" w:cs="Arial"/>
                <w:sz w:val="16"/>
                <w:szCs w:val="16"/>
              </w:rPr>
            </w:pPr>
            <w:r>
              <w:rPr>
                <w:rFonts w:ascii="Arial" w:hAnsi="Arial" w:cs="Arial"/>
                <w:sz w:val="16"/>
                <w:szCs w:val="16"/>
              </w:rPr>
              <w:t>121 519 800,40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30E20" w14:textId="77777777" w:rsidR="00CB6464" w:rsidRDefault="00CF52B8">
            <w:pPr>
              <w:spacing w:after="0" w:line="240" w:lineRule="auto"/>
              <w:jc w:val="center"/>
              <w:rPr>
                <w:rFonts w:ascii="Arial" w:hAnsi="Arial" w:cs="Arial"/>
                <w:sz w:val="16"/>
                <w:szCs w:val="16"/>
              </w:rPr>
            </w:pPr>
            <w:r>
              <w:rPr>
                <w:rFonts w:ascii="Arial" w:hAnsi="Arial" w:cs="Arial"/>
                <w:sz w:val="16"/>
                <w:szCs w:val="16"/>
              </w:rPr>
              <w:t>6,93</w:t>
            </w:r>
          </w:p>
        </w:tc>
      </w:tr>
      <w:tr w:rsidR="00CB6464" w14:paraId="6003ED58" w14:textId="77777777">
        <w:tc>
          <w:tcPr>
            <w:tcW w:w="3085" w:type="dxa"/>
            <w:tcBorders>
              <w:top w:val="single" w:sz="8" w:space="0" w:color="4E67C8"/>
              <w:left w:val="single" w:sz="8" w:space="0" w:color="4E67C8"/>
              <w:bottom w:val="single" w:sz="8" w:space="0" w:color="4E67C8"/>
              <w:right w:val="single" w:sz="8" w:space="0" w:color="4E67C8"/>
            </w:tcBorders>
            <w:shd w:val="clear" w:color="auto" w:fill="auto"/>
          </w:tcPr>
          <w:p w14:paraId="509740D6" w14:textId="77777777"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9F449B" w14:textId="77777777" w:rsidR="00CB6464" w:rsidRDefault="00CF52B8">
            <w:pPr>
              <w:spacing w:after="0" w:line="240" w:lineRule="auto"/>
              <w:jc w:val="center"/>
              <w:rPr>
                <w:rFonts w:ascii="Arial" w:hAnsi="Arial" w:cs="Arial"/>
                <w:sz w:val="16"/>
                <w:szCs w:val="16"/>
              </w:rPr>
            </w:pPr>
            <w:r>
              <w:rPr>
                <w:rFonts w:ascii="Arial" w:hAnsi="Arial" w:cs="Arial"/>
                <w:sz w:val="16"/>
                <w:szCs w:val="16"/>
              </w:rPr>
              <w:t>185 119 800,40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17D99B" w14:textId="77777777" w:rsidR="00CB6464" w:rsidRDefault="00CF52B8">
            <w:pPr>
              <w:spacing w:after="0" w:line="240" w:lineRule="auto"/>
              <w:jc w:val="center"/>
              <w:rPr>
                <w:rFonts w:ascii="Arial" w:hAnsi="Arial" w:cs="Arial"/>
                <w:sz w:val="16"/>
                <w:szCs w:val="16"/>
              </w:rPr>
            </w:pPr>
            <w:r>
              <w:rPr>
                <w:rFonts w:ascii="Arial" w:hAnsi="Arial" w:cs="Arial"/>
                <w:sz w:val="16"/>
                <w:szCs w:val="16"/>
              </w:rPr>
              <w:t>10,55</w:t>
            </w:r>
          </w:p>
        </w:tc>
      </w:tr>
    </w:tbl>
    <w:p w14:paraId="11B5213D" w14:textId="77777777"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14:paraId="6CC8D396" w14:textId="77777777" w:rsidR="00CB6464" w:rsidRDefault="00CB6464">
      <w:pPr>
        <w:pStyle w:val="Nadpis1"/>
        <w:rPr>
          <w:rFonts w:ascii="Arial" w:hAnsi="Arial" w:cs="Arial"/>
        </w:rPr>
        <w:sectPr w:rsidR="00CB6464">
          <w:endnotePr>
            <w:numFmt w:val="decimal"/>
          </w:endnotePr>
          <w:type w:val="continuous"/>
          <w:pgSz w:w="11906" w:h="16838"/>
          <w:pgMar w:top="1418" w:right="1418" w:bottom="1418" w:left="1418" w:header="709" w:footer="709" w:gutter="0"/>
          <w:cols w:space="708"/>
          <w:docGrid w:linePitch="360"/>
        </w:sectPr>
      </w:pPr>
      <w:bookmarkStart w:id="134" w:name="_Toc387651879"/>
    </w:p>
    <w:p w14:paraId="6F6A04B2" w14:textId="77777777" w:rsidR="00CB6464" w:rsidRDefault="00CF52B8" w:rsidP="00D82251">
      <w:pPr>
        <w:pStyle w:val="Nadpis1"/>
        <w:jc w:val="both"/>
        <w:rPr>
          <w:rFonts w:ascii="Arial" w:hAnsi="Arial" w:cs="Arial"/>
        </w:rPr>
      </w:pPr>
      <w:r>
        <w:rPr>
          <w:rFonts w:ascii="Arial" w:hAnsi="Arial" w:cs="Arial"/>
        </w:rPr>
        <w:lastRenderedPageBreak/>
        <w:t>4 Integrovaný prístup k územnému rozvoju</w:t>
      </w:r>
      <w:bookmarkEnd w:id="134"/>
    </w:p>
    <w:p w14:paraId="51430D62" w14:textId="77777777" w:rsidR="00CB6464" w:rsidRDefault="00CB6464">
      <w:pPr>
        <w:rPr>
          <w:rFonts w:ascii="Arial" w:hAnsi="Arial" w:cs="Arial"/>
          <w:i/>
          <w:color w:val="4EACF3"/>
        </w:rPr>
      </w:pPr>
    </w:p>
    <w:p w14:paraId="14655806" w14:textId="77777777" w:rsidR="00CB6464" w:rsidRDefault="00CF52B8">
      <w:pPr>
        <w:jc w:val="both"/>
        <w:rPr>
          <w:rFonts w:ascii="Arial" w:hAnsi="Arial" w:cs="Arial"/>
        </w:rPr>
      </w:pPr>
      <w:r>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Pr>
          <w:rFonts w:ascii="Arial" w:hAnsi="Arial" w:cs="Arial"/>
        </w:rPr>
        <w:t xml:space="preserve"> obsahových, územných, implementačných</w:t>
      </w:r>
      <w:r>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Pr>
          <w:rFonts w:ascii="Arial" w:hAnsi="Arial" w:cs="Arial"/>
          <w:b/>
        </w:rPr>
        <w:t xml:space="preserve">Pridaná hodnota IROP k integrovanému prístupu k územnému rozvoju spočíva najmä v jeho implementačnom mechanizme. </w:t>
      </w:r>
      <w:r>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14:paraId="0EEE957B" w14:textId="77777777" w:rsidR="00CB6464" w:rsidRDefault="00CF52B8">
      <w:pPr>
        <w:jc w:val="both"/>
        <w:rPr>
          <w:rFonts w:ascii="Arial" w:hAnsi="Arial" w:cs="Arial"/>
        </w:rPr>
      </w:pPr>
      <w:r>
        <w:rPr>
          <w:rFonts w:ascii="Arial" w:hAnsi="Arial" w:cs="Arial"/>
        </w:rPr>
        <w:t xml:space="preserve">Obsahovým aspektom integrovaného prístupu k územnému rozvoju je plánovanie a realizácia </w:t>
      </w:r>
      <w:r w:rsidR="000E0FF3">
        <w:rPr>
          <w:rFonts w:ascii="Arial" w:hAnsi="Arial" w:cs="Arial"/>
        </w:rPr>
        <w:t xml:space="preserve">vecne </w:t>
      </w:r>
      <w:r>
        <w:rPr>
          <w:rFonts w:ascii="Arial" w:hAnsi="Arial" w:cs="Arial"/>
        </w:rPr>
        <w:t xml:space="preserve">prepojených a vzájomne previazaných jednotlivých druhov rozvojových cieľov a opatrení v konkrétnych územných úrovniach. </w:t>
      </w:r>
      <w:r>
        <w:rPr>
          <w:rFonts w:ascii="Arial" w:hAnsi="Arial" w:cs="Arial"/>
          <w:b/>
        </w:rPr>
        <w:t>Obsahovým zameraním</w:t>
      </w:r>
      <w:r>
        <w:rPr>
          <w:rFonts w:ascii="Arial" w:hAnsi="Arial" w:cs="Arial"/>
        </w:rPr>
        <w:t xml:space="preserve"> je IROP plne v súlade s požiadavkami územného rozvoja, podporujúc viaceré oblasti (aj keď nie všetky) prispievajúce k územnému rozvoju. </w:t>
      </w:r>
    </w:p>
    <w:p w14:paraId="71E9451B" w14:textId="77777777" w:rsidR="00CB6464" w:rsidRDefault="00CF52B8">
      <w:pPr>
        <w:jc w:val="both"/>
        <w:rPr>
          <w:rFonts w:ascii="Arial" w:hAnsi="Arial" w:cs="Arial"/>
        </w:rPr>
      </w:pPr>
      <w:r>
        <w:rPr>
          <w:rFonts w:ascii="Arial" w:hAnsi="Arial" w:cs="Arial"/>
          <w:b/>
        </w:rPr>
        <w:t>Implementačným mechanizmom IROP je model regionálnych integrovaných územných stratégií</w:t>
      </w:r>
      <w:r>
        <w:rPr>
          <w:rFonts w:ascii="Arial" w:hAnsi="Arial" w:cs="Arial"/>
        </w:rPr>
        <w:t xml:space="preserve"> (RIÚS)</w:t>
      </w:r>
      <w:r>
        <w:rPr>
          <w:rFonts w:ascii="Arial" w:hAnsi="Arial" w:cs="Arial"/>
          <w:b/>
        </w:rPr>
        <w:t>.</w:t>
      </w:r>
      <w:r>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Pr>
          <w:rFonts w:ascii="Arial" w:hAnsi="Arial" w:cs="Arial"/>
        </w:rPr>
        <w:t>:</w:t>
      </w:r>
      <w:r>
        <w:rPr>
          <w:rFonts w:ascii="Arial" w:hAnsi="Arial" w:cs="Arial"/>
        </w:rPr>
        <w:t xml:space="preserve"> územím RIÚS je funkčné územie celého regiónu NUTS 3 a  relevantné subjekty si spoločne </w:t>
      </w:r>
      <w:r w:rsidR="000561DD">
        <w:rPr>
          <w:rFonts w:ascii="Arial" w:hAnsi="Arial" w:cs="Arial"/>
        </w:rPr>
        <w:t>zvolia</w:t>
      </w:r>
      <w:r>
        <w:rPr>
          <w:rFonts w:ascii="Arial" w:hAnsi="Arial" w:cs="Arial"/>
        </w:rPr>
        <w:t xml:space="preserve"> </w:t>
      </w:r>
      <w:r w:rsidR="008D2828">
        <w:rPr>
          <w:rFonts w:ascii="Arial" w:hAnsi="Arial" w:cs="Arial"/>
        </w:rPr>
        <w:t>priority</w:t>
      </w:r>
      <w:r>
        <w:rPr>
          <w:rFonts w:ascii="Arial" w:hAnsi="Arial" w:cs="Arial"/>
        </w:rPr>
        <w:t>, ktoré chcú realizovať v kontexte celej RIÚS.</w:t>
      </w:r>
    </w:p>
    <w:p w14:paraId="1D0D0A35" w14:textId="77777777" w:rsidR="00CB6464" w:rsidRDefault="00CF52B8">
      <w:pPr>
        <w:tabs>
          <w:tab w:val="left" w:pos="8789"/>
        </w:tabs>
        <w:jc w:val="both"/>
        <w:rPr>
          <w:rFonts w:ascii="Arial" w:hAnsi="Arial" w:cs="Arial"/>
        </w:rPr>
      </w:pPr>
      <w:r>
        <w:rPr>
          <w:rFonts w:ascii="Arial" w:hAnsi="Arial" w:cs="Arial"/>
          <w:b/>
        </w:rPr>
        <w:t>Implementačným aspektom</w:t>
      </w:r>
      <w:r>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Pr>
          <w:rFonts w:ascii="Arial" w:hAnsi="Arial" w:cs="Arial"/>
        </w:rPr>
        <w:t>,</w:t>
      </w:r>
      <w:r>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14:paraId="184D4E3A" w14:textId="77777777" w:rsidR="00CB6464" w:rsidRDefault="00CB6464">
      <w:pPr>
        <w:jc w:val="both"/>
        <w:rPr>
          <w:rFonts w:ascii="Arial" w:hAnsi="Arial" w:cs="Arial"/>
        </w:rPr>
      </w:pPr>
    </w:p>
    <w:p w14:paraId="68BEB8AC" w14:textId="77777777" w:rsidR="00CB6464" w:rsidRDefault="00CF52B8">
      <w:pPr>
        <w:pStyle w:val="Nadpis2"/>
        <w:rPr>
          <w:rFonts w:ascii="Arial" w:hAnsi="Arial" w:cs="Arial"/>
        </w:rPr>
      </w:pPr>
      <w:bookmarkStart w:id="135" w:name="_Toc387651880"/>
      <w:r>
        <w:rPr>
          <w:rFonts w:ascii="Arial" w:hAnsi="Arial" w:cs="Arial"/>
        </w:rPr>
        <w:lastRenderedPageBreak/>
        <w:t>4.1 Miestny rozvoj vedený komunitou</w:t>
      </w:r>
      <w:bookmarkEnd w:id="135"/>
    </w:p>
    <w:p w14:paraId="77BF81C3" w14:textId="77777777" w:rsidR="00CB6464" w:rsidRDefault="00CF52B8">
      <w:pPr>
        <w:spacing w:before="120"/>
        <w:jc w:val="both"/>
        <w:rPr>
          <w:rStyle w:val="Zvraznenie"/>
          <w:rFonts w:ascii="Arial" w:hAnsi="Arial" w:cs="Arial"/>
          <w:i w:val="0"/>
        </w:rPr>
      </w:pPr>
      <w:r>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14:paraId="08E20988" w14:textId="77777777" w:rsidR="00CB6464" w:rsidRDefault="00CF52B8">
      <w:pPr>
        <w:spacing w:before="120"/>
        <w:jc w:val="both"/>
        <w:rPr>
          <w:rStyle w:val="Zvraznenie"/>
          <w:rFonts w:ascii="Arial" w:hAnsi="Arial" w:cs="Arial"/>
          <w:b/>
          <w:i w:val="0"/>
        </w:rPr>
      </w:pPr>
      <w:r>
        <w:rPr>
          <w:rStyle w:val="Zvraznenie"/>
          <w:rFonts w:ascii="Arial" w:hAnsi="Arial" w:cs="Arial"/>
          <w:b/>
          <w:i w:val="0"/>
        </w:rPr>
        <w:t>Princípy identifikácie oblastí, kde sa využije CLLD</w:t>
      </w:r>
    </w:p>
    <w:p w14:paraId="62946B43" w14:textId="77777777" w:rsidR="00CB6464" w:rsidRDefault="00CF52B8">
      <w:pPr>
        <w:spacing w:before="120"/>
        <w:jc w:val="both"/>
        <w:rPr>
          <w:rStyle w:val="Zvraznenie"/>
          <w:rFonts w:ascii="Arial" w:hAnsi="Arial" w:cs="Arial"/>
          <w:i w:val="0"/>
        </w:rPr>
      </w:pPr>
      <w:r>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Pr>
          <w:rStyle w:val="Zvraznenie"/>
          <w:rFonts w:ascii="Arial" w:hAnsi="Arial" w:cs="Arial"/>
          <w:i w:val="0"/>
          <w:vertAlign w:val="superscript"/>
        </w:rPr>
        <w:t>2</w:t>
      </w:r>
      <w:r>
        <w:rPr>
          <w:rStyle w:val="Zvraznenie"/>
          <w:rFonts w:ascii="Arial" w:hAnsi="Arial" w:cs="Arial"/>
          <w:i w:val="0"/>
        </w:rPr>
        <w:t xml:space="preserve">. </w:t>
      </w:r>
      <w:r>
        <w:rPr>
          <w:rStyle w:val="Zvraznenie"/>
          <w:rFonts w:ascii="Arial" w:hAnsi="Arial" w:cs="Arial"/>
          <w:b/>
          <w:i w:val="0"/>
        </w:rPr>
        <w:t>Súčasťou MAS môžu byť aj menšie, prípadne stredne veľké mestá, alebo mestské časti.</w:t>
      </w:r>
      <w:r>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Pr>
          <w:rStyle w:val="Zvraznenie"/>
          <w:rFonts w:ascii="Arial" w:hAnsi="Arial" w:cs="Arial"/>
          <w:i w:val="0"/>
        </w:rPr>
        <w:t>,</w:t>
      </w:r>
      <w:r>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14:paraId="72E3E6C4" w14:textId="77777777" w:rsidR="00CB6464" w:rsidRDefault="00CF52B8">
      <w:pPr>
        <w:spacing w:before="120"/>
        <w:jc w:val="both"/>
      </w:pPr>
      <w:r>
        <w:rPr>
          <w:rStyle w:val="Zvraznenie"/>
          <w:rFonts w:ascii="Arial" w:hAnsi="Arial" w:cs="Arial"/>
          <w:i w:val="0"/>
        </w:rPr>
        <w:t>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oblasti podpory v rámci PRV (poľnohospodárstvo, potravinárstvo, lesníctvo, vidiecky cestovný ruch,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14:paraId="2C18EFF4" w14:textId="77777777" w:rsidR="00CB6464" w:rsidRDefault="00CF52B8">
      <w:pPr>
        <w:spacing w:before="120"/>
        <w:jc w:val="both"/>
        <w:rPr>
          <w:rStyle w:val="Zvraznenie"/>
          <w:rFonts w:ascii="Arial" w:hAnsi="Arial" w:cs="Arial"/>
          <w:b/>
          <w:i w:val="0"/>
        </w:rPr>
      </w:pPr>
      <w:r>
        <w:rPr>
          <w:rStyle w:val="Zvraznenie"/>
          <w:rFonts w:ascii="Arial" w:hAnsi="Arial" w:cs="Arial"/>
          <w:b/>
          <w:i w:val="0"/>
        </w:rPr>
        <w:t>Princípy výberu, schvaľovania a financovania stratégií miestneho rozvoja a MAS</w:t>
      </w:r>
    </w:p>
    <w:p w14:paraId="53BA3C21" w14:textId="77777777" w:rsidR="00CB6464" w:rsidRDefault="00CF52B8">
      <w:pPr>
        <w:spacing w:before="120"/>
        <w:jc w:val="both"/>
        <w:rPr>
          <w:rStyle w:val="Zvraznenie"/>
          <w:rFonts w:ascii="Arial" w:hAnsi="Arial" w:cs="Arial"/>
          <w:i w:val="0"/>
        </w:rPr>
      </w:pPr>
      <w:r>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14:paraId="2AA1ABAF" w14:textId="77777777" w:rsidR="00CB6464" w:rsidRDefault="00CF52B8">
      <w:pPr>
        <w:spacing w:before="120"/>
        <w:jc w:val="both"/>
        <w:rPr>
          <w:rStyle w:val="Zvraznenie"/>
          <w:rFonts w:ascii="Arial" w:hAnsi="Arial" w:cs="Arial"/>
          <w:i w:val="0"/>
        </w:rPr>
      </w:pPr>
      <w:r>
        <w:rPr>
          <w:rStyle w:val="Zvraznenie"/>
          <w:rFonts w:ascii="Arial" w:hAnsi="Arial" w:cs="Arial"/>
          <w:i w:val="0"/>
        </w:rPr>
        <w:t>Rámcové kritériá pre výber stratégií CLLD verejno-súkromných partnerstiev, ktoré získajú štatút MAS:</w:t>
      </w:r>
    </w:p>
    <w:p w14:paraId="17442F6B" w14:textId="77777777" w:rsidR="00CB6464" w:rsidRDefault="00CF52B8">
      <w:pPr>
        <w:pStyle w:val="Odsekzoznamu"/>
        <w:numPr>
          <w:ilvl w:val="0"/>
          <w:numId w:val="44"/>
        </w:numPr>
        <w:spacing w:before="120"/>
        <w:jc w:val="both"/>
        <w:rPr>
          <w:rStyle w:val="Zvraznenie"/>
          <w:rFonts w:ascii="Arial" w:hAnsi="Arial" w:cs="Arial"/>
          <w:i w:val="0"/>
        </w:rPr>
      </w:pPr>
      <w:r>
        <w:rPr>
          <w:rStyle w:val="Zvraznenie"/>
          <w:rFonts w:ascii="Arial" w:hAnsi="Arial" w:cs="Arial"/>
          <w:i w:val="0"/>
        </w:rPr>
        <w:t xml:space="preserve">Objektívne výberové kritériá </w:t>
      </w:r>
    </w:p>
    <w:p w14:paraId="2DDBE35B" w14:textId="77777777" w:rsidR="00CB6464" w:rsidRDefault="00CF52B8">
      <w:pPr>
        <w:pStyle w:val="Odsekzoznamu"/>
        <w:numPr>
          <w:ilvl w:val="0"/>
          <w:numId w:val="44"/>
        </w:numPr>
        <w:spacing w:before="120"/>
        <w:jc w:val="both"/>
        <w:rPr>
          <w:rStyle w:val="Zvraznenie"/>
          <w:rFonts w:ascii="Arial" w:hAnsi="Arial" w:cs="Arial"/>
          <w:i w:val="0"/>
        </w:rPr>
      </w:pPr>
      <w:r>
        <w:rPr>
          <w:rStyle w:val="Zvraznenie"/>
          <w:rFonts w:ascii="Arial" w:hAnsi="Arial" w:cs="Arial"/>
          <w:i w:val="0"/>
        </w:rPr>
        <w:t>Kvalita partnerstva</w:t>
      </w:r>
    </w:p>
    <w:p w14:paraId="67ADD879" w14:textId="77777777" w:rsidR="00CB6464" w:rsidRDefault="00CF52B8">
      <w:pPr>
        <w:pStyle w:val="Odsekzoznamu"/>
        <w:numPr>
          <w:ilvl w:val="0"/>
          <w:numId w:val="44"/>
        </w:numPr>
        <w:spacing w:before="120"/>
        <w:jc w:val="both"/>
        <w:rPr>
          <w:rStyle w:val="Zvraznenie"/>
          <w:rFonts w:ascii="Arial" w:hAnsi="Arial" w:cs="Arial"/>
          <w:i w:val="0"/>
        </w:rPr>
      </w:pPr>
      <w:r>
        <w:rPr>
          <w:rStyle w:val="Zvraznenie"/>
          <w:rFonts w:ascii="Arial" w:hAnsi="Arial" w:cs="Arial"/>
          <w:i w:val="0"/>
        </w:rPr>
        <w:lastRenderedPageBreak/>
        <w:t>Kvalita stratégie</w:t>
      </w:r>
    </w:p>
    <w:p w14:paraId="13567F90" w14:textId="77777777" w:rsidR="00CB6464" w:rsidRDefault="00CF52B8">
      <w:pPr>
        <w:spacing w:before="120"/>
        <w:jc w:val="both"/>
        <w:rPr>
          <w:rStyle w:val="Zvraznenie"/>
          <w:rFonts w:ascii="Arial" w:hAnsi="Arial" w:cs="Arial"/>
          <w:i w:val="0"/>
        </w:rPr>
      </w:pPr>
      <w:r>
        <w:rPr>
          <w:rStyle w:val="Zvraznenie"/>
          <w:rFonts w:ascii="Arial" w:hAnsi="Arial" w:cs="Arial"/>
          <w:i w:val="0"/>
        </w:rPr>
        <w:t>Pri výbere  stratégií CLLD sa budú posudzovať nasledovné kritériá:</w:t>
      </w:r>
    </w:p>
    <w:p w14:paraId="78687679" w14:textId="77777777"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prínos stratégie k zlepšovaniu ekonomického rozvoja;</w:t>
      </w:r>
    </w:p>
    <w:p w14:paraId="5A9604E1" w14:textId="77777777"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rovnomerné územné rozdelenie v rámci NUTS 3;</w:t>
      </w:r>
    </w:p>
    <w:p w14:paraId="48460E92" w14:textId="77777777"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zameranie stratégie na ciele a priority CLLD uvedené v Partnerskej dohode, IROP a PRV;</w:t>
      </w:r>
    </w:p>
    <w:p w14:paraId="42A9C0EB" w14:textId="77777777"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14:paraId="055AD4F6" w14:textId="77777777"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prínos stratégie k sociálnej inklúzii marginalizovaných skupín obyvateľstva vrátane marginalizovaných rómskych komunít</w:t>
      </w:r>
      <w:r w:rsidR="00CC4674">
        <w:rPr>
          <w:rStyle w:val="Zvraznenie"/>
          <w:rFonts w:ascii="Arial" w:hAnsi="Arial" w:cs="Arial"/>
          <w:i w:val="0"/>
        </w:rPr>
        <w:t>;</w:t>
      </w:r>
    </w:p>
    <w:p w14:paraId="08A88FD4" w14:textId="77777777"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multiplikačný efekt stratégie – ako stratégia prispieva k riešeniu problémov, vzťah medzi problémami a navrhnutými riešeniami a</w:t>
      </w:r>
      <w:r w:rsidR="003835D7">
        <w:rPr>
          <w:rStyle w:val="Zvraznenie"/>
          <w:rFonts w:ascii="Arial" w:hAnsi="Arial" w:cs="Arial"/>
          <w:i w:val="0"/>
        </w:rPr>
        <w:t>tď.</w:t>
      </w:r>
      <w:r>
        <w:rPr>
          <w:rStyle w:val="Zvraznenie"/>
          <w:rFonts w:ascii="Arial" w:hAnsi="Arial" w:cs="Arial"/>
          <w:i w:val="0"/>
        </w:rPr>
        <w:t xml:space="preserve"> (plánovacia logická matica);</w:t>
      </w:r>
    </w:p>
    <w:p w14:paraId="45A25CCE" w14:textId="77777777"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Pr>
          <w:rStyle w:val="Zvraznenie"/>
          <w:rFonts w:ascii="Arial" w:hAnsi="Arial" w:cs="Arial"/>
          <w:i w:val="0"/>
        </w:rPr>
        <w:t>PHSR</w:t>
      </w:r>
      <w:r>
        <w:rPr>
          <w:rStyle w:val="Zvraznenie"/>
          <w:rFonts w:ascii="Arial" w:hAnsi="Arial" w:cs="Arial"/>
          <w:i w:val="0"/>
        </w:rPr>
        <w:t xml:space="preserve"> obcí  a iné stratégie existujúce v území) a príspevok k napĺňaniu ex ante kondicionalít IROP</w:t>
      </w:r>
      <w:r w:rsidR="003835D7">
        <w:rPr>
          <w:rStyle w:val="Zvraznenie"/>
          <w:rFonts w:ascii="Arial" w:hAnsi="Arial" w:cs="Arial"/>
          <w:i w:val="0"/>
        </w:rPr>
        <w:t>,</w:t>
      </w:r>
      <w:r>
        <w:rPr>
          <w:rStyle w:val="Zvraznenie"/>
          <w:rFonts w:ascii="Arial" w:hAnsi="Arial" w:cs="Arial"/>
          <w:i w:val="0"/>
        </w:rPr>
        <w:t xml:space="preserve"> ako aj k jednotlivým výsledkovým ukazovateľom.</w:t>
      </w:r>
      <w:r w:rsidR="00EE75CB">
        <w:rPr>
          <w:rStyle w:val="Zvraznenie"/>
          <w:rFonts w:ascii="Arial" w:hAnsi="Arial" w:cs="Arial"/>
          <w:i w:val="0"/>
        </w:rPr>
        <w:t xml:space="preserve"> </w:t>
      </w:r>
    </w:p>
    <w:p w14:paraId="00CF2BCC" w14:textId="77777777" w:rsidR="00CB6464" w:rsidRDefault="00CF52B8">
      <w:pPr>
        <w:spacing w:before="120"/>
        <w:jc w:val="both"/>
        <w:rPr>
          <w:rStyle w:val="Zvraznenie"/>
          <w:rFonts w:ascii="Arial" w:hAnsi="Arial" w:cs="Arial"/>
          <w:i w:val="0"/>
        </w:rPr>
      </w:pPr>
      <w:r>
        <w:rPr>
          <w:rStyle w:val="Zvraznenie"/>
          <w:rFonts w:ascii="Arial" w:hAnsi="Arial" w:cs="Arial"/>
          <w:i w:val="0"/>
        </w:rPr>
        <w:t>Podrobné kritériá pre výber stratégií CLLD budú stanovené v metodickej príručke.</w:t>
      </w:r>
    </w:p>
    <w:p w14:paraId="26CFE63C" w14:textId="77777777" w:rsidR="00CB6464" w:rsidRDefault="00CF52B8">
      <w:pPr>
        <w:spacing w:before="120"/>
        <w:jc w:val="both"/>
        <w:rPr>
          <w:rStyle w:val="Zvraznenie"/>
          <w:rFonts w:ascii="Arial" w:hAnsi="Arial" w:cs="Arial"/>
          <w:i w:val="0"/>
        </w:rPr>
      </w:pPr>
      <w:r>
        <w:rPr>
          <w:rStyle w:val="Zvraznenie"/>
          <w:rFonts w:ascii="Arial" w:hAnsi="Arial" w:cs="Arial"/>
          <w:i w:val="0"/>
        </w:rPr>
        <w:t>SR neuplatní financovanie prevádzkových nákladov na chod MAS a nákladov na oživenie stratégií CLLD prostredníctvom hlavného (</w:t>
      </w:r>
      <w:r>
        <w:rPr>
          <w:rStyle w:val="Zvraznenie"/>
          <w:rFonts w:ascii="Arial" w:hAnsi="Arial" w:cs="Arial"/>
        </w:rPr>
        <w:t>lead</w:t>
      </w:r>
      <w:r>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524F76">
        <w:rPr>
          <w:rStyle w:val="Zvraznenie"/>
          <w:rFonts w:ascii="Arial" w:hAnsi="Arial" w:cs="Arial"/>
          <w:i w:val="0"/>
        </w:rPr>
        <w:t>V prípade zmiešaných MAS (nachádzajúcich sa na území Bratislavského aj Trnavského kraja) budú prevádzkové náklady hradené len z</w:t>
      </w:r>
      <w:r w:rsidR="00524F76">
        <w:rPr>
          <w:rStyle w:val="Zvraznenie"/>
          <w:rFonts w:ascii="Arial" w:hAnsi="Arial" w:cs="Arial"/>
          <w:i w:val="0"/>
        </w:rPr>
        <w:t> </w:t>
      </w:r>
      <w:r w:rsidR="00524F76" w:rsidRPr="00524F76">
        <w:rPr>
          <w:rStyle w:val="Zvraznenie"/>
          <w:rFonts w:ascii="Arial" w:hAnsi="Arial" w:cs="Arial"/>
          <w:i w:val="0"/>
        </w:rPr>
        <w:t>EPFRV</w:t>
      </w:r>
      <w:r w:rsidR="00524F76">
        <w:rPr>
          <w:rStyle w:val="Zvraznenie"/>
          <w:rFonts w:ascii="Arial" w:hAnsi="Arial" w:cs="Arial"/>
          <w:i w:val="0"/>
        </w:rPr>
        <w:t xml:space="preserve">. </w:t>
      </w:r>
      <w:r>
        <w:rPr>
          <w:rStyle w:val="Zvraznenie"/>
          <w:rFonts w:ascii="Arial" w:hAnsi="Arial" w:cs="Arial"/>
          <w:i w:val="0"/>
        </w:rPr>
        <w:t>Prípravná podpora bude financovaná z EPFRV.</w:t>
      </w:r>
    </w:p>
    <w:p w14:paraId="10C05D53" w14:textId="77777777" w:rsidR="00CB6464" w:rsidRDefault="00CF52B8">
      <w:pPr>
        <w:spacing w:before="120"/>
        <w:jc w:val="both"/>
        <w:rPr>
          <w:rStyle w:val="Zvraznenie"/>
          <w:rFonts w:ascii="Arial" w:hAnsi="Arial" w:cs="Arial"/>
          <w:i w:val="0"/>
        </w:rPr>
      </w:pPr>
      <w:r>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14:paraId="3EC8E9BE" w14:textId="77777777" w:rsidR="00CB6464" w:rsidRDefault="00CF52B8">
      <w:pPr>
        <w:spacing w:before="120"/>
        <w:jc w:val="both"/>
        <w:rPr>
          <w:rStyle w:val="Zvraznenie"/>
          <w:rFonts w:ascii="Arial" w:hAnsi="Arial" w:cs="Arial"/>
          <w:i w:val="0"/>
        </w:rPr>
      </w:pPr>
      <w:r>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14:paraId="3CBC0324" w14:textId="77777777" w:rsidR="00CB6464" w:rsidRDefault="00CF52B8">
      <w:pPr>
        <w:spacing w:before="120"/>
        <w:jc w:val="both"/>
        <w:rPr>
          <w:rStyle w:val="Zvraznenie"/>
          <w:rFonts w:ascii="Arial" w:hAnsi="Arial" w:cs="Arial"/>
          <w:i w:val="0"/>
        </w:rPr>
      </w:pPr>
      <w:r>
        <w:rPr>
          <w:rStyle w:val="Zvraznenie"/>
          <w:rFonts w:ascii="Arial" w:hAnsi="Arial" w:cs="Arial"/>
          <w:i w:val="0"/>
        </w:rPr>
        <w:t>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w:t>
      </w:r>
      <w:r w:rsidR="003835D7">
        <w:rPr>
          <w:rStyle w:val="Zvraznenie"/>
          <w:rFonts w:ascii="Arial" w:hAnsi="Arial" w:cs="Arial"/>
          <w:i w:val="0"/>
        </w:rPr>
        <w:t>/Prioritná os 5</w:t>
      </w:r>
      <w:r>
        <w:rPr>
          <w:rStyle w:val="Zvraznenie"/>
          <w:rFonts w:ascii="Arial" w:hAnsi="Arial" w:cs="Arial"/>
          <w:i w:val="0"/>
        </w:rPr>
        <w:t xml:space="preserve">) je 100 mil. EUR. CLLD sa nebude priamo implementovať </w:t>
      </w:r>
      <w:r>
        <w:rPr>
          <w:rStyle w:val="Zvraznenie"/>
          <w:rFonts w:ascii="Arial" w:hAnsi="Arial" w:cs="Arial"/>
          <w:i w:val="0"/>
        </w:rPr>
        <w:lastRenderedPageBreak/>
        <w:t>prostredníctvom ESF a ENRF. ESF bude podporovať územie MAS nepriamo, a to prostredníctvom OP ĽZ, v rámci ktorého budú medzi oprávnenými prijímateľmi MAS</w:t>
      </w:r>
      <w:r w:rsidR="00286369">
        <w:rPr>
          <w:rStyle w:val="Zvraznenie"/>
          <w:rFonts w:ascii="Arial" w:hAnsi="Arial" w:cs="Arial"/>
          <w:i w:val="0"/>
        </w:rPr>
        <w:t>,</w:t>
      </w:r>
      <w:r>
        <w:rPr>
          <w:rStyle w:val="Zvraznenie"/>
          <w:rFonts w:ascii="Arial" w:hAnsi="Arial" w:cs="Arial"/>
          <w:i w:val="0"/>
        </w:rPr>
        <w:t xml:space="preserve"> ako aj žiadatelia z územia MAS.</w:t>
      </w:r>
    </w:p>
    <w:p w14:paraId="13D14776" w14:textId="77777777" w:rsidR="00CB6464" w:rsidRDefault="00CF52B8">
      <w:pPr>
        <w:spacing w:before="120"/>
        <w:jc w:val="both"/>
        <w:rPr>
          <w:rStyle w:val="Zvraznenie"/>
          <w:rFonts w:ascii="Arial" w:hAnsi="Arial" w:cs="Arial"/>
          <w:i w:val="0"/>
        </w:rPr>
      </w:pPr>
      <w:r>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Pr>
          <w:rStyle w:val="Zvraznenie"/>
          <w:rFonts w:ascii="Arial" w:hAnsi="Arial" w:cs="Arial"/>
          <w:i w:val="0"/>
        </w:rPr>
        <w:t>,</w:t>
      </w:r>
      <w:r>
        <w:rPr>
          <w:rStyle w:val="Zvraznenie"/>
          <w:rFonts w:ascii="Arial" w:hAnsi="Arial" w:cs="Arial"/>
          <w:i w:val="0"/>
        </w:rPr>
        <w:t xml:space="preserve"> ako aj minimálne limity príspevku fondov EPFRV a EFRR v rámci jednej stratégie.</w:t>
      </w:r>
    </w:p>
    <w:p w14:paraId="5EAF2300" w14:textId="77777777" w:rsidR="00CB6464" w:rsidRDefault="00CB6464">
      <w:pPr>
        <w:spacing w:before="120"/>
        <w:jc w:val="both"/>
        <w:rPr>
          <w:rStyle w:val="Zvraznenie"/>
          <w:rFonts w:ascii="Arial" w:hAnsi="Arial" w:cs="Arial"/>
          <w:i w:val="0"/>
        </w:rPr>
      </w:pPr>
    </w:p>
    <w:p w14:paraId="7FDEAC7C" w14:textId="77777777" w:rsidR="00CB6464" w:rsidRDefault="00CF52B8" w:rsidP="00D82251">
      <w:pPr>
        <w:pStyle w:val="Nadpis2"/>
        <w:jc w:val="both"/>
        <w:rPr>
          <w:rFonts w:ascii="Arial" w:hAnsi="Arial" w:cs="Arial"/>
        </w:rPr>
      </w:pPr>
      <w:bookmarkStart w:id="136" w:name="_Toc387651881"/>
      <w:r>
        <w:rPr>
          <w:rFonts w:ascii="Arial" w:hAnsi="Arial" w:cs="Arial"/>
        </w:rPr>
        <w:t>4.2 Podpora udržateľného mestského rozvoja</w:t>
      </w:r>
      <w:bookmarkEnd w:id="136"/>
    </w:p>
    <w:p w14:paraId="1C8C0A0F" w14:textId="77777777" w:rsidR="00CB6464" w:rsidRDefault="00CF52B8">
      <w:pPr>
        <w:spacing w:before="120"/>
        <w:jc w:val="both"/>
        <w:rPr>
          <w:rStyle w:val="Zvraznenie"/>
          <w:rFonts w:ascii="Arial" w:hAnsi="Arial" w:cs="Arial"/>
          <w:i w:val="0"/>
        </w:rPr>
      </w:pPr>
      <w:r>
        <w:rPr>
          <w:rStyle w:val="Zvraznenie"/>
          <w:rFonts w:ascii="Arial" w:hAnsi="Arial" w:cs="Arial"/>
          <w:i w:val="0"/>
        </w:rPr>
        <w:t xml:space="preserve">Partnerská </w:t>
      </w:r>
      <w:r w:rsidR="00286369">
        <w:rPr>
          <w:rStyle w:val="Zvraznenie"/>
          <w:rFonts w:ascii="Arial" w:hAnsi="Arial" w:cs="Arial"/>
          <w:i w:val="0"/>
        </w:rPr>
        <w:t xml:space="preserve">dohoda </w:t>
      </w:r>
      <w:r>
        <w:rPr>
          <w:rStyle w:val="Zvraznenie"/>
          <w:rFonts w:ascii="Arial" w:hAnsi="Arial" w:cs="Arial"/>
          <w:i w:val="0"/>
        </w:rPr>
        <w:t xml:space="preserve">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Pr>
          <w:rStyle w:val="Zvraznenie"/>
          <w:rFonts w:ascii="Arial" w:hAnsi="Arial" w:cs="Arial"/>
          <w:i w:val="0"/>
        </w:rPr>
        <w:t xml:space="preserve">Do podpory UMR z IROP nespadajú: ŠC 2.1.3 (vzhľadom na nevyhnutnosť koordinácie aktivít </w:t>
      </w:r>
      <w:r w:rsidR="006042EC" w:rsidRPr="00576423">
        <w:rPr>
          <w:rStyle w:val="Zvraznenie"/>
          <w:rFonts w:ascii="Arial" w:hAnsi="Arial" w:cs="Arial"/>
          <w:i w:val="0"/>
        </w:rPr>
        <w:t>integrovaného poskytovania zdravotnej starostlivosti</w:t>
      </w:r>
      <w:r w:rsidR="006042EC">
        <w:rPr>
          <w:rStyle w:val="Zvraznenie"/>
          <w:rFonts w:ascii="Arial" w:hAnsi="Arial" w:cs="Arial"/>
          <w:i w:val="0"/>
        </w:rPr>
        <w:t xml:space="preserve"> z vecného hľadiska na národnej úrovni), časť ŠC</w:t>
      </w:r>
      <w:r w:rsidR="006042EC" w:rsidRPr="00576423">
        <w:rPr>
          <w:rStyle w:val="Zvraznenie"/>
          <w:rFonts w:ascii="Arial" w:hAnsi="Arial" w:cs="Arial"/>
          <w:i w:val="0"/>
        </w:rPr>
        <w:t xml:space="preserve"> 3.1 </w:t>
      </w:r>
      <w:r w:rsidR="006042EC" w:rsidRPr="00576423">
        <w:rPr>
          <w:rStyle w:val="Zvraznenie"/>
          <w:rFonts w:ascii="Arial" w:hAnsi="Arial" w:cs="Arial"/>
          <w:i w:val="0"/>
          <w:iCs w:val="0"/>
        </w:rPr>
        <w:t>v rozsahu podpory existujúcich MSP v kultúrnom a kreatívnom priemysle</w:t>
      </w:r>
      <w:r w:rsidR="006042EC">
        <w:rPr>
          <w:rStyle w:val="Zvraznenie"/>
          <w:rFonts w:ascii="Arial" w:hAnsi="Arial" w:cs="Arial"/>
          <w:i w:val="0"/>
          <w:iCs w:val="0"/>
        </w:rPr>
        <w:t xml:space="preserve"> (kvôli špecifickému charakteru činnosti podporovaných subjektov), ŠC 4.1 (investície do </w:t>
      </w:r>
      <w:r w:rsidR="006042EC" w:rsidRPr="00576423">
        <w:rPr>
          <w:rStyle w:val="Zvraznenie"/>
          <w:rFonts w:ascii="Arial" w:hAnsi="Arial" w:cs="Arial"/>
          <w:i w:val="0"/>
          <w:iCs w:val="0"/>
        </w:rPr>
        <w:t xml:space="preserve">bytových domov budú realizované formou </w:t>
      </w:r>
      <w:r w:rsidR="006042EC" w:rsidRPr="00576423">
        <w:rPr>
          <w:rStyle w:val="Zvraznenie"/>
          <w:rFonts w:ascii="Arial" w:hAnsi="Arial" w:cs="Arial"/>
          <w:i w:val="0"/>
        </w:rPr>
        <w:t>návratnej finančnej pomoci prostredníctvom nástroj</w:t>
      </w:r>
      <w:r w:rsidR="006042EC">
        <w:rPr>
          <w:rStyle w:val="Zvraznenie"/>
          <w:rFonts w:ascii="Arial" w:hAnsi="Arial" w:cs="Arial"/>
          <w:i w:val="0"/>
        </w:rPr>
        <w:t>ov</w:t>
      </w:r>
      <w:r w:rsidR="006042EC" w:rsidRPr="00576423">
        <w:rPr>
          <w:rStyle w:val="Zvraznenie"/>
          <w:rFonts w:ascii="Arial" w:hAnsi="Arial" w:cs="Arial"/>
          <w:i w:val="0"/>
        </w:rPr>
        <w:t xml:space="preserve"> finančného inžinierstva</w:t>
      </w:r>
      <w:r w:rsidR="006042EC">
        <w:rPr>
          <w:rStyle w:val="Zvraznenie"/>
          <w:rFonts w:ascii="Arial" w:hAnsi="Arial" w:cs="Arial"/>
          <w:i w:val="0"/>
        </w:rPr>
        <w:t>, ŠC 5.1.1 a 5.1.2 (nakoľko CLLD má vytvorený samostatný mechanizmus podpory) a </w:t>
      </w:r>
      <w:r w:rsidR="006042EC" w:rsidRPr="00576423">
        <w:rPr>
          <w:rStyle w:val="Zvraznenie"/>
          <w:rFonts w:ascii="Arial" w:hAnsi="Arial" w:cs="Arial"/>
          <w:i w:val="0"/>
        </w:rPr>
        <w:t>ŠC 6.1 a ŠC 6.2</w:t>
      </w:r>
      <w:r w:rsidR="006042EC">
        <w:rPr>
          <w:rStyle w:val="Zvraznenie"/>
          <w:rFonts w:ascii="Arial" w:hAnsi="Arial" w:cs="Arial"/>
          <w:i w:val="0"/>
        </w:rPr>
        <w:t xml:space="preserve"> </w:t>
      </w:r>
      <w:r w:rsidR="006042EC" w:rsidRPr="00576423">
        <w:rPr>
          <w:rFonts w:ascii="Arial" w:hAnsi="Arial" w:cs="Arial"/>
        </w:rPr>
        <w:t>(technická pomoc).</w:t>
      </w:r>
      <w:r w:rsidR="006042EC" w:rsidRPr="00E17CE7">
        <w:rPr>
          <w:rFonts w:ascii="Arial" w:hAnsi="Arial" w:cs="Arial"/>
          <w:sz w:val="20"/>
          <w:szCs w:val="20"/>
        </w:rPr>
        <w:t xml:space="preserve"> </w:t>
      </w:r>
      <w:r>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14:paraId="436AA26A" w14:textId="77777777" w:rsidR="006042EC" w:rsidRDefault="00CF52B8">
      <w:pPr>
        <w:spacing w:before="120"/>
        <w:jc w:val="both"/>
        <w:rPr>
          <w:rFonts w:ascii="Arial" w:hAnsi="Arial" w:cs="Arial"/>
        </w:rPr>
      </w:pPr>
      <w:r>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Pr>
          <w:rStyle w:val="Zvraznenie"/>
          <w:rFonts w:ascii="Arial" w:hAnsi="Arial" w:cs="Arial"/>
          <w:i w:val="0"/>
        </w:rPr>
        <w:t xml:space="preserve">funkčným </w:t>
      </w:r>
      <w:r>
        <w:rPr>
          <w:rStyle w:val="Zvraznenie"/>
          <w:rFonts w:ascii="Arial" w:hAnsi="Arial" w:cs="Arial"/>
          <w:i w:val="0"/>
        </w:rPr>
        <w:t xml:space="preserve">oblastiam. </w:t>
      </w:r>
      <w:r>
        <w:rPr>
          <w:rFonts w:ascii="Arial" w:hAnsi="Arial" w:cs="Arial"/>
        </w:rPr>
        <w:t xml:space="preserve">Na základe toho sa budú realizovať IÚI pre udržateľný mestský rozvoj. </w:t>
      </w:r>
      <w:r w:rsidR="006042EC" w:rsidRPr="006042EC">
        <w:rPr>
          <w:rStyle w:val="Zvraznenie"/>
          <w:rFonts w:ascii="Arial" w:hAnsi="Arial" w:cs="Arial"/>
          <w:i w:val="0"/>
        </w:rPr>
        <w:t>Včlenenie stratégií UMR do RIÚS vytvorí predpoklady pre komplexné riešenie rozvoja celého dotknutého územia.</w:t>
      </w:r>
      <w:r w:rsidR="006042EC">
        <w:rPr>
          <w:rFonts w:ascii="Arial" w:hAnsi="Arial" w:cs="Arial"/>
        </w:rPr>
        <w:t xml:space="preserve"> </w:t>
      </w:r>
    </w:p>
    <w:p w14:paraId="6CE5827D" w14:textId="5B8A355C" w:rsidR="00CB6464" w:rsidRPr="006042EC" w:rsidRDefault="00CF52B8">
      <w:pPr>
        <w:spacing w:before="120"/>
        <w:jc w:val="both"/>
        <w:rPr>
          <w:rStyle w:val="Zvraznenie"/>
          <w:rFonts w:ascii="Arial" w:hAnsi="Arial" w:cs="Arial"/>
          <w:i w:val="0"/>
          <w:iCs w:val="0"/>
          <w:highlight w:val="yellow"/>
        </w:rPr>
      </w:pPr>
      <w:r>
        <w:rPr>
          <w:rStyle w:val="Zvraznenie"/>
          <w:rFonts w:ascii="Arial" w:hAnsi="Arial" w:cs="Arial"/>
          <w:i w:val="0"/>
        </w:rPr>
        <w:t xml:space="preserve">Za účelom prípravy stratégie </w:t>
      </w:r>
      <w:r w:rsidR="006042EC">
        <w:rPr>
          <w:rStyle w:val="Zvraznenie"/>
          <w:rFonts w:ascii="Arial" w:hAnsi="Arial" w:cs="Arial"/>
          <w:i w:val="0"/>
        </w:rPr>
        <w:t xml:space="preserve">pre </w:t>
      </w:r>
      <w:r>
        <w:rPr>
          <w:rStyle w:val="Zvraznenie"/>
          <w:rFonts w:ascii="Arial" w:hAnsi="Arial" w:cs="Arial"/>
          <w:i w:val="0"/>
        </w:rPr>
        <w:t>UMR vytvorí krajské mesto partnerstvo za účasti zástupcov partnerov tvoriacich mestskú funkčnú oblasť.</w:t>
      </w:r>
      <w:r>
        <w:rPr>
          <w:rStyle w:val="Zvraznenie"/>
          <w:rFonts w:ascii="Arial" w:hAnsi="Arial" w:cs="Arial"/>
        </w:rPr>
        <w:t xml:space="preserve"> </w:t>
      </w:r>
      <w:r w:rsidR="006042EC" w:rsidRPr="006042EC">
        <w:rPr>
          <w:rStyle w:val="Zvraznenie"/>
          <w:rFonts w:ascii="Arial" w:hAnsi="Arial" w:cs="Arial"/>
          <w:i w:val="0"/>
        </w:rPr>
        <w:t>Úlohy vo vzťahu k stratégii UMR bude plniť Rada partnerstva na úrovni mestskej funkčnej oblasti</w:t>
      </w:r>
      <w:r w:rsidR="006042EC">
        <w:rPr>
          <w:rStyle w:val="Zvraznenie"/>
          <w:rFonts w:ascii="Arial" w:hAnsi="Arial" w:cs="Arial"/>
          <w:i w:val="0"/>
        </w:rPr>
        <w:t xml:space="preserve">. </w:t>
      </w:r>
      <w:r w:rsidR="006042EC" w:rsidRPr="006042EC">
        <w:rPr>
          <w:rStyle w:val="Zvraznenie"/>
          <w:rFonts w:ascii="Arial" w:hAnsi="Arial" w:cs="Arial"/>
          <w:i w:val="0"/>
        </w:rPr>
        <w:t xml:space="preserve">Výber </w:t>
      </w:r>
      <w:r w:rsidR="00BE46D4">
        <w:rPr>
          <w:rStyle w:val="Zvraznenie"/>
          <w:rFonts w:ascii="Arial" w:hAnsi="Arial" w:cs="Arial"/>
          <w:i w:val="0"/>
        </w:rPr>
        <w:t>operácií</w:t>
      </w:r>
      <w:r w:rsidR="006042EC" w:rsidRPr="006042EC">
        <w:rPr>
          <w:rStyle w:val="Zvraznenie"/>
          <w:rFonts w:ascii="Arial" w:hAnsi="Arial" w:cs="Arial"/>
          <w:i w:val="0"/>
        </w:rPr>
        <w:t xml:space="preserve"> vychádzajúcich zo stratégii pre UMR budú vykonávať </w:t>
      </w:r>
      <w:r w:rsidR="00BE46D4">
        <w:rPr>
          <w:rStyle w:val="Zvraznenie"/>
          <w:rFonts w:ascii="Arial" w:hAnsi="Arial" w:cs="Arial"/>
          <w:i w:val="0"/>
        </w:rPr>
        <w:t xml:space="preserve">SO krajské mestá </w:t>
      </w:r>
      <w:r w:rsidR="006042EC" w:rsidRPr="006042EC">
        <w:rPr>
          <w:rStyle w:val="Zvraznenie"/>
          <w:rFonts w:ascii="Arial" w:hAnsi="Arial" w:cs="Arial"/>
          <w:i w:val="0"/>
        </w:rPr>
        <w:t>v súlade s čl. 7(4) Nariadenia o EP a Rady (EÚ) č. 1301/2013</w:t>
      </w:r>
      <w:r w:rsidR="00BE46D4">
        <w:rPr>
          <w:rStyle w:val="Zvraznenie"/>
          <w:rFonts w:ascii="Arial" w:hAnsi="Arial" w:cs="Arial"/>
          <w:i w:val="0"/>
        </w:rPr>
        <w:t>.</w:t>
      </w:r>
      <w:r w:rsidR="006042EC">
        <w:rPr>
          <w:rStyle w:val="Zvraznenie"/>
          <w:rFonts w:ascii="Arial" w:hAnsi="Arial" w:cs="Arial"/>
          <w:i w:val="0"/>
        </w:rPr>
        <w:t xml:space="preserve">  </w:t>
      </w:r>
    </w:p>
    <w:p w14:paraId="3BCBE847" w14:textId="77777777" w:rsidR="00CB6464" w:rsidRDefault="00CF52B8" w:rsidP="00F64FED">
      <w:pPr>
        <w:jc w:val="both"/>
        <w:rPr>
          <w:rFonts w:ascii="Arial" w:hAnsi="Arial" w:cs="Arial"/>
        </w:rPr>
      </w:pPr>
      <w:r>
        <w:rPr>
          <w:rStyle w:val="Siln"/>
          <w:rFonts w:ascii="Arial" w:hAnsi="Arial" w:cs="Arial"/>
        </w:rPr>
        <w:lastRenderedPageBreak/>
        <w:t xml:space="preserve">Tabuľka č. 47 </w:t>
      </w:r>
      <w:r>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Look w:val="04A0" w:firstRow="1" w:lastRow="0" w:firstColumn="1" w:lastColumn="0" w:noHBand="0" w:noVBand="1"/>
      </w:tblPr>
      <w:tblGrid>
        <w:gridCol w:w="3070"/>
        <w:gridCol w:w="3071"/>
        <w:gridCol w:w="3071"/>
      </w:tblGrid>
      <w:tr w:rsidR="00CB6464" w14:paraId="23408F6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89AB0CE" w14:textId="77777777" w:rsidR="00CB6464" w:rsidRDefault="00CF52B8">
            <w:pPr>
              <w:rPr>
                <w:rFonts w:ascii="Arial" w:hAnsi="Arial" w:cs="Arial"/>
                <w:sz w:val="16"/>
                <w:szCs w:val="16"/>
              </w:rPr>
            </w:pPr>
            <w:r>
              <w:rPr>
                <w:rFonts w:ascii="Arial" w:hAnsi="Arial" w:cs="Arial"/>
                <w:sz w:val="16"/>
                <w:szCs w:val="16"/>
              </w:rPr>
              <w:t>1. Fond</w:t>
            </w:r>
          </w:p>
        </w:tc>
        <w:tc>
          <w:tcPr>
            <w:tcW w:w="3071" w:type="dxa"/>
          </w:tcPr>
          <w:p w14:paraId="017D8D7B"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2. Indikatívna alokácia EFRR pre podporu integrovaných opatrení trvalo udržateľného mestského rozvoja a indikatívna alokácia podpory z ESF pre integrované opatrenia</w:t>
            </w:r>
          </w:p>
        </w:tc>
        <w:tc>
          <w:tcPr>
            <w:tcW w:w="3071" w:type="dxa"/>
          </w:tcPr>
          <w:p w14:paraId="48A95577"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 xml:space="preserve">3. Podiel stĺpca 2 </w:t>
            </w:r>
            <w:r>
              <w:rPr>
                <w:rStyle w:val="FontStyle98"/>
                <w:rFonts w:ascii="Arial" w:hAnsi="Arial" w:cs="Arial"/>
                <w:b/>
                <w:sz w:val="16"/>
                <w:szCs w:val="16"/>
              </w:rPr>
              <w:br/>
              <w:t>na celkovej alokácii fondu pre IROP</w:t>
            </w:r>
          </w:p>
        </w:tc>
      </w:tr>
      <w:tr w:rsidR="00CB6464" w14:paraId="5A3867F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14:paraId="7ECA00D6" w14:textId="77777777" w:rsidR="00CB6464" w:rsidRDefault="00CF52B8">
            <w:pPr>
              <w:rPr>
                <w:rFonts w:ascii="Arial" w:hAnsi="Arial" w:cs="Arial"/>
                <w:sz w:val="16"/>
                <w:szCs w:val="16"/>
              </w:rPr>
            </w:pPr>
            <w:r>
              <w:rPr>
                <w:rFonts w:ascii="Arial" w:hAnsi="Arial" w:cs="Arial"/>
                <w:sz w:val="16"/>
                <w:szCs w:val="16"/>
              </w:rPr>
              <w:t>EFRR spolu</w:t>
            </w:r>
          </w:p>
        </w:tc>
        <w:tc>
          <w:tcPr>
            <w:tcW w:w="3071" w:type="dxa"/>
            <w:shd w:val="clear" w:color="auto" w:fill="auto"/>
          </w:tcPr>
          <w:p w14:paraId="268F0835"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 368 100 000,00</w:t>
            </w:r>
          </w:p>
        </w:tc>
        <w:tc>
          <w:tcPr>
            <w:tcW w:w="3071" w:type="dxa"/>
            <w:shd w:val="clear" w:color="auto" w:fill="auto"/>
          </w:tcPr>
          <w:p w14:paraId="583A9379"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20,98</w:t>
            </w:r>
          </w:p>
        </w:tc>
      </w:tr>
      <w:tr w:rsidR="00CB6464" w14:paraId="20F717B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14:paraId="40F954DC" w14:textId="77777777" w:rsidR="00CB6464" w:rsidRDefault="00CF52B8">
            <w:pPr>
              <w:rPr>
                <w:rFonts w:ascii="Arial" w:hAnsi="Arial" w:cs="Arial"/>
                <w:sz w:val="16"/>
                <w:szCs w:val="16"/>
              </w:rPr>
            </w:pPr>
            <w:r>
              <w:rPr>
                <w:rFonts w:ascii="Arial" w:hAnsi="Arial" w:cs="Arial"/>
                <w:sz w:val="16"/>
                <w:szCs w:val="16"/>
              </w:rPr>
              <w:t>ESF spolu</w:t>
            </w:r>
          </w:p>
        </w:tc>
        <w:tc>
          <w:tcPr>
            <w:tcW w:w="3071" w:type="dxa"/>
            <w:shd w:val="clear" w:color="auto" w:fill="auto"/>
          </w:tcPr>
          <w:p w14:paraId="38394581"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0</w:t>
            </w:r>
          </w:p>
        </w:tc>
        <w:tc>
          <w:tcPr>
            <w:tcW w:w="3071" w:type="dxa"/>
            <w:shd w:val="clear" w:color="auto" w:fill="auto"/>
          </w:tcPr>
          <w:p w14:paraId="082C2794"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0</w:t>
            </w:r>
          </w:p>
        </w:tc>
      </w:tr>
      <w:tr w:rsidR="00CB6464" w14:paraId="5CD2F6C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14:paraId="42554469" w14:textId="77777777" w:rsidR="00CB6464" w:rsidRDefault="00CF52B8">
            <w:pPr>
              <w:rPr>
                <w:rFonts w:ascii="Arial" w:hAnsi="Arial" w:cs="Arial"/>
                <w:sz w:val="16"/>
                <w:szCs w:val="16"/>
              </w:rPr>
            </w:pPr>
            <w:r>
              <w:rPr>
                <w:rFonts w:ascii="Arial" w:hAnsi="Arial" w:cs="Arial"/>
                <w:sz w:val="16"/>
                <w:szCs w:val="16"/>
              </w:rPr>
              <w:t>Spolu</w:t>
            </w:r>
          </w:p>
        </w:tc>
        <w:tc>
          <w:tcPr>
            <w:tcW w:w="3071" w:type="dxa"/>
            <w:shd w:val="clear" w:color="auto" w:fill="auto"/>
          </w:tcPr>
          <w:p w14:paraId="5C2E38D3"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 368 100 000,00</w:t>
            </w:r>
          </w:p>
        </w:tc>
        <w:tc>
          <w:tcPr>
            <w:tcW w:w="3071" w:type="dxa"/>
            <w:shd w:val="clear" w:color="auto" w:fill="auto"/>
          </w:tcPr>
          <w:p w14:paraId="7446D7D5"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20,98</w:t>
            </w:r>
          </w:p>
        </w:tc>
      </w:tr>
    </w:tbl>
    <w:p w14:paraId="2451CF17" w14:textId="77777777" w:rsidR="00CB6464" w:rsidRDefault="00CB6464">
      <w:pPr>
        <w:rPr>
          <w:rFonts w:ascii="Arial" w:hAnsi="Arial" w:cs="Arial"/>
        </w:rPr>
      </w:pPr>
    </w:p>
    <w:p w14:paraId="718271EE" w14:textId="77777777" w:rsidR="00CB6464" w:rsidRDefault="00CF52B8" w:rsidP="00D82251">
      <w:pPr>
        <w:pStyle w:val="Nadpis2"/>
        <w:jc w:val="both"/>
        <w:rPr>
          <w:rFonts w:ascii="Arial" w:hAnsi="Arial" w:cs="Arial"/>
        </w:rPr>
      </w:pPr>
      <w:bookmarkStart w:id="137" w:name="_Toc387651882"/>
      <w:r>
        <w:rPr>
          <w:rFonts w:ascii="Arial" w:hAnsi="Arial" w:cs="Arial"/>
        </w:rPr>
        <w:t>4.3 Integrované územné investície</w:t>
      </w:r>
      <w:bookmarkEnd w:id="137"/>
    </w:p>
    <w:p w14:paraId="3459A9BA" w14:textId="77777777" w:rsidR="00CB6464" w:rsidRDefault="00CF52B8">
      <w:pPr>
        <w:spacing w:before="120"/>
        <w:jc w:val="both"/>
        <w:rPr>
          <w:rFonts w:ascii="Arial" w:hAnsi="Arial" w:cs="Arial"/>
        </w:rPr>
      </w:pPr>
      <w:r>
        <w:rPr>
          <w:rFonts w:ascii="Arial" w:hAnsi="Arial" w:cs="Arial"/>
        </w:rPr>
        <w:t>Základná požiadavka pre implementáciu integrovaných územných investícií (IÚI) je existencia strategického dokumentu</w:t>
      </w:r>
      <w:r w:rsidR="00FD6963">
        <w:rPr>
          <w:rFonts w:ascii="Arial" w:hAnsi="Arial" w:cs="Arial"/>
        </w:rPr>
        <w:t xml:space="preserve"> definujúceho</w:t>
      </w:r>
      <w:r>
        <w:rPr>
          <w:rFonts w:ascii="Arial" w:hAnsi="Arial" w:cs="Arial"/>
        </w:rPr>
        <w:t xml:space="preserve"> celkové ciele vrátane očakávaných výsledkov</w:t>
      </w:r>
      <w:r w:rsidR="00FD6963">
        <w:rPr>
          <w:rFonts w:ascii="Arial" w:hAnsi="Arial" w:cs="Arial"/>
        </w:rPr>
        <w:t>, určenie</w:t>
      </w:r>
      <w:r>
        <w:rPr>
          <w:rFonts w:ascii="Arial" w:hAnsi="Arial" w:cs="Arial"/>
        </w:rPr>
        <w:t xml:space="preserve"> príslušné</w:t>
      </w:r>
      <w:r w:rsidR="00FD6963">
        <w:rPr>
          <w:rFonts w:ascii="Arial" w:hAnsi="Arial" w:cs="Arial"/>
        </w:rPr>
        <w:t>ho</w:t>
      </w:r>
      <w:r>
        <w:rPr>
          <w:rFonts w:ascii="Arial" w:hAnsi="Arial" w:cs="Arial"/>
        </w:rPr>
        <w:t xml:space="preserve"> územi</w:t>
      </w:r>
      <w:r w:rsidR="00FD6963">
        <w:rPr>
          <w:rFonts w:ascii="Arial" w:hAnsi="Arial" w:cs="Arial"/>
        </w:rPr>
        <w:t>a</w:t>
      </w:r>
      <w:r>
        <w:rPr>
          <w:rFonts w:ascii="Arial" w:hAnsi="Arial" w:cs="Arial"/>
        </w:rPr>
        <w:t xml:space="preserve"> realizácie IÚI</w:t>
      </w:r>
      <w:r w:rsidR="00FD6963">
        <w:rPr>
          <w:rFonts w:ascii="Arial" w:hAnsi="Arial" w:cs="Arial"/>
        </w:rPr>
        <w:t>,</w:t>
      </w:r>
      <w:r>
        <w:rPr>
          <w:rFonts w:ascii="Arial" w:hAnsi="Arial" w:cs="Arial"/>
        </w:rPr>
        <w:t xml:space="preserve"> investičn</w:t>
      </w:r>
      <w:r w:rsidR="00FD6963">
        <w:rPr>
          <w:rFonts w:ascii="Arial" w:hAnsi="Arial" w:cs="Arial"/>
        </w:rPr>
        <w:t>ých</w:t>
      </w:r>
      <w:r>
        <w:rPr>
          <w:rFonts w:ascii="Arial" w:hAnsi="Arial" w:cs="Arial"/>
        </w:rPr>
        <w:t xml:space="preserve"> prior</w:t>
      </w:r>
      <w:r w:rsidR="00FD6963">
        <w:rPr>
          <w:rFonts w:ascii="Arial" w:hAnsi="Arial" w:cs="Arial"/>
        </w:rPr>
        <w:t>í</w:t>
      </w:r>
      <w:r>
        <w:rPr>
          <w:rFonts w:ascii="Arial" w:hAnsi="Arial" w:cs="Arial"/>
        </w:rPr>
        <w:t>t zodpovedajúcich OP</w:t>
      </w:r>
      <w:r w:rsidR="00FD6963">
        <w:rPr>
          <w:rFonts w:ascii="Arial" w:hAnsi="Arial" w:cs="Arial"/>
        </w:rPr>
        <w:t>, stanovenie</w:t>
      </w:r>
      <w:r>
        <w:rPr>
          <w:rFonts w:ascii="Arial" w:hAnsi="Arial" w:cs="Arial"/>
        </w:rPr>
        <w:t xml:space="preserve"> implementačn</w:t>
      </w:r>
      <w:r w:rsidR="00FD6963">
        <w:rPr>
          <w:rFonts w:ascii="Arial" w:hAnsi="Arial" w:cs="Arial"/>
        </w:rPr>
        <w:t>ých</w:t>
      </w:r>
      <w:r>
        <w:rPr>
          <w:rFonts w:ascii="Arial" w:hAnsi="Arial" w:cs="Arial"/>
        </w:rPr>
        <w:t xml:space="preserve"> proces</w:t>
      </w:r>
      <w:r w:rsidR="00FD6963">
        <w:rPr>
          <w:rFonts w:ascii="Arial" w:hAnsi="Arial" w:cs="Arial"/>
        </w:rPr>
        <w:t>ov</w:t>
      </w:r>
      <w:r>
        <w:rPr>
          <w:rFonts w:ascii="Arial" w:hAnsi="Arial" w:cs="Arial"/>
        </w:rPr>
        <w:t xml:space="preserve"> a monitorovac</w:t>
      </w:r>
      <w:r w:rsidR="00FD6963">
        <w:rPr>
          <w:rFonts w:ascii="Arial" w:hAnsi="Arial" w:cs="Arial"/>
        </w:rPr>
        <w:t>ieho</w:t>
      </w:r>
      <w:r>
        <w:rPr>
          <w:rFonts w:ascii="Arial" w:hAnsi="Arial" w:cs="Arial"/>
        </w:rPr>
        <w:t xml:space="preserve"> mechanizmu vrátane výsledkových ukazovateľov.</w:t>
      </w:r>
    </w:p>
    <w:p w14:paraId="6ED11E8F" w14:textId="77777777" w:rsidR="00DA7C8C" w:rsidRPr="00F95BD7" w:rsidRDefault="00CF52B8" w:rsidP="00DA7C8C">
      <w:pPr>
        <w:tabs>
          <w:tab w:val="left" w:pos="5670"/>
        </w:tabs>
        <w:jc w:val="both"/>
        <w:rPr>
          <w:rFonts w:ascii="Arial" w:hAnsi="Arial" w:cs="Arial"/>
        </w:rPr>
      </w:pPr>
      <w:r>
        <w:rPr>
          <w:rFonts w:ascii="Arial" w:hAnsi="Arial" w:cs="Arial"/>
        </w:rPr>
        <w:t xml:space="preserve">IROP bude zväčša implementovaný prostredníctvom regionálnych integrovaných územných stratégií (RIÚS). </w:t>
      </w:r>
      <w:r w:rsidR="006042EC">
        <w:rPr>
          <w:rStyle w:val="Zvraznenie"/>
          <w:rFonts w:ascii="Arial" w:hAnsi="Arial" w:cs="Arial"/>
          <w:i w:val="0"/>
        </w:rPr>
        <w:t xml:space="preserve">Do RIÚS nespadajú: ŠC 2.1.3 (vzhľadom na nevyhnutnosť koordinácie aktivít </w:t>
      </w:r>
      <w:r w:rsidR="006042EC" w:rsidRPr="00C23EDD">
        <w:rPr>
          <w:rStyle w:val="Zvraznenie"/>
          <w:rFonts w:ascii="Arial" w:hAnsi="Arial" w:cs="Arial"/>
          <w:i w:val="0"/>
        </w:rPr>
        <w:t>integrovaného poskytovania zdravotnej starostlivosti</w:t>
      </w:r>
      <w:r w:rsidR="006042EC">
        <w:rPr>
          <w:rStyle w:val="Zvraznenie"/>
          <w:rFonts w:ascii="Arial" w:hAnsi="Arial" w:cs="Arial"/>
          <w:i w:val="0"/>
        </w:rPr>
        <w:t xml:space="preserve"> z vecného hľadiska na národnej úrovni), časť ŠC</w:t>
      </w:r>
      <w:r w:rsidR="006042EC" w:rsidRPr="00C23EDD">
        <w:rPr>
          <w:rStyle w:val="Zvraznenie"/>
          <w:rFonts w:ascii="Arial" w:hAnsi="Arial" w:cs="Arial"/>
          <w:i w:val="0"/>
        </w:rPr>
        <w:t xml:space="preserve"> 3.1 </w:t>
      </w:r>
      <w:r w:rsidR="006042EC" w:rsidRPr="00C23EDD">
        <w:rPr>
          <w:rStyle w:val="Zvraznenie"/>
          <w:rFonts w:ascii="Arial" w:hAnsi="Arial" w:cs="Arial"/>
          <w:i w:val="0"/>
          <w:iCs w:val="0"/>
        </w:rPr>
        <w:t>v rozsahu podpory existujúcich MSP v kultúrnom a kreatívnom priemysle</w:t>
      </w:r>
      <w:r w:rsidR="006042EC">
        <w:rPr>
          <w:rStyle w:val="Zvraznenie"/>
          <w:rFonts w:ascii="Arial" w:hAnsi="Arial" w:cs="Arial"/>
          <w:i w:val="0"/>
          <w:iCs w:val="0"/>
        </w:rPr>
        <w:t xml:space="preserve"> (kvôli špecifickému charakteru činnosti podporovaných subjektov), ŠC 4.1 (investície do </w:t>
      </w:r>
      <w:r w:rsidR="006042EC" w:rsidRPr="00C23EDD">
        <w:rPr>
          <w:rStyle w:val="Zvraznenie"/>
          <w:rFonts w:ascii="Arial" w:hAnsi="Arial" w:cs="Arial"/>
          <w:i w:val="0"/>
          <w:iCs w:val="0"/>
        </w:rPr>
        <w:t xml:space="preserve">bytových domov budú realizované formou </w:t>
      </w:r>
      <w:r w:rsidR="006042EC" w:rsidRPr="00C23EDD">
        <w:rPr>
          <w:rStyle w:val="Zvraznenie"/>
          <w:rFonts w:ascii="Arial" w:hAnsi="Arial" w:cs="Arial"/>
          <w:i w:val="0"/>
        </w:rPr>
        <w:t>návratnej finančnej</w:t>
      </w:r>
      <w:r w:rsidR="006042EC">
        <w:rPr>
          <w:rStyle w:val="Zvraznenie"/>
          <w:rFonts w:ascii="Arial" w:hAnsi="Arial" w:cs="Arial"/>
          <w:i w:val="0"/>
        </w:rPr>
        <w:t xml:space="preserve"> pomoci prostredníctvom nástrojov</w:t>
      </w:r>
      <w:r w:rsidR="006042EC" w:rsidRPr="00C23EDD">
        <w:rPr>
          <w:rStyle w:val="Zvraznenie"/>
          <w:rFonts w:ascii="Arial" w:hAnsi="Arial" w:cs="Arial"/>
          <w:i w:val="0"/>
        </w:rPr>
        <w:t xml:space="preserve"> finančného i</w:t>
      </w:r>
      <w:r w:rsidR="006042EC">
        <w:rPr>
          <w:rStyle w:val="Zvraznenie"/>
          <w:rFonts w:ascii="Arial" w:hAnsi="Arial" w:cs="Arial"/>
          <w:i w:val="0"/>
        </w:rPr>
        <w:t xml:space="preserve">nžinierstva), ŠC 5.1.1 a 5.1.2 (nakoľko CLLD má vytvorený samostatný mechanizmus podpory) </w:t>
      </w:r>
      <w:r w:rsidR="006042EC" w:rsidRPr="00FD6963">
        <w:rPr>
          <w:rStyle w:val="Zvraznenie"/>
          <w:rFonts w:ascii="Arial" w:hAnsi="Arial" w:cs="Arial"/>
          <w:i w:val="0"/>
        </w:rPr>
        <w:t>a ŠC 6.1. a 6.2 (technická pomoc).</w:t>
      </w:r>
      <w:r w:rsidR="006042EC">
        <w:rPr>
          <w:rFonts w:ascii="Arial" w:hAnsi="Arial" w:cs="Arial"/>
          <w:sz w:val="20"/>
          <w:szCs w:val="20"/>
        </w:rPr>
        <w:t xml:space="preserve"> </w:t>
      </w:r>
      <w:r w:rsidR="00DA7C8C" w:rsidRPr="00F95BD7">
        <w:rPr>
          <w:rFonts w:ascii="Arial" w:hAnsi="Arial" w:cs="Arial"/>
        </w:rPr>
        <w:t xml:space="preserve">RIÚS budú východiskovými strategickými dokumentmi pre realizáciu IÚI na regionálnej úrovni s dopadom na miestnu úroveň. Každá RIÚS bude územne pokrývať územie VÚC (8 RIÚS). </w:t>
      </w:r>
    </w:p>
    <w:p w14:paraId="678E338E" w14:textId="77777777" w:rsidR="00FD6963" w:rsidRPr="00F95BD7" w:rsidRDefault="00FD6963" w:rsidP="00FD6963">
      <w:pPr>
        <w:jc w:val="both"/>
        <w:rPr>
          <w:rFonts w:ascii="Arial" w:hAnsi="Arial" w:cs="Arial"/>
        </w:rPr>
      </w:pPr>
      <w:r w:rsidRPr="00F95BD7">
        <w:rPr>
          <w:rFonts w:ascii="Arial" w:hAnsi="Arial" w:cs="Arial"/>
        </w:rPr>
        <w:t>Kombinácia špecifických cieľov IROP transponovaná do RIÚS vytvára dostatočný priestor pre aplikáciu integrovaného prístupu a v</w:t>
      </w:r>
      <w:r w:rsidR="00BB4A2D">
        <w:rPr>
          <w:rFonts w:ascii="Arial" w:hAnsi="Arial" w:cs="Arial"/>
        </w:rPr>
        <w:t>o</w:t>
      </w:r>
      <w:r w:rsidRPr="00F95BD7">
        <w:rPr>
          <w:rFonts w:ascii="Arial" w:hAnsi="Arial" w:cs="Arial"/>
        </w:rPr>
        <w:t xml:space="preserve"> svojej komplexnosti prispeje k podpore rastu kvality života v regiónoch - ako príspevok k rozvíjaniu objektívnych podmienok udržania, resp. postupného zvyšovania kvality života vo vybraných dimenziách.  </w:t>
      </w:r>
    </w:p>
    <w:p w14:paraId="555CC618" w14:textId="77777777" w:rsidR="00CB6464" w:rsidRDefault="00CF52B8">
      <w:pPr>
        <w:jc w:val="both"/>
        <w:rPr>
          <w:rFonts w:ascii="Arial" w:hAnsi="Arial" w:cs="Arial"/>
        </w:rPr>
      </w:pPr>
      <w:r>
        <w:rPr>
          <w:rFonts w:ascii="Arial" w:hAnsi="Arial" w:cs="Arial"/>
        </w:rPr>
        <w:t xml:space="preserve">Model RIÚS </w:t>
      </w:r>
      <w:r w:rsidR="00FD6963">
        <w:rPr>
          <w:rFonts w:ascii="Arial" w:hAnsi="Arial" w:cs="Arial"/>
        </w:rPr>
        <w:t xml:space="preserve">sa skladá </w:t>
      </w:r>
      <w:r>
        <w:rPr>
          <w:rFonts w:ascii="Arial" w:hAnsi="Arial" w:cs="Arial"/>
        </w:rPr>
        <w:t xml:space="preserve">z nasledovných prvkov: samotný </w:t>
      </w:r>
      <w:r w:rsidR="00FD6963">
        <w:rPr>
          <w:rFonts w:ascii="Arial" w:hAnsi="Arial" w:cs="Arial"/>
        </w:rPr>
        <w:t xml:space="preserve">strategický </w:t>
      </w:r>
      <w:r>
        <w:rPr>
          <w:rFonts w:ascii="Arial" w:hAnsi="Arial" w:cs="Arial"/>
        </w:rPr>
        <w:t>dokument</w:t>
      </w:r>
      <w:r w:rsidR="003A1B62">
        <w:rPr>
          <w:rFonts w:ascii="Arial" w:hAnsi="Arial" w:cs="Arial"/>
        </w:rPr>
        <w:t xml:space="preserve"> a </w:t>
      </w:r>
      <w:r>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Pr>
          <w:rFonts w:ascii="Arial" w:hAnsi="Arial" w:cs="Arial"/>
        </w:rPr>
        <w:t xml:space="preserve"> </w:t>
      </w:r>
      <w:r w:rsidR="00DA7C8C">
        <w:rPr>
          <w:rFonts w:ascii="Arial" w:hAnsi="Arial" w:cs="Arial"/>
        </w:rPr>
        <w:t>NFP</w:t>
      </w:r>
      <w:r>
        <w:rPr>
          <w:rFonts w:ascii="Arial" w:hAnsi="Arial" w:cs="Arial"/>
        </w:rPr>
        <w:t>, ktoré budú predkladané na schválenie iných OP a ich ciele budú korešpondovať s plánovanými opatreniami v schválenej RIÚS, budú zvýhodnené v hodnotiacom a výberovom procese.</w:t>
      </w:r>
    </w:p>
    <w:p w14:paraId="63287C0E" w14:textId="77777777" w:rsidR="00CB6464" w:rsidRDefault="00CF52B8">
      <w:pPr>
        <w:jc w:val="both"/>
        <w:rPr>
          <w:rFonts w:ascii="Arial" w:hAnsi="Arial" w:cs="Arial"/>
        </w:rPr>
      </w:pPr>
      <w:r>
        <w:rPr>
          <w:rFonts w:ascii="Arial" w:hAnsi="Arial" w:cs="Arial"/>
        </w:rPr>
        <w:lastRenderedPageBreak/>
        <w:t xml:space="preserve">Model RIÚS je aplikáciou princípu partnerstva v súlade č. 5 Nariadenia EP a Rady (EÚ) č. 1303/2013. Nositeľom RIÚS bude partnerstvo pre tvorbu a implementáciu RIÚS (partnerstvo) zložené z orgánov regionálnej samosprávy (VÚC), miestnej samosprávy (mestá a obce), štátnej správy, miestnych iniciatív (združenia obcí) a ďalších socioekonomických partnerov (záujmové združenia, tretí sektor apod.). </w:t>
      </w:r>
      <w:r w:rsidR="00DA7C8C">
        <w:rPr>
          <w:rFonts w:ascii="Arial" w:hAnsi="Arial" w:cs="Arial"/>
        </w:rPr>
        <w:t>B</w:t>
      </w:r>
      <w:r>
        <w:rPr>
          <w:rFonts w:ascii="Arial" w:hAnsi="Arial" w:cs="Arial"/>
        </w:rPr>
        <w:t>ude inštitucionalizované vo forme Rady partnerstva pre RIÚS zloženej z vybraných zástupcov subjektov tvoriacich partnerstvo. Rada partnerstva pre RIÚS bude mať rozhodujúcu úlohu pri príprave RIÚS, najmä čo sa týka definovania územného priemetu cieľov IROP, ktoré sa majú realizovať na území RIÚS.</w:t>
      </w:r>
    </w:p>
    <w:p w14:paraId="232C1029" w14:textId="77777777" w:rsidR="00DA7C8C" w:rsidRPr="00F95BD7" w:rsidRDefault="00DA7C8C" w:rsidP="00DA7C8C">
      <w:pPr>
        <w:jc w:val="both"/>
        <w:rPr>
          <w:rFonts w:ascii="Arial" w:hAnsi="Arial" w:cs="Arial"/>
        </w:rPr>
      </w:pPr>
      <w:r w:rsidRPr="00F95BD7">
        <w:rPr>
          <w:rFonts w:ascii="Arial" w:hAnsi="Arial" w:cs="Arial"/>
        </w:rPr>
        <w:t xml:space="preserve">Vstupnými dokumentmi </w:t>
      </w:r>
      <w:r>
        <w:rPr>
          <w:rFonts w:ascii="Arial" w:hAnsi="Arial" w:cs="Arial"/>
        </w:rPr>
        <w:t xml:space="preserve">RIÚS </w:t>
      </w:r>
      <w:r w:rsidRPr="00F95BD7">
        <w:rPr>
          <w:rFonts w:ascii="Arial" w:hAnsi="Arial" w:cs="Arial"/>
        </w:rPr>
        <w:t>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14:paraId="6C74BE06" w14:textId="77777777" w:rsidR="00DA7C8C" w:rsidRPr="00F95BD7" w:rsidRDefault="00DA7C8C" w:rsidP="00DA7C8C">
      <w:pPr>
        <w:jc w:val="both"/>
        <w:rPr>
          <w:rFonts w:ascii="Arial" w:hAnsi="Arial" w:cs="Arial"/>
        </w:rPr>
      </w:pPr>
      <w:r w:rsidRPr="00DA7C8C">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Pr>
          <w:rFonts w:ascii="Arial" w:hAnsi="Arial" w:cs="Arial"/>
        </w:rPr>
        <w:t xml:space="preserve">Všetky zásadné rozhodnutia a výstupy orgánov pre koordináciu RIÚS budú podliehať schváleniu Radou partnerstva pre RIÚS. RO pre IROP </w:t>
      </w:r>
      <w:r>
        <w:rPr>
          <w:rFonts w:ascii="Arial" w:hAnsi="Arial" w:cs="Arial"/>
        </w:rPr>
        <w:t xml:space="preserve">schvaľuje RIÚS z hľadiska jeho súladu so stratégiou IROP. </w:t>
      </w:r>
      <w:r w:rsidRPr="00F95BD7">
        <w:rPr>
          <w:rFonts w:ascii="Arial" w:hAnsi="Arial" w:cs="Arial"/>
        </w:rPr>
        <w:t>Prínosom modelu RIÚS je identifikovanie a plánovanie priorít rozvoja územia na základe zapojenia najširšieho spektra aktérov daného územia, s </w:t>
      </w:r>
      <w:r w:rsidR="003A1B62">
        <w:rPr>
          <w:rFonts w:ascii="Arial" w:hAnsi="Arial" w:cs="Arial"/>
        </w:rPr>
        <w:t>dôrazom</w:t>
      </w:r>
      <w:r w:rsidR="003A1B62" w:rsidRPr="00F95BD7">
        <w:rPr>
          <w:rFonts w:ascii="Arial" w:hAnsi="Arial" w:cs="Arial"/>
        </w:rPr>
        <w:t xml:space="preserve"> </w:t>
      </w:r>
      <w:r w:rsidRPr="00F95BD7">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14:paraId="55AAD0CF" w14:textId="77777777" w:rsidR="00CB6464" w:rsidRDefault="00CF52B8">
      <w:pPr>
        <w:jc w:val="both"/>
        <w:rPr>
          <w:rFonts w:ascii="Arial" w:hAnsi="Arial" w:cs="Arial"/>
        </w:rPr>
      </w:pPr>
      <w:r>
        <w:rPr>
          <w:rFonts w:ascii="Arial" w:hAnsi="Arial" w:cs="Arial"/>
        </w:rPr>
        <w:t>Monitorovanie a hodnotenie na národnej úrovni bude zabezpečovať RO pre IROP, v spolupráci s orgánmi pre koordináciu RIÚS.</w:t>
      </w:r>
    </w:p>
    <w:p w14:paraId="15196CF1" w14:textId="77777777" w:rsidR="00CB6464" w:rsidRDefault="00CF52B8">
      <w:pPr>
        <w:jc w:val="both"/>
        <w:rPr>
          <w:rFonts w:ascii="Arial" w:hAnsi="Arial" w:cs="Arial"/>
        </w:rPr>
      </w:pPr>
      <w:r>
        <w:rPr>
          <w:rFonts w:ascii="Arial" w:hAnsi="Arial" w:cs="Arial"/>
        </w:rPr>
        <w:t>Alokácie IROP pridelené na jednotlivé špecifické ciele, kategórie intervencií a hodnoty merateľných ukazovateľov vychádzajú zo súčtu údajov z RIÚS.</w:t>
      </w:r>
    </w:p>
    <w:p w14:paraId="0B7527EE" w14:textId="77777777" w:rsidR="00CB6464" w:rsidRDefault="00CF52B8">
      <w:pPr>
        <w:jc w:val="both"/>
        <w:rPr>
          <w:rFonts w:ascii="Arial" w:hAnsi="Arial" w:cs="Arial"/>
        </w:rPr>
      </w:pPr>
      <w:r>
        <w:rPr>
          <w:rFonts w:ascii="Arial" w:hAnsi="Arial" w:cs="Arial"/>
        </w:rPr>
        <w:t>RIÚS bude záväzný</w:t>
      </w:r>
      <w:r w:rsidR="000E0FF3">
        <w:rPr>
          <w:rFonts w:ascii="Arial" w:hAnsi="Arial" w:cs="Arial"/>
        </w:rPr>
        <w:t>m</w:t>
      </w:r>
      <w:r>
        <w:rPr>
          <w:rFonts w:ascii="Arial" w:hAnsi="Arial" w:cs="Arial"/>
        </w:rPr>
        <w:t xml:space="preserve"> </w:t>
      </w:r>
      <w:r w:rsidR="000E0FF3">
        <w:rPr>
          <w:rFonts w:ascii="Arial" w:hAnsi="Arial" w:cs="Arial"/>
        </w:rPr>
        <w:t>dokumentom obsahujúcim</w:t>
      </w:r>
      <w:r>
        <w:rPr>
          <w:rFonts w:ascii="Arial" w:hAnsi="Arial" w:cs="Arial"/>
        </w:rPr>
        <w:t xml:space="preserve"> plánovan</w:t>
      </w:r>
      <w:r w:rsidR="000E0FF3">
        <w:rPr>
          <w:rFonts w:ascii="Arial" w:hAnsi="Arial" w:cs="Arial"/>
        </w:rPr>
        <w:t>é</w:t>
      </w:r>
      <w:r>
        <w:rPr>
          <w:rFonts w:ascii="Arial" w:hAnsi="Arial" w:cs="Arial"/>
        </w:rPr>
        <w:t xml:space="preserve"> aktiv</w:t>
      </w:r>
      <w:r w:rsidR="000E0FF3">
        <w:rPr>
          <w:rFonts w:ascii="Arial" w:hAnsi="Arial" w:cs="Arial"/>
        </w:rPr>
        <w:t>ity</w:t>
      </w:r>
      <w:r>
        <w:rPr>
          <w:rFonts w:ascii="Arial" w:hAnsi="Arial" w:cs="Arial"/>
        </w:rPr>
        <w:t xml:space="preserve"> </w:t>
      </w:r>
      <w:r w:rsidR="000E0FF3">
        <w:rPr>
          <w:rFonts w:ascii="Arial" w:hAnsi="Arial" w:cs="Arial"/>
        </w:rPr>
        <w:t>z I</w:t>
      </w:r>
      <w:r>
        <w:rPr>
          <w:rFonts w:ascii="Arial" w:hAnsi="Arial" w:cs="Arial"/>
        </w:rPr>
        <w:t>ROP v danom regióne definujúcim konkrétne opatrenia s dôrazom na integrovaný prístup.</w:t>
      </w:r>
    </w:p>
    <w:p w14:paraId="288988CA" w14:textId="77777777" w:rsidR="00CB6464" w:rsidRDefault="00CB6464">
      <w:pPr>
        <w:jc w:val="both"/>
        <w:rPr>
          <w:rFonts w:ascii="Arial" w:hAnsi="Arial" w:cs="Arial"/>
        </w:rPr>
      </w:pPr>
    </w:p>
    <w:p w14:paraId="3F51711E" w14:textId="77777777" w:rsidR="00CB6464" w:rsidRDefault="00CF52B8">
      <w:pPr>
        <w:rPr>
          <w:rFonts w:ascii="Arial" w:hAnsi="Arial" w:cs="Arial"/>
        </w:rPr>
      </w:pPr>
      <w:r>
        <w:rPr>
          <w:rStyle w:val="Siln"/>
          <w:rFonts w:ascii="Arial" w:hAnsi="Arial" w:cs="Arial"/>
        </w:rPr>
        <w:t xml:space="preserve">Tabuľka č. 48 </w:t>
      </w:r>
      <w:r>
        <w:rPr>
          <w:rStyle w:val="Zvraznenie"/>
          <w:rFonts w:ascii="Arial" w:hAnsi="Arial" w:cs="Arial"/>
        </w:rPr>
        <w:t>Indikatívna finančná alokácia na IÚI iné ako tie z časti 4.2 (agregovaná suma)</w:t>
      </w:r>
    </w:p>
    <w:tbl>
      <w:tblPr>
        <w:tblStyle w:val="Svetlmriekazvraznenie11"/>
        <w:tblW w:w="0" w:type="auto"/>
        <w:tblLook w:val="04A0" w:firstRow="1" w:lastRow="0" w:firstColumn="1" w:lastColumn="0" w:noHBand="0" w:noVBand="1"/>
      </w:tblPr>
      <w:tblGrid>
        <w:gridCol w:w="3070"/>
        <w:gridCol w:w="3071"/>
        <w:gridCol w:w="3071"/>
      </w:tblGrid>
      <w:tr w:rsidR="00CB6464" w14:paraId="5793756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26D6D88" w14:textId="77777777" w:rsidR="00CB6464" w:rsidRDefault="00CF52B8" w:rsidP="00296498">
            <w:pPr>
              <w:spacing w:after="0" w:line="240" w:lineRule="auto"/>
              <w:rPr>
                <w:rFonts w:ascii="Arial" w:hAnsi="Arial" w:cs="Arial"/>
                <w:sz w:val="16"/>
                <w:szCs w:val="16"/>
              </w:rPr>
            </w:pPr>
            <w:r>
              <w:rPr>
                <w:rFonts w:ascii="Arial" w:hAnsi="Arial" w:cs="Arial"/>
                <w:sz w:val="16"/>
                <w:szCs w:val="16"/>
              </w:rPr>
              <w:t>Priorita</w:t>
            </w:r>
          </w:p>
        </w:tc>
        <w:tc>
          <w:tcPr>
            <w:tcW w:w="3071" w:type="dxa"/>
          </w:tcPr>
          <w:p w14:paraId="2B0FC7E2" w14:textId="77777777"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Fond</w:t>
            </w:r>
          </w:p>
        </w:tc>
        <w:tc>
          <w:tcPr>
            <w:tcW w:w="3071" w:type="dxa"/>
          </w:tcPr>
          <w:p w14:paraId="1773FBE6" w14:textId="77777777"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Style w:val="FontStyle98"/>
                <w:rFonts w:ascii="Arial" w:hAnsi="Arial" w:cs="Arial"/>
                <w:b/>
                <w:sz w:val="16"/>
                <w:szCs w:val="16"/>
              </w:rPr>
              <w:t>Indikatívna finančná alokácia    (zdroje EÚ) (EUR)</w:t>
            </w:r>
          </w:p>
        </w:tc>
      </w:tr>
      <w:tr w:rsidR="00CB6464" w14:paraId="612D18F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14:paraId="4F0AE760" w14:textId="77777777" w:rsidR="00CB6464" w:rsidRDefault="00CF52B8" w:rsidP="00296498">
            <w:pPr>
              <w:spacing w:after="0" w:line="240" w:lineRule="auto"/>
              <w:rPr>
                <w:rFonts w:ascii="Arial" w:hAnsi="Arial" w:cs="Arial"/>
                <w:b w:val="0"/>
                <w:sz w:val="16"/>
                <w:szCs w:val="16"/>
              </w:rPr>
            </w:pPr>
            <w:r>
              <w:rPr>
                <w:rFonts w:ascii="Arial" w:hAnsi="Arial" w:cs="Arial"/>
                <w:b w:val="0"/>
                <w:bCs w:val="0"/>
                <w:sz w:val="16"/>
                <w:szCs w:val="16"/>
              </w:rPr>
              <w:t xml:space="preserve">PO 1 </w:t>
            </w:r>
            <w:r>
              <w:rPr>
                <w:rFonts w:ascii="Arial" w:hAnsi="Arial" w:cs="Arial"/>
                <w:b w:val="0"/>
                <w:sz w:val="16"/>
                <w:szCs w:val="16"/>
              </w:rPr>
              <w:t>Bezpečná</w:t>
            </w:r>
            <w:r>
              <w:rPr>
                <w:rFonts w:ascii="Arial" w:hAnsi="Arial" w:cs="Arial"/>
                <w:b w:val="0"/>
                <w:bCs w:val="0"/>
                <w:sz w:val="16"/>
                <w:szCs w:val="16"/>
              </w:rPr>
              <w:t xml:space="preserve"> a ekologická doprava v regiónoch</w:t>
            </w:r>
          </w:p>
        </w:tc>
        <w:tc>
          <w:tcPr>
            <w:tcW w:w="3071" w:type="dxa"/>
            <w:shd w:val="clear" w:color="auto" w:fill="auto"/>
          </w:tcPr>
          <w:p w14:paraId="705B1F3F" w14:textId="77777777"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3071" w:type="dxa"/>
            <w:shd w:val="clear" w:color="auto" w:fill="auto"/>
          </w:tcPr>
          <w:p w14:paraId="72CA97C3" w14:textId="77777777" w:rsidR="00CB6464" w:rsidRDefault="009C4296"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 xml:space="preserve">329 </w:t>
            </w:r>
            <w:r w:rsidR="00CF52B8">
              <w:rPr>
                <w:rFonts w:ascii="Arial" w:eastAsia="Times New Roman" w:hAnsi="Arial" w:cs="Arial"/>
                <w:bCs/>
                <w:sz w:val="16"/>
                <w:szCs w:val="16"/>
              </w:rPr>
              <w:t>000 000,00</w:t>
            </w:r>
          </w:p>
        </w:tc>
      </w:tr>
      <w:tr w:rsidR="00CB6464" w14:paraId="60D5EF3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14:paraId="1A247336" w14:textId="77777777" w:rsidR="00CB6464" w:rsidRDefault="00CF52B8" w:rsidP="00296498">
            <w:pPr>
              <w:spacing w:after="0" w:line="240" w:lineRule="auto"/>
              <w:rPr>
                <w:rFonts w:ascii="Arial" w:hAnsi="Arial" w:cs="Arial"/>
                <w:b w:val="0"/>
                <w:sz w:val="16"/>
                <w:szCs w:val="16"/>
              </w:rPr>
            </w:pPr>
            <w:r>
              <w:rPr>
                <w:rFonts w:ascii="Arial" w:hAnsi="Arial" w:cs="Arial"/>
                <w:b w:val="0"/>
                <w:bCs w:val="0"/>
                <w:sz w:val="16"/>
                <w:szCs w:val="16"/>
              </w:rPr>
              <w:t>PO 2 Ľahší prístup k efektívnym a kvalitnejším verejným službám</w:t>
            </w:r>
          </w:p>
        </w:tc>
        <w:tc>
          <w:tcPr>
            <w:tcW w:w="3071" w:type="dxa"/>
            <w:shd w:val="clear" w:color="auto" w:fill="auto"/>
          </w:tcPr>
          <w:p w14:paraId="0364952B" w14:textId="77777777"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tcPr>
          <w:p w14:paraId="44BB4F17" w14:textId="77777777" w:rsidR="00CB6464" w:rsidRDefault="00445BCA"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495 430 497</w:t>
            </w:r>
            <w:r w:rsidR="00CF52B8">
              <w:rPr>
                <w:rFonts w:ascii="Arial" w:eastAsia="Times New Roman" w:hAnsi="Arial" w:cs="Arial"/>
                <w:bCs/>
                <w:sz w:val="16"/>
                <w:szCs w:val="16"/>
              </w:rPr>
              <w:t>,00</w:t>
            </w:r>
          </w:p>
        </w:tc>
      </w:tr>
      <w:tr w:rsidR="00CB6464" w14:paraId="742392F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14:paraId="0A47AE63" w14:textId="77777777" w:rsidR="00CB6464" w:rsidRDefault="00CF52B8" w:rsidP="00296498">
            <w:pPr>
              <w:spacing w:after="0" w:line="240" w:lineRule="auto"/>
              <w:rPr>
                <w:rFonts w:ascii="Arial" w:hAnsi="Arial" w:cs="Arial"/>
                <w:b w:val="0"/>
                <w:sz w:val="16"/>
                <w:szCs w:val="16"/>
              </w:rPr>
            </w:pPr>
            <w:r>
              <w:rPr>
                <w:rFonts w:ascii="Arial" w:hAnsi="Arial" w:cs="Arial"/>
                <w:b w:val="0"/>
                <w:sz w:val="16"/>
                <w:szCs w:val="16"/>
              </w:rPr>
              <w:t>PO 4 Zlepšenie kvality života v regiónoch s dôrazom na životné prostredie</w:t>
            </w:r>
          </w:p>
        </w:tc>
        <w:tc>
          <w:tcPr>
            <w:tcW w:w="3071" w:type="dxa"/>
            <w:shd w:val="clear" w:color="auto" w:fill="auto"/>
          </w:tcPr>
          <w:p w14:paraId="7AF9BA6B" w14:textId="77777777"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pPr>
            <w:r>
              <w:rPr>
                <w:rFonts w:ascii="Arial" w:hAnsi="Arial" w:cs="Arial"/>
                <w:sz w:val="16"/>
                <w:szCs w:val="16"/>
              </w:rPr>
              <w:t>EFRR</w:t>
            </w:r>
          </w:p>
        </w:tc>
        <w:tc>
          <w:tcPr>
            <w:tcW w:w="3071" w:type="dxa"/>
            <w:shd w:val="clear" w:color="auto" w:fill="auto"/>
          </w:tcPr>
          <w:p w14:paraId="59718C63" w14:textId="77777777" w:rsidR="00CB6464" w:rsidRDefault="009C4296"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65 </w:t>
            </w:r>
            <w:r w:rsidR="00CF52B8">
              <w:rPr>
                <w:rFonts w:ascii="Arial" w:eastAsia="Times New Roman" w:hAnsi="Arial" w:cs="Arial"/>
                <w:bCs/>
                <w:sz w:val="16"/>
                <w:szCs w:val="16"/>
              </w:rPr>
              <w:t>328 116,00</w:t>
            </w:r>
          </w:p>
        </w:tc>
      </w:tr>
      <w:tr w:rsidR="00CB6464" w14:paraId="4836EB3B"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14:paraId="13CB2318" w14:textId="77777777" w:rsidR="00CB6464" w:rsidRDefault="00CF52B8" w:rsidP="00296498">
            <w:pPr>
              <w:spacing w:after="0" w:line="240" w:lineRule="auto"/>
              <w:rPr>
                <w:rFonts w:ascii="Arial" w:hAnsi="Arial" w:cs="Arial"/>
                <w:b w:val="0"/>
                <w:sz w:val="16"/>
                <w:szCs w:val="16"/>
              </w:rPr>
            </w:pPr>
            <w:r>
              <w:rPr>
                <w:rFonts w:ascii="Arial" w:hAnsi="Arial" w:cs="Arial"/>
                <w:b w:val="0"/>
                <w:sz w:val="16"/>
                <w:szCs w:val="16"/>
              </w:rPr>
              <w:t>Spolu</w:t>
            </w:r>
          </w:p>
        </w:tc>
        <w:tc>
          <w:tcPr>
            <w:tcW w:w="3071" w:type="dxa"/>
            <w:shd w:val="clear" w:color="auto" w:fill="auto"/>
          </w:tcPr>
          <w:p w14:paraId="730E1D44" w14:textId="77777777"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tcPr>
          <w:p w14:paraId="7F85B9D4" w14:textId="77777777" w:rsidR="00CB6464" w:rsidRDefault="009C4296"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Pr>
                <w:rFonts w:ascii="Arial" w:hAnsi="Arial" w:cs="Arial"/>
                <w:bCs/>
                <w:sz w:val="16"/>
                <w:szCs w:val="16"/>
              </w:rPr>
              <w:t>889 758 613</w:t>
            </w:r>
            <w:r w:rsidR="00CF52B8">
              <w:rPr>
                <w:rFonts w:ascii="Arial" w:hAnsi="Arial" w:cs="Arial"/>
                <w:bCs/>
                <w:sz w:val="16"/>
                <w:szCs w:val="16"/>
              </w:rPr>
              <w:t>,00</w:t>
            </w:r>
          </w:p>
        </w:tc>
      </w:tr>
    </w:tbl>
    <w:p w14:paraId="7DEB21F4" w14:textId="77777777" w:rsidR="00CB6464" w:rsidRDefault="00CB6464">
      <w:pPr>
        <w:rPr>
          <w:rFonts w:ascii="Arial" w:hAnsi="Arial" w:cs="Arial"/>
        </w:rPr>
      </w:pPr>
    </w:p>
    <w:p w14:paraId="40828095" w14:textId="77777777" w:rsidR="00CB6464" w:rsidRDefault="00CF52B8" w:rsidP="00D82251">
      <w:pPr>
        <w:pStyle w:val="Nadpis2"/>
        <w:jc w:val="both"/>
        <w:rPr>
          <w:rFonts w:ascii="Arial" w:hAnsi="Arial" w:cs="Arial"/>
        </w:rPr>
      </w:pPr>
      <w:bookmarkStart w:id="138" w:name="_Toc387651883"/>
      <w:r>
        <w:rPr>
          <w:rFonts w:ascii="Arial" w:hAnsi="Arial" w:cs="Arial"/>
        </w:rPr>
        <w:t>4.4 Mechanizmus zabezpečenia koordinácie s aktivitami spolupráce a makroregionálnymi stratégiami a stratégiami súvisiacimi s morskými oblasťami</w:t>
      </w:r>
      <w:bookmarkEnd w:id="138"/>
    </w:p>
    <w:p w14:paraId="698BA02E" w14:textId="77777777" w:rsidR="00CB6464" w:rsidRDefault="00CB6464">
      <w:pPr>
        <w:rPr>
          <w:rFonts w:ascii="Arial" w:hAnsi="Arial" w:cs="Arial"/>
        </w:rPr>
      </w:pPr>
    </w:p>
    <w:p w14:paraId="2C8CEC90" w14:textId="77777777" w:rsidR="00CB6464" w:rsidRDefault="00CF52B8">
      <w:pPr>
        <w:jc w:val="both"/>
        <w:rPr>
          <w:rFonts w:ascii="Arial" w:hAnsi="Arial" w:cs="Arial"/>
        </w:rPr>
      </w:pPr>
      <w:r>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14:paraId="355C20B6" w14:textId="77777777" w:rsidR="00CB6464" w:rsidRDefault="00CF52B8">
      <w:pPr>
        <w:jc w:val="both"/>
        <w:rPr>
          <w:rFonts w:ascii="Arial" w:hAnsi="Arial" w:cs="Arial"/>
        </w:rPr>
      </w:pPr>
      <w:r w:rsidRPr="00AC721B">
        <w:rPr>
          <w:rFonts w:ascii="Arial" w:hAnsi="Arial" w:cs="Arial"/>
          <w:b/>
        </w:rPr>
        <w:t xml:space="preserve">Mechanizmus zabezpečenia medziregionálnej a nadnárodnej spolupráce, v rámci OP, s prijímateľmi </w:t>
      </w:r>
      <w:r w:rsidR="00A8178D">
        <w:rPr>
          <w:rFonts w:ascii="Arial" w:hAnsi="Arial" w:cs="Arial"/>
          <w:b/>
        </w:rPr>
        <w:t>z</w:t>
      </w:r>
      <w:r w:rsidRPr="00AC721B">
        <w:rPr>
          <w:rFonts w:ascii="Arial" w:hAnsi="Arial" w:cs="Arial"/>
          <w:b/>
        </w:rPr>
        <w:t> iných ČS</w:t>
      </w:r>
    </w:p>
    <w:p w14:paraId="2A5FBC23" w14:textId="77777777" w:rsidR="00CB6464" w:rsidRDefault="00CF52B8">
      <w:pPr>
        <w:jc w:val="both"/>
        <w:rPr>
          <w:rFonts w:ascii="Arial" w:hAnsi="Arial" w:cs="Arial"/>
        </w:rPr>
      </w:pPr>
      <w:r>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14:paraId="35C15246" w14:textId="77777777" w:rsidR="00CB6464" w:rsidRDefault="00CF52B8">
      <w:pPr>
        <w:jc w:val="both"/>
        <w:rPr>
          <w:rFonts w:ascii="Arial" w:hAnsi="Arial" w:cs="Arial"/>
        </w:rPr>
      </w:pPr>
      <w:r>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s aktivitami Dunajskej stratégie pred jej vyhlásením a vyhodnotenie príspevku predloží tejto pracovnej skupine na vyjadrenie.  </w:t>
      </w:r>
    </w:p>
    <w:p w14:paraId="547E0CD0" w14:textId="77777777" w:rsidR="00CB6464" w:rsidRDefault="00CF52B8">
      <w:pPr>
        <w:spacing w:after="0" w:line="240" w:lineRule="auto"/>
        <w:rPr>
          <w:rFonts w:ascii="Arial" w:eastAsia="Times New Roman" w:hAnsi="Arial" w:cs="Arial"/>
          <w:b/>
          <w:bCs/>
          <w:color w:val="31479E"/>
          <w:sz w:val="28"/>
          <w:szCs w:val="28"/>
        </w:rPr>
      </w:pPr>
      <w:r>
        <w:rPr>
          <w:rFonts w:ascii="Arial" w:hAnsi="Arial" w:cs="Arial"/>
        </w:rPr>
        <w:br w:type="page"/>
      </w:r>
    </w:p>
    <w:p w14:paraId="02BE690C" w14:textId="77777777" w:rsidR="00CB6464" w:rsidRDefault="00CF52B8" w:rsidP="00D82251">
      <w:pPr>
        <w:pStyle w:val="Nadpis1"/>
        <w:jc w:val="both"/>
        <w:rPr>
          <w:rFonts w:ascii="Arial" w:hAnsi="Arial" w:cs="Arial"/>
        </w:rPr>
      </w:pPr>
      <w:bookmarkStart w:id="139" w:name="_Toc387651884"/>
      <w:r>
        <w:rPr>
          <w:rFonts w:ascii="Arial" w:hAnsi="Arial" w:cs="Arial"/>
        </w:rPr>
        <w:lastRenderedPageBreak/>
        <w:t>5 Špecifické potreby geografických oblastí najviac postihnutých chudobou alebo cieľových skupín najviac ohrozených diskrimináciou alebo sociálnym vylúčením s osobitným zreteľom na marginalizované komunity a osoby s postihnutím</w:t>
      </w:r>
      <w:bookmarkEnd w:id="139"/>
    </w:p>
    <w:p w14:paraId="5DD0B0E6" w14:textId="77777777" w:rsidR="00CB6464" w:rsidRDefault="00CF52B8" w:rsidP="00D82251">
      <w:pPr>
        <w:pStyle w:val="Nadpis2"/>
        <w:jc w:val="both"/>
        <w:rPr>
          <w:rFonts w:ascii="Arial" w:hAnsi="Arial" w:cs="Arial"/>
        </w:rPr>
      </w:pPr>
      <w:bookmarkStart w:id="140" w:name="_Toc387651885"/>
      <w:r>
        <w:rPr>
          <w:rFonts w:ascii="Arial" w:hAnsi="Arial" w:cs="Arial"/>
        </w:rPr>
        <w:t>5.1 Geografické oblasti najviac postihnuté chudobou/cieľové skupiny najviac ohrozené diskrimináciou</w:t>
      </w:r>
      <w:bookmarkEnd w:id="140"/>
    </w:p>
    <w:p w14:paraId="2A1F4299" w14:textId="77777777" w:rsidR="00CB6464" w:rsidRDefault="00CF52B8">
      <w:pPr>
        <w:spacing w:before="240"/>
        <w:jc w:val="both"/>
        <w:rPr>
          <w:rFonts w:ascii="Arial" w:hAnsi="Arial" w:cs="Arial"/>
        </w:rPr>
      </w:pPr>
      <w:r>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14:paraId="0C4AA64D" w14:textId="77777777" w:rsidR="00CB6464" w:rsidRDefault="00CF52B8">
      <w:pPr>
        <w:jc w:val="both"/>
        <w:rPr>
          <w:rFonts w:ascii="Arial" w:hAnsi="Arial" w:cs="Arial"/>
        </w:rPr>
      </w:pPr>
      <w:r>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14:paraId="26DA8CB9" w14:textId="77777777" w:rsidR="00CB6464" w:rsidRDefault="00CF52B8">
      <w:pPr>
        <w:jc w:val="both"/>
        <w:rPr>
          <w:rFonts w:ascii="Arial" w:hAnsi="Arial" w:cs="Arial"/>
        </w:rPr>
      </w:pPr>
      <w:r>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w:t>
      </w:r>
      <w:r w:rsidR="00CC3F63">
        <w:rPr>
          <w:rFonts w:ascii="Arial" w:hAnsi="Arial" w:cs="Arial"/>
        </w:rPr>
        <w:t>deprimovaných</w:t>
      </w:r>
      <w:r>
        <w:rPr>
          <w:rFonts w:ascii="Arial" w:hAnsi="Arial" w:cs="Arial"/>
        </w:rPr>
        <w:t xml:space="preserve">.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14:paraId="29556A41" w14:textId="77777777" w:rsidR="00CB6464" w:rsidRDefault="00CB6464">
      <w:pPr>
        <w:jc w:val="both"/>
        <w:rPr>
          <w:rFonts w:ascii="Arial" w:hAnsi="Arial" w:cs="Arial"/>
        </w:rPr>
      </w:pPr>
    </w:p>
    <w:p w14:paraId="4CD9F94F" w14:textId="77777777" w:rsidR="00CB6464" w:rsidRDefault="00CF52B8" w:rsidP="00CC3F63">
      <w:pPr>
        <w:pStyle w:val="Nadpis2"/>
        <w:jc w:val="both"/>
        <w:rPr>
          <w:rFonts w:ascii="Arial" w:hAnsi="Arial" w:cs="Arial"/>
        </w:rPr>
      </w:pPr>
      <w:bookmarkStart w:id="141" w:name="_Toc387651886"/>
      <w:r>
        <w:rPr>
          <w:rFonts w:ascii="Arial" w:hAnsi="Arial" w:cs="Arial"/>
        </w:rPr>
        <w:t>5.2 Stratégia IROP na riešenie špecifických potrieb geografických oblastí/cieľových skupín najviac postihnutých chudobou</w:t>
      </w:r>
      <w:bookmarkEnd w:id="141"/>
    </w:p>
    <w:p w14:paraId="613E204B" w14:textId="77777777" w:rsidR="00CB6464" w:rsidRDefault="00CB6464">
      <w:pPr>
        <w:rPr>
          <w:rFonts w:ascii="Arial" w:hAnsi="Arial" w:cs="Arial"/>
        </w:rPr>
      </w:pPr>
    </w:p>
    <w:p w14:paraId="2769B9DC" w14:textId="77777777" w:rsidR="00CB6464" w:rsidRDefault="00CF52B8">
      <w:pPr>
        <w:jc w:val="both"/>
        <w:rPr>
          <w:rFonts w:ascii="Arial" w:hAnsi="Arial" w:cs="Arial"/>
        </w:rPr>
      </w:pPr>
      <w:r>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14:paraId="1E0BF3E2" w14:textId="77777777" w:rsidR="00CB6464" w:rsidRDefault="00CF52B8">
      <w:pPr>
        <w:jc w:val="both"/>
        <w:rPr>
          <w:rFonts w:ascii="Arial" w:hAnsi="Arial" w:cs="Arial"/>
        </w:rPr>
      </w:pPr>
      <w:r>
        <w:rPr>
          <w:rFonts w:ascii="Arial" w:hAnsi="Arial" w:cs="Arial"/>
        </w:rPr>
        <w:lastRenderedPageBreak/>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14:paraId="4B97D91A" w14:textId="77777777" w:rsidR="00CB6464" w:rsidRDefault="00CF52B8">
      <w:pPr>
        <w:jc w:val="both"/>
        <w:rPr>
          <w:rFonts w:ascii="Arial" w:hAnsi="Arial" w:cs="Arial"/>
        </w:rPr>
      </w:pPr>
      <w:r>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14:paraId="1B709689" w14:textId="77777777" w:rsidR="00CB6464" w:rsidRDefault="00CF52B8">
      <w:pPr>
        <w:jc w:val="both"/>
        <w:rPr>
          <w:rFonts w:ascii="Arial" w:hAnsi="Arial" w:cs="Arial"/>
        </w:rPr>
      </w:pPr>
      <w:r>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14:paraId="494BC250" w14:textId="77777777" w:rsidR="00CB6464" w:rsidRDefault="00CF52B8">
      <w:pPr>
        <w:rPr>
          <w:rFonts w:ascii="Arial" w:hAnsi="Arial" w:cs="Arial"/>
        </w:rPr>
      </w:pPr>
      <w:r>
        <w:rPr>
          <w:rStyle w:val="Siln"/>
          <w:rFonts w:ascii="Arial" w:hAnsi="Arial" w:cs="Arial"/>
        </w:rPr>
        <w:t xml:space="preserve">Tabuľka č. 49 </w:t>
      </w:r>
      <w:r>
        <w:rPr>
          <w:rStyle w:val="Zvraznenie"/>
          <w:rFonts w:ascii="Arial" w:hAnsi="Arial" w:cs="Arial"/>
        </w:rPr>
        <w:t>Náčrt príspevku IROP k riešeniu špecifických potrieb geografických oblastí/cieľových skupín najviac postihnutých chudobou</w:t>
      </w:r>
    </w:p>
    <w:tbl>
      <w:tblPr>
        <w:tblStyle w:val="Svetlmriekazvraznenie11"/>
        <w:tblW w:w="0" w:type="auto"/>
        <w:tblLook w:val="04A0" w:firstRow="1" w:lastRow="0" w:firstColumn="1" w:lastColumn="0" w:noHBand="0" w:noVBand="1"/>
      </w:tblPr>
      <w:tblGrid>
        <w:gridCol w:w="1894"/>
        <w:gridCol w:w="1693"/>
        <w:gridCol w:w="1693"/>
        <w:gridCol w:w="1462"/>
        <w:gridCol w:w="1334"/>
        <w:gridCol w:w="1210"/>
      </w:tblGrid>
      <w:tr w:rsidR="00CB6464" w14:paraId="797B3B0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14:paraId="7A6A47E8" w14:textId="77777777" w:rsidR="00CB6464" w:rsidRDefault="00CF52B8" w:rsidP="00296498">
            <w:pPr>
              <w:spacing w:after="0" w:line="240" w:lineRule="auto"/>
              <w:rPr>
                <w:rFonts w:ascii="Arial" w:hAnsi="Arial" w:cs="Arial"/>
                <w:sz w:val="16"/>
                <w:szCs w:val="16"/>
              </w:rPr>
            </w:pPr>
            <w:r>
              <w:rPr>
                <w:rFonts w:ascii="Arial" w:hAnsi="Arial" w:cs="Arial"/>
                <w:sz w:val="16"/>
                <w:szCs w:val="16"/>
              </w:rPr>
              <w:t>Cieľová skupina/geografická oblasť</w:t>
            </w:r>
          </w:p>
        </w:tc>
        <w:tc>
          <w:tcPr>
            <w:tcW w:w="1693" w:type="dxa"/>
          </w:tcPr>
          <w:p w14:paraId="5A558F1C" w14:textId="77777777"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Hlavný typ plánovaných aktivít, ktoré sú súčasťou integrovaného prístupu</w:t>
            </w:r>
          </w:p>
        </w:tc>
        <w:tc>
          <w:tcPr>
            <w:tcW w:w="1694" w:type="dxa"/>
          </w:tcPr>
          <w:p w14:paraId="1F5FFA84" w14:textId="77777777"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Prioritná os</w:t>
            </w:r>
          </w:p>
        </w:tc>
        <w:tc>
          <w:tcPr>
            <w:tcW w:w="1462" w:type="dxa"/>
          </w:tcPr>
          <w:p w14:paraId="401A6F86" w14:textId="77777777"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Investičná priorita</w:t>
            </w:r>
          </w:p>
        </w:tc>
        <w:tc>
          <w:tcPr>
            <w:tcW w:w="1335" w:type="dxa"/>
          </w:tcPr>
          <w:p w14:paraId="51352BCA" w14:textId="77777777"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Fond</w:t>
            </w:r>
          </w:p>
        </w:tc>
        <w:tc>
          <w:tcPr>
            <w:tcW w:w="1210" w:type="dxa"/>
          </w:tcPr>
          <w:p w14:paraId="7FDDC27D" w14:textId="77777777"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Kategória regiónu</w:t>
            </w:r>
          </w:p>
        </w:tc>
      </w:tr>
      <w:tr w:rsidR="00CB6464" w14:paraId="109E02B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shd w:val="clear" w:color="auto" w:fill="auto"/>
          </w:tcPr>
          <w:p w14:paraId="07939079" w14:textId="77777777" w:rsidR="00CB6464" w:rsidRDefault="00CF52B8" w:rsidP="00296498">
            <w:pPr>
              <w:spacing w:after="0" w:line="240" w:lineRule="auto"/>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shd w:val="clear" w:color="auto" w:fill="auto"/>
          </w:tcPr>
          <w:p w14:paraId="431A3638" w14:textId="77777777"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sociálnoprávnej ochrany detí a sociálnej kurately </w:t>
            </w:r>
          </w:p>
        </w:tc>
        <w:tc>
          <w:tcPr>
            <w:tcW w:w="1694" w:type="dxa"/>
            <w:shd w:val="clear" w:color="auto" w:fill="auto"/>
          </w:tcPr>
          <w:p w14:paraId="5F9EC807" w14:textId="77777777"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shd w:val="clear" w:color="auto" w:fill="auto"/>
          </w:tcPr>
          <w:p w14:paraId="696C8B88" w14:textId="77777777"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shd w:val="clear" w:color="auto" w:fill="auto"/>
          </w:tcPr>
          <w:p w14:paraId="0431DC31" w14:textId="77777777"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shd w:val="clear" w:color="auto" w:fill="auto"/>
          </w:tcPr>
          <w:p w14:paraId="07D8F9FA" w14:textId="77777777"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Menej rozvinutý región</w:t>
            </w:r>
          </w:p>
          <w:p w14:paraId="29FAABD0" w14:textId="77777777" w:rsidR="00CB6464" w:rsidRDefault="00CB6464"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B6464" w14:paraId="4BAF9BDD"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14:paraId="18D9CF4A" w14:textId="77777777" w:rsidR="00CB6464" w:rsidRDefault="00CF52B8" w:rsidP="00296498">
            <w:pPr>
              <w:spacing w:after="0" w:line="240" w:lineRule="auto"/>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tcPr>
          <w:p w14:paraId="76F209F2" w14:textId="77777777"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sociálnoprávnej ochrany detí a sociálnej kurately </w:t>
            </w:r>
          </w:p>
        </w:tc>
        <w:tc>
          <w:tcPr>
            <w:tcW w:w="1694" w:type="dxa"/>
          </w:tcPr>
          <w:p w14:paraId="3E746E5E" w14:textId="77777777"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tcPr>
          <w:p w14:paraId="13BAE3E4" w14:textId="77777777"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tcPr>
          <w:p w14:paraId="03C57035" w14:textId="77777777"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tcPr>
          <w:p w14:paraId="486E5494" w14:textId="77777777"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Viac rozvinutý región</w:t>
            </w:r>
          </w:p>
        </w:tc>
      </w:tr>
    </w:tbl>
    <w:p w14:paraId="2AFB4EEB" w14:textId="77777777" w:rsidR="00CB6464" w:rsidRDefault="00CB6464"/>
    <w:p w14:paraId="060F5ADA" w14:textId="77777777" w:rsidR="00CB6464" w:rsidRDefault="00CF52B8">
      <w:pPr>
        <w:rPr>
          <w:rFonts w:eastAsia="Times New Roman"/>
          <w:color w:val="31479E"/>
          <w:sz w:val="28"/>
          <w:szCs w:val="28"/>
        </w:rPr>
      </w:pPr>
      <w:r>
        <w:br w:type="page"/>
      </w:r>
    </w:p>
    <w:p w14:paraId="161D09A1" w14:textId="77777777" w:rsidR="00CB6464" w:rsidRDefault="00CF52B8" w:rsidP="00484E9C">
      <w:pPr>
        <w:pStyle w:val="Nadpis1"/>
        <w:jc w:val="both"/>
        <w:rPr>
          <w:rFonts w:ascii="Arial" w:hAnsi="Arial" w:cs="Arial"/>
        </w:rPr>
      </w:pPr>
      <w:bookmarkStart w:id="142" w:name="_Toc387651887"/>
      <w:r>
        <w:rPr>
          <w:rFonts w:ascii="Arial" w:hAnsi="Arial" w:cs="Arial"/>
        </w:rPr>
        <w:lastRenderedPageBreak/>
        <w:t>6 Špecifické potreby geografických oblastí závažne a trvalo znevýhodnených prírodnými a demografickými podmienkami</w:t>
      </w:r>
      <w:bookmarkEnd w:id="142"/>
    </w:p>
    <w:p w14:paraId="7307344F" w14:textId="77777777" w:rsidR="00CB6464" w:rsidRDefault="00CB6464">
      <w:pPr>
        <w:rPr>
          <w:rFonts w:ascii="Arial" w:hAnsi="Arial" w:cs="Arial"/>
          <w:i/>
          <w:color w:val="4EACF3"/>
        </w:rPr>
      </w:pPr>
    </w:p>
    <w:p w14:paraId="766EBE32" w14:textId="77777777" w:rsidR="00CB6464" w:rsidRDefault="00CF52B8">
      <w:pPr>
        <w:jc w:val="both"/>
        <w:rPr>
          <w:rFonts w:ascii="Arial" w:hAnsi="Arial" w:cs="Arial"/>
        </w:rPr>
      </w:pPr>
      <w:r>
        <w:rPr>
          <w:rFonts w:ascii="Arial" w:hAnsi="Arial" w:cs="Arial"/>
        </w:rPr>
        <w:t>Pre IROP – N/A.</w:t>
      </w:r>
    </w:p>
    <w:p w14:paraId="11837BFA" w14:textId="77777777" w:rsidR="00CB6464" w:rsidRDefault="00CF52B8" w:rsidP="00484E9C">
      <w:pPr>
        <w:pStyle w:val="Nadpis1"/>
        <w:jc w:val="both"/>
        <w:rPr>
          <w:rFonts w:ascii="Arial" w:hAnsi="Arial" w:cs="Arial"/>
        </w:rPr>
      </w:pPr>
      <w:bookmarkStart w:id="143" w:name="_Toc387651888"/>
      <w:r>
        <w:rPr>
          <w:rFonts w:ascii="Arial" w:hAnsi="Arial" w:cs="Arial"/>
        </w:rPr>
        <w:t>7 Orgány zodpovedné za riadenie, kontrolu a audit a úlohy relevantných partnerov</w:t>
      </w:r>
      <w:bookmarkEnd w:id="143"/>
    </w:p>
    <w:p w14:paraId="7C37EA60" w14:textId="77777777" w:rsidR="00CB6464" w:rsidRDefault="00CF52B8">
      <w:pPr>
        <w:pStyle w:val="Nadpis2"/>
        <w:rPr>
          <w:rFonts w:ascii="Arial" w:hAnsi="Arial" w:cs="Arial"/>
        </w:rPr>
      </w:pPr>
      <w:bookmarkStart w:id="144" w:name="_Toc387651889"/>
      <w:r>
        <w:rPr>
          <w:rFonts w:ascii="Arial" w:hAnsi="Arial" w:cs="Arial"/>
        </w:rPr>
        <w:t>7.1 Identifikácia relevantných orgánov</w:t>
      </w:r>
      <w:bookmarkEnd w:id="144"/>
    </w:p>
    <w:p w14:paraId="08276CCC" w14:textId="77777777" w:rsidR="00CB6464" w:rsidRDefault="00CB6464">
      <w:pPr>
        <w:rPr>
          <w:rFonts w:ascii="Arial" w:hAnsi="Arial" w:cs="Arial"/>
        </w:rPr>
      </w:pPr>
    </w:p>
    <w:p w14:paraId="6B8594C4" w14:textId="77777777" w:rsidR="00CB6464" w:rsidRDefault="00CF52B8">
      <w:pPr>
        <w:rPr>
          <w:rStyle w:val="Zvraznenie"/>
          <w:rFonts w:ascii="Arial" w:hAnsi="Arial" w:cs="Arial"/>
        </w:rPr>
      </w:pPr>
      <w:r>
        <w:rPr>
          <w:rStyle w:val="Siln"/>
          <w:rFonts w:ascii="Arial" w:hAnsi="Arial" w:cs="Arial"/>
        </w:rPr>
        <w:t xml:space="preserve">Tabuľka č. 50 </w:t>
      </w:r>
      <w:r>
        <w:rPr>
          <w:rStyle w:val="Zvraznenie"/>
          <w:rFonts w:ascii="Arial" w:hAnsi="Arial" w:cs="Arial"/>
        </w:rPr>
        <w:t>Identifikácia a kontaktné údaje relevantných orgánov</w:t>
      </w:r>
    </w:p>
    <w:p w14:paraId="7EA9080E" w14:textId="77777777" w:rsidR="00CB6464" w:rsidRDefault="00CB6464">
      <w:pPr>
        <w:rPr>
          <w:rFonts w:ascii="Arial" w:hAnsi="Arial" w:cs="Arial"/>
        </w:rPr>
      </w:pPr>
    </w:p>
    <w:tbl>
      <w:tblPr>
        <w:tblpPr w:leftFromText="141" w:rightFromText="141" w:vertAnchor="text" w:tblpY="1"/>
        <w:tblOverlap w:val="never"/>
        <w:tblW w:w="861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376"/>
        <w:gridCol w:w="3686"/>
        <w:gridCol w:w="2551"/>
      </w:tblGrid>
      <w:tr w:rsidR="00CB6464" w14:paraId="78350737" w14:textId="77777777">
        <w:tc>
          <w:tcPr>
            <w:tcW w:w="2376" w:type="dxa"/>
            <w:tcBorders>
              <w:top w:val="single" w:sz="8" w:space="0" w:color="4E67C8"/>
              <w:left w:val="single" w:sz="8" w:space="0" w:color="4E67C8"/>
              <w:bottom w:val="single" w:sz="18" w:space="0" w:color="4E67C8"/>
              <w:right w:val="single" w:sz="8" w:space="0" w:color="4E67C8"/>
            </w:tcBorders>
            <w:shd w:val="clear" w:color="auto" w:fill="auto"/>
          </w:tcPr>
          <w:p w14:paraId="35A6EDCF" w14:textId="77777777"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Orgán</w:t>
            </w:r>
          </w:p>
        </w:tc>
        <w:tc>
          <w:tcPr>
            <w:tcW w:w="3686" w:type="dxa"/>
            <w:tcBorders>
              <w:top w:val="single" w:sz="8" w:space="0" w:color="4E67C8"/>
              <w:left w:val="single" w:sz="8" w:space="0" w:color="4E67C8"/>
              <w:bottom w:val="single" w:sz="18" w:space="0" w:color="4E67C8"/>
              <w:right w:val="single" w:sz="8" w:space="0" w:color="4E67C8"/>
            </w:tcBorders>
            <w:shd w:val="clear" w:color="auto" w:fill="auto"/>
          </w:tcPr>
          <w:p w14:paraId="5FFDE741" w14:textId="77777777"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Názov orgánu, odboru alebo oddelenia</w:t>
            </w:r>
          </w:p>
        </w:tc>
        <w:tc>
          <w:tcPr>
            <w:tcW w:w="2551" w:type="dxa"/>
            <w:tcBorders>
              <w:top w:val="single" w:sz="8" w:space="0" w:color="4E67C8"/>
              <w:left w:val="single" w:sz="8" w:space="0" w:color="4E67C8"/>
              <w:bottom w:val="single" w:sz="18" w:space="0" w:color="4E67C8"/>
              <w:right w:val="single" w:sz="8" w:space="0" w:color="4E67C8"/>
            </w:tcBorders>
            <w:shd w:val="clear" w:color="auto" w:fill="auto"/>
          </w:tcPr>
          <w:p w14:paraId="2A9D8646" w14:textId="77777777"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Zodpovedný vedúci orgánu (pozícia alebo post)</w:t>
            </w:r>
          </w:p>
        </w:tc>
      </w:tr>
      <w:tr w:rsidR="00CB6464" w14:paraId="08323EA1" w14:textId="77777777">
        <w:tc>
          <w:tcPr>
            <w:tcW w:w="2376" w:type="dxa"/>
            <w:tcBorders>
              <w:top w:val="single" w:sz="8" w:space="0" w:color="4E67C8"/>
              <w:left w:val="single" w:sz="8" w:space="0" w:color="4E67C8"/>
              <w:bottom w:val="single" w:sz="8" w:space="0" w:color="4E67C8"/>
              <w:right w:val="single" w:sz="8" w:space="0" w:color="4E67C8"/>
            </w:tcBorders>
            <w:shd w:val="clear" w:color="auto" w:fill="auto"/>
          </w:tcPr>
          <w:p w14:paraId="2562B661" w14:textId="77777777"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Centrálny koordinačný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FB6235" w14:textId="77777777" w:rsidR="00CB6464" w:rsidRDefault="00CF52B8">
            <w:pPr>
              <w:spacing w:after="0" w:line="240" w:lineRule="auto"/>
              <w:rPr>
                <w:rFonts w:ascii="Arial" w:hAnsi="Arial" w:cs="Arial"/>
                <w:sz w:val="20"/>
                <w:szCs w:val="20"/>
              </w:rPr>
            </w:pPr>
            <w:r>
              <w:rPr>
                <w:rFonts w:ascii="Arial" w:hAnsi="Arial" w:cs="Arial"/>
                <w:sz w:val="20"/>
                <w:szCs w:val="20"/>
              </w:rPr>
              <w:t>Úrad vlády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F36339" w14:textId="77777777" w:rsidR="00CB6464" w:rsidRDefault="00CF52B8">
            <w:pPr>
              <w:spacing w:after="0" w:line="240" w:lineRule="auto"/>
              <w:rPr>
                <w:rFonts w:ascii="Arial" w:hAnsi="Arial" w:cs="Arial"/>
                <w:sz w:val="20"/>
                <w:szCs w:val="20"/>
              </w:rPr>
            </w:pPr>
            <w:r>
              <w:rPr>
                <w:rFonts w:ascii="Arial" w:hAnsi="Arial" w:cs="Arial"/>
                <w:sz w:val="20"/>
                <w:szCs w:val="20"/>
              </w:rPr>
              <w:t>Vedúci Úradu vlády SR</w:t>
            </w:r>
          </w:p>
        </w:tc>
      </w:tr>
      <w:tr w:rsidR="00CB6464" w14:paraId="6D41A38F" w14:textId="77777777">
        <w:tc>
          <w:tcPr>
            <w:tcW w:w="2376" w:type="dxa"/>
            <w:tcBorders>
              <w:top w:val="single" w:sz="8" w:space="0" w:color="4E67C8"/>
              <w:left w:val="single" w:sz="8" w:space="0" w:color="4E67C8"/>
              <w:bottom w:val="single" w:sz="8" w:space="0" w:color="4E67C8"/>
              <w:right w:val="single" w:sz="8" w:space="0" w:color="4E67C8"/>
            </w:tcBorders>
            <w:shd w:val="clear" w:color="auto" w:fill="auto"/>
          </w:tcPr>
          <w:p w14:paraId="0A994D74" w14:textId="77777777"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Riadiaci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3D2000" w14:textId="77777777" w:rsidR="00CB6464" w:rsidRDefault="00CF52B8">
            <w:pPr>
              <w:spacing w:after="0" w:line="240" w:lineRule="auto"/>
              <w:rPr>
                <w:rFonts w:ascii="Arial" w:hAnsi="Arial" w:cs="Arial"/>
                <w:sz w:val="20"/>
                <w:szCs w:val="20"/>
              </w:rPr>
            </w:pPr>
            <w:r>
              <w:rPr>
                <w:rFonts w:ascii="Arial" w:hAnsi="Arial" w:cs="Arial"/>
                <w:sz w:val="20"/>
                <w:szCs w:val="20"/>
              </w:rPr>
              <w:t>Ministerstvo pôdohospodárstva a rozvoja vidieka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017711" w14:textId="77777777" w:rsidR="00CB6464" w:rsidRDefault="00CF52B8">
            <w:pPr>
              <w:spacing w:after="0" w:line="240" w:lineRule="auto"/>
              <w:rPr>
                <w:rFonts w:ascii="Arial" w:hAnsi="Arial" w:cs="Arial"/>
                <w:sz w:val="20"/>
                <w:szCs w:val="20"/>
              </w:rPr>
            </w:pPr>
            <w:r>
              <w:rPr>
                <w:rFonts w:ascii="Arial" w:hAnsi="Arial" w:cs="Arial"/>
                <w:sz w:val="20"/>
                <w:szCs w:val="20"/>
              </w:rPr>
              <w:t>Minister pôdohospodárstva a rozvoja vidieka SR</w:t>
            </w:r>
          </w:p>
        </w:tc>
      </w:tr>
      <w:tr w:rsidR="00CB6464" w14:paraId="1E8DF9A9" w14:textId="77777777">
        <w:tblPrEx>
          <w:tblLook w:val="00A0" w:firstRow="1" w:lastRow="0" w:firstColumn="1" w:lastColumn="0" w:noHBand="0" w:noVBand="0"/>
        </w:tblPrEx>
        <w:tc>
          <w:tcPr>
            <w:tcW w:w="2376" w:type="dxa"/>
          </w:tcPr>
          <w:p w14:paraId="0A2CA3BB"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6D91FD4B" w14:textId="77777777" w:rsidR="00CB6464" w:rsidRDefault="00CF52B8">
            <w:pPr>
              <w:spacing w:after="0" w:line="240" w:lineRule="auto"/>
              <w:rPr>
                <w:rFonts w:ascii="Arial" w:hAnsi="Arial" w:cs="Arial"/>
                <w:sz w:val="20"/>
                <w:szCs w:val="20"/>
              </w:rPr>
            </w:pPr>
            <w:r>
              <w:rPr>
                <w:rFonts w:ascii="Arial" w:hAnsi="Arial" w:cs="Arial"/>
                <w:sz w:val="20"/>
                <w:szCs w:val="20"/>
              </w:rPr>
              <w:t>Ministerstvo kultúry SR</w:t>
            </w:r>
          </w:p>
        </w:tc>
        <w:tc>
          <w:tcPr>
            <w:tcW w:w="2551" w:type="dxa"/>
            <w:vAlign w:val="center"/>
          </w:tcPr>
          <w:p w14:paraId="14AF2793" w14:textId="77777777" w:rsidR="00CB6464" w:rsidRDefault="00CF52B8">
            <w:pPr>
              <w:spacing w:after="0" w:line="240" w:lineRule="auto"/>
              <w:rPr>
                <w:rFonts w:ascii="Arial" w:hAnsi="Arial" w:cs="Arial"/>
                <w:sz w:val="20"/>
                <w:szCs w:val="20"/>
              </w:rPr>
            </w:pPr>
            <w:r>
              <w:rPr>
                <w:rFonts w:ascii="Arial" w:hAnsi="Arial" w:cs="Arial"/>
                <w:sz w:val="20"/>
                <w:szCs w:val="20"/>
              </w:rPr>
              <w:t>Minister kultúry SR</w:t>
            </w:r>
          </w:p>
        </w:tc>
      </w:tr>
      <w:tr w:rsidR="00CB6464" w14:paraId="44289BCE" w14:textId="77777777">
        <w:tblPrEx>
          <w:tblLook w:val="00A0" w:firstRow="1" w:lastRow="0" w:firstColumn="1" w:lastColumn="0" w:noHBand="0" w:noVBand="0"/>
        </w:tblPrEx>
        <w:tc>
          <w:tcPr>
            <w:tcW w:w="2376" w:type="dxa"/>
          </w:tcPr>
          <w:p w14:paraId="47AF9845"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36715AAC" w14:textId="77777777" w:rsidR="00CB6464" w:rsidRDefault="00CF52B8">
            <w:pPr>
              <w:spacing w:after="0" w:line="240" w:lineRule="auto"/>
              <w:rPr>
                <w:rFonts w:ascii="Arial" w:hAnsi="Arial" w:cs="Arial"/>
                <w:sz w:val="20"/>
                <w:szCs w:val="20"/>
              </w:rPr>
            </w:pPr>
            <w:r>
              <w:rPr>
                <w:rFonts w:ascii="Arial" w:hAnsi="Arial" w:cs="Arial"/>
                <w:sz w:val="20"/>
                <w:szCs w:val="20"/>
              </w:rPr>
              <w:t>Ministerstvo zdravotníctva SR</w:t>
            </w:r>
          </w:p>
        </w:tc>
        <w:tc>
          <w:tcPr>
            <w:tcW w:w="2551" w:type="dxa"/>
            <w:vAlign w:val="center"/>
          </w:tcPr>
          <w:p w14:paraId="35B03687" w14:textId="77777777" w:rsidR="00CB6464" w:rsidRDefault="00CF52B8">
            <w:pPr>
              <w:spacing w:after="0" w:line="240" w:lineRule="auto"/>
              <w:rPr>
                <w:rFonts w:ascii="Arial" w:hAnsi="Arial" w:cs="Arial"/>
                <w:sz w:val="20"/>
                <w:szCs w:val="20"/>
              </w:rPr>
            </w:pPr>
            <w:r>
              <w:rPr>
                <w:rFonts w:ascii="Arial" w:hAnsi="Arial" w:cs="Arial"/>
                <w:sz w:val="20"/>
                <w:szCs w:val="20"/>
              </w:rPr>
              <w:t>Minister zdravotníctva SR</w:t>
            </w:r>
          </w:p>
        </w:tc>
      </w:tr>
      <w:tr w:rsidR="00CB6464" w14:paraId="2944298F" w14:textId="77777777">
        <w:tblPrEx>
          <w:tblLook w:val="00A0" w:firstRow="1" w:lastRow="0" w:firstColumn="1" w:lastColumn="0" w:noHBand="0" w:noVBand="0"/>
        </w:tblPrEx>
        <w:tc>
          <w:tcPr>
            <w:tcW w:w="2376" w:type="dxa"/>
          </w:tcPr>
          <w:p w14:paraId="64EE019B"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19C073FF" w14:textId="77777777" w:rsidR="00CB6464" w:rsidRDefault="00CF52B8">
            <w:pPr>
              <w:spacing w:after="0" w:line="240" w:lineRule="auto"/>
              <w:rPr>
                <w:rFonts w:ascii="Arial" w:hAnsi="Arial" w:cs="Arial"/>
                <w:sz w:val="20"/>
                <w:szCs w:val="20"/>
              </w:rPr>
            </w:pPr>
            <w:r>
              <w:rPr>
                <w:rFonts w:ascii="Arial" w:hAnsi="Arial" w:cs="Arial"/>
                <w:sz w:val="20"/>
                <w:szCs w:val="20"/>
              </w:rPr>
              <w:t>Bratislavský samosprávny kraj</w:t>
            </w:r>
          </w:p>
        </w:tc>
        <w:tc>
          <w:tcPr>
            <w:tcW w:w="2551" w:type="dxa"/>
            <w:vAlign w:val="center"/>
          </w:tcPr>
          <w:p w14:paraId="072ECB91" w14:textId="77777777"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14:paraId="615F7AD3" w14:textId="77777777">
        <w:tblPrEx>
          <w:tblLook w:val="00A0" w:firstRow="1" w:lastRow="0" w:firstColumn="1" w:lastColumn="0" w:noHBand="0" w:noVBand="0"/>
        </w:tblPrEx>
        <w:tc>
          <w:tcPr>
            <w:tcW w:w="2376" w:type="dxa"/>
          </w:tcPr>
          <w:p w14:paraId="36FB090C"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5796F0BE" w14:textId="77777777" w:rsidR="00CB6464" w:rsidRDefault="00CF52B8">
            <w:pPr>
              <w:spacing w:after="0" w:line="240" w:lineRule="auto"/>
              <w:rPr>
                <w:rFonts w:ascii="Arial" w:hAnsi="Arial" w:cs="Arial"/>
                <w:sz w:val="20"/>
                <w:szCs w:val="20"/>
              </w:rPr>
            </w:pPr>
            <w:r>
              <w:rPr>
                <w:rFonts w:ascii="Arial" w:hAnsi="Arial" w:cs="Arial"/>
                <w:sz w:val="20"/>
                <w:szCs w:val="20"/>
              </w:rPr>
              <w:t>Trnavský samosprávny kraj</w:t>
            </w:r>
          </w:p>
        </w:tc>
        <w:tc>
          <w:tcPr>
            <w:tcW w:w="2551" w:type="dxa"/>
            <w:vAlign w:val="center"/>
          </w:tcPr>
          <w:p w14:paraId="549E8BA1" w14:textId="77777777"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14:paraId="4227FBA8" w14:textId="77777777">
        <w:tblPrEx>
          <w:tblLook w:val="00A0" w:firstRow="1" w:lastRow="0" w:firstColumn="1" w:lastColumn="0" w:noHBand="0" w:noVBand="0"/>
        </w:tblPrEx>
        <w:tc>
          <w:tcPr>
            <w:tcW w:w="2376" w:type="dxa"/>
          </w:tcPr>
          <w:p w14:paraId="26F7DA9A"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0D8A19A5" w14:textId="77777777" w:rsidR="00CB6464" w:rsidRDefault="00CF52B8">
            <w:pPr>
              <w:spacing w:after="0" w:line="240" w:lineRule="auto"/>
              <w:rPr>
                <w:rFonts w:ascii="Arial" w:hAnsi="Arial" w:cs="Arial"/>
                <w:sz w:val="20"/>
                <w:szCs w:val="20"/>
              </w:rPr>
            </w:pPr>
            <w:r>
              <w:rPr>
                <w:rFonts w:ascii="Arial" w:hAnsi="Arial" w:cs="Arial"/>
                <w:sz w:val="20"/>
                <w:szCs w:val="20"/>
              </w:rPr>
              <w:t>Trenčiansky samosprávny kraj</w:t>
            </w:r>
          </w:p>
        </w:tc>
        <w:tc>
          <w:tcPr>
            <w:tcW w:w="2551" w:type="dxa"/>
            <w:vAlign w:val="center"/>
          </w:tcPr>
          <w:p w14:paraId="06067E4D" w14:textId="77777777"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14:paraId="7AEAE635" w14:textId="77777777">
        <w:tblPrEx>
          <w:tblLook w:val="00A0" w:firstRow="1" w:lastRow="0" w:firstColumn="1" w:lastColumn="0" w:noHBand="0" w:noVBand="0"/>
        </w:tblPrEx>
        <w:tc>
          <w:tcPr>
            <w:tcW w:w="2376" w:type="dxa"/>
          </w:tcPr>
          <w:p w14:paraId="12EE31E7"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56FD2489" w14:textId="77777777" w:rsidR="00CB6464" w:rsidRDefault="00CF52B8">
            <w:pPr>
              <w:spacing w:after="0" w:line="240" w:lineRule="auto"/>
              <w:rPr>
                <w:rFonts w:ascii="Arial" w:hAnsi="Arial" w:cs="Arial"/>
                <w:sz w:val="20"/>
                <w:szCs w:val="20"/>
              </w:rPr>
            </w:pPr>
            <w:r>
              <w:rPr>
                <w:rFonts w:ascii="Arial" w:hAnsi="Arial" w:cs="Arial"/>
                <w:sz w:val="20"/>
                <w:szCs w:val="20"/>
              </w:rPr>
              <w:t>Banskobystrický samosprávny kraj</w:t>
            </w:r>
          </w:p>
        </w:tc>
        <w:tc>
          <w:tcPr>
            <w:tcW w:w="2551" w:type="dxa"/>
            <w:vAlign w:val="center"/>
          </w:tcPr>
          <w:p w14:paraId="486F8FC2" w14:textId="77777777"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14:paraId="62E8708E" w14:textId="77777777">
        <w:tblPrEx>
          <w:tblLook w:val="00A0" w:firstRow="1" w:lastRow="0" w:firstColumn="1" w:lastColumn="0" w:noHBand="0" w:noVBand="0"/>
        </w:tblPrEx>
        <w:tc>
          <w:tcPr>
            <w:tcW w:w="2376" w:type="dxa"/>
          </w:tcPr>
          <w:p w14:paraId="208E6C34"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12D9BE91" w14:textId="77777777" w:rsidR="00CB6464" w:rsidRDefault="00CF52B8">
            <w:pPr>
              <w:spacing w:after="0" w:line="240" w:lineRule="auto"/>
              <w:rPr>
                <w:rFonts w:ascii="Arial" w:hAnsi="Arial" w:cs="Arial"/>
                <w:sz w:val="20"/>
                <w:szCs w:val="20"/>
              </w:rPr>
            </w:pPr>
            <w:r>
              <w:rPr>
                <w:rFonts w:ascii="Arial" w:hAnsi="Arial" w:cs="Arial"/>
                <w:sz w:val="20"/>
                <w:szCs w:val="20"/>
              </w:rPr>
              <w:t>Žilinský samosprávny kraj</w:t>
            </w:r>
          </w:p>
        </w:tc>
        <w:tc>
          <w:tcPr>
            <w:tcW w:w="2551" w:type="dxa"/>
            <w:vAlign w:val="center"/>
          </w:tcPr>
          <w:p w14:paraId="46707294" w14:textId="77777777"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14:paraId="11E2A414" w14:textId="77777777">
        <w:tblPrEx>
          <w:tblLook w:val="00A0" w:firstRow="1" w:lastRow="0" w:firstColumn="1" w:lastColumn="0" w:noHBand="0" w:noVBand="0"/>
        </w:tblPrEx>
        <w:tc>
          <w:tcPr>
            <w:tcW w:w="2376" w:type="dxa"/>
          </w:tcPr>
          <w:p w14:paraId="0A32DACB"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5C00641A" w14:textId="77777777" w:rsidR="00CB6464" w:rsidRDefault="00CF52B8">
            <w:pPr>
              <w:spacing w:after="0" w:line="240" w:lineRule="auto"/>
              <w:rPr>
                <w:rFonts w:ascii="Arial" w:hAnsi="Arial" w:cs="Arial"/>
                <w:sz w:val="20"/>
                <w:szCs w:val="20"/>
              </w:rPr>
            </w:pPr>
            <w:r>
              <w:rPr>
                <w:rFonts w:ascii="Arial" w:hAnsi="Arial" w:cs="Arial"/>
                <w:sz w:val="20"/>
                <w:szCs w:val="20"/>
              </w:rPr>
              <w:t>Nitriansky samosprávny kraj</w:t>
            </w:r>
          </w:p>
        </w:tc>
        <w:tc>
          <w:tcPr>
            <w:tcW w:w="2551" w:type="dxa"/>
            <w:vAlign w:val="center"/>
          </w:tcPr>
          <w:p w14:paraId="160D28CB" w14:textId="77777777"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14:paraId="30E36DE3" w14:textId="77777777">
        <w:tblPrEx>
          <w:tblLook w:val="00A0" w:firstRow="1" w:lastRow="0" w:firstColumn="1" w:lastColumn="0" w:noHBand="0" w:noVBand="0"/>
        </w:tblPrEx>
        <w:tc>
          <w:tcPr>
            <w:tcW w:w="2376" w:type="dxa"/>
          </w:tcPr>
          <w:p w14:paraId="3EBD4CD0"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7F388E37" w14:textId="77777777" w:rsidR="00CB6464" w:rsidRDefault="00CF52B8">
            <w:pPr>
              <w:spacing w:after="0" w:line="240" w:lineRule="auto"/>
              <w:rPr>
                <w:rFonts w:ascii="Arial" w:hAnsi="Arial" w:cs="Arial"/>
                <w:sz w:val="20"/>
                <w:szCs w:val="20"/>
              </w:rPr>
            </w:pPr>
            <w:r>
              <w:rPr>
                <w:rFonts w:ascii="Arial" w:hAnsi="Arial" w:cs="Arial"/>
                <w:sz w:val="20"/>
                <w:szCs w:val="20"/>
              </w:rPr>
              <w:t>Prešovský samosprávny kraj</w:t>
            </w:r>
          </w:p>
        </w:tc>
        <w:tc>
          <w:tcPr>
            <w:tcW w:w="2551" w:type="dxa"/>
            <w:vAlign w:val="center"/>
          </w:tcPr>
          <w:p w14:paraId="37B4DF33" w14:textId="77777777"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14:paraId="02830281" w14:textId="77777777">
        <w:tblPrEx>
          <w:tblLook w:val="00A0" w:firstRow="1" w:lastRow="0" w:firstColumn="1" w:lastColumn="0" w:noHBand="0" w:noVBand="0"/>
        </w:tblPrEx>
        <w:tc>
          <w:tcPr>
            <w:tcW w:w="2376" w:type="dxa"/>
          </w:tcPr>
          <w:p w14:paraId="1FFB6673"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0A95FA1C" w14:textId="77777777" w:rsidR="00CB6464" w:rsidRDefault="00CF52B8">
            <w:pPr>
              <w:spacing w:after="0" w:line="240" w:lineRule="auto"/>
              <w:rPr>
                <w:rFonts w:ascii="Arial" w:hAnsi="Arial" w:cs="Arial"/>
                <w:sz w:val="20"/>
                <w:szCs w:val="20"/>
              </w:rPr>
            </w:pPr>
            <w:r>
              <w:rPr>
                <w:rFonts w:ascii="Arial" w:hAnsi="Arial" w:cs="Arial"/>
                <w:sz w:val="20"/>
                <w:szCs w:val="20"/>
              </w:rPr>
              <w:t>Košický samosprávny kraj</w:t>
            </w:r>
          </w:p>
        </w:tc>
        <w:tc>
          <w:tcPr>
            <w:tcW w:w="2551" w:type="dxa"/>
            <w:vAlign w:val="center"/>
          </w:tcPr>
          <w:p w14:paraId="36A8BDB8" w14:textId="77777777"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14:paraId="430D8567" w14:textId="77777777">
        <w:tblPrEx>
          <w:tblLook w:val="00A0" w:firstRow="1" w:lastRow="0" w:firstColumn="1" w:lastColumn="0" w:noHBand="0" w:noVBand="0"/>
        </w:tblPrEx>
        <w:tc>
          <w:tcPr>
            <w:tcW w:w="2376" w:type="dxa"/>
          </w:tcPr>
          <w:p w14:paraId="7703CD5A" w14:textId="77777777" w:rsidR="00CB6464" w:rsidRDefault="00CF52B8">
            <w:pPr>
              <w:spacing w:after="0" w:line="240" w:lineRule="auto"/>
              <w:rPr>
                <w:rFonts w:ascii="Arial" w:hAnsi="Arial" w:cs="Arial"/>
                <w:b/>
                <w:bCs/>
                <w:sz w:val="20"/>
                <w:szCs w:val="20"/>
              </w:rPr>
            </w:pPr>
            <w:r>
              <w:rPr>
                <w:rFonts w:ascii="Arial" w:hAnsi="Arial" w:cs="Arial"/>
                <w:b/>
                <w:bCs/>
                <w:sz w:val="20"/>
                <w:szCs w:val="20"/>
              </w:rPr>
              <w:lastRenderedPageBreak/>
              <w:t xml:space="preserve">Sprostredkovateľský orgán pod riadiacim orgánom </w:t>
            </w:r>
          </w:p>
        </w:tc>
        <w:tc>
          <w:tcPr>
            <w:tcW w:w="3686" w:type="dxa"/>
            <w:vAlign w:val="center"/>
          </w:tcPr>
          <w:p w14:paraId="67E9E244" w14:textId="77777777" w:rsidR="00CB6464" w:rsidRDefault="00CF52B8">
            <w:pPr>
              <w:spacing w:after="0" w:line="240" w:lineRule="auto"/>
              <w:rPr>
                <w:rFonts w:ascii="Arial" w:hAnsi="Arial" w:cs="Arial"/>
                <w:sz w:val="20"/>
                <w:szCs w:val="20"/>
              </w:rPr>
            </w:pPr>
            <w:r>
              <w:rPr>
                <w:rFonts w:ascii="Arial" w:hAnsi="Arial" w:cs="Arial"/>
                <w:sz w:val="20"/>
                <w:szCs w:val="20"/>
              </w:rPr>
              <w:t>Mesto Bratislava</w:t>
            </w:r>
          </w:p>
        </w:tc>
        <w:tc>
          <w:tcPr>
            <w:tcW w:w="2551" w:type="dxa"/>
            <w:vAlign w:val="center"/>
          </w:tcPr>
          <w:p w14:paraId="129A431E" w14:textId="77777777"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14:paraId="4D5A7F84" w14:textId="77777777">
        <w:tblPrEx>
          <w:tblLook w:val="00A0" w:firstRow="1" w:lastRow="0" w:firstColumn="1" w:lastColumn="0" w:noHBand="0" w:noVBand="0"/>
        </w:tblPrEx>
        <w:tc>
          <w:tcPr>
            <w:tcW w:w="2376" w:type="dxa"/>
          </w:tcPr>
          <w:p w14:paraId="78C3A066"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03ED5D0C" w14:textId="77777777" w:rsidR="00CB6464" w:rsidRDefault="00CF52B8">
            <w:pPr>
              <w:spacing w:after="0" w:line="240" w:lineRule="auto"/>
              <w:rPr>
                <w:rFonts w:ascii="Arial" w:hAnsi="Arial" w:cs="Arial"/>
                <w:sz w:val="20"/>
                <w:szCs w:val="20"/>
              </w:rPr>
            </w:pPr>
            <w:r>
              <w:rPr>
                <w:rFonts w:ascii="Arial" w:hAnsi="Arial" w:cs="Arial"/>
                <w:sz w:val="20"/>
                <w:szCs w:val="20"/>
              </w:rPr>
              <w:t>Mesto Trnava</w:t>
            </w:r>
          </w:p>
        </w:tc>
        <w:tc>
          <w:tcPr>
            <w:tcW w:w="2551" w:type="dxa"/>
            <w:vAlign w:val="center"/>
          </w:tcPr>
          <w:p w14:paraId="44174FBB" w14:textId="77777777"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14:paraId="5C9B9683" w14:textId="77777777">
        <w:tblPrEx>
          <w:tblLook w:val="00A0" w:firstRow="1" w:lastRow="0" w:firstColumn="1" w:lastColumn="0" w:noHBand="0" w:noVBand="0"/>
        </w:tblPrEx>
        <w:tc>
          <w:tcPr>
            <w:tcW w:w="2376" w:type="dxa"/>
          </w:tcPr>
          <w:p w14:paraId="23DAC8D7"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1B57AA70" w14:textId="77777777" w:rsidR="00CB6464" w:rsidRDefault="00CF52B8">
            <w:pPr>
              <w:spacing w:after="0" w:line="240" w:lineRule="auto"/>
              <w:rPr>
                <w:rFonts w:ascii="Arial" w:hAnsi="Arial" w:cs="Arial"/>
                <w:sz w:val="20"/>
                <w:szCs w:val="20"/>
              </w:rPr>
            </w:pPr>
            <w:r>
              <w:rPr>
                <w:rFonts w:ascii="Arial" w:hAnsi="Arial" w:cs="Arial"/>
                <w:sz w:val="20"/>
                <w:szCs w:val="20"/>
              </w:rPr>
              <w:t>Mesto Trenčín</w:t>
            </w:r>
          </w:p>
        </w:tc>
        <w:tc>
          <w:tcPr>
            <w:tcW w:w="2551" w:type="dxa"/>
            <w:vAlign w:val="center"/>
          </w:tcPr>
          <w:p w14:paraId="0D32455C" w14:textId="77777777"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14:paraId="0B6B70E9" w14:textId="77777777">
        <w:tblPrEx>
          <w:tblLook w:val="00A0" w:firstRow="1" w:lastRow="0" w:firstColumn="1" w:lastColumn="0" w:noHBand="0" w:noVBand="0"/>
        </w:tblPrEx>
        <w:tc>
          <w:tcPr>
            <w:tcW w:w="2376" w:type="dxa"/>
          </w:tcPr>
          <w:p w14:paraId="57EA135A"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49F555E3" w14:textId="77777777" w:rsidR="00CB6464" w:rsidRDefault="00CF52B8">
            <w:pPr>
              <w:spacing w:after="0" w:line="240" w:lineRule="auto"/>
              <w:rPr>
                <w:rFonts w:ascii="Arial" w:hAnsi="Arial" w:cs="Arial"/>
                <w:sz w:val="20"/>
                <w:szCs w:val="20"/>
              </w:rPr>
            </w:pPr>
            <w:r>
              <w:rPr>
                <w:rFonts w:ascii="Arial" w:hAnsi="Arial" w:cs="Arial"/>
                <w:sz w:val="20"/>
                <w:szCs w:val="20"/>
              </w:rPr>
              <w:t>Mesto Banská Bystrica</w:t>
            </w:r>
          </w:p>
        </w:tc>
        <w:tc>
          <w:tcPr>
            <w:tcW w:w="2551" w:type="dxa"/>
            <w:vAlign w:val="center"/>
          </w:tcPr>
          <w:p w14:paraId="63ECB869" w14:textId="77777777"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14:paraId="0C4A4CD4" w14:textId="77777777">
        <w:tblPrEx>
          <w:tblLook w:val="00A0" w:firstRow="1" w:lastRow="0" w:firstColumn="1" w:lastColumn="0" w:noHBand="0" w:noVBand="0"/>
        </w:tblPrEx>
        <w:tc>
          <w:tcPr>
            <w:tcW w:w="2376" w:type="dxa"/>
          </w:tcPr>
          <w:p w14:paraId="33D7492D"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651F1578" w14:textId="77777777" w:rsidR="00CB6464" w:rsidRDefault="00CF52B8">
            <w:pPr>
              <w:spacing w:after="0" w:line="240" w:lineRule="auto"/>
              <w:rPr>
                <w:rFonts w:ascii="Arial" w:hAnsi="Arial" w:cs="Arial"/>
                <w:sz w:val="20"/>
                <w:szCs w:val="20"/>
              </w:rPr>
            </w:pPr>
            <w:r>
              <w:rPr>
                <w:rFonts w:ascii="Arial" w:hAnsi="Arial" w:cs="Arial"/>
                <w:sz w:val="20"/>
                <w:szCs w:val="20"/>
              </w:rPr>
              <w:t>Mesto Žilina</w:t>
            </w:r>
          </w:p>
        </w:tc>
        <w:tc>
          <w:tcPr>
            <w:tcW w:w="2551" w:type="dxa"/>
            <w:vAlign w:val="center"/>
          </w:tcPr>
          <w:p w14:paraId="7487796D" w14:textId="77777777"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14:paraId="3EC3326E" w14:textId="77777777">
        <w:tblPrEx>
          <w:tblLook w:val="00A0" w:firstRow="1" w:lastRow="0" w:firstColumn="1" w:lastColumn="0" w:noHBand="0" w:noVBand="0"/>
        </w:tblPrEx>
        <w:tc>
          <w:tcPr>
            <w:tcW w:w="2376" w:type="dxa"/>
          </w:tcPr>
          <w:p w14:paraId="197208CE"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46C88B9F" w14:textId="77777777" w:rsidR="00CB6464" w:rsidRDefault="00CF52B8">
            <w:pPr>
              <w:spacing w:after="0" w:line="240" w:lineRule="auto"/>
              <w:rPr>
                <w:rFonts w:ascii="Arial" w:hAnsi="Arial" w:cs="Arial"/>
                <w:sz w:val="20"/>
                <w:szCs w:val="20"/>
              </w:rPr>
            </w:pPr>
            <w:r>
              <w:rPr>
                <w:rFonts w:ascii="Arial" w:hAnsi="Arial" w:cs="Arial"/>
                <w:sz w:val="20"/>
                <w:szCs w:val="20"/>
              </w:rPr>
              <w:t>Mesto Nitra</w:t>
            </w:r>
          </w:p>
        </w:tc>
        <w:tc>
          <w:tcPr>
            <w:tcW w:w="2551" w:type="dxa"/>
            <w:vAlign w:val="center"/>
          </w:tcPr>
          <w:p w14:paraId="16A122DD" w14:textId="77777777"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14:paraId="54115DBD" w14:textId="77777777">
        <w:tblPrEx>
          <w:tblLook w:val="00A0" w:firstRow="1" w:lastRow="0" w:firstColumn="1" w:lastColumn="0" w:noHBand="0" w:noVBand="0"/>
        </w:tblPrEx>
        <w:tc>
          <w:tcPr>
            <w:tcW w:w="2376" w:type="dxa"/>
          </w:tcPr>
          <w:p w14:paraId="61727E00"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0058B041" w14:textId="77777777" w:rsidR="00CB6464" w:rsidRDefault="00CF52B8">
            <w:pPr>
              <w:spacing w:after="0" w:line="240" w:lineRule="auto"/>
              <w:rPr>
                <w:rFonts w:ascii="Arial" w:hAnsi="Arial" w:cs="Arial"/>
                <w:sz w:val="20"/>
                <w:szCs w:val="20"/>
              </w:rPr>
            </w:pPr>
            <w:r>
              <w:rPr>
                <w:rFonts w:ascii="Arial" w:hAnsi="Arial" w:cs="Arial"/>
                <w:sz w:val="20"/>
                <w:szCs w:val="20"/>
              </w:rPr>
              <w:t>Mesto Prešov</w:t>
            </w:r>
          </w:p>
        </w:tc>
        <w:tc>
          <w:tcPr>
            <w:tcW w:w="2551" w:type="dxa"/>
            <w:vAlign w:val="center"/>
          </w:tcPr>
          <w:p w14:paraId="656E5074" w14:textId="77777777"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14:paraId="5908DCFF" w14:textId="77777777">
        <w:tblPrEx>
          <w:tblLook w:val="00A0" w:firstRow="1" w:lastRow="0" w:firstColumn="1" w:lastColumn="0" w:noHBand="0" w:noVBand="0"/>
        </w:tblPrEx>
        <w:tc>
          <w:tcPr>
            <w:tcW w:w="2376" w:type="dxa"/>
          </w:tcPr>
          <w:p w14:paraId="3945FD98" w14:textId="77777777"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14:paraId="4D1E7334" w14:textId="77777777" w:rsidR="00CB6464" w:rsidRDefault="00CF52B8">
            <w:pPr>
              <w:spacing w:after="0" w:line="240" w:lineRule="auto"/>
              <w:rPr>
                <w:rFonts w:ascii="Arial" w:hAnsi="Arial" w:cs="Arial"/>
                <w:sz w:val="20"/>
                <w:szCs w:val="20"/>
              </w:rPr>
            </w:pPr>
            <w:r>
              <w:rPr>
                <w:rFonts w:ascii="Arial" w:hAnsi="Arial" w:cs="Arial"/>
                <w:sz w:val="20"/>
                <w:szCs w:val="20"/>
              </w:rPr>
              <w:t>Mesto Košice</w:t>
            </w:r>
          </w:p>
        </w:tc>
        <w:tc>
          <w:tcPr>
            <w:tcW w:w="2551" w:type="dxa"/>
            <w:vAlign w:val="center"/>
          </w:tcPr>
          <w:p w14:paraId="24367A91" w14:textId="77777777"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14:paraId="0E0CC49B" w14:textId="77777777">
        <w:tc>
          <w:tcPr>
            <w:tcW w:w="2376" w:type="dxa"/>
            <w:tcBorders>
              <w:top w:val="single" w:sz="8" w:space="0" w:color="4E67C8"/>
              <w:left w:val="single" w:sz="8" w:space="0" w:color="4E67C8"/>
              <w:bottom w:val="single" w:sz="8" w:space="0" w:color="4E67C8"/>
              <w:right w:val="single" w:sz="8" w:space="0" w:color="4E67C8"/>
            </w:tcBorders>
            <w:shd w:val="clear" w:color="auto" w:fill="auto"/>
          </w:tcPr>
          <w:p w14:paraId="4413180D" w14:textId="77777777"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Certifikačný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8E7667" w14:textId="77777777" w:rsidR="00CB6464" w:rsidRDefault="00CF52B8">
            <w:pPr>
              <w:spacing w:after="0" w:line="240" w:lineRule="auto"/>
              <w:rPr>
                <w:rFonts w:ascii="Arial" w:hAnsi="Arial" w:cs="Arial"/>
                <w:sz w:val="20"/>
                <w:szCs w:val="20"/>
              </w:rPr>
            </w:pPr>
            <w:r>
              <w:rPr>
                <w:rFonts w:ascii="Arial" w:hAnsi="Arial" w:cs="Arial"/>
                <w:sz w:val="20"/>
                <w:szCs w:val="20"/>
              </w:rPr>
              <w:t>Ministerstvo financií SR, sekcia európskych fondov</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61126E" w14:textId="77777777"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r w:rsidR="00CB6464" w14:paraId="78F11D30" w14:textId="77777777">
        <w:tc>
          <w:tcPr>
            <w:tcW w:w="2376" w:type="dxa"/>
            <w:tcBorders>
              <w:top w:val="single" w:sz="8" w:space="0" w:color="4E67C8"/>
              <w:left w:val="single" w:sz="8" w:space="0" w:color="4E67C8"/>
              <w:bottom w:val="single" w:sz="8" w:space="0" w:color="4E67C8"/>
              <w:right w:val="single" w:sz="8" w:space="0" w:color="4E67C8"/>
            </w:tcBorders>
            <w:shd w:val="clear" w:color="auto" w:fill="auto"/>
          </w:tcPr>
          <w:p w14:paraId="1ADF1C18" w14:textId="77777777"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Orgán auditu</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457784" w14:textId="77777777" w:rsidR="00CB6464" w:rsidRDefault="00CF52B8">
            <w:pPr>
              <w:spacing w:after="0" w:line="240" w:lineRule="auto"/>
              <w:rPr>
                <w:rFonts w:ascii="Arial" w:hAnsi="Arial" w:cs="Arial"/>
                <w:sz w:val="20"/>
                <w:szCs w:val="20"/>
              </w:rPr>
            </w:pPr>
            <w:r>
              <w:rPr>
                <w:rFonts w:ascii="Arial" w:hAnsi="Arial" w:cs="Arial"/>
                <w:sz w:val="20"/>
                <w:szCs w:val="20"/>
              </w:rPr>
              <w:t xml:space="preserve">Ministerstvo financií SR, sekcia auditu a kontroly </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070901" w14:textId="77777777"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r w:rsidR="00CB6464" w14:paraId="3D247B1C" w14:textId="77777777">
        <w:tc>
          <w:tcPr>
            <w:tcW w:w="2376" w:type="dxa"/>
            <w:tcBorders>
              <w:top w:val="single" w:sz="8" w:space="0" w:color="4E67C8"/>
              <w:left w:val="single" w:sz="8" w:space="0" w:color="4E67C8"/>
              <w:bottom w:val="single" w:sz="8" w:space="0" w:color="4E67C8"/>
              <w:right w:val="single" w:sz="8" w:space="0" w:color="4E67C8"/>
            </w:tcBorders>
            <w:shd w:val="clear" w:color="auto" w:fill="auto"/>
          </w:tcPr>
          <w:p w14:paraId="54F9B29F" w14:textId="77777777"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Orgán, ktorému EK zasiela platby </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466517" w14:textId="77777777" w:rsidR="00CB6464" w:rsidRDefault="00CF52B8">
            <w:pPr>
              <w:spacing w:after="0" w:line="240" w:lineRule="auto"/>
              <w:rPr>
                <w:rFonts w:ascii="Arial" w:hAnsi="Arial" w:cs="Arial"/>
                <w:sz w:val="20"/>
                <w:szCs w:val="20"/>
              </w:rPr>
            </w:pPr>
            <w:r>
              <w:rPr>
                <w:rFonts w:ascii="Arial" w:hAnsi="Arial" w:cs="Arial"/>
                <w:sz w:val="20"/>
                <w:szCs w:val="20"/>
              </w:rPr>
              <w:t>Ministerstvo financií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A0E957" w14:textId="77777777"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bl>
    <w:p w14:paraId="3B93A61B" w14:textId="77777777" w:rsidR="00CB6464" w:rsidRDefault="00CB6464">
      <w:pPr>
        <w:rPr>
          <w:rFonts w:ascii="Arial" w:hAnsi="Arial" w:cs="Arial"/>
        </w:rPr>
      </w:pPr>
    </w:p>
    <w:p w14:paraId="2A5837D8" w14:textId="77777777" w:rsidR="00CB6464" w:rsidRDefault="00CB6464">
      <w:pPr>
        <w:rPr>
          <w:rFonts w:ascii="Arial" w:hAnsi="Arial" w:cs="Arial"/>
        </w:rPr>
      </w:pPr>
    </w:p>
    <w:p w14:paraId="156331BD" w14:textId="77777777" w:rsidR="00296498" w:rsidRDefault="00296498">
      <w:pPr>
        <w:pStyle w:val="Nadpis2"/>
        <w:rPr>
          <w:rFonts w:ascii="Arial" w:hAnsi="Arial" w:cs="Arial"/>
        </w:rPr>
      </w:pPr>
      <w:bookmarkStart w:id="145" w:name="_Toc387651890"/>
    </w:p>
    <w:p w14:paraId="1977D217" w14:textId="77777777" w:rsidR="00CB6464" w:rsidRDefault="00CF52B8" w:rsidP="00484E9C">
      <w:pPr>
        <w:pStyle w:val="Nadpis2"/>
        <w:jc w:val="both"/>
        <w:rPr>
          <w:rFonts w:ascii="Arial" w:hAnsi="Arial" w:cs="Arial"/>
        </w:rPr>
      </w:pPr>
      <w:r>
        <w:rPr>
          <w:rFonts w:ascii="Arial" w:hAnsi="Arial" w:cs="Arial"/>
        </w:rPr>
        <w:t>7.2 Opatrenia na zapojenie relevantných partnerov pri príprave IROP, úloha partnerov pri implementácii, monitorovaní a hodnotení IROP</w:t>
      </w:r>
      <w:bookmarkEnd w:id="145"/>
    </w:p>
    <w:p w14:paraId="24C37933" w14:textId="77777777" w:rsidR="00CB6464" w:rsidRDefault="00CF52B8" w:rsidP="00484E9C">
      <w:pPr>
        <w:pStyle w:val="Nadpis3"/>
        <w:jc w:val="both"/>
        <w:rPr>
          <w:rFonts w:ascii="Arial" w:hAnsi="Arial" w:cs="Arial"/>
        </w:rPr>
      </w:pPr>
      <w:bookmarkStart w:id="146" w:name="_Toc387651891"/>
      <w:r>
        <w:rPr>
          <w:rFonts w:ascii="Arial" w:hAnsi="Arial" w:cs="Arial"/>
        </w:rPr>
        <w:t>7.2.1. Úloha relevantných partnerov pri príprave, implementácii, monitorovaní a hodnotení IROP</w:t>
      </w:r>
      <w:bookmarkEnd w:id="146"/>
    </w:p>
    <w:p w14:paraId="7A0D5FE2" w14:textId="77777777" w:rsidR="00CB6464" w:rsidRDefault="00CB6464">
      <w:pPr>
        <w:rPr>
          <w:rFonts w:ascii="Arial" w:hAnsi="Arial" w:cs="Arial"/>
        </w:rPr>
      </w:pPr>
    </w:p>
    <w:p w14:paraId="6E245071" w14:textId="77777777" w:rsidR="00CB6464" w:rsidRDefault="00CF52B8">
      <w:pPr>
        <w:jc w:val="both"/>
        <w:rPr>
          <w:rFonts w:ascii="Arial" w:hAnsi="Arial" w:cs="Arial"/>
        </w:rPr>
      </w:pPr>
      <w:r>
        <w:rPr>
          <w:rFonts w:ascii="Arial" w:hAnsi="Arial" w:cs="Arial"/>
        </w:rPr>
        <w:t xml:space="preserve">Už od úvodných fáz prípravy programového dokumentu IROP sa začala aktívna spolupráca s CKO, Úradom Podpredsedu vlády SR pre investície a ostatnými riadiacimi orgánmi. V poslednom prípade bola spolupráca zameraná na zladenie </w:t>
      </w:r>
      <w:r w:rsidR="00F87B56">
        <w:rPr>
          <w:rFonts w:ascii="Arial" w:hAnsi="Arial" w:cs="Arial"/>
        </w:rPr>
        <w:t>synergii</w:t>
      </w:r>
      <w:r>
        <w:rPr>
          <w:rFonts w:ascii="Arial" w:hAnsi="Arial" w:cs="Arial"/>
        </w:rPr>
        <w:t xml:space="preserve"> a komplementarít podpory v rámci novovzniknutých operačných programov.</w:t>
      </w:r>
    </w:p>
    <w:p w14:paraId="022EFC43" w14:textId="77777777" w:rsidR="00CB6464" w:rsidRDefault="00CF52B8">
      <w:pPr>
        <w:jc w:val="both"/>
        <w:rPr>
          <w:rFonts w:ascii="Arial" w:hAnsi="Arial" w:cs="Arial"/>
        </w:rPr>
      </w:pPr>
      <w:r>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w:t>
      </w:r>
      <w:r>
        <w:rPr>
          <w:rFonts w:ascii="Arial" w:hAnsi="Arial" w:cs="Arial"/>
        </w:rPr>
        <w:lastRenderedPageBreak/>
        <w:t xml:space="preserve">(vtedajší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14:paraId="5F903788" w14:textId="77777777" w:rsidR="00CB6464" w:rsidRDefault="00CF52B8">
      <w:pPr>
        <w:jc w:val="both"/>
        <w:rPr>
          <w:rFonts w:ascii="Arial" w:hAnsi="Arial" w:cs="Arial"/>
        </w:rPr>
      </w:pPr>
      <w:r>
        <w:rPr>
          <w:rFonts w:ascii="Arial" w:hAnsi="Arial" w:cs="Arial"/>
        </w:rPr>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14:paraId="3AAF4828" w14:textId="77777777" w:rsidR="00CB6464" w:rsidRDefault="00CF52B8">
      <w:pPr>
        <w:jc w:val="both"/>
        <w:rPr>
          <w:rFonts w:ascii="Arial" w:hAnsi="Arial" w:cs="Arial"/>
        </w:rPr>
      </w:pPr>
      <w:r>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14:paraId="716FF8A6" w14:textId="77777777" w:rsidR="00CB6464" w:rsidRDefault="00CF52B8">
      <w:pPr>
        <w:jc w:val="both"/>
        <w:rPr>
          <w:rFonts w:ascii="Arial" w:hAnsi="Arial" w:cs="Arial"/>
          <w:i/>
        </w:rPr>
      </w:pPr>
      <w:r>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Pr>
          <w:rStyle w:val="Zvraznenie"/>
          <w:rFonts w:ascii="Arial" w:hAnsi="Arial" w:cs="Arial"/>
          <w:i w:val="0"/>
        </w:rPr>
        <w:t xml:space="preserve">. </w:t>
      </w:r>
    </w:p>
    <w:p w14:paraId="6FA2FB80" w14:textId="77777777" w:rsidR="00CB6464" w:rsidRDefault="00CF52B8">
      <w:pPr>
        <w:jc w:val="both"/>
        <w:rPr>
          <w:rFonts w:ascii="Arial" w:hAnsi="Arial" w:cs="Arial"/>
        </w:rPr>
      </w:pPr>
      <w:r>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14:paraId="5A975FCD" w14:textId="77777777" w:rsidR="00CB6464" w:rsidRDefault="00CF52B8">
      <w:pPr>
        <w:jc w:val="both"/>
        <w:rPr>
          <w:rFonts w:ascii="Arial" w:hAnsi="Arial" w:cs="Arial"/>
        </w:rPr>
      </w:pPr>
      <w:r>
        <w:rPr>
          <w:rFonts w:ascii="Arial" w:hAnsi="Arial" w:cs="Arial"/>
        </w:rPr>
        <w:t xml:space="preserve">V mnohých prípadoch bola využitá forma elektronickej komunikácie, najmä pri zbere analytických údajov, formulovaní regionálnych a miestnych požiadaviek, priebežných pripomienkovaniach programového dokumentu. Zároveň prebiehala ad hoc neformálna </w:t>
      </w:r>
      <w:r>
        <w:rPr>
          <w:rFonts w:ascii="Arial" w:hAnsi="Arial" w:cs="Arial"/>
        </w:rPr>
        <w:lastRenderedPageBreak/>
        <w:t>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získať spätnú väzbu.</w:t>
      </w:r>
    </w:p>
    <w:p w14:paraId="7C431083" w14:textId="77777777" w:rsidR="00CB6464" w:rsidRDefault="00CF52B8">
      <w:pPr>
        <w:jc w:val="both"/>
        <w:rPr>
          <w:rFonts w:ascii="Arial" w:hAnsi="Arial" w:cs="Arial"/>
        </w:rPr>
      </w:pPr>
      <w:r>
        <w:rPr>
          <w:rFonts w:ascii="Arial" w:hAnsi="Arial" w:cs="Arial"/>
        </w:rPr>
        <w:t>Princíp partnerstva bude riadne uplatňovaný aj v procese implementácie, monitorovania</w:t>
      </w:r>
      <w:r w:rsidR="00F07FD5">
        <w:rPr>
          <w:rFonts w:ascii="Arial" w:hAnsi="Arial" w:cs="Arial"/>
        </w:rPr>
        <w:t xml:space="preserve"> </w:t>
      </w:r>
      <w:r w:rsidR="00F07FD5">
        <w:rPr>
          <w:rFonts w:ascii="Arial" w:hAnsi="Arial" w:cs="Arial"/>
        </w:rPr>
        <w:br/>
      </w:r>
      <w:r>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Pr>
          <w:rFonts w:ascii="Arial" w:hAnsi="Arial" w:cs="Arial"/>
        </w:rPr>
        <w:t xml:space="preserve">občianskej spoločnosti </w:t>
      </w:r>
      <w:r>
        <w:rPr>
          <w:rFonts w:ascii="Arial" w:hAnsi="Arial" w:cs="Arial"/>
        </w:rPr>
        <w:t xml:space="preserve">zastupujúcej znevýhodnené osoby </w:t>
      </w:r>
      <w:r w:rsidR="00171A3B">
        <w:rPr>
          <w:rFonts w:ascii="Arial" w:hAnsi="Arial" w:cs="Arial"/>
        </w:rPr>
        <w:t xml:space="preserve">ako aj strešné organizácie občianskej spoločnosti zastupujúce užívateľov sociálnych služieb, ktorá presadzuje deinštitucionalizáciu a komunitné služby </w:t>
      </w:r>
      <w:r>
        <w:rPr>
          <w:rFonts w:ascii="Arial" w:hAnsi="Arial" w:cs="Arial"/>
        </w:rPr>
        <w:t xml:space="preserve">a organizácie </w:t>
      </w:r>
      <w:r w:rsidR="00171A3B">
        <w:rPr>
          <w:rFonts w:ascii="Arial" w:hAnsi="Arial" w:cs="Arial"/>
        </w:rPr>
        <w:t xml:space="preserve">občianskej spoločnosti </w:t>
      </w:r>
      <w:r>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14:paraId="33DD7803" w14:textId="77777777" w:rsidR="00CB6464" w:rsidRDefault="00CF52B8">
      <w:pPr>
        <w:jc w:val="both"/>
        <w:rPr>
          <w:rFonts w:ascii="Arial" w:hAnsi="Arial" w:cs="Arial"/>
        </w:rPr>
      </w:pPr>
      <w:r>
        <w:rPr>
          <w:rFonts w:ascii="Arial" w:hAnsi="Arial" w:cs="Arial"/>
        </w:rPr>
        <w:t xml:space="preserve">Za účelom riadneho a efektívneho fungovania partnerstva v implementačnom mechanizme regionálnych integrovaných územných stratégií budú využité prostriedky technickej pomoci IROP. </w:t>
      </w:r>
    </w:p>
    <w:p w14:paraId="5251DFD5" w14:textId="77777777" w:rsidR="00CB6464" w:rsidRDefault="00CB6464">
      <w:pPr>
        <w:jc w:val="both"/>
        <w:rPr>
          <w:rFonts w:ascii="Arial" w:hAnsi="Arial" w:cs="Arial"/>
        </w:rPr>
      </w:pPr>
    </w:p>
    <w:p w14:paraId="2A04D8EE" w14:textId="77777777" w:rsidR="00CB6464" w:rsidRDefault="00CF52B8">
      <w:pPr>
        <w:pStyle w:val="Nadpis3"/>
        <w:rPr>
          <w:rFonts w:ascii="Arial" w:hAnsi="Arial" w:cs="Arial"/>
        </w:rPr>
      </w:pPr>
      <w:bookmarkStart w:id="147" w:name="_Toc387651892"/>
      <w:r>
        <w:rPr>
          <w:rFonts w:ascii="Arial" w:hAnsi="Arial" w:cs="Arial"/>
        </w:rPr>
        <w:t>7.2.2 Pre ESF: Globálne granty</w:t>
      </w:r>
      <w:bookmarkEnd w:id="147"/>
    </w:p>
    <w:p w14:paraId="1702E12E" w14:textId="77777777" w:rsidR="00CB6464" w:rsidRDefault="00CF52B8">
      <w:pPr>
        <w:jc w:val="both"/>
        <w:rPr>
          <w:rFonts w:ascii="Arial" w:hAnsi="Arial" w:cs="Arial"/>
        </w:rPr>
      </w:pPr>
      <w:r>
        <w:rPr>
          <w:rFonts w:ascii="Arial" w:hAnsi="Arial" w:cs="Arial"/>
        </w:rPr>
        <w:t>Pre IROP – N/A</w:t>
      </w:r>
    </w:p>
    <w:p w14:paraId="64855675" w14:textId="77777777" w:rsidR="00CB6464" w:rsidRDefault="00CF52B8">
      <w:pPr>
        <w:pStyle w:val="Nadpis3"/>
        <w:rPr>
          <w:rFonts w:ascii="Arial" w:hAnsi="Arial" w:cs="Arial"/>
        </w:rPr>
      </w:pPr>
      <w:bookmarkStart w:id="148" w:name="_Toc387651893"/>
      <w:r>
        <w:rPr>
          <w:rFonts w:ascii="Arial" w:hAnsi="Arial" w:cs="Arial"/>
        </w:rPr>
        <w:t>7.2.3 Pre ESF: Budovanie kapacít</w:t>
      </w:r>
      <w:bookmarkEnd w:id="148"/>
    </w:p>
    <w:p w14:paraId="6A52C1E9" w14:textId="77777777" w:rsidR="00CB6464" w:rsidRDefault="00CF52B8">
      <w:pPr>
        <w:jc w:val="both"/>
        <w:rPr>
          <w:rFonts w:ascii="Arial" w:hAnsi="Arial" w:cs="Arial"/>
        </w:rPr>
      </w:pPr>
      <w:r>
        <w:rPr>
          <w:rFonts w:ascii="Arial" w:hAnsi="Arial" w:cs="Arial"/>
        </w:rPr>
        <w:t>Pre IROP – N/A</w:t>
      </w:r>
    </w:p>
    <w:p w14:paraId="03E5E7B5" w14:textId="77777777" w:rsidR="00CB6464" w:rsidRDefault="00CF52B8" w:rsidP="00806B1E">
      <w:pPr>
        <w:pStyle w:val="Nadpis1"/>
        <w:jc w:val="both"/>
        <w:rPr>
          <w:rFonts w:ascii="Arial" w:hAnsi="Arial" w:cs="Arial"/>
        </w:rPr>
      </w:pPr>
      <w:bookmarkStart w:id="149" w:name="_Toc387651894"/>
      <w:r>
        <w:rPr>
          <w:rFonts w:ascii="Arial" w:hAnsi="Arial" w:cs="Arial"/>
        </w:rPr>
        <w:t>8 Koordinácia medzi fondmi, EPFRV, EFNRH a ostatnými národnými a EÚ nástrojmi, a EIB</w:t>
      </w:r>
      <w:bookmarkEnd w:id="149"/>
    </w:p>
    <w:p w14:paraId="25F6B8FD" w14:textId="77777777" w:rsidR="00CB6464" w:rsidRDefault="00CB6464">
      <w:pPr>
        <w:rPr>
          <w:rFonts w:ascii="Arial" w:hAnsi="Arial" w:cs="Arial"/>
        </w:rPr>
      </w:pPr>
    </w:p>
    <w:p w14:paraId="0523782A" w14:textId="77777777" w:rsidR="00CB6464" w:rsidRDefault="00CF52B8">
      <w:pPr>
        <w:jc w:val="both"/>
        <w:rPr>
          <w:rFonts w:ascii="Arial" w:hAnsi="Arial" w:cs="Arial"/>
          <w:bCs/>
          <w:iCs/>
          <w:szCs w:val="20"/>
        </w:rPr>
      </w:pPr>
      <w:r>
        <w:rPr>
          <w:rFonts w:ascii="Arial" w:hAnsi="Arial" w:cs="Arial"/>
          <w:bCs/>
          <w:iCs/>
          <w:szCs w:val="20"/>
        </w:rPr>
        <w:t xml:space="preserve">Mechanizmus koordinácie medzi IROP a ostatnými nástrojmi podpory bude zabezpečovaný v súlade s opatreniami definovanými v kap. 2.1 PD SR (napr. zriadením pracovných skupín, </w:t>
      </w:r>
      <w:r>
        <w:rPr>
          <w:rFonts w:ascii="Arial" w:hAnsi="Arial" w:cs="Arial"/>
          <w:bCs/>
          <w:iCs/>
          <w:szCs w:val="20"/>
        </w:rPr>
        <w:lastRenderedPageBreak/>
        <w:t>koordinačných orgánov, počas prípravy výziev a výberu žiadostí o poskytnutie podpory z EŠIF atď.).</w:t>
      </w:r>
    </w:p>
    <w:p w14:paraId="3CC583DA" w14:textId="77777777" w:rsidR="00CB6464" w:rsidRDefault="00CF52B8">
      <w:pPr>
        <w:jc w:val="both"/>
        <w:rPr>
          <w:rFonts w:ascii="Arial" w:hAnsi="Arial" w:cs="Arial"/>
          <w:bCs/>
          <w:iCs/>
          <w:szCs w:val="20"/>
        </w:rPr>
      </w:pPr>
      <w:r>
        <w:rPr>
          <w:rFonts w:ascii="Arial" w:hAnsi="Arial" w:cs="Arial"/>
          <w:bCs/>
          <w:iCs/>
          <w:szCs w:val="20"/>
        </w:rPr>
        <w:t>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14:paraId="00601C90" w14:textId="77777777" w:rsidR="00CB6464" w:rsidRDefault="00CF52B8">
      <w:pPr>
        <w:jc w:val="both"/>
        <w:rPr>
          <w:rFonts w:ascii="Arial" w:hAnsi="Arial" w:cs="Arial"/>
          <w:bCs/>
          <w:iCs/>
          <w:szCs w:val="20"/>
        </w:rPr>
      </w:pPr>
      <w:r>
        <w:rPr>
          <w:rFonts w:ascii="Arial" w:hAnsi="Arial" w:cs="Arial"/>
          <w:bCs/>
          <w:iCs/>
          <w:szCs w:val="20"/>
        </w:rPr>
        <w:t>Predpoklady na vytvorenie synergie a doplnkovosti s IROP boli identifikované v ďalších programoch a  nástrojoch, ktoré obsahujú tematicky príbuzné aktivity.</w:t>
      </w:r>
    </w:p>
    <w:p w14:paraId="0234760A" w14:textId="77777777" w:rsidR="00CB6464" w:rsidRDefault="00CF52B8">
      <w:pPr>
        <w:jc w:val="both"/>
        <w:rPr>
          <w:rFonts w:ascii="Arial" w:hAnsi="Arial" w:cs="Arial"/>
        </w:rPr>
      </w:pPr>
      <w:r>
        <w:rPr>
          <w:rFonts w:ascii="Arial" w:hAnsi="Arial" w:cs="Arial"/>
        </w:rPr>
        <w:t xml:space="preserve">Doplnkovosť IROP je zrejmá v prípade </w:t>
      </w:r>
      <w:r>
        <w:rPr>
          <w:rFonts w:ascii="Arial" w:hAnsi="Arial" w:cs="Arial"/>
          <w:b/>
        </w:rPr>
        <w:t>programov a nástrojov Cieľa 2 Európska územná spolupráca</w:t>
      </w:r>
      <w:r>
        <w:rPr>
          <w:rFonts w:ascii="Arial" w:hAnsi="Arial" w:cs="Arial"/>
        </w:rPr>
        <w:t>. Komplementarita IROP a </w:t>
      </w:r>
      <w:r>
        <w:rPr>
          <w:rFonts w:ascii="Arial" w:hAnsi="Arial" w:cs="Arial"/>
          <w:b/>
        </w:rPr>
        <w:t xml:space="preserve">programov cezhraničnej spolupráce, </w:t>
      </w:r>
      <w:r>
        <w:rPr>
          <w:rFonts w:ascii="Arial" w:hAnsi="Arial" w:cs="Arial"/>
        </w:rPr>
        <w:t xml:space="preserve">na ktorých participuje Slovenská republika (PCS SR – Maďarsko 2014-2020, PCS SR – ČR 2014-2020, PCS SR – Rakúsko 2014 – 2020 a PCS Poľsko – SR 2014-2020) sa predpokladá v nasledovných oblastiach: </w:t>
      </w:r>
    </w:p>
    <w:p w14:paraId="31A11A2D" w14:textId="77777777" w:rsidR="00CB6464" w:rsidRDefault="00CF52B8">
      <w:pPr>
        <w:pStyle w:val="Odsekzoznamu"/>
        <w:numPr>
          <w:ilvl w:val="0"/>
          <w:numId w:val="2"/>
        </w:numPr>
        <w:jc w:val="both"/>
        <w:rPr>
          <w:rFonts w:ascii="Arial" w:hAnsi="Arial" w:cs="Arial"/>
        </w:rPr>
      </w:pPr>
      <w:r>
        <w:rPr>
          <w:rFonts w:ascii="Arial" w:hAnsi="Arial" w:cs="Arial"/>
        </w:rPr>
        <w:t xml:space="preserve">cezhraničná dostupnosť a trvaloudržateľná doprava (napr. zlepšenie kvality cestnej siete s ohľadom na prepojenosť prihraničných území, využívanie ekologických foriem dopravy); </w:t>
      </w:r>
    </w:p>
    <w:p w14:paraId="0C760F93" w14:textId="77777777" w:rsidR="00CB6464" w:rsidRDefault="00CF52B8">
      <w:pPr>
        <w:pStyle w:val="Odsekzoznamu"/>
        <w:numPr>
          <w:ilvl w:val="0"/>
          <w:numId w:val="2"/>
        </w:numPr>
        <w:jc w:val="both"/>
        <w:rPr>
          <w:rFonts w:ascii="Arial" w:hAnsi="Arial" w:cs="Arial"/>
        </w:rPr>
      </w:pPr>
      <w:r>
        <w:rPr>
          <w:rFonts w:ascii="Arial" w:hAnsi="Arial" w:cs="Arial"/>
        </w:rPr>
        <w:t xml:space="preserve">oblasť životného prostredia (ochrana a rozvoj kultúrneho a prírodného dedičstva a zachovanie biodiverzity); </w:t>
      </w:r>
    </w:p>
    <w:p w14:paraId="284028D2" w14:textId="77777777" w:rsidR="00CB6464" w:rsidRDefault="00CF52B8">
      <w:pPr>
        <w:pStyle w:val="Odsekzoznamu"/>
        <w:numPr>
          <w:ilvl w:val="0"/>
          <w:numId w:val="2"/>
        </w:numPr>
        <w:jc w:val="both"/>
        <w:rPr>
          <w:rFonts w:ascii="Arial" w:hAnsi="Arial" w:cs="Arial"/>
        </w:rPr>
      </w:pPr>
      <w:r>
        <w:rPr>
          <w:rFonts w:ascii="Arial" w:hAnsi="Arial" w:cs="Arial"/>
        </w:rPr>
        <w:t xml:space="preserve">výskum a inovácie (napr. cezhraničná spolupráca subjektov výskumu, vývoja a podnikateľskej sféry, cezhraničné inovačné platformy apod. ); </w:t>
      </w:r>
    </w:p>
    <w:p w14:paraId="406ADB24" w14:textId="77777777" w:rsidR="00CB6464" w:rsidRDefault="00CF52B8">
      <w:pPr>
        <w:pStyle w:val="Odsekzoznamu"/>
        <w:numPr>
          <w:ilvl w:val="0"/>
          <w:numId w:val="2"/>
        </w:numPr>
        <w:jc w:val="both"/>
        <w:rPr>
          <w:rFonts w:ascii="Arial" w:hAnsi="Arial" w:cs="Arial"/>
        </w:rPr>
      </w:pPr>
      <w:r>
        <w:rPr>
          <w:rFonts w:ascii="Arial" w:hAnsi="Arial" w:cs="Arial"/>
        </w:rPr>
        <w:t xml:space="preserve">vzdelávanie (posilnenie vzdelávania, odbornej prípravy a celoživotného vzdelávania a praxe, cezhraničnej mobility); </w:t>
      </w:r>
    </w:p>
    <w:p w14:paraId="5E65C3EA" w14:textId="77777777" w:rsidR="00CB6464" w:rsidRDefault="00CF52B8">
      <w:pPr>
        <w:pStyle w:val="Odsekzoznamu"/>
        <w:numPr>
          <w:ilvl w:val="0"/>
          <w:numId w:val="2"/>
        </w:numPr>
        <w:jc w:val="both"/>
        <w:rPr>
          <w:rFonts w:ascii="Arial" w:hAnsi="Arial" w:cs="Arial"/>
        </w:rPr>
      </w:pPr>
      <w:r>
        <w:rPr>
          <w:rFonts w:ascii="Arial" w:hAnsi="Arial" w:cs="Arial"/>
        </w:rPr>
        <w:t xml:space="preserve">posilňovanie inštitucionálnych kapacít a efektívnej verejnej správy). </w:t>
      </w:r>
    </w:p>
    <w:p w14:paraId="0119C346" w14:textId="77777777" w:rsidR="00CB6464" w:rsidRDefault="00CF52B8">
      <w:pPr>
        <w:jc w:val="both"/>
        <w:rPr>
          <w:rFonts w:ascii="Arial" w:hAnsi="Arial" w:cs="Arial"/>
        </w:rPr>
      </w:pPr>
      <w:r>
        <w:rPr>
          <w:rFonts w:ascii="Arial" w:hAnsi="Arial" w:cs="Arial"/>
        </w:rPr>
        <w:t xml:space="preserve">Pre projekty cezhraničnej spolupráce je charakteristický cezhraničný rozmer a cezhraničný vplyv realizovaných aktivít. </w:t>
      </w:r>
    </w:p>
    <w:p w14:paraId="5465110C" w14:textId="77777777" w:rsidR="00CB6464" w:rsidRDefault="00CF52B8">
      <w:pPr>
        <w:pStyle w:val="Odsekzoznamu"/>
        <w:ind w:left="0"/>
        <w:jc w:val="both"/>
        <w:rPr>
          <w:rFonts w:ascii="Arial" w:hAnsi="Arial" w:cs="Arial"/>
        </w:rPr>
      </w:pPr>
      <w:r>
        <w:rPr>
          <w:rFonts w:ascii="Arial" w:hAnsi="Arial" w:cs="Arial"/>
        </w:rPr>
        <w:t xml:space="preserve">OP </w:t>
      </w:r>
      <w:r>
        <w:rPr>
          <w:rFonts w:ascii="Arial" w:hAnsi="Arial" w:cs="Arial"/>
          <w:b/>
        </w:rPr>
        <w:t>ENI HU-SK-RO-UA 2014 – 2020</w:t>
      </w:r>
      <w:r>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14:paraId="444BD12D" w14:textId="77777777" w:rsidR="00CB6464" w:rsidRDefault="00CF52B8">
      <w:pPr>
        <w:tabs>
          <w:tab w:val="left" w:pos="0"/>
        </w:tabs>
        <w:jc w:val="both"/>
        <w:rPr>
          <w:rFonts w:ascii="Arial" w:hAnsi="Arial" w:cs="Arial"/>
        </w:rPr>
      </w:pPr>
      <w:r>
        <w:rPr>
          <w:rFonts w:ascii="Arial" w:hAnsi="Arial" w:cs="Arial"/>
          <w:b/>
        </w:rPr>
        <w:t>Program EÚS pre dunajský región</w:t>
      </w:r>
      <w:r>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14:paraId="2BA48C28" w14:textId="77777777" w:rsidR="00CB6464" w:rsidRDefault="00CF52B8">
      <w:pPr>
        <w:tabs>
          <w:tab w:val="left" w:pos="0"/>
        </w:tabs>
        <w:jc w:val="both"/>
        <w:rPr>
          <w:rFonts w:ascii="Arial" w:hAnsi="Arial" w:cs="Arial"/>
          <w:bCs/>
        </w:rPr>
      </w:pPr>
      <w:r>
        <w:rPr>
          <w:rFonts w:ascii="Arial" w:hAnsi="Arial" w:cs="Arial"/>
        </w:rPr>
        <w:t>Komplementarita je predpokladaná aj s</w:t>
      </w:r>
      <w:r>
        <w:rPr>
          <w:rFonts w:ascii="Arial" w:hAnsi="Arial" w:cs="Arial"/>
          <w:b/>
        </w:rPr>
        <w:t> Programom nadnárodnej spolupráce Stredná Európa 2014-2020</w:t>
      </w:r>
      <w:r>
        <w:rPr>
          <w:rFonts w:ascii="Arial" w:hAnsi="Arial" w:cs="Arial"/>
        </w:rPr>
        <w:t xml:space="preserve"> v rámci cieľa EÚS, ktorého cieľom je </w:t>
      </w:r>
      <w:r>
        <w:rPr>
          <w:rFonts w:ascii="Arial" w:hAnsi="Arial" w:cs="Arial"/>
          <w:i/>
        </w:rPr>
        <w:t>spo</w:t>
      </w:r>
      <w:r>
        <w:rPr>
          <w:rFonts w:ascii="Arial" w:hAnsi="Arial" w:cs="Arial"/>
          <w:bCs/>
          <w:i/>
        </w:rPr>
        <w:t xml:space="preserve">lupráca za hranicami v strednej Európe za účelom vytvorenia našich miest a regiónov lepšími miestami pre život a prácu. </w:t>
      </w:r>
      <w:r>
        <w:rPr>
          <w:rFonts w:ascii="Arial" w:hAnsi="Arial" w:cs="Arial"/>
          <w:bCs/>
        </w:rPr>
        <w:lastRenderedPageBreak/>
        <w:t>Zameriava sa na</w:t>
      </w:r>
      <w:r>
        <w:rPr>
          <w:rFonts w:ascii="Arial" w:hAnsi="Arial" w:cs="Arial"/>
          <w:bCs/>
          <w:i/>
        </w:rPr>
        <w:t xml:space="preserve"> </w:t>
      </w:r>
      <w:r>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14:paraId="62A1A815" w14:textId="77777777" w:rsidR="00CB6464" w:rsidRDefault="00CF52B8">
      <w:pPr>
        <w:jc w:val="both"/>
        <w:rPr>
          <w:rFonts w:ascii="Arial" w:hAnsi="Arial" w:cs="Arial"/>
          <w:i/>
          <w:u w:val="single"/>
        </w:rPr>
      </w:pPr>
      <w:r>
        <w:rPr>
          <w:rFonts w:ascii="Arial" w:hAnsi="Arial" w:cs="Arial"/>
          <w:bCs/>
        </w:rPr>
        <w:t xml:space="preserve">Doplnkovosť aktivít IROP je predpokladaná s programom </w:t>
      </w:r>
      <w:r>
        <w:rPr>
          <w:rFonts w:ascii="Arial" w:hAnsi="Arial" w:cs="Arial"/>
          <w:b/>
          <w:bCs/>
        </w:rPr>
        <w:t>URBACT III</w:t>
      </w:r>
      <w:r>
        <w:rPr>
          <w:rFonts w:ascii="Arial" w:hAnsi="Arial" w:cs="Arial"/>
          <w:bCs/>
        </w:rPr>
        <w:t xml:space="preserve">, ktorý je zameraný na </w:t>
      </w:r>
      <w:r>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14:paraId="6EBA0764" w14:textId="77777777" w:rsidR="00CB6464" w:rsidRPr="00D04CE6" w:rsidRDefault="00CF52B8">
      <w:pPr>
        <w:jc w:val="both"/>
        <w:rPr>
          <w:rFonts w:ascii="Arial" w:hAnsi="Arial" w:cs="Arial"/>
        </w:rPr>
      </w:pPr>
      <w:r w:rsidRPr="00D04CE6">
        <w:rPr>
          <w:rFonts w:ascii="Arial" w:hAnsi="Arial" w:cs="Arial"/>
        </w:rPr>
        <w:t xml:space="preserve">Rámcovo je možné uviesť aj potenciálnu komplementaritu a synergiu IROP </w:t>
      </w:r>
      <w:r w:rsidRPr="00D04CE6">
        <w:rPr>
          <w:rFonts w:ascii="Arial" w:hAnsi="Arial" w:cs="Arial"/>
          <w:b/>
        </w:rPr>
        <w:t>s komunitárnymi programami</w:t>
      </w:r>
      <w:r w:rsidRPr="00D04CE6">
        <w:rPr>
          <w:rFonts w:ascii="Arial" w:hAnsi="Arial" w:cs="Arial"/>
        </w:rPr>
        <w:t>: Horizont 2020 (oblasti výskumu a inovácií), Erasmus+</w:t>
      </w:r>
      <w:r w:rsidRPr="00D04CE6">
        <w:rPr>
          <w:rFonts w:ascii="Arial" w:hAnsi="Arial" w:cs="Arial"/>
          <w:color w:val="49494A"/>
        </w:rPr>
        <w:t xml:space="preserve"> </w:t>
      </w:r>
      <w:r w:rsidRPr="00D04CE6">
        <w:rPr>
          <w:rFonts w:ascii="Arial" w:hAnsi="Arial" w:cs="Arial"/>
        </w:rPr>
        <w:t>(zlepšenie zručností a zamestnateľnosti mladých ľudí a modernizácia vzdelávania, odbornej prípravy a práce s mládežou, mobilita mládeže), Program LIFE 2014-2020 (podpora biodiverzivity, environmentálnej politiky a jej riadenia, informovania prostredníctvom opatrení, ktoré nie je možné financovať z EŠIF), COSME (</w:t>
      </w:r>
      <w:r w:rsidRPr="00D04CE6">
        <w:rPr>
          <w:rFonts w:ascii="Arial" w:eastAsia="Calibri" w:hAnsi="Arial" w:cs="Arial"/>
        </w:rPr>
        <w:t xml:space="preserve">zjednodušenie prístupu MSP k financiám, podpora podnikateľov a ich internacionalizácie a zlepšenie podnikateľského prostredia) </w:t>
      </w:r>
      <w:r w:rsidRPr="00D04CE6">
        <w:rPr>
          <w:rFonts w:ascii="Arial" w:hAnsi="Arial" w:cs="Arial"/>
        </w:rPr>
        <w:t>a Kreatívna Európa - tento program je určený už etablovaným subjektom s minimálne 2 ročnou existenciou. Zameriava</w:t>
      </w:r>
      <w:r w:rsidR="00D04CE6">
        <w:rPr>
          <w:rFonts w:ascii="Arial" w:hAnsi="Arial" w:cs="Arial"/>
        </w:rPr>
        <w:t xml:space="preserve"> sa</w:t>
      </w:r>
      <w:r w:rsidRPr="00D04CE6">
        <w:rPr>
          <w:rFonts w:ascii="Arial" w:hAnsi="Arial" w:cs="Arial"/>
        </w:rPr>
        <w:t xml:space="preserve"> 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sidRPr="00D04CE6">
        <w:rPr>
          <w:rFonts w:ascii="Arial" w:hAnsi="Arial" w:cs="Arial"/>
          <w:i/>
        </w:rPr>
        <w:t>Kreatívna Európa</w:t>
      </w:r>
      <w:r w:rsidRPr="00D04CE6">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14:paraId="71BA7864" w14:textId="77777777" w:rsidR="00CB6464" w:rsidRDefault="00CF52B8">
      <w:pPr>
        <w:jc w:val="both"/>
        <w:rPr>
          <w:rFonts w:ascii="Arial" w:hAnsi="Arial" w:cs="Arial"/>
        </w:rPr>
      </w:pPr>
      <w:r>
        <w:rPr>
          <w:rFonts w:ascii="Arial" w:hAnsi="Arial" w:cs="Arial"/>
        </w:rPr>
        <w:t xml:space="preserve">Doplnkovosť a synergia aktivít IROP je aj vo vzťahu k činnostiam nástroja štátnej podpory starostlivosti o ŽP – </w:t>
      </w:r>
      <w:r>
        <w:rPr>
          <w:rFonts w:ascii="Arial" w:hAnsi="Arial" w:cs="Arial"/>
          <w:b/>
        </w:rPr>
        <w:t>Environmentálneho fondu</w:t>
      </w:r>
      <w:r>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14:paraId="19A99848" w14:textId="77777777" w:rsidR="00CB6464" w:rsidRDefault="00CF52B8">
      <w:pPr>
        <w:jc w:val="both"/>
        <w:rPr>
          <w:rFonts w:ascii="Arial" w:hAnsi="Arial" w:cs="Arial"/>
        </w:rPr>
      </w:pPr>
      <w:r>
        <w:rPr>
          <w:rFonts w:ascii="Arial" w:hAnsi="Arial" w:cs="Arial"/>
        </w:rPr>
        <w:t>Širokospektrálne zameranie aktivít IROP vytvára predpoklady na doplnkovosť a synergiu s ďalším</w:t>
      </w:r>
      <w:r w:rsidRPr="00C737DD">
        <w:rPr>
          <w:rFonts w:ascii="Arial" w:hAnsi="Arial" w:cs="Arial"/>
        </w:rPr>
        <w:t>i</w:t>
      </w:r>
      <w:r>
        <w:rPr>
          <w:rFonts w:ascii="Arial" w:hAnsi="Arial" w:cs="Arial"/>
          <w:b/>
        </w:rPr>
        <w:t xml:space="preserve"> OP spolufinancovanými z EŠIF </w:t>
      </w:r>
      <w:r>
        <w:rPr>
          <w:rFonts w:ascii="Arial" w:hAnsi="Arial" w:cs="Arial"/>
        </w:rPr>
        <w:t>naprieč všetkými tematickými cieľmi zahrnutými do IROP.</w:t>
      </w:r>
      <w:r>
        <w:rPr>
          <w:rFonts w:ascii="Arial" w:hAnsi="Arial" w:cs="Arial"/>
          <w:b/>
        </w:rPr>
        <w:t xml:space="preserve"> </w:t>
      </w:r>
      <w:r>
        <w:rPr>
          <w:rFonts w:ascii="Arial" w:hAnsi="Arial" w:cs="Arial"/>
        </w:rPr>
        <w:t xml:space="preserve">Najrozsiahlejší synergický, resp. komplementárny efekt s IROP je predpokladaný vzhľadom na charakter cieľov a relevantných aktivít v prípade </w:t>
      </w:r>
      <w:r>
        <w:rPr>
          <w:rFonts w:ascii="Arial" w:hAnsi="Arial" w:cs="Arial"/>
          <w:b/>
        </w:rPr>
        <w:t xml:space="preserve">OP KŽP, OP II, OP ĽZ, OP VaI a PRV. </w:t>
      </w:r>
      <w:r>
        <w:rPr>
          <w:rFonts w:ascii="Arial" w:hAnsi="Arial" w:cs="Arial"/>
        </w:rPr>
        <w:t>Vymedzenie deliacich línií a určenie doplnkovosti je uvedené v </w:t>
      </w:r>
      <w:r w:rsidRPr="00E62CDF">
        <w:rPr>
          <w:rFonts w:ascii="Arial" w:hAnsi="Arial" w:cs="Arial"/>
          <w:b/>
        </w:rPr>
        <w:t>Prílohe č. 12.</w:t>
      </w:r>
      <w:r w:rsidR="0045574A">
        <w:rPr>
          <w:rFonts w:ascii="Arial" w:hAnsi="Arial" w:cs="Arial"/>
          <w:b/>
        </w:rPr>
        <w:t>37</w:t>
      </w:r>
      <w:r>
        <w:rPr>
          <w:rFonts w:ascii="Arial" w:hAnsi="Arial" w:cs="Arial"/>
        </w:rPr>
        <w:t xml:space="preserve">. </w:t>
      </w:r>
    </w:p>
    <w:p w14:paraId="1A43B0B0" w14:textId="77777777" w:rsidR="00CB6464" w:rsidRDefault="00CF52B8">
      <w:pPr>
        <w:rPr>
          <w:rFonts w:ascii="Arial" w:hAnsi="Arial" w:cs="Arial"/>
        </w:rPr>
      </w:pPr>
      <w:r>
        <w:rPr>
          <w:rFonts w:ascii="Arial" w:hAnsi="Arial" w:cs="Arial"/>
        </w:rPr>
        <w:t>Ďalej bola doplnkovosť identifikovaná nasledovne:</w:t>
      </w:r>
    </w:p>
    <w:p w14:paraId="31DE220F" w14:textId="77777777" w:rsidR="00CB6464" w:rsidRDefault="00CF52B8">
      <w:pPr>
        <w:jc w:val="both"/>
        <w:rPr>
          <w:rFonts w:ascii="Arial" w:hAnsi="Arial" w:cs="Arial"/>
        </w:rPr>
      </w:pPr>
      <w:r>
        <w:rPr>
          <w:rFonts w:ascii="Arial" w:hAnsi="Arial" w:cs="Arial"/>
          <w:b/>
        </w:rPr>
        <w:t xml:space="preserve">Operačný program Technická pomoc </w:t>
      </w:r>
      <w:r>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aktivity </w:t>
      </w:r>
      <w:r>
        <w:rPr>
          <w:rFonts w:ascii="Arial" w:hAnsi="Arial" w:cs="Arial"/>
        </w:rPr>
        <w:lastRenderedPageBreak/>
        <w:t xml:space="preserve">v bezprostrednej súvislosti s IROP a so špeciálnym zameraním na podmienky IROP (napr. špecifické vzdelávanie nad rámec centrálnych aktivít atď.).  </w:t>
      </w:r>
    </w:p>
    <w:p w14:paraId="31CD7649" w14:textId="77777777" w:rsidR="004D0306" w:rsidRDefault="004D0306" w:rsidP="004D0306">
      <w:pPr>
        <w:jc w:val="both"/>
        <w:rPr>
          <w:rFonts w:ascii="Arial" w:hAnsi="Arial" w:cs="Arial"/>
        </w:rPr>
      </w:pPr>
      <w:r w:rsidRPr="00E62CDF">
        <w:rPr>
          <w:rFonts w:ascii="Arial" w:hAnsi="Arial" w:cs="Arial"/>
        </w:rPr>
        <w:t xml:space="preserve">Všetky navrhované aktivity na podporu efektívnej implementácie OP </w:t>
      </w:r>
      <w:r>
        <w:rPr>
          <w:rFonts w:ascii="Arial" w:hAnsi="Arial" w:cs="Arial"/>
        </w:rPr>
        <w:t>IROP</w:t>
      </w:r>
      <w:r w:rsidRPr="00E62CDF">
        <w:rPr>
          <w:rFonts w:ascii="Arial" w:hAnsi="Arial" w:cs="Arial"/>
        </w:rPr>
        <w:t xml:space="preserve"> boli definované synergicky k aktivitám OP TP.</w:t>
      </w:r>
    </w:p>
    <w:p w14:paraId="323FAA62" w14:textId="77777777" w:rsidR="004D0306" w:rsidRDefault="004D0306" w:rsidP="004D0306">
      <w:pPr>
        <w:jc w:val="both"/>
        <w:rPr>
          <w:rFonts w:ascii="Arial" w:hAnsi="Arial" w:cs="Arial"/>
        </w:rPr>
      </w:pPr>
      <w:r w:rsidRPr="00E62CDF">
        <w:rPr>
          <w:rFonts w:ascii="Arial" w:hAnsi="Arial" w:cs="Arial"/>
        </w:rPr>
        <w:t xml:space="preserve">RO/SORO bude z finančných prostriedkov TP </w:t>
      </w:r>
      <w:r>
        <w:rPr>
          <w:rFonts w:ascii="Arial" w:hAnsi="Arial" w:cs="Arial"/>
        </w:rPr>
        <w:t>IROP</w:t>
      </w:r>
      <w:r w:rsidRPr="00E62CDF">
        <w:rPr>
          <w:rFonts w:ascii="Arial" w:hAnsi="Arial" w:cs="Arial"/>
        </w:rPr>
        <w:t xml:space="preserve">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4F783F9A" w14:textId="77777777" w:rsidR="00CB6464" w:rsidRDefault="00CF52B8">
      <w:pPr>
        <w:jc w:val="both"/>
        <w:rPr>
          <w:rFonts w:ascii="Arial" w:hAnsi="Arial" w:cs="Arial"/>
          <w:b/>
        </w:rPr>
      </w:pPr>
      <w:r>
        <w:rPr>
          <w:rFonts w:ascii="Arial" w:hAnsi="Arial" w:cs="Arial"/>
          <w:b/>
        </w:rPr>
        <w:t xml:space="preserve">Operačný program Rybné hospodárstvo 2014-2020: </w:t>
      </w:r>
      <w:r w:rsidRPr="00C737DD">
        <w:rPr>
          <w:rFonts w:ascii="Arial" w:hAnsi="Arial" w:cs="Arial"/>
        </w:rPr>
        <w:t>podporuje</w:t>
      </w:r>
      <w:r>
        <w:rPr>
          <w:rFonts w:ascii="Arial" w:hAnsi="Arial" w:cs="Arial"/>
          <w:b/>
        </w:rPr>
        <w:t xml:space="preserve"> </w:t>
      </w:r>
      <w:r>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14:paraId="532CD428" w14:textId="77777777" w:rsidR="00CB6464" w:rsidRDefault="00CF52B8" w:rsidP="00AC721B">
      <w:pPr>
        <w:pStyle w:val="Odsekzoznamu"/>
        <w:numPr>
          <w:ilvl w:val="0"/>
          <w:numId w:val="96"/>
        </w:numPr>
        <w:autoSpaceDE w:val="0"/>
        <w:autoSpaceDN w:val="0"/>
        <w:adjustRightInd w:val="0"/>
        <w:spacing w:after="0"/>
        <w:jc w:val="both"/>
        <w:rPr>
          <w:rFonts w:ascii="Arial" w:eastAsiaTheme="minorHAnsi" w:hAnsi="Arial" w:cs="Arial"/>
          <w:color w:val="000000"/>
        </w:rPr>
      </w:pPr>
      <w:r>
        <w:rPr>
          <w:rFonts w:ascii="Arial" w:hAnsi="Arial" w:cs="Arial"/>
        </w:rPr>
        <w:t xml:space="preserve">tematický cieľ 3 – napr. podporou </w:t>
      </w:r>
      <w:r>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atď, v oblasti spracovania produktov rybolovu a akvakultúry modernizáciu existujúcich spracovateľských jednotiek s cieľom inovovať spracovateľské postupy, systémy riadenia a organizácie apod. </w:t>
      </w:r>
    </w:p>
    <w:p w14:paraId="79D3DADE" w14:textId="77777777" w:rsidR="00CB6464" w:rsidRDefault="00CF52B8" w:rsidP="00AC721B">
      <w:pPr>
        <w:pStyle w:val="Odsekzoznamu"/>
        <w:numPr>
          <w:ilvl w:val="0"/>
          <w:numId w:val="96"/>
        </w:numPr>
        <w:autoSpaceDE w:val="0"/>
        <w:autoSpaceDN w:val="0"/>
        <w:adjustRightInd w:val="0"/>
        <w:spacing w:after="0"/>
        <w:jc w:val="both"/>
        <w:rPr>
          <w:rFonts w:ascii="Arial" w:hAnsi="Arial" w:cs="Arial"/>
        </w:rPr>
      </w:pPr>
      <w:r>
        <w:rPr>
          <w:rFonts w:ascii="Arial" w:eastAsiaTheme="minorHAnsi" w:hAnsi="Arial" w:cs="Arial"/>
          <w:color w:val="000000"/>
        </w:rPr>
        <w:t xml:space="preserve">tematický cieľ 6 - napr. podporou  produktívnych investícií do akvakultúry </w:t>
      </w:r>
      <w:r>
        <w:rPr>
          <w:rFonts w:ascii="Arial" w:hAnsi="Arial" w:cs="Arial"/>
        </w:rPr>
        <w:t>vedúcich k zvýšeniu konkurencieschopnosti podnikov akvakultúry s priaznivým dopadom na životné prostredie</w:t>
      </w:r>
      <w:r>
        <w:rPr>
          <w:rFonts w:ascii="Arial" w:eastAsiaTheme="minorHAnsi" w:hAnsi="Arial" w:cs="Arial"/>
          <w:color w:val="000000"/>
        </w:rPr>
        <w:t xml:space="preserve">. Zároveň </w:t>
      </w:r>
      <w:r>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14:paraId="4F807CC5" w14:textId="77777777" w:rsidR="00CB6464" w:rsidRDefault="00CB6464">
      <w:pPr>
        <w:autoSpaceDE w:val="0"/>
        <w:autoSpaceDN w:val="0"/>
        <w:adjustRightInd w:val="0"/>
        <w:spacing w:after="0" w:line="240" w:lineRule="auto"/>
        <w:ind w:left="360"/>
        <w:rPr>
          <w:rFonts w:ascii="Arial" w:hAnsi="Arial" w:cs="Arial"/>
        </w:rPr>
      </w:pPr>
    </w:p>
    <w:p w14:paraId="0F3F70CE" w14:textId="77777777" w:rsidR="00CB6464" w:rsidRDefault="00CF52B8" w:rsidP="00AC721B">
      <w:pPr>
        <w:autoSpaceDE w:val="0"/>
        <w:autoSpaceDN w:val="0"/>
        <w:adjustRightInd w:val="0"/>
        <w:spacing w:after="0"/>
        <w:jc w:val="both"/>
        <w:rPr>
          <w:rFonts w:ascii="Arial" w:eastAsiaTheme="minorHAnsi" w:hAnsi="Arial" w:cs="Arial"/>
          <w:color w:val="000000"/>
        </w:rPr>
      </w:pPr>
      <w:r>
        <w:rPr>
          <w:rFonts w:ascii="Arial" w:hAnsi="Arial" w:cs="Arial"/>
        </w:rPr>
        <w:t>OP RH vymedzuje svoje sektorové zameranie na sektor akvakultúry a rybolovu a oprávnení prijímatelia z radov MSP sú určení ako</w:t>
      </w:r>
      <w:r>
        <w:rPr>
          <w:rFonts w:ascii="Arial" w:hAnsi="Arial" w:cs="Arial"/>
          <w:b/>
        </w:rPr>
        <w:t xml:space="preserve"> </w:t>
      </w:r>
      <w:r>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2003/361/ES pôsobiace v oblasti akvakultúry. Nakoľko tieto oblasti nespadajú do IROP, preto nedochádza k duplicite, príp. prekrývaniu aktivít a oba operačné programy pôsobia komplementárne. </w:t>
      </w:r>
    </w:p>
    <w:p w14:paraId="0FD73D25" w14:textId="77777777" w:rsidR="00CB6464" w:rsidRDefault="00CF52B8" w:rsidP="00AC721B">
      <w:pPr>
        <w:spacing w:after="0"/>
        <w:jc w:val="both"/>
        <w:rPr>
          <w:rFonts w:ascii="Arial" w:hAnsi="Arial" w:cs="Arial"/>
          <w:b/>
        </w:rPr>
      </w:pPr>
      <w:r>
        <w:rPr>
          <w:rFonts w:ascii="Arial" w:hAnsi="Arial" w:cs="Arial"/>
          <w:b/>
        </w:rPr>
        <w:t xml:space="preserve">  </w:t>
      </w:r>
    </w:p>
    <w:p w14:paraId="4F5171A8" w14:textId="77777777" w:rsidR="00CB6464" w:rsidRDefault="00CF52B8" w:rsidP="00AC721B">
      <w:pPr>
        <w:spacing w:after="0"/>
        <w:jc w:val="both"/>
        <w:rPr>
          <w:rFonts w:ascii="Arial" w:hAnsi="Arial" w:cs="Arial"/>
          <w:b/>
        </w:rPr>
      </w:pPr>
      <w:r>
        <w:rPr>
          <w:rFonts w:ascii="Arial" w:hAnsi="Arial" w:cs="Arial"/>
          <w:b/>
        </w:rPr>
        <w:t xml:space="preserve">Spolupráca s EIB: </w:t>
      </w:r>
    </w:p>
    <w:p w14:paraId="0282233C" w14:textId="77777777" w:rsidR="00CB6464" w:rsidRDefault="00CF52B8" w:rsidP="00AC721B">
      <w:pPr>
        <w:spacing w:after="0"/>
        <w:jc w:val="both"/>
        <w:rPr>
          <w:rFonts w:ascii="Arial" w:hAnsi="Arial" w:cs="Arial"/>
        </w:rPr>
      </w:pPr>
      <w:r>
        <w:rPr>
          <w:rFonts w:ascii="Arial" w:hAnsi="Arial" w:cs="Arial"/>
        </w:rPr>
        <w:t xml:space="preserve">V súčasnosti sa v gescii MF SR analyzujú možnosti spolupráce EIB v rámci operačných programov pre obdobie 2014-2020 (vrátane IROP) z hľadiska využitia finančných nástrojov. </w:t>
      </w:r>
    </w:p>
    <w:p w14:paraId="558E692C" w14:textId="77777777" w:rsidR="00CB6464" w:rsidRDefault="00CB6464">
      <w:pPr>
        <w:spacing w:after="0" w:line="240" w:lineRule="auto"/>
        <w:rPr>
          <w:rFonts w:ascii="Arial" w:hAnsi="Arial" w:cs="Arial"/>
          <w:b/>
        </w:rPr>
        <w:sectPr w:rsidR="00CB6464">
          <w:endnotePr>
            <w:numFmt w:val="decimal"/>
          </w:endnotePr>
          <w:pgSz w:w="11906" w:h="16838"/>
          <w:pgMar w:top="1418" w:right="1418" w:bottom="1418" w:left="1418" w:header="709" w:footer="709" w:gutter="0"/>
          <w:cols w:space="708"/>
          <w:docGrid w:linePitch="360"/>
        </w:sectPr>
      </w:pPr>
    </w:p>
    <w:p w14:paraId="5365958D" w14:textId="77777777" w:rsidR="00CB6464" w:rsidRDefault="00CF52B8">
      <w:pPr>
        <w:pStyle w:val="Nadpis1"/>
        <w:rPr>
          <w:rFonts w:ascii="Arial" w:hAnsi="Arial" w:cs="Arial"/>
        </w:rPr>
      </w:pPr>
      <w:bookmarkStart w:id="150" w:name="_Toc387651895"/>
      <w:r>
        <w:rPr>
          <w:rFonts w:ascii="Arial" w:hAnsi="Arial" w:cs="Arial"/>
        </w:rPr>
        <w:lastRenderedPageBreak/>
        <w:t>9 Ex ante kondicionality</w:t>
      </w:r>
      <w:bookmarkEnd w:id="150"/>
      <w:r>
        <w:rPr>
          <w:rFonts w:ascii="Arial" w:hAnsi="Arial" w:cs="Arial"/>
        </w:rPr>
        <w:t xml:space="preserve"> </w:t>
      </w:r>
    </w:p>
    <w:p w14:paraId="7B272786" w14:textId="77777777" w:rsidR="00CB6464" w:rsidRDefault="00CF52B8" w:rsidP="009C5E94">
      <w:pPr>
        <w:pStyle w:val="Nadpis2"/>
        <w:jc w:val="both"/>
        <w:rPr>
          <w:rFonts w:ascii="Arial" w:hAnsi="Arial" w:cs="Arial"/>
        </w:rPr>
      </w:pPr>
      <w:bookmarkStart w:id="151" w:name="_Toc387651896"/>
      <w:r>
        <w:rPr>
          <w:rFonts w:ascii="Arial" w:hAnsi="Arial" w:cs="Arial"/>
        </w:rPr>
        <w:t>9.1 Identifikácia aplikovateľných ex-ante kondicionalít a vyhodnotenie ich splnenia</w:t>
      </w:r>
      <w:bookmarkEnd w:id="151"/>
    </w:p>
    <w:p w14:paraId="28242FB3" w14:textId="77777777" w:rsidR="00CB6464" w:rsidRDefault="00CF52B8">
      <w:pPr>
        <w:spacing w:before="120"/>
        <w:rPr>
          <w:rStyle w:val="Zvraznenie"/>
          <w:rFonts w:ascii="Arial" w:hAnsi="Arial" w:cs="Arial"/>
        </w:rPr>
      </w:pPr>
      <w:r w:rsidRPr="00627CFF">
        <w:rPr>
          <w:rStyle w:val="Siln"/>
          <w:rFonts w:ascii="Arial" w:hAnsi="Arial" w:cs="Arial"/>
        </w:rPr>
        <w:t xml:space="preserve">Tabuľka č. 51  </w:t>
      </w:r>
      <w:r w:rsidRPr="00627CFF">
        <w:rPr>
          <w:rStyle w:val="Zvraznenie"/>
          <w:rFonts w:ascii="Arial" w:hAnsi="Arial" w:cs="Arial"/>
        </w:rPr>
        <w:t>Identifikácia aplikovateľných ex-ante kondicionalít a vyhodnotenie ich splnenia</w:t>
      </w: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CB6464" w14:paraId="1EDE1524" w14:textId="77777777" w:rsidTr="00CB6464">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tcPr>
          <w:p w14:paraId="0F46AEC9" w14:textId="77777777"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Ex ante kondicionalita</w:t>
            </w:r>
          </w:p>
        </w:tc>
        <w:tc>
          <w:tcPr>
            <w:tcW w:w="771" w:type="dxa"/>
          </w:tcPr>
          <w:p w14:paraId="25AC16CF"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Prioritná os</w:t>
            </w:r>
          </w:p>
        </w:tc>
        <w:tc>
          <w:tcPr>
            <w:tcW w:w="1406" w:type="dxa"/>
          </w:tcPr>
          <w:p w14:paraId="55F3C91B"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Splnená ex-ante kondicionalita: Áno/Nie</w:t>
            </w:r>
          </w:p>
        </w:tc>
        <w:tc>
          <w:tcPr>
            <w:tcW w:w="2501" w:type="dxa"/>
          </w:tcPr>
          <w:p w14:paraId="0476FCB6"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 xml:space="preserve">Kritériá </w:t>
            </w:r>
          </w:p>
          <w:p w14:paraId="63C974CF" w14:textId="77777777" w:rsidR="00CB6464" w:rsidRDefault="00CB646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tcPr>
          <w:p w14:paraId="429306DC"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Splnené kritéria (áno/ nie)</w:t>
            </w:r>
          </w:p>
        </w:tc>
        <w:tc>
          <w:tcPr>
            <w:tcW w:w="2150" w:type="dxa"/>
          </w:tcPr>
          <w:p w14:paraId="1D7B01B6"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Odkazy</w:t>
            </w:r>
          </w:p>
        </w:tc>
        <w:tc>
          <w:tcPr>
            <w:tcW w:w="4678" w:type="dxa"/>
          </w:tcPr>
          <w:p w14:paraId="12FD6A27"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Vysvetlenie (v prípade vhodnosti)</w:t>
            </w:r>
          </w:p>
        </w:tc>
      </w:tr>
      <w:tr w:rsidR="00CB6464" w14:paraId="5E78CABD"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48DDB7AE" w14:textId="77777777"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14:paraId="7CDC717D"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vAlign w:val="center"/>
          </w:tcPr>
          <w:p w14:paraId="2FFABC1A"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Áno</w:t>
            </w:r>
          </w:p>
        </w:tc>
        <w:tc>
          <w:tcPr>
            <w:tcW w:w="2501" w:type="dxa"/>
          </w:tcPr>
          <w:p w14:paraId="410EF64E"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Opatreniami sú:</w:t>
            </w:r>
          </w:p>
          <w:p w14:paraId="760BE566" w14:textId="77777777"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14:paraId="416C7CCE"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14:paraId="79FCC353"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70DE34D8"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č. 555/2005 Z. z. o energetickej hospodárnosti budov v znení neskorších predpisov</w:t>
            </w:r>
          </w:p>
          <w:p w14:paraId="179E3FAD" w14:textId="77777777" w:rsidR="00CB6464" w:rsidRDefault="0058181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4" w:history="1">
              <w:r w:rsidR="00CF52B8">
                <w:rPr>
                  <w:rFonts w:ascii="Arial Narrow" w:hAnsi="Arial Narrow"/>
                  <w:color w:val="0000FF"/>
                  <w:sz w:val="16"/>
                  <w:szCs w:val="16"/>
                  <w:u w:val="single"/>
                </w:rPr>
                <w:t>http://www.telecom.gov.sk/index/index.php?ids=83478</w:t>
              </w:r>
            </w:hyperlink>
          </w:p>
        </w:tc>
        <w:tc>
          <w:tcPr>
            <w:tcW w:w="4678" w:type="dxa"/>
          </w:tcPr>
          <w:p w14:paraId="2CFD9768"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14:paraId="17A6362B"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14:paraId="11A981B8"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B069A90" w14:textId="77777777" w:rsidR="00CB6464" w:rsidRDefault="00CB6464">
            <w:pPr>
              <w:spacing w:after="0" w:line="240" w:lineRule="auto"/>
              <w:jc w:val="both"/>
              <w:rPr>
                <w:rFonts w:ascii="Arial Narrow" w:hAnsi="Arial Narrow" w:cs="Arial"/>
                <w:sz w:val="16"/>
                <w:szCs w:val="16"/>
              </w:rPr>
            </w:pPr>
          </w:p>
        </w:tc>
        <w:tc>
          <w:tcPr>
            <w:tcW w:w="771" w:type="dxa"/>
            <w:vMerge/>
          </w:tcPr>
          <w:p w14:paraId="2764615A"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50F787C5"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432074BF" w14:textId="77777777"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14:paraId="4F2B979B"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val="restart"/>
            <w:vAlign w:val="center"/>
          </w:tcPr>
          <w:p w14:paraId="5663F571"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14:paraId="53CBCB9D" w14:textId="77777777" w:rsidR="00CB6464" w:rsidRDefault="0058181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5" w:history="1">
              <w:r w:rsidR="00CF52B8">
                <w:rPr>
                  <w:rFonts w:ascii="Arial Narrow" w:hAnsi="Arial Narrow"/>
                  <w:color w:val="0000FF"/>
                  <w:sz w:val="16"/>
                  <w:szCs w:val="16"/>
                  <w:u w:val="single"/>
                </w:rPr>
                <w:t>http://www.telecom.gov.sk/index/index.php?ids=83478</w:t>
              </w:r>
            </w:hyperlink>
          </w:p>
        </w:tc>
        <w:tc>
          <w:tcPr>
            <w:tcW w:w="4678" w:type="dxa"/>
            <w:vMerge w:val="restart"/>
          </w:tcPr>
          <w:p w14:paraId="4C4F1E86"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14:paraId="1252E861"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14:paraId="0FBCBB9B"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EE23754" w14:textId="77777777" w:rsidR="00CB6464" w:rsidRDefault="00CB6464">
            <w:pPr>
              <w:spacing w:after="0" w:line="240" w:lineRule="auto"/>
              <w:jc w:val="both"/>
              <w:rPr>
                <w:rFonts w:ascii="Arial Narrow" w:hAnsi="Arial Narrow" w:cs="Arial"/>
                <w:sz w:val="16"/>
                <w:szCs w:val="16"/>
              </w:rPr>
            </w:pPr>
          </w:p>
        </w:tc>
        <w:tc>
          <w:tcPr>
            <w:tcW w:w="771" w:type="dxa"/>
            <w:vMerge/>
          </w:tcPr>
          <w:p w14:paraId="37714FEF"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14:paraId="11144311"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14:paraId="515DA257" w14:textId="77777777"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14:paraId="1029C22B"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tcPr>
          <w:p w14:paraId="2D0AA7F1" w14:textId="77777777"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14:paraId="0CD9847F"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14:paraId="4E6FBCD3" w14:textId="77777777" w:rsidTr="00EF25C5">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14:paraId="5675D704" w14:textId="77777777" w:rsidR="00CB6464" w:rsidRDefault="00CB6464">
            <w:pPr>
              <w:spacing w:after="0" w:line="240" w:lineRule="auto"/>
              <w:jc w:val="both"/>
              <w:rPr>
                <w:rFonts w:ascii="Arial Narrow" w:hAnsi="Arial Narrow" w:cs="Arial"/>
                <w:sz w:val="16"/>
                <w:szCs w:val="16"/>
              </w:rPr>
            </w:pPr>
          </w:p>
        </w:tc>
        <w:tc>
          <w:tcPr>
            <w:tcW w:w="771" w:type="dxa"/>
            <w:vMerge/>
          </w:tcPr>
          <w:p w14:paraId="01C686A7"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3828721C"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02AE73EB"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14:paraId="79A1BD62"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14:paraId="4CEB4F97" w14:textId="77777777"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Národný program reforiem 2013</w:t>
            </w:r>
          </w:p>
          <w:p w14:paraId="7A592F7D" w14:textId="77777777" w:rsidR="00CB6464" w:rsidRDefault="0058181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6" w:history="1">
              <w:r w:rsidR="00CF52B8">
                <w:rPr>
                  <w:rFonts w:ascii="Arial Narrow" w:hAnsi="Arial Narrow"/>
                  <w:color w:val="0000FF"/>
                  <w:sz w:val="16"/>
                  <w:szCs w:val="16"/>
                  <w:u w:val="single"/>
                </w:rPr>
                <w:t>http://www.rokovania.sk/Rokovanie.aspx/BodRokovaniaDetail?idMaterial=22344</w:t>
              </w:r>
            </w:hyperlink>
            <w:r w:rsidR="00CF52B8">
              <w:rPr>
                <w:rFonts w:ascii="Arial Narrow" w:hAnsi="Arial Narrow"/>
                <w:color w:val="0000FF"/>
                <w:sz w:val="16"/>
                <w:szCs w:val="16"/>
                <w:u w:val="single"/>
              </w:rPr>
              <w:t xml:space="preserve">  </w:t>
            </w:r>
            <w:r w:rsidR="00CF52B8">
              <w:rPr>
                <w:rFonts w:ascii="Arial Narrow" w:hAnsi="Arial Narrow" w:cs="Arial"/>
                <w:sz w:val="16"/>
                <w:szCs w:val="16"/>
              </w:rPr>
              <w:t>Schválený vládou SR dňa 24.4.2013.</w:t>
            </w:r>
          </w:p>
          <w:p w14:paraId="4A7FD43B"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FDC529"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68174AF"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Štúdia Technické a ekonomické aspekty nákladovo optimálnych opatrení zabezpečenia energetickej hospodárnosti budov. </w:t>
            </w:r>
          </w:p>
          <w:p w14:paraId="1F663FA8"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Štúdia bola notifikovaná Úradom vlády SR listom č. 08307/2013/B610-SV-28312</w:t>
            </w:r>
          </w:p>
        </w:tc>
        <w:tc>
          <w:tcPr>
            <w:tcW w:w="4678" w:type="dxa"/>
          </w:tcPr>
          <w:p w14:paraId="30A4E0F4"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NPR 2013 stanovil národný indikatívny cieľ energetickej efektívnosti v súlade s požiadavkami čl. 3 smernice 2012/27/EU. </w:t>
            </w:r>
          </w:p>
          <w:p w14:paraId="4056D113" w14:textId="77777777" w:rsidR="00646666" w:rsidRPr="00EF25C5"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F25C5">
              <w:rPr>
                <w:rFonts w:ascii="Arial Narrow" w:hAnsi="Arial Narrow"/>
                <w:sz w:val="16"/>
                <w:szCs w:val="16"/>
              </w:rPr>
              <w:t>Keďže</w:t>
            </w:r>
            <w:r w:rsidR="00646666" w:rsidRPr="00EF25C5">
              <w:rPr>
                <w:rFonts w:ascii="Arial Narrow" w:hAnsi="Arial Narrow"/>
                <w:sz w:val="16"/>
                <w:szCs w:val="16"/>
              </w:rPr>
              <w:t xml:space="preserve"> </w:t>
            </w:r>
            <w:r w:rsidRPr="00EF25C5">
              <w:rPr>
                <w:rFonts w:ascii="Arial Narrow" w:hAnsi="Arial Narrow"/>
                <w:sz w:val="16"/>
                <w:szCs w:val="16"/>
              </w:rPr>
              <w:t>stanovené ciele</w:t>
            </w:r>
            <w:r w:rsidR="00646666" w:rsidRPr="00EF25C5">
              <w:rPr>
                <w:rFonts w:ascii="Arial Narrow" w:hAnsi="Arial Narrow"/>
                <w:sz w:val="16"/>
                <w:szCs w:val="16"/>
              </w:rPr>
              <w:t xml:space="preserve"> sú </w:t>
            </w:r>
            <w:r w:rsidRPr="00EF25C5">
              <w:rPr>
                <w:rFonts w:ascii="Arial Narrow" w:hAnsi="Arial Narrow"/>
                <w:sz w:val="16"/>
                <w:szCs w:val="16"/>
              </w:rPr>
              <w:t>indikatívne, neboli</w:t>
            </w:r>
            <w:r w:rsidR="00646666" w:rsidRPr="00EF25C5">
              <w:rPr>
                <w:rFonts w:ascii="Arial Narrow" w:hAnsi="Arial Narrow"/>
                <w:sz w:val="16"/>
                <w:szCs w:val="16"/>
              </w:rPr>
              <w:t xml:space="preserve"> k dispozícii údaje za rok 2012, </w:t>
            </w:r>
            <w:r w:rsidRPr="00EF25C5">
              <w:rPr>
                <w:rFonts w:ascii="Arial Narrow" w:hAnsi="Arial Narrow"/>
                <w:sz w:val="16"/>
                <w:szCs w:val="16"/>
              </w:rPr>
              <w:t>nie je možné</w:t>
            </w:r>
            <w:r w:rsidR="00646666" w:rsidRPr="00EF25C5">
              <w:rPr>
                <w:rFonts w:ascii="Arial Narrow" w:hAnsi="Arial Narrow"/>
                <w:sz w:val="16"/>
                <w:szCs w:val="16"/>
              </w:rPr>
              <w:t xml:space="preserve"> stanoviť pevnú referenčnú hodnotu. Pri stanovení cieľa boli zohľadnené vnútroštátne okolnosti ovplyvňujúce primárnu energetickú spotrebu. </w:t>
            </w:r>
          </w:p>
          <w:p w14:paraId="5D9F96F9" w14:textId="77777777" w:rsidR="00CB6464"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F25C5">
              <w:rPr>
                <w:rFonts w:ascii="Arial Narrow" w:hAnsi="Arial Narrow" w:cs="Arial"/>
                <w:sz w:val="16"/>
                <w:szCs w:val="16"/>
              </w:rPr>
              <w:t>P</w:t>
            </w:r>
            <w:r w:rsidR="00CF52B8" w:rsidRPr="00EF25C5">
              <w:rPr>
                <w:rFonts w:ascii="Arial Narrow" w:hAnsi="Arial Narrow" w:cs="Arial"/>
                <w:sz w:val="16"/>
                <w:szCs w:val="16"/>
              </w:rPr>
              <w:t>latné minimálne</w:t>
            </w:r>
            <w:r w:rsidR="00CF52B8">
              <w:rPr>
                <w:rFonts w:ascii="Arial Narrow" w:hAnsi="Arial Narrow" w:cs="Arial"/>
                <w:sz w:val="16"/>
                <w:szCs w:val="16"/>
              </w:rPr>
              <w:t xml:space="preserv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Pr>
                <w:rFonts w:ascii="Arial Narrow" w:hAnsi="Arial Narrow" w:cs="Arial"/>
                <w:sz w:val="16"/>
                <w:szCs w:val="16"/>
              </w:rPr>
              <w:t>(nové, existujúce)</w:t>
            </w:r>
            <w:r w:rsidR="00CF52B8">
              <w:rPr>
                <w:rFonts w:ascii="Arial Narrow" w:hAnsi="Arial Narrow" w:cs="Arial"/>
                <w:sz w:val="16"/>
                <w:szCs w:val="16"/>
              </w:rPr>
              <w:t xml:space="preserve"> určenými na zásadnú renováciu boli spracované v súlade s požiadavkami príloh k Delegovanému nariadeniu EK č. 244/2012, ktorým sa dopĺňa smernica </w:t>
            </w:r>
            <w:r>
              <w:rPr>
                <w:rFonts w:ascii="Arial Narrow" w:hAnsi="Arial Narrow" w:cs="Arial"/>
                <w:sz w:val="16"/>
                <w:szCs w:val="16"/>
              </w:rPr>
              <w:t> EP a Rady</w:t>
            </w:r>
            <w:r w:rsidR="00CF52B8">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14:paraId="6CAA67BD" w14:textId="77777777" w:rsidTr="00E404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2FABD9D9" w14:textId="77777777" w:rsidR="00E404BF" w:rsidRDefault="00E404BF" w:rsidP="00E404BF">
            <w:pPr>
              <w:spacing w:after="0" w:line="240" w:lineRule="auto"/>
              <w:jc w:val="center"/>
              <w:rPr>
                <w:rFonts w:ascii="Arial Narrow" w:hAnsi="Arial Narrow" w:cs="Arial"/>
                <w:sz w:val="16"/>
                <w:szCs w:val="16"/>
              </w:rPr>
            </w:pPr>
            <w:r w:rsidRPr="001660FE">
              <w:rPr>
                <w:rFonts w:ascii="Arial Narrow" w:hAnsi="Arial Narrow" w:cs="Arial"/>
                <w:sz w:val="16"/>
                <w:szCs w:val="16"/>
              </w:rPr>
              <w:lastRenderedPageBreak/>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14:paraId="6ED12296" w14:textId="77777777" w:rsidR="00E404BF"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vAlign w:val="center"/>
          </w:tcPr>
          <w:p w14:paraId="6828BCA4" w14:textId="77777777" w:rsidR="00E404BF"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tcPr>
          <w:p w14:paraId="7DD9CBFF" w14:textId="77777777" w:rsidR="00E404BF"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660FE">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14:paraId="2773EF79" w14:textId="77777777" w:rsidR="00E404BF"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 (čiastočne splnené)</w:t>
            </w:r>
          </w:p>
        </w:tc>
        <w:tc>
          <w:tcPr>
            <w:tcW w:w="2150" w:type="dxa"/>
          </w:tcPr>
          <w:p w14:paraId="25B6B5EC" w14:textId="77777777" w:rsidR="00E404BF" w:rsidRPr="00E404BF"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w:t>
            </w:r>
            <w:r w:rsidR="00EF25C5">
              <w:rPr>
                <w:rFonts w:ascii="Arial Narrow" w:hAnsi="Arial Narrow"/>
                <w:sz w:val="16"/>
                <w:szCs w:val="16"/>
              </w:rPr>
              <w:t>ákon</w:t>
            </w:r>
            <w:r>
              <w:rPr>
                <w:rFonts w:ascii="Arial Narrow" w:hAnsi="Arial Narrow"/>
                <w:sz w:val="16"/>
                <w:szCs w:val="16"/>
              </w:rPr>
              <w:t xml:space="preserve"> 364/2004 Z. z. o vodách </w:t>
            </w:r>
          </w:p>
          <w:p w14:paraId="6D6DE4B7" w14:textId="77777777"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EC3359" w14:textId="77777777"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Nariadenia vlády SR č. 755/2004 Z. z., ktorým sa ustanovuje výška neregulovaných platieb, výška poplatkov a podrobnosti súvisiace so spoplatňovaním užívania vôd, </w:t>
            </w:r>
          </w:p>
          <w:p w14:paraId="1F7AA258" w14:textId="77777777"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14:paraId="3EB2C89C" w14:textId="77777777"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Cenová politika v oblasti vodného hospodárstva </w:t>
            </w:r>
          </w:p>
          <w:p w14:paraId="6BC6DCD0" w14:textId="77777777"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7121717" w14:textId="77777777"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Regulačná politika na regulačné obdobie 2012 – 2016 </w:t>
            </w:r>
          </w:p>
          <w:p w14:paraId="1C0CAD31" w14:textId="77777777"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D5CF07E" w14:textId="77777777" w:rsidR="00E404BF"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Vodný plán Slovenska,</w:t>
            </w:r>
          </w:p>
          <w:p w14:paraId="6182D462" w14:textId="77777777" w:rsidR="00EF25C5" w:rsidRPr="00E404BF"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31A9FCC" w14:textId="77777777" w:rsidR="00E404BF" w:rsidRPr="00E404BF"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Fonts w:ascii="Arial Narrow" w:hAnsi="Arial Narrow"/>
                <w:sz w:val="16"/>
                <w:szCs w:val="16"/>
              </w:rPr>
              <w:t xml:space="preserve">Analýza pokroku dosiahnutého pri zavádzaní Programu opatrení obsiahnutom vo Vodnom pláne </w:t>
            </w:r>
            <w:r w:rsidR="00870AAB">
              <w:rPr>
                <w:rFonts w:ascii="Arial Narrow" w:hAnsi="Arial Narrow"/>
                <w:sz w:val="16"/>
                <w:szCs w:val="16"/>
              </w:rPr>
              <w:t>SR</w:t>
            </w:r>
            <w:r w:rsidRPr="00E404BF">
              <w:rPr>
                <w:rFonts w:ascii="Arial Narrow" w:hAnsi="Arial Narrow"/>
                <w:sz w:val="16"/>
                <w:szCs w:val="16"/>
              </w:rPr>
              <w:t xml:space="preserve">, </w:t>
            </w:r>
          </w:p>
        </w:tc>
        <w:tc>
          <w:tcPr>
            <w:tcW w:w="4678" w:type="dxa"/>
          </w:tcPr>
          <w:p w14:paraId="5F713A09" w14:textId="77777777" w:rsidR="00870AAB"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Legislatívny </w:t>
            </w:r>
            <w:r w:rsidR="00E404BF" w:rsidRPr="00E404BF">
              <w:rPr>
                <w:rFonts w:ascii="Arial Narrow" w:hAnsi="Arial Narrow"/>
                <w:sz w:val="16"/>
                <w:szCs w:val="16"/>
              </w:rPr>
              <w:t>návrhu novely vodného zákona</w:t>
            </w:r>
            <w:r>
              <w:rPr>
                <w:rFonts w:ascii="Arial Narrow" w:hAnsi="Arial Narrow"/>
                <w:sz w:val="16"/>
                <w:szCs w:val="16"/>
              </w:rPr>
              <w:t xml:space="preserve"> je v procese. </w:t>
            </w:r>
          </w:p>
          <w:p w14:paraId="15CC5EE3" w14:textId="77777777"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Súčasná cenová regulácia v oblasti vodárenstva sa vykonáva v súlade s platnou legislatívou (zákon č. 250/2012 Z. z. o regulácii v sieťových odvetviach a vyhláška č. 195/2013 Z. z.) </w:t>
            </w:r>
          </w:p>
          <w:p w14:paraId="5C60E85B" w14:textId="77777777"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Pr>
                <w:rFonts w:ascii="Arial Narrow" w:hAnsi="Arial Narrow"/>
                <w:sz w:val="16"/>
                <w:szCs w:val="16"/>
              </w:rPr>
              <w:t xml:space="preserve">. </w:t>
            </w:r>
          </w:p>
          <w:p w14:paraId="0CBEC640" w14:textId="77777777"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Pr>
                <w:rFonts w:ascii="Arial Narrow" w:hAnsi="Arial Narrow"/>
                <w:sz w:val="16"/>
                <w:szCs w:val="16"/>
              </w:rPr>
              <w:t>rížové dotácie cca do roku 2007.</w:t>
            </w:r>
          </w:p>
          <w:p w14:paraId="0DC83AE7" w14:textId="77777777" w:rsidR="00870AAB"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Čo sa týka bodových a difúznych zdrojov; bodové zdroje znečistenia sú už v súčasnosti riešené cez poplatky za vypúšťanie vyčistených odpadových vôd.</w:t>
            </w:r>
          </w:p>
          <w:p w14:paraId="5588657E" w14:textId="77777777" w:rsidR="00E404BF" w:rsidRPr="00E404BF"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Bližšie informácie sú uvedené v prílohe 12.</w:t>
            </w:r>
            <w:r w:rsidR="002B6E76">
              <w:rPr>
                <w:rFonts w:ascii="Arial Narrow" w:hAnsi="Arial Narrow"/>
                <w:sz w:val="16"/>
                <w:szCs w:val="16"/>
              </w:rPr>
              <w:t>38</w:t>
            </w:r>
            <w:r w:rsidR="002B6E76" w:rsidRPr="00E404BF">
              <w:rPr>
                <w:rFonts w:ascii="Arial Narrow" w:hAnsi="Arial Narrow"/>
                <w:sz w:val="16"/>
                <w:szCs w:val="16"/>
              </w:rPr>
              <w:t xml:space="preserve"> </w:t>
            </w:r>
          </w:p>
        </w:tc>
      </w:tr>
      <w:tr w:rsidR="00E404BF" w14:paraId="5D6DCA08" w14:textId="77777777" w:rsidTr="001A0D1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605ABD1D" w14:textId="77777777" w:rsidR="00E404BF" w:rsidRDefault="00E404BF">
            <w:pPr>
              <w:spacing w:after="0" w:line="240" w:lineRule="auto"/>
              <w:jc w:val="both"/>
              <w:rPr>
                <w:rFonts w:ascii="Arial Narrow" w:hAnsi="Arial Narrow" w:cs="Arial"/>
                <w:sz w:val="16"/>
                <w:szCs w:val="16"/>
              </w:rPr>
            </w:pPr>
          </w:p>
        </w:tc>
        <w:tc>
          <w:tcPr>
            <w:tcW w:w="771" w:type="dxa"/>
            <w:vMerge/>
            <w:vAlign w:val="center"/>
          </w:tcPr>
          <w:p w14:paraId="1415DA54" w14:textId="77777777" w:rsidR="00E404BF"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2565855C" w14:textId="77777777"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42B9E0C8" w14:textId="77777777"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Prijatie plánu manažmentu povodia pre správne územie povodia v súlade s článkom 13 smernice 2000/60/ES.</w:t>
            </w:r>
          </w:p>
        </w:tc>
        <w:tc>
          <w:tcPr>
            <w:tcW w:w="1134" w:type="dxa"/>
          </w:tcPr>
          <w:p w14:paraId="6FF121A2" w14:textId="77777777"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(čiastočne splnené)</w:t>
            </w:r>
          </w:p>
        </w:tc>
        <w:tc>
          <w:tcPr>
            <w:tcW w:w="2150" w:type="dxa"/>
          </w:tcPr>
          <w:p w14:paraId="10A440E9" w14:textId="77777777" w:rsidR="00E404BF" w:rsidRPr="00E404BF"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Vodný plán Slovenska </w:t>
            </w:r>
          </w:p>
          <w:p w14:paraId="085AE445" w14:textId="77777777"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1F3D255" w14:textId="77777777"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14:paraId="21D8C140" w14:textId="77777777"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7A7AD6" w14:textId="77777777" w:rsidR="00E404BF"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Analýza pokroku dosiahnutého pri zavádzaní Programu opatrení obsiahnutom vo Vodnom pláne Slovenska, </w:t>
            </w:r>
          </w:p>
        </w:tc>
        <w:tc>
          <w:tcPr>
            <w:tcW w:w="4678" w:type="dxa"/>
          </w:tcPr>
          <w:p w14:paraId="5CC71B43" w14:textId="77777777" w:rsidR="00E404BF" w:rsidRPr="00E404BF"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tohto bodu ex-ante kondicionality sa nachádza v prílohe 12.</w:t>
            </w:r>
            <w:r w:rsidR="002B6E76">
              <w:rPr>
                <w:rFonts w:ascii="Arial Narrow" w:hAnsi="Arial Narrow" w:cs="Arial"/>
                <w:sz w:val="16"/>
                <w:szCs w:val="16"/>
              </w:rPr>
              <w:t>38</w:t>
            </w:r>
          </w:p>
        </w:tc>
      </w:tr>
      <w:tr w:rsidR="00CB6464" w14:paraId="5C61A6FF"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57EC75F0" w14:textId="77777777"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7.1 Doprava:</w:t>
            </w:r>
          </w:p>
          <w:p w14:paraId="25755AA5" w14:textId="77777777"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 xml:space="preserve">existencia komplexného plánu alebo plánov alebo rámca či rámcov pre dopravné investície v súlade </w:t>
            </w:r>
            <w:r>
              <w:rPr>
                <w:rFonts w:ascii="Arial Narrow" w:hAnsi="Arial Narrow" w:cs="Arial"/>
                <w:sz w:val="16"/>
                <w:szCs w:val="16"/>
              </w:rPr>
              <w:lastRenderedPageBreak/>
              <w:t>s inštitucionálnou štruktúrou členských štátov (vrátane verejnej dopravy na regionálnej a miestnej úrovni), ktorý podporuje rozvoj infraštruktúry a zlepšuje prepojenie na úplnú a základnú sieť TEN-T.</w:t>
            </w:r>
          </w:p>
        </w:tc>
        <w:tc>
          <w:tcPr>
            <w:tcW w:w="771" w:type="dxa"/>
            <w:vMerge w:val="restart"/>
            <w:shd w:val="clear" w:color="auto" w:fill="auto"/>
            <w:vAlign w:val="center"/>
          </w:tcPr>
          <w:p w14:paraId="22233958"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1</w:t>
            </w:r>
          </w:p>
        </w:tc>
        <w:tc>
          <w:tcPr>
            <w:tcW w:w="1406" w:type="dxa"/>
            <w:vMerge w:val="restart"/>
            <w:shd w:val="clear" w:color="auto" w:fill="auto"/>
            <w:vAlign w:val="center"/>
          </w:tcPr>
          <w:p w14:paraId="3C5BB0CC"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sz w:val="16"/>
                <w:szCs w:val="16"/>
              </w:rPr>
              <w:t>Čiastočne</w:t>
            </w:r>
          </w:p>
        </w:tc>
        <w:tc>
          <w:tcPr>
            <w:tcW w:w="2501" w:type="dxa"/>
            <w:shd w:val="clear" w:color="auto" w:fill="auto"/>
          </w:tcPr>
          <w:p w14:paraId="249A550F" w14:textId="77777777"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14:paraId="4FBDD6D9"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vMerge w:val="restart"/>
            <w:shd w:val="clear" w:color="auto" w:fill="auto"/>
            <w:vAlign w:val="center"/>
          </w:tcPr>
          <w:p w14:paraId="40E817BA"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Strategický plán rozvoja dopravnej infraštruktúry SR do roku 2020 (fáza I)</w:t>
            </w:r>
          </w:p>
          <w:p w14:paraId="22E30CB2" w14:textId="77777777" w:rsidR="00CB6464" w:rsidRDefault="005818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7" w:history="1">
              <w:r w:rsidR="00CF52B8">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14:paraId="7B6ABF22"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Pr>
                <w:rFonts w:ascii="Arial Narrow" w:hAnsi="Arial Narrow" w:cs="Arial"/>
                <w:sz w:val="16"/>
                <w:szCs w:val="16"/>
              </w:rPr>
              <w:t>D</w:t>
            </w:r>
            <w:r>
              <w:rPr>
                <w:rFonts w:ascii="Arial Narrow" w:hAnsi="Arial Narrow" w:cs="Arial"/>
                <w:sz w:val="16"/>
                <w:szCs w:val="16"/>
              </w:rPr>
              <w:t xml:space="preserve">okumenty sú dostupné na stránke: </w:t>
            </w:r>
            <w:hyperlink r:id="rId18" w:history="1">
              <w:r>
                <w:rPr>
                  <w:rFonts w:ascii="Arial Narrow" w:hAnsi="Arial Narrow" w:cs="Arial"/>
                  <w:color w:val="0000FF"/>
                  <w:sz w:val="16"/>
                  <w:szCs w:val="16"/>
                  <w:u w:val="single"/>
                </w:rPr>
                <w:t>www.telecom.gov.sk</w:t>
              </w:r>
            </w:hyperlink>
            <w:r>
              <w:rPr>
                <w:rFonts w:ascii="Arial Narrow" w:hAnsi="Arial Narrow" w:cs="Arial"/>
                <w:sz w:val="16"/>
                <w:szCs w:val="16"/>
              </w:rPr>
              <w:t xml:space="preserve">. Zoznam projektov je </w:t>
            </w:r>
            <w:r w:rsidR="00B6527A">
              <w:rPr>
                <w:rFonts w:ascii="Arial Narrow" w:hAnsi="Arial Narrow" w:cs="Arial"/>
                <w:sz w:val="16"/>
                <w:szCs w:val="16"/>
              </w:rPr>
              <w:t xml:space="preserve">ich </w:t>
            </w:r>
            <w:r>
              <w:rPr>
                <w:rFonts w:ascii="Arial Narrow" w:hAnsi="Arial Narrow" w:cs="Arial"/>
                <w:sz w:val="16"/>
                <w:szCs w:val="16"/>
              </w:rPr>
              <w:t>súčasťou</w:t>
            </w:r>
            <w:r w:rsidR="00B6527A">
              <w:rPr>
                <w:rFonts w:ascii="Arial Narrow" w:hAnsi="Arial Narrow" w:cs="Arial"/>
                <w:sz w:val="16"/>
                <w:szCs w:val="16"/>
              </w:rPr>
              <w:t>.</w:t>
            </w:r>
          </w:p>
          <w:p w14:paraId="49337D94"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w:t>
            </w:r>
            <w:r>
              <w:rPr>
                <w:rFonts w:ascii="Arial Narrow" w:hAnsi="Arial Narrow"/>
                <w:sz w:val="16"/>
                <w:szCs w:val="16"/>
              </w:rPr>
              <w:lastRenderedPageBreak/>
              <w:t>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14:paraId="576564EA"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7DD5027"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Strategický plán by mal byť predmetom ďalších rokovaní s EK. MDVRR SR v spolupráci so žiadateľmi zabezpečí vypracovanie opisu projektu ku každému navrhovanému projektu, ktorý bude poskytovať súhrnné informácie o projekte.</w:t>
            </w:r>
          </w:p>
          <w:p w14:paraId="3058DEA2" w14:textId="77777777" w:rsidR="00CB6464"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Pr>
                <w:rFonts w:ascii="Arial Narrow" w:hAnsi="Arial Narrow" w:cs="Arial"/>
                <w:sz w:val="16"/>
                <w:szCs w:val="16"/>
              </w:rPr>
              <w:t xml:space="preserve">Oba strategické dokumenty sú v súčasnosti posudzované podľa zákona č. 24/2006 Z. z. o posudzovaní vplyvov na životné prostredie. </w:t>
            </w:r>
            <w:r w:rsidR="00B6527A">
              <w:rPr>
                <w:rFonts w:ascii="Arial Narrow" w:hAnsi="Arial Narrow" w:cs="Arial"/>
                <w:sz w:val="16"/>
                <w:szCs w:val="16"/>
              </w:rPr>
              <w:t>Finalizácia dokumento</w:t>
            </w:r>
            <w:r w:rsidR="00EA38E2">
              <w:rPr>
                <w:rFonts w:ascii="Arial Narrow" w:hAnsi="Arial Narrow" w:cs="Arial"/>
                <w:sz w:val="16"/>
                <w:szCs w:val="16"/>
              </w:rPr>
              <w:t>v</w:t>
            </w:r>
            <w:r w:rsidR="00B6527A">
              <w:rPr>
                <w:rFonts w:ascii="Arial Narrow" w:hAnsi="Arial Narrow" w:cs="Arial"/>
                <w:sz w:val="16"/>
                <w:szCs w:val="16"/>
              </w:rPr>
              <w:t xml:space="preserve"> bude </w:t>
            </w:r>
            <w:r>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14:paraId="48375D42"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9505CAE" w14:textId="77777777"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14:paraId="0B004319"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41ADF4A"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5F4DF1E"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príspevok k jednotnému európskemu dopravnému priestoru v súlade s </w:t>
            </w:r>
            <w:r>
              <w:rPr>
                <w:rFonts w:ascii="Arial Narrow" w:hAnsi="Arial Narrow" w:cs="Arial"/>
                <w:sz w:val="16"/>
                <w:szCs w:val="16"/>
              </w:rPr>
              <w:lastRenderedPageBreak/>
              <w:t>článkom 10 nariadenia Európskeho parlamentu a Rady (EÚ) č. 1315/2013 vrátane priorít pre investície do:</w:t>
            </w:r>
          </w:p>
        </w:tc>
        <w:tc>
          <w:tcPr>
            <w:tcW w:w="1134" w:type="dxa"/>
            <w:shd w:val="clear" w:color="auto" w:fill="auto"/>
          </w:tcPr>
          <w:p w14:paraId="0E205572"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tc>
        <w:tc>
          <w:tcPr>
            <w:tcW w:w="2150" w:type="dxa"/>
            <w:vMerge/>
            <w:shd w:val="clear" w:color="auto" w:fill="auto"/>
          </w:tcPr>
          <w:p w14:paraId="097ABE33"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14:paraId="44DF5E74"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14:paraId="7D5D2B8D" w14:textId="77777777" w:rsidTr="00E62CD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F019402" w14:textId="77777777"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14:paraId="4A97BAD6"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9E780BB"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01424960"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14:paraId="67058745"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val="restart"/>
            <w:shd w:val="clear" w:color="auto" w:fill="auto"/>
            <w:vAlign w:val="center"/>
          </w:tcPr>
          <w:p w14:paraId="5A234007"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„Stratégia rozvoja verejnej osobnej a nemotorovej dopravy SR do roku 2020“</w:t>
            </w:r>
          </w:p>
          <w:p w14:paraId="155C294F" w14:textId="77777777" w:rsidR="00CB6464" w:rsidRDefault="005818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9" w:history="1">
              <w:r w:rsidR="00CF52B8">
                <w:rPr>
                  <w:rFonts w:ascii="Arial Narrow" w:hAnsi="Arial Narrow" w:cs="Arial"/>
                  <w:color w:val="0000FF"/>
                  <w:sz w:val="16"/>
                  <w:szCs w:val="16"/>
                  <w:u w:val="single"/>
                </w:rPr>
                <w:t>http://www.telecom.gov.sk/index/index.php?ids=147132</w:t>
              </w:r>
            </w:hyperlink>
          </w:p>
        </w:tc>
        <w:tc>
          <w:tcPr>
            <w:tcW w:w="4678" w:type="dxa"/>
            <w:vMerge/>
            <w:shd w:val="clear" w:color="auto" w:fill="auto"/>
          </w:tcPr>
          <w:p w14:paraId="0BA96A3C"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14:paraId="2C5BA155"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A5CC36B" w14:textId="77777777"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14:paraId="53C1E22C"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00E8707"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85EF79A"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sekundárnej siete,</w:t>
            </w:r>
          </w:p>
        </w:tc>
        <w:tc>
          <w:tcPr>
            <w:tcW w:w="1134" w:type="dxa"/>
            <w:shd w:val="clear" w:color="auto" w:fill="auto"/>
          </w:tcPr>
          <w:p w14:paraId="4E4DA38A"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shd w:val="clear" w:color="auto" w:fill="auto"/>
          </w:tcPr>
          <w:p w14:paraId="1387C1BF"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5A208358"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14:paraId="46DAD731"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24915F7" w14:textId="77777777"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14:paraId="58DC87A2"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F4C4911"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C9BC447"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14:paraId="0EC5ACFD"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vMerge/>
            <w:shd w:val="clear" w:color="auto" w:fill="auto"/>
          </w:tcPr>
          <w:p w14:paraId="508A2D8A"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6001F9D9"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14:paraId="041D3419"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47E5914" w14:textId="77777777"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14:paraId="0E2C2BC9"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F98777D"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272CDC77" w14:textId="77777777"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14:paraId="7F1283D7"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0458BB4E"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"Analýza administratívnych, finančných a technických kapacít prijímateľov za rok 2012"</w:t>
            </w:r>
          </w:p>
        </w:tc>
        <w:tc>
          <w:tcPr>
            <w:tcW w:w="4678" w:type="dxa"/>
            <w:shd w:val="clear" w:color="auto" w:fill="auto"/>
          </w:tcPr>
          <w:p w14:paraId="5B165DE6"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Pripravuje sa aktualizácia analýzy.</w:t>
            </w:r>
          </w:p>
        </w:tc>
      </w:tr>
      <w:tr w:rsidR="001660FE" w14:paraId="32A1244B"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6F645A00" w14:textId="77777777"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14:paraId="77DDB7AB"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b/>
                <w:sz w:val="16"/>
                <w:szCs w:val="16"/>
              </w:rPr>
              <w:t>2</w:t>
            </w:r>
          </w:p>
        </w:tc>
        <w:tc>
          <w:tcPr>
            <w:tcW w:w="1406" w:type="dxa"/>
            <w:vMerge w:val="restart"/>
            <w:vAlign w:val="center"/>
          </w:tcPr>
          <w:p w14:paraId="0FDC1D20"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color w:val="000000"/>
                <w:sz w:val="16"/>
                <w:szCs w:val="16"/>
                <w:lang w:eastAsia="cs-CZ"/>
              </w:rPr>
              <w:t>Čiastočne</w:t>
            </w:r>
          </w:p>
        </w:tc>
        <w:tc>
          <w:tcPr>
            <w:tcW w:w="2501" w:type="dxa"/>
          </w:tcPr>
          <w:p w14:paraId="0A560DCD" w14:textId="77777777" w:rsidR="00CB6464"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14:paraId="225C154A" w14:textId="77777777" w:rsidR="00CB6464"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14:paraId="41A98AFA"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14:paraId="20458385"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25D351F8"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14:paraId="36FC69F7" w14:textId="77777777"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14:paraId="0C79FE87" w14:textId="77777777"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-predĺženie projektu do 31.6. s nadväznosťou externých aktivít:</w:t>
            </w:r>
          </w:p>
          <w:p w14:paraId="3F2633B2" w14:textId="77777777"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 xml:space="preserve">-Analýza ukazovateľov pre rozvoj politík znižovania chudoby a sociálneho vylúčenia a monitoring trendov </w:t>
            </w:r>
          </w:p>
          <w:p w14:paraId="379A0569" w14:textId="77777777"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w:t>
            </w:r>
            <w:r>
              <w:rPr>
                <w:rFonts w:ascii="Arial Narrow" w:hAnsi="Arial Narrow" w:cs="Arial"/>
                <w:i/>
                <w:iCs/>
                <w:color w:val="000000" w:themeColor="text1"/>
                <w:sz w:val="16"/>
                <w:szCs w:val="16"/>
              </w:rPr>
              <w:t xml:space="preserve">Empirický výskum spoločenskej klímy, </w:t>
            </w:r>
            <w:r>
              <w:rPr>
                <w:rFonts w:ascii="Arial Narrow" w:hAnsi="Arial Narrow" w:cs="Arial"/>
                <w:color w:val="000000" w:themeColor="text1"/>
                <w:sz w:val="16"/>
                <w:szCs w:val="16"/>
              </w:rPr>
              <w:t>zohľadnenie výsledkov do  Stratégie</w:t>
            </w:r>
          </w:p>
          <w:p w14:paraId="2ACE6D81" w14:textId="77777777"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-expertné konzultácie, dolaďovanie zadaní pre externé aktivity</w:t>
            </w:r>
          </w:p>
          <w:p w14:paraId="4C4BB7F8" w14:textId="77777777"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-konzultovanie textu s príslušnou sekciou ako odborné predpripomienkovanie za účelom komplexného a konzistentného textu</w:t>
            </w:r>
          </w:p>
          <w:p w14:paraId="0FDD7139" w14:textId="77777777"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 xml:space="preserve">- informovanie EK o postupe prác na Stratégii  na  odbornom podujatí </w:t>
            </w:r>
            <w:r>
              <w:rPr>
                <w:rFonts w:ascii="Arial Narrow" w:hAnsi="Arial Narrow" w:cs="Arial"/>
                <w:i/>
                <w:iCs/>
                <w:color w:val="000000" w:themeColor="text1"/>
                <w:sz w:val="16"/>
                <w:szCs w:val="16"/>
              </w:rPr>
              <w:t xml:space="preserve">Neformálny dialóg o OP ĽZ 2014-2020, </w:t>
            </w:r>
            <w:r>
              <w:rPr>
                <w:rFonts w:ascii="Arial Narrow" w:hAnsi="Arial Narrow" w:cs="Arial"/>
                <w:color w:val="000000" w:themeColor="text1"/>
                <w:sz w:val="16"/>
                <w:szCs w:val="16"/>
              </w:rPr>
              <w:t>dňa 28.3. 2014</w:t>
            </w:r>
          </w:p>
          <w:p w14:paraId="3D4D602A" w14:textId="77777777"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-tvorba synergického textu záverečnej Stratégie</w:t>
            </w:r>
          </w:p>
          <w:p w14:paraId="5C6EF789" w14:textId="77777777"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-finálne odborné editovanie kompletného textu.</w:t>
            </w:r>
          </w:p>
          <w:p w14:paraId="281B192A" w14:textId="77777777" w:rsidR="00CB6464"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14:paraId="791C6336"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6AFA2863" w14:textId="77777777"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19EC4153"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1792BB3C"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7325BB78"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14:paraId="0995E029"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55C53838" w14:textId="77777777" w:rsidR="00CB6464" w:rsidRDefault="0058181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0" w:history="1">
              <w:r w:rsidR="00CF52B8">
                <w:rPr>
                  <w:rStyle w:val="Hypertextovprepojenie"/>
                  <w:rFonts w:ascii="Arial Narrow" w:hAnsi="Arial Narrow"/>
                  <w:sz w:val="16"/>
                  <w:szCs w:val="16"/>
                </w:rPr>
                <w:t>http://www.employment.gov.sk/sk/rodina-socialna-pomoc/socialne-sluzby/</w:t>
              </w:r>
            </w:hyperlink>
          </w:p>
          <w:p w14:paraId="0A0AA672" w14:textId="77777777"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w:t>
            </w:r>
          </w:p>
          <w:p w14:paraId="55A01EAE" w14:textId="77777777" w:rsidR="00CB6464" w:rsidRDefault="0058181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1" w:history="1">
              <w:r w:rsidR="00CF52B8">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14:paraId="7AC5ED0C"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14:paraId="1623DE85"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14:paraId="207D2EA8"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1171915" w14:textId="77777777"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7E2A2E3D"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333CE4C7"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422181A1"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1A76E771"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14:paraId="5E998762" w14:textId="77777777" w:rsidR="00CB6464" w:rsidRDefault="00581818">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2" w:history="1">
              <w:r w:rsidR="00CF52B8">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42EB9052" w14:textId="77777777" w:rsidR="00CB6464"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620C6BD5" w14:textId="77777777" w:rsidR="00CB6464" w:rsidRDefault="00581818">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3" w:history="1">
              <w:r w:rsidR="00CF52B8">
                <w:rPr>
                  <w:rFonts w:ascii="Arial Narrow" w:hAnsi="Arial Narrow"/>
                  <w:color w:val="0000FF"/>
                  <w:sz w:val="16"/>
                  <w:szCs w:val="16"/>
                  <w:u w:val="single"/>
                </w:rPr>
                <w:t>http://www.upsvar.sk/buxus/docs//SSVaR/OVOZ/Koncepcia.pdf</w:t>
              </w:r>
            </w:hyperlink>
          </w:p>
        </w:tc>
        <w:tc>
          <w:tcPr>
            <w:tcW w:w="4678" w:type="dxa"/>
            <w:shd w:val="clear" w:color="auto" w:fill="auto"/>
          </w:tcPr>
          <w:p w14:paraId="1191C69D" w14:textId="77777777" w:rsidR="00CB6464"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sz w:val="16"/>
                <w:szCs w:val="16"/>
              </w:rPr>
              <w:t>Vysvetlenie tohto bodu ex-ante kondicionality sa nachádza v prílohe 12.</w:t>
            </w:r>
            <w:r w:rsidR="002B6E76">
              <w:rPr>
                <w:rFonts w:ascii="Arial Narrow" w:hAnsi="Arial Narrow" w:cs="Arial"/>
                <w:sz w:val="16"/>
                <w:szCs w:val="16"/>
              </w:rPr>
              <w:t>38</w:t>
            </w:r>
          </w:p>
        </w:tc>
      </w:tr>
      <w:tr w:rsidR="00CB6464" w14:paraId="7FA2A523"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D73B0A7" w14:textId="77777777"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5A4CFDC3"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56B00EDC"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3B36F2C7"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14:paraId="460C8280"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14:paraId="68F749E8" w14:textId="77777777" w:rsidR="00CB6464" w:rsidRDefault="00581818">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24" w:history="1">
              <w:r w:rsidR="00CF52B8">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14:paraId="71DB2836"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14:paraId="3B244D24"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DA623EE" w14:textId="77777777"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09BD30D0"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3A065CC0"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14:paraId="21210CA4"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14:paraId="0BEEAFB8"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14:paraId="5ED7EBE6" w14:textId="77777777" w:rsidR="00CB6464"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14:paraId="1C81D064"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Pr>
                <w:rFonts w:ascii="Arial Narrow" w:hAnsi="Arial Narrow"/>
                <w:sz w:val="16"/>
                <w:szCs w:val="16"/>
              </w:rPr>
              <w:t>Do budúcnosti sa hľadajú rôzne ďalšie možnosti podpory.</w:t>
            </w:r>
            <w:r>
              <w:rPr>
                <w:rFonts w:ascii="Arial Narrow" w:hAnsi="Arial Narrow" w:cs="Arial"/>
                <w:color w:val="000000"/>
                <w:sz w:val="16"/>
                <w:szCs w:val="16"/>
              </w:rPr>
              <w:t>.</w:t>
            </w:r>
          </w:p>
        </w:tc>
      </w:tr>
      <w:tr w:rsidR="00767DCF" w14:paraId="7C2B8FBD" w14:textId="77777777" w:rsidTr="00747425">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AB03C7C" w14:textId="77777777" w:rsidR="00767DCF" w:rsidRDefault="00767DCF">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560D5C27" w14:textId="77777777" w:rsidR="00767DCF"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14:paraId="59952ECA" w14:textId="77777777" w:rsidR="00767DCF"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14:paraId="4B30E76E" w14:textId="77777777"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14:paraId="2E2B3DF4" w14:textId="77777777" w:rsidR="00767DCF"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4BF48F0F" w14:textId="77777777"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14:paraId="00210EFD" w14:textId="77777777"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F48BFE7" w14:textId="77777777" w:rsidR="00767DCF" w:rsidRDefault="00767DCF" w:rsidP="0074742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4F6B90A" w14:textId="77777777" w:rsidR="00767DCF" w:rsidRPr="00435FFE" w:rsidRDefault="00581818"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5" w:history="1">
              <w:r w:rsidR="00767DCF" w:rsidRPr="00435FFE">
                <w:rPr>
                  <w:rStyle w:val="Hypertextovprepojenie"/>
                  <w:rFonts w:ascii="Arial Narrow" w:hAnsi="Arial Narrow"/>
                  <w:sz w:val="16"/>
                  <w:szCs w:val="16"/>
                </w:rPr>
                <w:t>http://www.health.gov.sk/?strategia-v-zdravotnictve</w:t>
              </w:r>
            </w:hyperlink>
          </w:p>
          <w:p w14:paraId="38259EB7" w14:textId="77777777" w:rsidR="00767DCF" w:rsidRPr="00435FFE"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64695B2" w14:textId="77777777" w:rsidR="00767DCF" w:rsidRPr="00435FFE"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Za účelom zlepšenia prístupu boli v SR prijaté opatrenia napr. v nasledovných oblastiach:</w:t>
            </w:r>
          </w:p>
          <w:p w14:paraId="2CE97E85" w14:textId="77777777" w:rsidR="00767DCF" w:rsidRPr="00435FFE" w:rsidRDefault="00767DCF" w:rsidP="00747425">
            <w:pPr>
              <w:pStyle w:val="Style30"/>
              <w:numPr>
                <w:ilvl w:val="0"/>
                <w:numId w:val="142"/>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integrovaného poskytovania ZS</w:t>
            </w:r>
          </w:p>
          <w:p w14:paraId="14A77848" w14:textId="77777777" w:rsidR="00767DCF" w:rsidRPr="00435FFE" w:rsidRDefault="00767DCF" w:rsidP="00747425">
            <w:pPr>
              <w:pStyle w:val="Style30"/>
              <w:numPr>
                <w:ilvl w:val="0"/>
                <w:numId w:val="142"/>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štandardizácii klinických postupov a postupov pre výkon prevencie</w:t>
            </w:r>
          </w:p>
          <w:p w14:paraId="77BE0BF7" w14:textId="77777777" w:rsidR="00767DCF" w:rsidRPr="00435FFE" w:rsidRDefault="00767DCF" w:rsidP="00747425">
            <w:pPr>
              <w:pStyle w:val="Style30"/>
              <w:numPr>
                <w:ilvl w:val="0"/>
                <w:numId w:val="142"/>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finančnej dostupnosti zdravotnej starostlivosti</w:t>
            </w:r>
          </w:p>
          <w:p w14:paraId="50DDEA35" w14:textId="77777777" w:rsidR="00767DCF" w:rsidRPr="00435FFE" w:rsidRDefault="00767DCF" w:rsidP="00747425">
            <w:pPr>
              <w:pStyle w:val="Style30"/>
              <w:numPr>
                <w:ilvl w:val="0"/>
                <w:numId w:val="142"/>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vzdelávania zdravotníckych pracovníkov</w:t>
            </w:r>
          </w:p>
          <w:p w14:paraId="6C6EC73F" w14:textId="77777777" w:rsidR="00767DCF" w:rsidRPr="00435FFE" w:rsidRDefault="00767DCF" w:rsidP="00747425">
            <w:pPr>
              <w:pStyle w:val="Style30"/>
              <w:numPr>
                <w:ilvl w:val="0"/>
                <w:numId w:val="142"/>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verejného zdravia</w:t>
            </w:r>
          </w:p>
          <w:p w14:paraId="70DEAD7A" w14:textId="77777777" w:rsidR="00767DCF"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435FFE">
              <w:rPr>
                <w:rFonts w:ascii="Arial Narrow" w:hAnsi="Arial Narrow"/>
                <w:sz w:val="16"/>
                <w:szCs w:val="16"/>
              </w:rPr>
              <w:t>fyzickej dostupnosti zdravotnej starostlivosti</w:t>
            </w:r>
            <w:r w:rsidDel="00747425">
              <w:rPr>
                <w:rFonts w:ascii="Arial Narrow" w:hAnsi="Arial Narrow"/>
                <w:iCs/>
                <w:sz w:val="16"/>
                <w:szCs w:val="16"/>
              </w:rPr>
              <w:t xml:space="preserve"> </w:t>
            </w:r>
          </w:p>
        </w:tc>
        <w:tc>
          <w:tcPr>
            <w:tcW w:w="4678" w:type="dxa"/>
            <w:shd w:val="clear" w:color="auto" w:fill="auto"/>
          </w:tcPr>
          <w:p w14:paraId="29B2093F" w14:textId="77777777" w:rsidR="00767DCF" w:rsidRPr="00435FFE"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435FFE">
              <w:rPr>
                <w:rFonts w:ascii="Arial Narrow" w:hAnsi="Arial Narrow"/>
                <w:color w:val="000000"/>
                <w:sz w:val="16"/>
                <w:szCs w:val="16"/>
              </w:rPr>
              <w:t xml:space="preserve">„Strategický rámec starostlivosti o zdravie pre roky 2014 – 2020“ bol schválený vládou SR dňa 18.12.2013. </w:t>
            </w:r>
          </w:p>
          <w:p w14:paraId="2E198D54" w14:textId="77777777" w:rsidR="00767DCF" w:rsidRPr="00435FFE"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color w:val="000000"/>
                <w:sz w:val="16"/>
                <w:szCs w:val="16"/>
              </w:rPr>
              <w:t xml:space="preserve">Dokument </w:t>
            </w:r>
            <w:r w:rsidRPr="00435FFE">
              <w:rPr>
                <w:rFonts w:ascii="Arial Narrow" w:hAnsi="Arial Narrow"/>
                <w:sz w:val="16"/>
                <w:szCs w:val="16"/>
              </w:rPr>
              <w:t>identifikuje hlavné oblasti zdravotníctva, ktoré budú prioritami Slovenského zdravotníctva do roku 2030.</w:t>
            </w:r>
          </w:p>
          <w:p w14:paraId="254FA862" w14:textId="77777777" w:rsidR="00767DCF" w:rsidRPr="00435FFE"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435FFE">
              <w:rPr>
                <w:rFonts w:ascii="Arial Narrow" w:hAnsi="Arial Narrow"/>
                <w:iCs/>
                <w:sz w:val="16"/>
                <w:szCs w:val="16"/>
              </w:rPr>
              <w:t>Legislatívne zadefinovanie poskytovania zdravotnej starostlivosti v SR je podrobne uvedené v samostatnej prílohe k EAK.</w:t>
            </w:r>
          </w:p>
          <w:p w14:paraId="7BFB7B69" w14:textId="77777777" w:rsidR="00767DCF" w:rsidRPr="00435FFE" w:rsidRDefault="00767DCF" w:rsidP="0074742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r w:rsidRPr="00435FFE">
              <w:rPr>
                <w:rFonts w:ascii="Arial Narrow" w:hAnsi="Arial Narrow"/>
                <w:iCs/>
                <w:sz w:val="16"/>
                <w:szCs w:val="16"/>
              </w:rPr>
              <w:t xml:space="preserve">Všetky zákony upravujúce poskytovanie zdravotnej starostlivosti sú zverejnené na </w:t>
            </w:r>
            <w:r w:rsidRPr="00435FFE">
              <w:rPr>
                <w:rFonts w:ascii="Arial Narrow" w:hAnsi="Arial Narrow"/>
                <w:bCs/>
                <w:sz w:val="16"/>
                <w:szCs w:val="16"/>
              </w:rPr>
              <w:t>Jednotnom automatizovanom systéme právnych informácií (JASPI)</w:t>
            </w:r>
            <w:r w:rsidRPr="00435FFE">
              <w:rPr>
                <w:rFonts w:ascii="Arial Narrow" w:hAnsi="Arial Narrow"/>
                <w:iCs/>
                <w:sz w:val="16"/>
                <w:szCs w:val="16"/>
              </w:rPr>
              <w:t xml:space="preserve"> Ministerstva spravodlivosti Slovenskej republiky. Odkaz na JASPI: </w:t>
            </w:r>
            <w:hyperlink r:id="rId26" w:history="1">
              <w:r w:rsidRPr="00435FFE">
                <w:rPr>
                  <w:rStyle w:val="Hypertextovprepojenie"/>
                  <w:rFonts w:ascii="Arial Narrow" w:hAnsi="Arial Narrow"/>
                  <w:iCs/>
                  <w:sz w:val="16"/>
                  <w:szCs w:val="16"/>
                </w:rPr>
                <w:t>http://jaspi.justice.gov.sk</w:t>
              </w:r>
              <w:r w:rsidRPr="00435FFE">
                <w:rPr>
                  <w:rStyle w:val="Hypertextovprepojenie"/>
                  <w:rFonts w:ascii="Arial" w:hAnsi="Arial" w:cs="Arial"/>
                  <w:iCs/>
                  <w:sz w:val="16"/>
                  <w:szCs w:val="16"/>
                </w:rPr>
                <w:t>​</w:t>
              </w:r>
            </w:hyperlink>
          </w:p>
          <w:p w14:paraId="79BA53BE" w14:textId="77777777"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35FFE">
              <w:rPr>
                <w:rFonts w:ascii="Arial Narrow" w:hAnsi="Arial Narrow"/>
                <w:bCs/>
                <w:color w:val="000000"/>
                <w:sz w:val="16"/>
                <w:szCs w:val="16"/>
              </w:rPr>
              <w:t xml:space="preserve">Detailnejší popis jednotlivých opatrení </w:t>
            </w:r>
            <w:r w:rsidRPr="00435FFE">
              <w:rPr>
                <w:rFonts w:ascii="Arial Narrow" w:hAnsi="Arial Narrow"/>
                <w:color w:val="000000"/>
                <w:sz w:val="16"/>
                <w:szCs w:val="16"/>
              </w:rPr>
              <w:t xml:space="preserve">na podporu efektívnosti sektora zdravotníctva </w:t>
            </w:r>
            <w:r w:rsidRPr="00435FFE">
              <w:rPr>
                <w:rFonts w:ascii="Arial Narrow" w:hAnsi="Arial Narrow"/>
                <w:bCs/>
                <w:color w:val="000000"/>
                <w:sz w:val="16"/>
                <w:szCs w:val="16"/>
              </w:rPr>
              <w:t xml:space="preserve">prijatých SR v jednotlivých oblastiach je uvedený v prílohe </w:t>
            </w:r>
            <w:r>
              <w:rPr>
                <w:rFonts w:ascii="Arial Narrow" w:hAnsi="Arial Narrow"/>
                <w:bCs/>
                <w:color w:val="000000"/>
                <w:sz w:val="16"/>
                <w:szCs w:val="16"/>
              </w:rPr>
              <w:t>12.38.</w:t>
            </w:r>
          </w:p>
        </w:tc>
      </w:tr>
      <w:tr w:rsidR="00767DCF" w14:paraId="404AE183"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E363F45" w14:textId="77777777"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14:paraId="72260C69" w14:textId="77777777"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8B709E3" w14:textId="77777777"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103191D" w14:textId="77777777"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14:paraId="4EE74A98" w14:textId="77777777"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14:paraId="1A2599FD" w14:textId="77777777" w:rsidR="00767DCF" w:rsidRPr="00435FFE"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Za účelom podpory efektívnosti sektora zdravotníctva boli v SR prijaté opatrenia napr. v nasledovných oblastiach:</w:t>
            </w:r>
          </w:p>
          <w:p w14:paraId="2F91408C" w14:textId="77777777" w:rsidR="00767DCF" w:rsidRPr="00435FFE" w:rsidRDefault="00767DCF" w:rsidP="00767DCF">
            <w:pPr>
              <w:pStyle w:val="Style30"/>
              <w:numPr>
                <w:ilvl w:val="0"/>
                <w:numId w:val="142"/>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lastRenderedPageBreak/>
              <w:t>integrovaného poskytovania ZS</w:t>
            </w:r>
          </w:p>
          <w:p w14:paraId="72661931" w14:textId="77777777" w:rsidR="00767DCF" w:rsidRPr="00435FFE" w:rsidRDefault="00767DCF" w:rsidP="00767DCF">
            <w:pPr>
              <w:pStyle w:val="Style30"/>
              <w:numPr>
                <w:ilvl w:val="0"/>
                <w:numId w:val="142"/>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štandardizácii klinických postupov a postupov pre výkon prevencie</w:t>
            </w:r>
          </w:p>
          <w:p w14:paraId="51E160F0" w14:textId="77777777" w:rsidR="00767DCF" w:rsidRPr="00435FFE" w:rsidRDefault="00767DCF" w:rsidP="00767DCF">
            <w:pPr>
              <w:pStyle w:val="Style30"/>
              <w:numPr>
                <w:ilvl w:val="0"/>
                <w:numId w:val="142"/>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riadenia prevádzky nemocníc</w:t>
            </w:r>
          </w:p>
          <w:p w14:paraId="4E50C602" w14:textId="77777777" w:rsidR="00767DCF" w:rsidRPr="00435FFE" w:rsidRDefault="00767DCF" w:rsidP="00767DCF">
            <w:pPr>
              <w:pStyle w:val="Style30"/>
              <w:numPr>
                <w:ilvl w:val="0"/>
                <w:numId w:val="142"/>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spôsobe financovania zdravotnej starostlivosti nemocníc</w:t>
            </w:r>
          </w:p>
          <w:p w14:paraId="0BC90702" w14:textId="77777777" w:rsidR="00767DCF" w:rsidRPr="00767DCF" w:rsidRDefault="00767DCF" w:rsidP="00767DCF">
            <w:pPr>
              <w:pStyle w:val="Style30"/>
              <w:numPr>
                <w:ilvl w:val="0"/>
                <w:numId w:val="142"/>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znižovania spotreby liekov a zvyšovania efektívnosti farmakoterapie</w:t>
            </w:r>
          </w:p>
        </w:tc>
        <w:tc>
          <w:tcPr>
            <w:tcW w:w="4678" w:type="dxa"/>
            <w:shd w:val="clear" w:color="auto" w:fill="auto"/>
          </w:tcPr>
          <w:p w14:paraId="3A1E87C2" w14:textId="77777777"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35FFE">
              <w:rPr>
                <w:rFonts w:ascii="Arial Narrow" w:hAnsi="Arial Narrow"/>
                <w:bCs/>
                <w:color w:val="000000"/>
                <w:sz w:val="16"/>
                <w:szCs w:val="16"/>
              </w:rPr>
              <w:lastRenderedPageBreak/>
              <w:t xml:space="preserve">Detailnejší popis jednotlivých opatrení </w:t>
            </w:r>
            <w:r w:rsidRPr="00435FFE">
              <w:rPr>
                <w:rFonts w:ascii="Arial Narrow" w:hAnsi="Arial Narrow"/>
                <w:color w:val="000000"/>
                <w:sz w:val="16"/>
                <w:szCs w:val="16"/>
              </w:rPr>
              <w:t xml:space="preserve">na podporu efektívnosti sektora zdravotníctva </w:t>
            </w:r>
            <w:r w:rsidRPr="00435FFE">
              <w:rPr>
                <w:rFonts w:ascii="Arial Narrow" w:hAnsi="Arial Narrow"/>
                <w:bCs/>
                <w:color w:val="000000"/>
                <w:sz w:val="16"/>
                <w:szCs w:val="16"/>
              </w:rPr>
              <w:t xml:space="preserve">prijatých SR v jednotlivých oblastiach je </w:t>
            </w:r>
            <w:r>
              <w:rPr>
                <w:rFonts w:ascii="Arial Narrow" w:hAnsi="Arial Narrow"/>
                <w:bCs/>
                <w:color w:val="000000"/>
                <w:sz w:val="16"/>
                <w:szCs w:val="16"/>
              </w:rPr>
              <w:t xml:space="preserve">uvedený </w:t>
            </w:r>
            <w:r w:rsidRPr="00435FFE">
              <w:rPr>
                <w:rFonts w:ascii="Arial Narrow" w:hAnsi="Arial Narrow"/>
                <w:bCs/>
                <w:color w:val="000000"/>
                <w:sz w:val="16"/>
                <w:szCs w:val="16"/>
              </w:rPr>
              <w:t xml:space="preserve">v prílohe </w:t>
            </w:r>
            <w:r>
              <w:rPr>
                <w:rFonts w:ascii="Arial Narrow" w:hAnsi="Arial Narrow"/>
                <w:bCs/>
                <w:color w:val="000000"/>
                <w:sz w:val="16"/>
                <w:szCs w:val="16"/>
              </w:rPr>
              <w:t>12.38</w:t>
            </w:r>
            <w:r w:rsidRPr="00435FFE">
              <w:rPr>
                <w:rFonts w:ascii="Arial Narrow" w:hAnsi="Arial Narrow"/>
                <w:bCs/>
                <w:color w:val="000000"/>
                <w:sz w:val="16"/>
                <w:szCs w:val="16"/>
              </w:rPr>
              <w:t>.</w:t>
            </w:r>
          </w:p>
        </w:tc>
      </w:tr>
      <w:tr w:rsidR="00767DCF" w14:paraId="366C6F46"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3BA35BC" w14:textId="77777777"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14:paraId="69AC2A49" w14:textId="77777777"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CDF2D2E" w14:textId="77777777"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68D4FE72" w14:textId="77777777"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systém monitorovania a kontroly. </w:t>
            </w:r>
          </w:p>
        </w:tc>
        <w:tc>
          <w:tcPr>
            <w:tcW w:w="1134" w:type="dxa"/>
            <w:shd w:val="clear" w:color="auto" w:fill="auto"/>
          </w:tcPr>
          <w:p w14:paraId="4E325938" w14:textId="77777777"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7C959235" w14:textId="77777777" w:rsidR="00767DCF"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435FFE">
              <w:rPr>
                <w:rFonts w:ascii="Arial Narrow" w:hAnsi="Arial Narrow"/>
                <w:sz w:val="16"/>
                <w:szCs w:val="16"/>
              </w:rPr>
              <w:t>Akčný plán pre prípravu čiastkových stratégií/nástrojov zmien</w:t>
            </w:r>
          </w:p>
        </w:tc>
        <w:tc>
          <w:tcPr>
            <w:tcW w:w="4678" w:type="dxa"/>
            <w:shd w:val="clear" w:color="auto" w:fill="auto"/>
          </w:tcPr>
          <w:p w14:paraId="1116E56E" w14:textId="77777777"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35FFE">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14:paraId="454617FD"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8F5A0C0" w14:textId="77777777"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14:paraId="0224DB2B" w14:textId="77777777"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AF8A602" w14:textId="77777777"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10058D13" w14:textId="77777777"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4001BD10" w14:textId="77777777"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1DBEDA45" w14:textId="77777777" w:rsidR="00767DCF" w:rsidRDefault="0058181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27" w:history="1">
              <w:r w:rsidR="00767DCF" w:rsidRPr="00435FFE">
                <w:rPr>
                  <w:rStyle w:val="Hypertextovprepojenie"/>
                  <w:rFonts w:ascii="Arial Narrow" w:hAnsi="Arial Narrow"/>
                  <w:sz w:val="16"/>
                  <w:szCs w:val="16"/>
                </w:rPr>
                <w:t>http://www.health.gov.sk/?strategia-v-zdravotnictve</w:t>
              </w:r>
            </w:hyperlink>
          </w:p>
        </w:tc>
        <w:tc>
          <w:tcPr>
            <w:tcW w:w="4678" w:type="dxa"/>
            <w:shd w:val="clear" w:color="auto" w:fill="auto"/>
          </w:tcPr>
          <w:p w14:paraId="3DC8392C" w14:textId="77777777"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35FFE">
              <w:rPr>
                <w:rFonts w:ascii="Arial Narrow" w:hAnsi="Arial Narrow"/>
                <w:sz w:val="16"/>
                <w:szCs w:val="16"/>
              </w:rPr>
              <w:t>Dostupné zdroje financovania sú popísané v Strategickom rámci. Detailný rozpočet je súčasťou každej zverejnenej čiastkovej realizačnej stratégie.</w:t>
            </w:r>
          </w:p>
        </w:tc>
      </w:tr>
      <w:tr w:rsidR="00CB6464" w14:paraId="1F03D577"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2D1317EF" w14:textId="77777777"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14:paraId="5089E931"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14:paraId="55C3CD93"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14:paraId="53B252E6"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14:paraId="7B231ADE"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nie </w:t>
            </w:r>
          </w:p>
          <w:p w14:paraId="0CCAA446"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50CBB04"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646F5B06" w14:textId="77777777" w:rsidR="00CB6464"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Pr>
                <w:rFonts w:ascii="Arial Narrow" w:hAnsi="Arial Narrow"/>
                <w:sz w:val="16"/>
                <w:szCs w:val="16"/>
              </w:rPr>
              <w:t xml:space="preserve">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w:t>
            </w:r>
            <w:r w:rsidRPr="00F055F1">
              <w:rPr>
                <w:rFonts w:ascii="Arial Narrow" w:hAnsi="Arial Narrow"/>
                <w:sz w:val="16"/>
                <w:szCs w:val="16"/>
              </w:rPr>
              <w:t xml:space="preserve">1.štvrťroka </w:t>
            </w:r>
            <w:r>
              <w:rPr>
                <w:rFonts w:ascii="Arial Narrow" w:hAnsi="Arial Narrow"/>
                <w:sz w:val="16"/>
                <w:szCs w:val="16"/>
              </w:rPr>
              <w:t>roku 2014</w:t>
            </w:r>
          </w:p>
        </w:tc>
      </w:tr>
      <w:tr w:rsidR="0010086D" w14:paraId="0669667F"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120F95D" w14:textId="77777777" w:rsidR="0010086D"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190B5B66" w14:textId="77777777" w:rsidR="0010086D"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3BE2035" w14:textId="77777777" w:rsidR="0010086D"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0FE68E63" w14:textId="77777777"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eastAsia="Trebuchet MS" w:hAnsi="Arial Narrow" w:cs="Arial"/>
                <w:color w:val="000000"/>
                <w:sz w:val="16"/>
                <w:szCs w:val="16"/>
              </w:rPr>
              <w:t xml:space="preserve">Zavedený je strategický politický rámec týkajúci sa predčasného ukončovania školskej dochádzky, ktorý </w:t>
            </w:r>
            <w:r>
              <w:rPr>
                <w:rFonts w:ascii="Arial Narrow" w:hAnsi="Arial Narrow" w:cs="Arial"/>
                <w:color w:val="000000"/>
                <w:sz w:val="16"/>
                <w:szCs w:val="16"/>
              </w:rPr>
              <w:t>je založený na dôkazoch.</w:t>
            </w:r>
          </w:p>
        </w:tc>
        <w:tc>
          <w:tcPr>
            <w:tcW w:w="1134" w:type="dxa"/>
            <w:shd w:val="clear" w:color="auto" w:fill="auto"/>
          </w:tcPr>
          <w:p w14:paraId="1AF12C7B" w14:textId="77777777" w:rsidR="0010086D" w:rsidRDefault="00CC6B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14:paraId="31442D39" w14:textId="77777777" w:rsidR="0010086D" w:rsidRDefault="0058181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8" w:history="1">
              <w:r w:rsidR="0010086D" w:rsidRPr="00A2266E">
                <w:rPr>
                  <w:rStyle w:val="Hypertextovprepojenie"/>
                  <w:rFonts w:ascii="Arial Narrow" w:hAnsi="Arial Narrow"/>
                  <w:sz w:val="16"/>
                  <w:szCs w:val="16"/>
                </w:rPr>
                <w:t>http://www.rokovania.sk/Rokovanie.aspx/BodRokovaniaDetail?idMaterial=19992</w:t>
              </w:r>
            </w:hyperlink>
          </w:p>
          <w:p w14:paraId="1F87A293" w14:textId="77777777"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174A417" w14:textId="77777777" w:rsidR="0010086D" w:rsidRDefault="0058181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10086D">
                <w:rPr>
                  <w:rFonts w:ascii="Arial Narrow" w:hAnsi="Arial Narrow"/>
                  <w:color w:val="0000FF"/>
                  <w:sz w:val="16"/>
                  <w:szCs w:val="16"/>
                  <w:u w:val="single"/>
                </w:rPr>
                <w:t>http://www.ksuza.sk/doc/metodika/bozp/20012012.pdf</w:t>
              </w:r>
            </w:hyperlink>
          </w:p>
          <w:p w14:paraId="62C7D328" w14:textId="77777777"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6FC8657" w14:textId="77777777" w:rsidR="0010086D" w:rsidRDefault="0058181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0" w:history="1">
              <w:r w:rsidR="0010086D">
                <w:rPr>
                  <w:rFonts w:ascii="Arial Narrow" w:hAnsi="Arial Narrow"/>
                  <w:color w:val="0000FF"/>
                  <w:sz w:val="16"/>
                  <w:szCs w:val="16"/>
                  <w:u w:val="single"/>
                </w:rPr>
                <w:t>http://www.minedu.sk/zakon-o-odbornom-vzdelavani-a-priprave/</w:t>
              </w:r>
            </w:hyperlink>
          </w:p>
          <w:p w14:paraId="40BA8528" w14:textId="77777777"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E93294B" w14:textId="77777777" w:rsidR="0010086D" w:rsidRDefault="00581818">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1" w:history="1">
              <w:r w:rsidR="0010086D">
                <w:rPr>
                  <w:rFonts w:ascii="Arial Narrow" w:hAnsi="Arial Narrow"/>
                  <w:color w:val="0000FF"/>
                  <w:sz w:val="16"/>
                  <w:szCs w:val="16"/>
                  <w:u w:val="single"/>
                </w:rPr>
                <w:t>http://www.npmrk2.sk/</w:t>
              </w:r>
            </w:hyperlink>
            <w:r w:rsidR="0010086D">
              <w:rPr>
                <w:rFonts w:ascii="Arial Narrow" w:hAnsi="Arial Narrow"/>
                <w:sz w:val="16"/>
                <w:szCs w:val="16"/>
              </w:rPr>
              <w:t xml:space="preserve">  (stránka NP)</w:t>
            </w:r>
          </w:p>
        </w:tc>
        <w:tc>
          <w:tcPr>
            <w:tcW w:w="4678" w:type="dxa"/>
            <w:shd w:val="clear" w:color="auto" w:fill="auto"/>
          </w:tcPr>
          <w:p w14:paraId="7EA4134F" w14:textId="77777777"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Revidovaný národný akčný plán Dekády začleňovania rómskej populácie 2005 - 2015 na roky 2011 – 2015</w:t>
            </w:r>
          </w:p>
          <w:p w14:paraId="7785C192" w14:textId="77777777"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15FF240" w14:textId="77777777"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Stratégia SR pre integráciu Rómov do roku 2020 </w:t>
            </w:r>
          </w:p>
          <w:p w14:paraId="38DD76F7" w14:textId="77777777"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29A2EC" w14:textId="77777777"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Zákon č. 324/2012, ktorým sa mení a dopĺňa zákon č. 184/2009 Z. z. o odbornom vzdelávaní a príprave</w:t>
            </w:r>
          </w:p>
          <w:p w14:paraId="0F5BEC43" w14:textId="77777777"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483867A" w14:textId="77777777"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Národný projekt Metodicko-pedagogického centra „Inkluzívny model vzdelávania na predprimárnom stupni školskej sústavy“</w:t>
            </w:r>
          </w:p>
          <w:p w14:paraId="54CAE2BE" w14:textId="77777777"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14:paraId="2AB998A1"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48DD6F4" w14:textId="77777777" w:rsidR="0010086D"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207C06B0" w14:textId="77777777"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11962AE" w14:textId="77777777"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55EB97C2" w14:textId="77777777"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Zavedený je strategický politický rámec týkajúci sa predčasného ukončovania školskej dochádzky, ktorý  sa vzťahuje </w:t>
            </w:r>
            <w:r>
              <w:rPr>
                <w:rFonts w:ascii="Arial Narrow" w:hAnsi="Arial Narrow" w:cs="Arial"/>
                <w:sz w:val="16"/>
                <w:szCs w:val="16"/>
              </w:rPr>
              <w:lastRenderedPageBreak/>
              <w:t>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14:paraId="4A29D28E" w14:textId="77777777"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tc>
        <w:tc>
          <w:tcPr>
            <w:tcW w:w="2150" w:type="dxa"/>
            <w:shd w:val="clear" w:color="auto" w:fill="auto"/>
          </w:tcPr>
          <w:p w14:paraId="417F6CB3" w14:textId="77777777" w:rsidR="00B03230" w:rsidRPr="00B03230" w:rsidRDefault="00581818"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2" w:history="1">
              <w:r w:rsidR="00B03230" w:rsidRPr="00B03230">
                <w:rPr>
                  <w:rFonts w:ascii="Arial Narrow" w:hAnsi="Arial Narrow"/>
                  <w:color w:val="0000FF"/>
                  <w:sz w:val="16"/>
                  <w:szCs w:val="16"/>
                  <w:u w:val="single"/>
                </w:rPr>
                <w:t>http://www.minedu.sk/zakon-o-odbornom-vzdelavani-a-priprave/</w:t>
              </w:r>
            </w:hyperlink>
          </w:p>
          <w:p w14:paraId="5079E412" w14:textId="77777777"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F2F6698" w14:textId="77777777" w:rsidR="00B03230" w:rsidRPr="00B03230" w:rsidRDefault="00581818"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3" w:history="1">
              <w:r w:rsidR="00B03230" w:rsidRPr="00B03230">
                <w:rPr>
                  <w:rFonts w:ascii="Arial Narrow" w:hAnsi="Arial Narrow"/>
                  <w:color w:val="0000FF"/>
                  <w:sz w:val="16"/>
                  <w:szCs w:val="16"/>
                  <w:u w:val="single"/>
                </w:rPr>
                <w:t>http://www.ksuza.sk/doc/metodika/bozp/20012012.pdf</w:t>
              </w:r>
            </w:hyperlink>
          </w:p>
          <w:p w14:paraId="087FD02E" w14:textId="77777777"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A622B09" w14:textId="77777777" w:rsidR="00B03230" w:rsidRPr="00B03230" w:rsidRDefault="00581818"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4" w:history="1">
              <w:r w:rsidR="00B03230" w:rsidRPr="00B03230">
                <w:rPr>
                  <w:rFonts w:ascii="Arial Narrow" w:hAnsi="Arial Narrow"/>
                  <w:color w:val="0000FF"/>
                  <w:sz w:val="16"/>
                  <w:szCs w:val="16"/>
                  <w:u w:val="single"/>
                </w:rPr>
                <w:t>http://www.rokovania.sk/Rokovanie.aspx/BodRokovaniaDetail?idMaterial=19992</w:t>
              </w:r>
            </w:hyperlink>
          </w:p>
          <w:p w14:paraId="1319C633" w14:textId="77777777"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5ED54268" w14:textId="77777777" w:rsidR="00B03230" w:rsidRPr="00B03230" w:rsidRDefault="00581818"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5" w:history="1">
              <w:r w:rsidR="00B03230" w:rsidRPr="00B03230">
                <w:rPr>
                  <w:rFonts w:ascii="Arial Narrow" w:hAnsi="Arial Narrow"/>
                  <w:color w:val="0000FF"/>
                  <w:sz w:val="16"/>
                  <w:szCs w:val="16"/>
                  <w:u w:val="single"/>
                </w:rPr>
                <w:t>http://www.npmrk2.sk/</w:t>
              </w:r>
            </w:hyperlink>
          </w:p>
          <w:p w14:paraId="36616C3E" w14:textId="77777777"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528265E8" w14:textId="77777777" w:rsidR="00B03230" w:rsidRPr="00B03230" w:rsidRDefault="00581818"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6" w:history="1">
              <w:r w:rsidR="00B03230" w:rsidRPr="00B03230">
                <w:rPr>
                  <w:rFonts w:ascii="Arial Narrow" w:hAnsi="Arial Narrow"/>
                  <w:color w:val="0000FF"/>
                  <w:sz w:val="16"/>
                  <w:szCs w:val="16"/>
                  <w:u w:val="single"/>
                </w:rPr>
                <w:t>http://www.mpc-edu.sk/projekty/vzdelavanie-pedagogickych-zamestnancov-k-inkluzii-marginalizovan</w:t>
              </w:r>
            </w:hyperlink>
          </w:p>
          <w:p w14:paraId="6F8C57E2" w14:textId="77777777"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6147ACD" w14:textId="77777777" w:rsidR="00B03230" w:rsidRPr="00B03230" w:rsidRDefault="00581818"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7" w:history="1">
              <w:r w:rsidR="00B03230" w:rsidRPr="00B03230">
                <w:rPr>
                  <w:rFonts w:ascii="Arial Narrow" w:hAnsi="Arial Narrow"/>
                  <w:color w:val="0000FF"/>
                  <w:sz w:val="16"/>
                  <w:szCs w:val="16"/>
                  <w:u w:val="single"/>
                </w:rPr>
                <w:t>http://www.vudpap-projekt.sk/</w:t>
              </w:r>
            </w:hyperlink>
          </w:p>
          <w:p w14:paraId="0AB7F480" w14:textId="77777777"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E2B86E0" w14:textId="77777777" w:rsidR="0010086D" w:rsidRPr="00B03230" w:rsidRDefault="00581818"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8" w:history="1">
              <w:r w:rsidR="00B03230" w:rsidRPr="00B03230">
                <w:rPr>
                  <w:rFonts w:ascii="Arial Narrow" w:hAnsi="Arial Narrow"/>
                  <w:color w:val="0000FF"/>
                  <w:sz w:val="16"/>
                  <w:szCs w:val="16"/>
                  <w:u w:val="single"/>
                </w:rPr>
                <w:t>http://www.prined.sk</w:t>
              </w:r>
            </w:hyperlink>
          </w:p>
        </w:tc>
        <w:tc>
          <w:tcPr>
            <w:tcW w:w="4678" w:type="dxa"/>
            <w:shd w:val="clear" w:color="auto" w:fill="auto"/>
          </w:tcPr>
          <w:p w14:paraId="76E217F0"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lastRenderedPageBreak/>
              <w:t>- Revidovaný národný akčný plán Dekády začleňovania rómskej populácie 2005 - 2015 na roky 2011 – 2015</w:t>
            </w:r>
          </w:p>
          <w:p w14:paraId="5ABD46D9"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A53EBFE"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lastRenderedPageBreak/>
              <w:t>- Stratégia SR pre integráciu Rómov do roku 2020</w:t>
            </w:r>
          </w:p>
          <w:p w14:paraId="70913E18"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F082239"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zákon č. 324/2012, ktorým sa mení a dopĺňa zákon č. 184/2009 Z. z. o odbornom vzdelávaní a príprave</w:t>
            </w:r>
          </w:p>
          <w:p w14:paraId="46158FCA"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43A233B"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„Inkluzívny model vzdelávania na predprimárnom stupni školskej sústavy“</w:t>
            </w:r>
          </w:p>
          <w:p w14:paraId="05666907"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4D7D5CF"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„Vzdelávanie pedagogických zamestnancov k inklúzii marginalizovaných rómskych komunít"</w:t>
            </w:r>
          </w:p>
          <w:p w14:paraId="27323CBE"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D5116FF"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VÚDPaP „Komplexný poradenský systém prevencie a ovplyvňovania sociálno-patologických javov v školskom prostredí"</w:t>
            </w:r>
          </w:p>
          <w:p w14:paraId="3AEC0389" w14:textId="77777777"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5082E1" w14:textId="77777777" w:rsidR="0010086D"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"PRINED – Projekt Inkluzívnej Edukácie"</w:t>
            </w:r>
          </w:p>
        </w:tc>
      </w:tr>
      <w:tr w:rsidR="00CB6464" w14:paraId="76043502"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D211661" w14:textId="77777777"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6964626C"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B20CB9C"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442FFB9C"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14:paraId="7FD464A3"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14:paraId="1225C0AC" w14:textId="77777777" w:rsidR="008A23C5" w:rsidRPr="008A23C5" w:rsidRDefault="00581818"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39" w:history="1">
              <w:r w:rsidR="008A23C5" w:rsidRPr="008A23C5">
                <w:rPr>
                  <w:rStyle w:val="Hypertextovprepojenie"/>
                  <w:rFonts w:ascii="Arial Narrow" w:hAnsi="Arial Narrow"/>
                  <w:sz w:val="16"/>
                  <w:szCs w:val="16"/>
                  <w:lang w:eastAsia="en-US"/>
                </w:rPr>
                <w:t>http://www.minedu.sk/zakon-o-odbornom-vzdelavani-a-priprave/</w:t>
              </w:r>
            </w:hyperlink>
          </w:p>
          <w:p w14:paraId="4D5D38E9" w14:textId="77777777"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C5D25DA" w14:textId="77777777" w:rsidR="008A23C5" w:rsidRPr="008A23C5" w:rsidRDefault="00581818"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0" w:history="1">
              <w:r w:rsidR="008A23C5" w:rsidRPr="008A23C5">
                <w:rPr>
                  <w:rStyle w:val="Hypertextovprepojenie"/>
                  <w:rFonts w:ascii="Arial Narrow" w:hAnsi="Arial Narrow"/>
                  <w:sz w:val="16"/>
                  <w:szCs w:val="16"/>
                  <w:lang w:eastAsia="en-US"/>
                </w:rPr>
                <w:t>http://www.ksuza.sk/doc/metodika/bozp/20012012.pdf</w:t>
              </w:r>
            </w:hyperlink>
          </w:p>
          <w:p w14:paraId="6C81E28D" w14:textId="77777777"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DDD2A91" w14:textId="77777777" w:rsidR="008A23C5" w:rsidRPr="008A23C5" w:rsidRDefault="00581818"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1" w:history="1">
              <w:r w:rsidR="008A23C5" w:rsidRPr="008A23C5">
                <w:rPr>
                  <w:rStyle w:val="Hypertextovprepojenie"/>
                  <w:rFonts w:ascii="Arial Narrow" w:hAnsi="Arial Narrow"/>
                  <w:sz w:val="16"/>
                  <w:szCs w:val="16"/>
                  <w:lang w:eastAsia="en-US"/>
                </w:rPr>
                <w:t>http://www.rokovania.sk/Rokovanie.aspx/BodRokovaniaDetail?idMaterial=19992</w:t>
              </w:r>
            </w:hyperlink>
          </w:p>
          <w:p w14:paraId="38B6D385" w14:textId="77777777"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58DD5CCC" w14:textId="77777777" w:rsidR="008A23C5" w:rsidRPr="008A23C5" w:rsidRDefault="00581818"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2" w:history="1">
              <w:r w:rsidR="008A23C5" w:rsidRPr="008A23C5">
                <w:rPr>
                  <w:rStyle w:val="Hypertextovprepojenie"/>
                  <w:rFonts w:ascii="Arial Narrow" w:hAnsi="Arial Narrow"/>
                  <w:sz w:val="16"/>
                  <w:szCs w:val="16"/>
                  <w:lang w:eastAsia="en-US"/>
                </w:rPr>
                <w:t>http://www.npmrk2.sk/</w:t>
              </w:r>
            </w:hyperlink>
          </w:p>
          <w:p w14:paraId="3F3DE2E3" w14:textId="77777777"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4360411" w14:textId="77777777" w:rsidR="008A23C5" w:rsidRPr="008A23C5" w:rsidRDefault="00581818"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3" w:history="1">
              <w:r w:rsidR="008A23C5" w:rsidRPr="008A23C5">
                <w:rPr>
                  <w:rStyle w:val="Hypertextovprepojenie"/>
                  <w:rFonts w:ascii="Arial Narrow" w:hAnsi="Arial Narrow"/>
                  <w:sz w:val="16"/>
                  <w:szCs w:val="16"/>
                  <w:lang w:eastAsia="en-US"/>
                </w:rPr>
                <w:t>http://www.mpc-edu.sk/projekty/vzdelavanie-pedagogickych-zamestnancov-k-inkluzii-marginalizovan</w:t>
              </w:r>
            </w:hyperlink>
          </w:p>
          <w:p w14:paraId="6746E5B4" w14:textId="77777777"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5E708F4" w14:textId="77777777" w:rsidR="008A23C5" w:rsidRPr="008A23C5" w:rsidRDefault="00581818"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4" w:history="1">
              <w:r w:rsidR="008A23C5" w:rsidRPr="008A23C5">
                <w:rPr>
                  <w:rStyle w:val="Hypertextovprepojenie"/>
                  <w:rFonts w:ascii="Arial Narrow" w:hAnsi="Arial Narrow"/>
                  <w:sz w:val="16"/>
                  <w:szCs w:val="16"/>
                  <w:lang w:eastAsia="en-US"/>
                </w:rPr>
                <w:t>http://www.vudpap-projekt.sk/</w:t>
              </w:r>
            </w:hyperlink>
          </w:p>
          <w:p w14:paraId="2B4F34F6" w14:textId="77777777" w:rsidR="008A23C5" w:rsidRPr="008A23C5"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8AF7D50" w14:textId="77777777" w:rsidR="00CB6464" w:rsidRPr="008A23C5" w:rsidRDefault="00581818"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45" w:history="1">
              <w:r w:rsidR="008A23C5" w:rsidRPr="008A23C5">
                <w:rPr>
                  <w:rStyle w:val="Hypertextovprepojenie"/>
                  <w:rFonts w:ascii="Arial Narrow" w:hAnsi="Arial Narrow"/>
                  <w:sz w:val="16"/>
                  <w:szCs w:val="16"/>
                  <w:lang w:eastAsia="en-US"/>
                </w:rPr>
                <w:t>http://www.prined.sk</w:t>
              </w:r>
            </w:hyperlink>
          </w:p>
        </w:tc>
        <w:tc>
          <w:tcPr>
            <w:tcW w:w="4678" w:type="dxa"/>
            <w:shd w:val="clear" w:color="auto" w:fill="auto"/>
          </w:tcPr>
          <w:p w14:paraId="1F672587"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Revidovaný národný akčný plán Dekády začleňovania rómskej populácie 2005 - 2015 na roky 2011 – 2015</w:t>
            </w:r>
          </w:p>
          <w:p w14:paraId="5317801D"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79AAABB"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Stratégia SR pre integráciu Rómov do roku 2020</w:t>
            </w:r>
          </w:p>
          <w:p w14:paraId="1394ABBE"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98D4967"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zákon č. 324/2012, ktorým sa mení a dopĺňa zákon č. 184/2009 Z. z. o odbornom vzdelávaní a príprave</w:t>
            </w:r>
          </w:p>
          <w:p w14:paraId="4C45C2CB"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B4EBF70"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MPC „Inkluzívny model vzdelávania na predprimárnom stupni školskej sústavy“</w:t>
            </w:r>
          </w:p>
          <w:p w14:paraId="0712EF6D"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C77E3DD"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MPC „Vzdelávanie pedagogických zamestnancov k inklúzii marginalizovaných rómskych komunít"</w:t>
            </w:r>
          </w:p>
          <w:p w14:paraId="1E6D8920"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6B326391"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VÚDPaP „Komplexný poradenský systém prevencie a ovplyvňovania sociálno-patologických javov v školskom prostredí"</w:t>
            </w:r>
          </w:p>
          <w:p w14:paraId="0722B4CE" w14:textId="77777777"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597EF184" w14:textId="77777777" w:rsidR="00CB6464" w:rsidRPr="008A23C5"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8A23C5">
              <w:rPr>
                <w:rFonts w:ascii="Arial Narrow" w:hAnsi="Arial Narrow"/>
                <w:sz w:val="16"/>
                <w:szCs w:val="16"/>
                <w:lang w:eastAsia="en-US"/>
              </w:rPr>
              <w:t>- národný projekt MPC "PRINED – Projekt Inkluzívnej Edukácie "</w:t>
            </w:r>
          </w:p>
        </w:tc>
      </w:tr>
      <w:tr w:rsidR="00CB6464" w:rsidRPr="008A23C5" w14:paraId="4DD13C06"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A7288B0" w14:textId="77777777" w:rsidR="00CB6464" w:rsidRPr="008A23C5" w:rsidRDefault="00CF52B8">
            <w:pPr>
              <w:spacing w:after="0" w:line="240" w:lineRule="auto"/>
              <w:jc w:val="both"/>
              <w:rPr>
                <w:rFonts w:ascii="Arial Narrow" w:eastAsia="Trebuchet MS" w:hAnsi="Arial Narrow" w:cs="Arial"/>
                <w:b w:val="0"/>
                <w:bCs w:val="0"/>
                <w:sz w:val="16"/>
                <w:szCs w:val="16"/>
              </w:rPr>
            </w:pPr>
            <w:r w:rsidRPr="008A23C5">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14:paraId="36F27E43" w14:textId="77777777" w:rsidR="00CB6464" w:rsidRPr="008A23C5"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8A23C5">
              <w:rPr>
                <w:rFonts w:ascii="Arial Narrow" w:hAnsi="Arial Narrow" w:cs="Arial"/>
                <w:sz w:val="16"/>
                <w:szCs w:val="16"/>
              </w:rPr>
              <w:t>2</w:t>
            </w:r>
          </w:p>
        </w:tc>
        <w:tc>
          <w:tcPr>
            <w:tcW w:w="1406" w:type="dxa"/>
            <w:vMerge w:val="restart"/>
            <w:shd w:val="clear" w:color="auto" w:fill="auto"/>
            <w:vAlign w:val="center"/>
          </w:tcPr>
          <w:p w14:paraId="0FE29E45" w14:textId="77777777" w:rsidR="00CB6464" w:rsidRPr="0059449B"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8A23C5">
              <w:rPr>
                <w:rFonts w:ascii="Arial Narrow" w:hAnsi="Arial Narrow" w:cs="Arial"/>
                <w:b/>
                <w:sz w:val="16"/>
                <w:szCs w:val="16"/>
              </w:rPr>
              <w:t>Čiastočne</w:t>
            </w:r>
          </w:p>
        </w:tc>
        <w:tc>
          <w:tcPr>
            <w:tcW w:w="2501" w:type="dxa"/>
            <w:shd w:val="clear" w:color="auto" w:fill="auto"/>
          </w:tcPr>
          <w:p w14:paraId="03DE6CF3" w14:textId="77777777" w:rsidR="00CB6464" w:rsidRPr="008A23C5"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8A23C5">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14:paraId="07065C61" w14:textId="77777777" w:rsidR="00CB6464" w:rsidRPr="008A23C5"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8A23C5">
              <w:rPr>
                <w:rFonts w:ascii="Arial Narrow" w:hAnsi="Arial Narrow" w:cs="Arial"/>
                <w:sz w:val="16"/>
                <w:szCs w:val="16"/>
              </w:rPr>
              <w:t>Áno</w:t>
            </w:r>
          </w:p>
          <w:p w14:paraId="1A12AE43" w14:textId="77777777" w:rsidR="00CB6464" w:rsidRPr="008A23C5"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9B3FC95" w14:textId="77777777" w:rsidR="00CB6464" w:rsidRPr="008A23C5"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68EDBB77" w14:textId="77777777" w:rsidR="008A23C5" w:rsidRPr="008A23C5" w:rsidRDefault="00581818"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6" w:history="1">
              <w:r w:rsidR="008A23C5" w:rsidRPr="008A23C5">
                <w:rPr>
                  <w:rStyle w:val="Hypertextovprepojenie"/>
                  <w:rFonts w:ascii="Arial Narrow" w:hAnsi="Arial Narrow"/>
                  <w:sz w:val="16"/>
                  <w:szCs w:val="16"/>
                </w:rPr>
                <w:t>https://www.minedu.sk/data/files/2617_2009_568.pdf</w:t>
              </w:r>
            </w:hyperlink>
          </w:p>
          <w:p w14:paraId="033DAE2F" w14:textId="77777777" w:rsidR="008A23C5" w:rsidRPr="008A23C5"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04FEE67" w14:textId="77777777" w:rsidR="008A23C5" w:rsidRPr="008A23C5" w:rsidRDefault="00581818"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7" w:history="1">
              <w:r w:rsidR="008A23C5" w:rsidRPr="008A23C5">
                <w:rPr>
                  <w:rStyle w:val="Hypertextovprepojenie"/>
                  <w:rFonts w:ascii="Arial Narrow" w:hAnsi="Arial Narrow"/>
                  <w:sz w:val="16"/>
                  <w:szCs w:val="16"/>
                  <w:lang w:eastAsia="en-US"/>
                </w:rPr>
                <w:t>http://www.employment.gov.sk/files/slovensky/uvod/legislativa/pracovna-legislativa/zakon-5_2004zz.pdf</w:t>
              </w:r>
            </w:hyperlink>
          </w:p>
          <w:p w14:paraId="4579E180" w14:textId="77777777" w:rsidR="008A23C5" w:rsidRPr="008A23C5"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FCCD49F" w14:textId="77777777" w:rsidR="008A23C5" w:rsidRPr="008A23C5" w:rsidRDefault="00581818"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8" w:history="1">
              <w:r w:rsidR="008A23C5" w:rsidRPr="008A23C5">
                <w:rPr>
                  <w:rStyle w:val="Hypertextovprepojenie"/>
                  <w:rFonts w:ascii="Arial Narrow" w:hAnsi="Arial Narrow"/>
                  <w:sz w:val="16"/>
                  <w:szCs w:val="16"/>
                </w:rPr>
                <w:t>http://isdv.fri.uniza.sk/</w:t>
              </w:r>
            </w:hyperlink>
          </w:p>
          <w:p w14:paraId="2005D1E6" w14:textId="77777777" w:rsidR="008A23C5" w:rsidRPr="008A23C5"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A521B08" w14:textId="77777777" w:rsidR="008A23C5" w:rsidRPr="008A23C5" w:rsidRDefault="00581818"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9" w:history="1">
              <w:r w:rsidR="008A23C5" w:rsidRPr="008A23C5">
                <w:rPr>
                  <w:rStyle w:val="Hypertextovprepojenie"/>
                  <w:rFonts w:ascii="Arial Narrow" w:hAnsi="Arial Narrow"/>
                  <w:sz w:val="16"/>
                  <w:szCs w:val="16"/>
                  <w:lang w:eastAsia="en-US"/>
                </w:rPr>
                <w:t>http://www.rokovania.sk/Rokova</w:t>
              </w:r>
              <w:r w:rsidR="008A23C5" w:rsidRPr="008A23C5">
                <w:rPr>
                  <w:rStyle w:val="Hypertextovprepojenie"/>
                  <w:rFonts w:ascii="Arial Narrow" w:hAnsi="Arial Narrow"/>
                  <w:sz w:val="16"/>
                  <w:szCs w:val="16"/>
                  <w:lang w:eastAsia="en-US"/>
                </w:rPr>
                <w:lastRenderedPageBreak/>
                <w:t>nie.aspx/BodRokovaniaDetail?idMaterial=11421</w:t>
              </w:r>
            </w:hyperlink>
          </w:p>
          <w:p w14:paraId="5AE3B767" w14:textId="77777777" w:rsidR="008A23C5" w:rsidRPr="008A23C5"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6CFFDEC7" w14:textId="77777777" w:rsidR="008A23C5" w:rsidRPr="008A23C5" w:rsidRDefault="00581818"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0" w:history="1">
              <w:r w:rsidR="008A23C5" w:rsidRPr="008A23C5">
                <w:rPr>
                  <w:rStyle w:val="Hypertextovprepojenie"/>
                  <w:rFonts w:ascii="Arial Narrow" w:hAnsi="Arial Narrow"/>
                  <w:sz w:val="16"/>
                  <w:szCs w:val="16"/>
                  <w:lang w:eastAsia="en-US"/>
                </w:rPr>
                <w:t>http://www.minedu.sk/9772-sk/dokumenty-a-predpisy/</w:t>
              </w:r>
            </w:hyperlink>
          </w:p>
          <w:p w14:paraId="2F127BDE" w14:textId="77777777" w:rsidR="008A23C5" w:rsidRPr="008A23C5"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7326CBFC" w14:textId="77777777" w:rsidR="00CB6464" w:rsidRPr="008A23C5" w:rsidRDefault="00581818"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1" w:history="1">
              <w:r w:rsidR="008A23C5" w:rsidRPr="008A23C5">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14:paraId="326C88AB" w14:textId="77777777" w:rsidR="008A23C5" w:rsidRPr="008A23C5"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lastRenderedPageBreak/>
              <w:t>Zákon č. 568/2009 Z. z. o celoživotnom vzdelávaní</w:t>
            </w:r>
          </w:p>
          <w:p w14:paraId="08C3E75C" w14:textId="77777777" w:rsidR="008A23C5" w:rsidRPr="008A23C5"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5E8F62BA" w14:textId="77777777" w:rsidR="008A23C5" w:rsidRPr="0059449B"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MŠVVaŠ SR zriadilo Informačný systém ďalšieho vzdelávania</w:t>
            </w:r>
          </w:p>
          <w:p w14:paraId="3DCB5D27" w14:textId="77777777" w:rsidR="008A23C5" w:rsidRPr="00BB2B91"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Stratégia celoživotného vz</w:t>
            </w:r>
            <w:r w:rsidRPr="00BB2B91">
              <w:rPr>
                <w:rFonts w:ascii="Arial Narrow" w:hAnsi="Arial Narrow"/>
                <w:sz w:val="16"/>
                <w:szCs w:val="16"/>
                <w:lang w:eastAsia="en-US"/>
              </w:rPr>
              <w:t xml:space="preserve">delávania a celoživotného poradenstva </w:t>
            </w:r>
          </w:p>
          <w:p w14:paraId="3DC16401" w14:textId="77777777" w:rsidR="008A23C5" w:rsidRPr="001D2F6C"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1D2F6C">
              <w:rPr>
                <w:rFonts w:ascii="Arial Narrow" w:hAnsi="Arial Narrow"/>
                <w:sz w:val="16"/>
                <w:szCs w:val="16"/>
                <w:lang w:eastAsia="en-US"/>
              </w:rPr>
              <w:t>Stratégia celoživotného vzdelávania 2011</w:t>
            </w:r>
          </w:p>
          <w:p w14:paraId="3F26551A" w14:textId="77777777" w:rsidR="008A23C5" w:rsidRPr="008A23C5"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Akčný plán plnenia Stratégie celoživotného vzdelávania 2011</w:t>
            </w:r>
          </w:p>
          <w:p w14:paraId="3C9B9F03" w14:textId="77777777" w:rsidR="008A23C5" w:rsidRPr="008A23C5"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39300464" w14:textId="77777777" w:rsidR="008A23C5" w:rsidRPr="008A23C5"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xml:space="preserve">MŠVVŠ SR pripravuje návrh zákona o uznávaní výsledkov neformálneho vzdelávania a učenia sa zo strany MŠVVŠ SR (do Národnej rady SR by mal </w:t>
            </w:r>
            <w:r w:rsidRPr="008A23C5">
              <w:rPr>
                <w:rFonts w:ascii="Arial Narrow" w:hAnsi="Arial Narrow"/>
                <w:sz w:val="16"/>
                <w:szCs w:val="16"/>
                <w:lang w:eastAsia="en-US"/>
              </w:rPr>
              <w:lastRenderedPageBreak/>
              <w:t xml:space="preserve">byť predložený v druhom polroku 2015). </w:t>
            </w:r>
          </w:p>
          <w:p w14:paraId="0225430E" w14:textId="77777777" w:rsidR="00CB6464" w:rsidRPr="008A23C5" w:rsidRDefault="00CB6464" w:rsidP="008A23C5">
            <w:pPr>
              <w:pStyle w:val="Style30"/>
              <w:widowControl/>
              <w:numPr>
                <w:ilvl w:val="0"/>
                <w:numId w:val="83"/>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A8A1194" w14:textId="77777777" w:rsidR="00CB6464" w:rsidRPr="0059449B"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14:paraId="5BE733E9"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EF89A2D" w14:textId="77777777"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23FB50B"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115B35"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41E4F5E4"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14:paraId="07BA0C90" w14:textId="77777777" w:rsidR="00CB6464" w:rsidRDefault="008A23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14:paraId="0780B6E6" w14:textId="77777777" w:rsidR="008A23C5" w:rsidRPr="008A23C5" w:rsidRDefault="00581818"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2" w:history="1">
              <w:r w:rsidR="008A23C5" w:rsidRPr="008A23C5">
                <w:rPr>
                  <w:rStyle w:val="Hypertextovprepojenie"/>
                  <w:rFonts w:ascii="Arial Narrow" w:hAnsi="Arial Narrow"/>
                  <w:sz w:val="16"/>
                  <w:szCs w:val="16"/>
                </w:rPr>
                <w:t>https://www.minedu.sk/data/files/2617_2009_568.pdf</w:t>
              </w:r>
            </w:hyperlink>
          </w:p>
          <w:p w14:paraId="6FF54D13" w14:textId="77777777"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09AC299" w14:textId="77777777" w:rsidR="008A23C5" w:rsidRPr="008A23C5" w:rsidRDefault="00581818"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3" w:history="1">
              <w:r w:rsidR="008A23C5" w:rsidRPr="008A23C5">
                <w:rPr>
                  <w:rStyle w:val="Hypertextovprepojenie"/>
                  <w:rFonts w:ascii="Arial Narrow" w:hAnsi="Arial Narrow"/>
                  <w:sz w:val="16"/>
                  <w:szCs w:val="16"/>
                  <w:lang w:eastAsia="en-US"/>
                </w:rPr>
                <w:t>http://www.employment.gov.sk/files/slovensky/uvod/legislativa/pracovna-legislativa/zakon-5_2004zz.pdf</w:t>
              </w:r>
            </w:hyperlink>
          </w:p>
          <w:p w14:paraId="3C282240" w14:textId="77777777" w:rsidR="00CB6464" w:rsidRPr="008A23C5" w:rsidRDefault="00581818"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54" w:history="1">
              <w:r w:rsidR="008A23C5" w:rsidRPr="008A23C5">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14:paraId="6AB6D3B4" w14:textId="77777777" w:rsidR="008A23C5" w:rsidRPr="008A23C5" w:rsidRDefault="008A23C5" w:rsidP="008A23C5">
            <w:pPr>
              <w:pStyle w:val="Style30"/>
              <w:widowControl/>
              <w:numPr>
                <w:ilvl w:val="0"/>
                <w:numId w:val="83"/>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568/2009 Z. z. o celoživotnom vzdelávaní</w:t>
            </w:r>
          </w:p>
          <w:p w14:paraId="02E49429" w14:textId="77777777" w:rsidR="008A23C5" w:rsidRPr="008A23C5" w:rsidRDefault="008A23C5" w:rsidP="008A23C5">
            <w:pPr>
              <w:pStyle w:val="Style30"/>
              <w:widowControl/>
              <w:numPr>
                <w:ilvl w:val="0"/>
                <w:numId w:val="83"/>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16148E5D" w14:textId="77777777" w:rsidR="008A23C5" w:rsidRPr="008A23C5" w:rsidRDefault="008A23C5" w:rsidP="008A23C5">
            <w:pPr>
              <w:pStyle w:val="Style30"/>
              <w:widowControl/>
              <w:numPr>
                <w:ilvl w:val="0"/>
                <w:numId w:val="83"/>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druhošancové vzdelávanie (paragraf 30 Zákona č. 245/2008 Z. z. o výchove a vzdelávaní (školský zákon) a o zmene a doplnení niektorých zákonov v znení neskorších predpisov)</w:t>
            </w:r>
          </w:p>
          <w:p w14:paraId="2DA6325F" w14:textId="77777777" w:rsidR="00CB6464" w:rsidRPr="008A23C5" w:rsidRDefault="008A23C5" w:rsidP="008A23C5">
            <w:pPr>
              <w:pStyle w:val="Style30"/>
              <w:widowControl/>
              <w:numPr>
                <w:ilvl w:val="0"/>
                <w:numId w:val="83"/>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14:paraId="3DE41A2C"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FBF63D6" w14:textId="77777777"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7C65DBAF"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AA9CBB2"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0EF86713"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14:paraId="6A96FD98"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3D8BAB2D" w14:textId="77777777" w:rsidR="00CB6464" w:rsidRDefault="00581818"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5" w:history="1">
              <w:r w:rsidR="008A23C5" w:rsidRPr="008A23C5">
                <w:rPr>
                  <w:rStyle w:val="Hypertextovprepojenie"/>
                  <w:rFonts w:ascii="Arial Narrow" w:hAnsi="Arial Narrow"/>
                  <w:sz w:val="16"/>
                  <w:szCs w:val="16"/>
                </w:rPr>
                <w:t>http://www.tvorbansk.sk/</w:t>
              </w:r>
            </w:hyperlink>
          </w:p>
          <w:p w14:paraId="3232B9F6" w14:textId="77777777" w:rsidR="008A23C5" w:rsidRPr="008A23C5"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5F14D953" w14:textId="77777777" w:rsidR="008A23C5" w:rsidRPr="008A23C5" w:rsidRDefault="00581818"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56" w:history="1">
              <w:r w:rsidR="008A23C5" w:rsidRPr="008A23C5">
                <w:rPr>
                  <w:rStyle w:val="Hypertextovprepojenie"/>
                  <w:rFonts w:ascii="Arial Narrow" w:hAnsi="Arial Narrow"/>
                  <w:sz w:val="16"/>
                  <w:szCs w:val="16"/>
                  <w:lang w:eastAsia="en-US"/>
                </w:rPr>
                <w:t>http://nuczv.sk/projekty/dalsie-vzdelavanie-a-poradenstvo-pre-dospelych-ako-nastroj-lepsej-uplatnitelnosti-na-trhu-prace/</w:t>
              </w:r>
            </w:hyperlink>
          </w:p>
          <w:p w14:paraId="3DE21F84" w14:textId="77777777" w:rsidR="008A23C5" w:rsidRPr="008A23C5"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14:paraId="26DFE70B" w14:textId="77777777"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Od roku 2013 do 2015 prebieha implementácia 2 kľúčových národných projektov venovaných oblasti rozvoja vzdelávania dospelých v SR:</w:t>
            </w:r>
          </w:p>
          <w:p w14:paraId="76AF4D89" w14:textId="77777777" w:rsidR="00CB6464"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E3E77FB" w14:textId="77777777"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14:paraId="7D8DB1B8" w14:textId="77777777" w:rsidR="00CB6464"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FE7E25F" w14:textId="77777777" w:rsidR="00CB6464"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14:paraId="729F0B20"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2CCE4A5" w14:textId="77777777"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396C85E7"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359C16B"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55DD8D2"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 xml:space="preserve">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w:t>
            </w:r>
            <w:r>
              <w:rPr>
                <w:rFonts w:ascii="Arial Narrow" w:hAnsi="Arial Narrow"/>
                <w:sz w:val="16"/>
                <w:szCs w:val="16"/>
              </w:rPr>
              <w:lastRenderedPageBreak/>
              <w:t>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14:paraId="2C53DDE9" w14:textId="77777777" w:rsidR="00CB6464" w:rsidRDefault="0059449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tc>
        <w:tc>
          <w:tcPr>
            <w:tcW w:w="2150" w:type="dxa"/>
            <w:shd w:val="clear" w:color="auto" w:fill="auto"/>
          </w:tcPr>
          <w:p w14:paraId="28750398" w14:textId="77777777" w:rsidR="00CB6464" w:rsidRPr="0059449B" w:rsidRDefault="00581818">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7" w:history="1">
              <w:r w:rsidR="00CF52B8" w:rsidRPr="0059449B">
                <w:rPr>
                  <w:rStyle w:val="Hypertextovprepojenie"/>
                  <w:rFonts w:ascii="Arial Narrow" w:hAnsi="Arial Narrow"/>
                  <w:sz w:val="16"/>
                  <w:szCs w:val="16"/>
                </w:rPr>
                <w:t>http://www.minedu.sk/9772-sk/dokumenty-a-predpisy/</w:t>
              </w:r>
            </w:hyperlink>
          </w:p>
          <w:p w14:paraId="2C17B0CB" w14:textId="77777777" w:rsidR="0059449B" w:rsidRPr="0059449B"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23E615AB" w14:textId="77777777" w:rsidR="0059449B" w:rsidRDefault="0058181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8" w:history="1">
              <w:r w:rsidR="0059449B" w:rsidRPr="0059449B">
                <w:rPr>
                  <w:rStyle w:val="Hypertextovprepojenie"/>
                  <w:rFonts w:ascii="Arial Narrow" w:hAnsi="Arial Narrow"/>
                  <w:sz w:val="16"/>
                  <w:szCs w:val="16"/>
                </w:rPr>
                <w:t>http://www.tvorbansk.sk/</w:t>
              </w:r>
            </w:hyperlink>
          </w:p>
          <w:p w14:paraId="4CDA0442" w14:textId="77777777" w:rsidR="00D43C08" w:rsidRPr="0059449B"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62E22839" w14:textId="77777777" w:rsidR="0059449B" w:rsidRPr="0059449B" w:rsidRDefault="00581818"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59" w:history="1">
              <w:r w:rsidR="0059449B" w:rsidRPr="0059449B">
                <w:rPr>
                  <w:rStyle w:val="Hypertextovprepojenie"/>
                  <w:rFonts w:ascii="Arial Narrow" w:hAnsi="Arial Narrow"/>
                  <w:sz w:val="16"/>
                  <w:szCs w:val="16"/>
                  <w:lang w:eastAsia="en-US"/>
                </w:rPr>
                <w:t>http://nuczv.sk/projekty/dalsie-vzdelavanie-a-poradenstvo-pre-dospelych-ako-nastroj-lepsej-uplatnitelnosti-na-trhu-prace/</w:t>
              </w:r>
            </w:hyperlink>
          </w:p>
          <w:p w14:paraId="192E0127" w14:textId="77777777" w:rsidR="0059449B" w:rsidRPr="0059449B"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4EF04F8" w14:textId="77777777" w:rsidR="0059449B" w:rsidRPr="0059449B" w:rsidRDefault="00581818"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0" w:history="1">
              <w:r w:rsidR="0059449B" w:rsidRPr="0059449B">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14:paraId="309E62BB" w14:textId="77777777" w:rsidR="0059449B" w:rsidRPr="0059449B"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rPr>
              <w:lastRenderedPageBreak/>
              <w:t xml:space="preserve">- </w:t>
            </w:r>
            <w:r w:rsidR="0059449B" w:rsidRPr="0059449B">
              <w:rPr>
                <w:rFonts w:ascii="Arial Narrow" w:hAnsi="Arial Narrow"/>
                <w:sz w:val="16"/>
                <w:szCs w:val="16"/>
                <w:lang w:eastAsia="en-US"/>
              </w:rPr>
              <w:t>- Stratégia celoživotného vzdelávania 2011</w:t>
            </w:r>
          </w:p>
          <w:p w14:paraId="473E6218" w14:textId="77777777" w:rsidR="0059449B" w:rsidRPr="0059449B"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Akčný plán plnenia Stratégie celoživotného vzdelávania 2011</w:t>
            </w:r>
          </w:p>
          <w:p w14:paraId="3F461B78" w14:textId="77777777"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14:paraId="7F98A1E2" w14:textId="77777777"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D874C65" w14:textId="77777777"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Od roku 2013 do 2015 prebieha implementácia 2 kľúčových národných projektov venovaných oblasti rozvoja vzdelávania dospelých v SR:</w:t>
            </w:r>
          </w:p>
          <w:p w14:paraId="6A8A8ABE" w14:textId="77777777"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5FF982DF" w14:textId="77777777"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lastRenderedPageBreak/>
              <w:t>Tvorba Národnej sústavy kvalifikácií (projekt, by mal prispieť k zvýšeniu účasti na ďalšom vzdelávaní dospelých prostredníctvom rozvoja vzdelávania a poradenstva pre dospelých);</w:t>
            </w:r>
          </w:p>
          <w:p w14:paraId="021E9BC7" w14:textId="77777777"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6B4AD0F2" w14:textId="77777777" w:rsidR="0059449B" w:rsidRPr="0059449B"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xml:space="preserve">Ďalšie vzdelávanie a poradenstvo pre dospelých ako nástroj lepšej uplatniteľnosti na trhu práce. </w:t>
            </w:r>
          </w:p>
          <w:p w14:paraId="303EC1D6" w14:textId="77777777" w:rsidR="00CB6464" w:rsidRPr="0059449B"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14:paraId="2BBFB404"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A7AC967" w14:textId="77777777"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color w:val="000000"/>
                <w:sz w:val="16"/>
                <w:szCs w:val="16"/>
              </w:rPr>
              <w:lastRenderedPageBreak/>
              <w:t>10.4. Existencia národného alebo regionálneho strategického politického rámca na zvýšenie kvality a účinnosti odborného vzdelávania a prípravy v medziach článku 165 ZFEÚ.</w:t>
            </w:r>
          </w:p>
        </w:tc>
        <w:tc>
          <w:tcPr>
            <w:tcW w:w="771" w:type="dxa"/>
            <w:vMerge w:val="restart"/>
            <w:vAlign w:val="center"/>
          </w:tcPr>
          <w:p w14:paraId="338D5B25"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vAlign w:val="center"/>
          </w:tcPr>
          <w:p w14:paraId="50EE7567" w14:textId="77777777" w:rsidR="00CB6464"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nie</w:t>
            </w:r>
          </w:p>
        </w:tc>
        <w:tc>
          <w:tcPr>
            <w:tcW w:w="2501" w:type="dxa"/>
          </w:tcPr>
          <w:p w14:paraId="671ADDE3" w14:textId="77777777" w:rsidR="00CB6464"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 </w:t>
            </w:r>
          </w:p>
        </w:tc>
        <w:tc>
          <w:tcPr>
            <w:tcW w:w="1134" w:type="dxa"/>
          </w:tcPr>
          <w:p w14:paraId="0CBF35C5" w14:textId="77777777" w:rsidR="00CB6464" w:rsidRDefault="0059449B">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14:paraId="1E7E740D"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36D403"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76706741" w14:textId="77777777" w:rsidR="00CB6464" w:rsidRDefault="0058181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1" w:history="1">
              <w:r w:rsidR="00CF52B8">
                <w:rPr>
                  <w:rStyle w:val="Hypertextovprepojenie"/>
                  <w:rFonts w:ascii="Arial Narrow" w:hAnsi="Arial Narrow"/>
                  <w:sz w:val="16"/>
                  <w:szCs w:val="16"/>
                </w:rPr>
                <w:t>http://www.minedu.sk/zakon-o-odbornom-vzdelavani-a-priprave/</w:t>
              </w:r>
            </w:hyperlink>
          </w:p>
          <w:p w14:paraId="513625AB" w14:textId="77777777" w:rsidR="00CB6464" w:rsidRDefault="00581818">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2" w:history="1">
              <w:r w:rsidR="00CF52B8">
                <w:rPr>
                  <w:rStyle w:val="Hypertextovprepojenie"/>
                  <w:rFonts w:ascii="Arial Narrow" w:hAnsi="Arial Narrow"/>
                  <w:sz w:val="16"/>
                  <w:szCs w:val="16"/>
                </w:rPr>
                <w:t>http://www.radavladyovp.sk/</w:t>
              </w:r>
            </w:hyperlink>
          </w:p>
          <w:p w14:paraId="254FF11B" w14:textId="77777777" w:rsidR="0059449B"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06E16670" w14:textId="77777777"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59449B">
              <w:rPr>
                <w:rStyle w:val="Hypertextovprepojenie"/>
                <w:rFonts w:ascii="Arial Narrow" w:hAnsi="Arial Narrow"/>
                <w:sz w:val="16"/>
                <w:szCs w:val="16"/>
                <w:lang w:eastAsia="en-US"/>
              </w:rPr>
              <w:t>http://www.uips.sk/regionalne-skolstvo/uplatnenie-absolventov-ss</w:t>
            </w:r>
          </w:p>
          <w:p w14:paraId="1023910F" w14:textId="77777777"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3F80B308" w14:textId="77777777"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59449B">
              <w:rPr>
                <w:rStyle w:val="Hypertextovprepojenie"/>
                <w:rFonts w:ascii="Arial Narrow" w:hAnsi="Arial Narrow"/>
                <w:sz w:val="16"/>
                <w:szCs w:val="16"/>
                <w:lang w:eastAsia="en-US"/>
              </w:rPr>
              <w:t>http://www.upsvar.sk/buxus/docs/urady/DK/Analyzy_a_prognozy_o_vyvoji_trhu_prace/analyza_prognoza_2013.pdf</w:t>
            </w:r>
          </w:p>
          <w:p w14:paraId="476117CB" w14:textId="77777777"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72DA9112" w14:textId="77777777" w:rsidR="0059449B" w:rsidRPr="0059449B" w:rsidRDefault="00581818"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3" w:history="1">
              <w:r w:rsidR="0059449B" w:rsidRPr="0059449B">
                <w:rPr>
                  <w:rStyle w:val="Hypertextovprepojenie"/>
                  <w:rFonts w:ascii="Arial Narrow" w:hAnsi="Arial Narrow"/>
                  <w:sz w:val="16"/>
                  <w:szCs w:val="16"/>
                </w:rPr>
                <w:t>http://www.tvorbansk.sk/</w:t>
              </w:r>
            </w:hyperlink>
          </w:p>
          <w:p w14:paraId="45FC66EF" w14:textId="77777777" w:rsidR="0059449B" w:rsidRPr="0059449B" w:rsidRDefault="00581818"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4" w:history="1">
              <w:r w:rsidR="0059449B" w:rsidRPr="0059449B">
                <w:rPr>
                  <w:rStyle w:val="Hypertextovprepojenie"/>
                  <w:rFonts w:ascii="Arial Narrow" w:hAnsi="Arial Narrow"/>
                  <w:sz w:val="16"/>
                  <w:szCs w:val="16"/>
                </w:rPr>
                <w:t>http://www.siov.sk/narodny-projekt-/24512s</w:t>
              </w:r>
            </w:hyperlink>
          </w:p>
          <w:p w14:paraId="7F05C15A" w14:textId="77777777" w:rsidR="0059449B" w:rsidRPr="0059449B"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AD7946E" w14:textId="77777777" w:rsidR="0059449B" w:rsidRDefault="00581818"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65" w:history="1">
              <w:r w:rsidR="0059449B" w:rsidRPr="0059449B">
                <w:rPr>
                  <w:rStyle w:val="Hypertextovprepojenie"/>
                  <w:rFonts w:ascii="Arial Narrow" w:hAnsi="Arial Narrow"/>
                  <w:sz w:val="16"/>
                  <w:szCs w:val="16"/>
                  <w:lang w:eastAsia="en-US"/>
                </w:rPr>
                <w:t>http://www.siov.sk/rozvoj-stredneho-odborneho-vzdelavania-rsov/24505s</w:t>
              </w:r>
            </w:hyperlink>
          </w:p>
        </w:tc>
        <w:tc>
          <w:tcPr>
            <w:tcW w:w="4678" w:type="dxa"/>
          </w:tcPr>
          <w:p w14:paraId="5B6607D1" w14:textId="77777777" w:rsidR="00702E95" w:rsidRPr="00A75500"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A75500">
              <w:rPr>
                <w:rFonts w:ascii="Arial Narrow" w:eastAsia="Trebuchet MS" w:hAnsi="Arial Narrow" w:cs="Arial"/>
                <w:sz w:val="16"/>
                <w:szCs w:val="16"/>
              </w:rPr>
              <w:t xml:space="preserve">Zákon č. 184/2009 Z. z. rieši postavenie a úlohy subjektov spolupráce v oblasti </w:t>
            </w:r>
            <w:r>
              <w:rPr>
                <w:rFonts w:ascii="Arial Narrow" w:eastAsia="Trebuchet MS" w:hAnsi="Arial Narrow" w:cs="Arial"/>
                <w:sz w:val="16"/>
                <w:szCs w:val="16"/>
              </w:rPr>
              <w:t>OVP</w:t>
            </w:r>
            <w:r w:rsidRPr="00A75500">
              <w:rPr>
                <w:rFonts w:ascii="Arial Narrow" w:eastAsia="Trebuchet MS" w:hAnsi="Arial Narrow" w:cs="Arial"/>
                <w:sz w:val="16"/>
                <w:szCs w:val="16"/>
              </w:rPr>
              <w:t xml:space="preserve">, ktorými sú štátna správa, samospráva, zamestnávatelia a zamestnanci. </w:t>
            </w:r>
            <w:r>
              <w:rPr>
                <w:rFonts w:ascii="Arial Narrow" w:eastAsia="Trebuchet MS" w:hAnsi="Arial Narrow" w:cs="Arial"/>
                <w:sz w:val="16"/>
                <w:szCs w:val="16"/>
              </w:rPr>
              <w:t>V</w:t>
            </w:r>
            <w:r w:rsidRPr="00A75500">
              <w:rPr>
                <w:rFonts w:ascii="Arial Narrow" w:eastAsia="Trebuchet MS" w:hAnsi="Arial Narrow" w:cs="Arial"/>
                <w:sz w:val="16"/>
                <w:szCs w:val="16"/>
              </w:rPr>
              <w:t>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14:paraId="7446BE2E" w14:textId="77777777" w:rsidR="00702E95" w:rsidRPr="00A75500"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14:paraId="58FAE212" w14:textId="77777777" w:rsidR="00CB6464" w:rsidRPr="00A75500"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A75500">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14:paraId="025CD0B4"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469D15F" w14:textId="77777777" w:rsidR="00CB6464"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14:paraId="1A921423"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1B4878"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EB827EB" w14:textId="77777777" w:rsidR="00CB6464"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14:paraId="39E033D2"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6930C3C5" w14:textId="77777777" w:rsidR="00BB2B91" w:rsidRPr="00BB2B91" w:rsidRDefault="00581818"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6" w:history="1">
              <w:r w:rsidR="00BB2B91" w:rsidRPr="00BB2B91">
                <w:rPr>
                  <w:rStyle w:val="Hypertextovprepojenie"/>
                  <w:rFonts w:ascii="Arial Narrow" w:hAnsi="Arial Narrow"/>
                  <w:sz w:val="16"/>
                  <w:szCs w:val="16"/>
                </w:rPr>
                <w:t>http://www.tvorbansk.sk/</w:t>
              </w:r>
            </w:hyperlink>
          </w:p>
          <w:p w14:paraId="0ED35D85" w14:textId="77777777" w:rsidR="00BB2B91" w:rsidRPr="00BB2B91" w:rsidRDefault="00581818"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7" w:history="1">
              <w:r w:rsidR="00BB2B91" w:rsidRPr="00BB2B91">
                <w:rPr>
                  <w:rStyle w:val="Hypertextovprepojenie"/>
                  <w:rFonts w:ascii="Arial Narrow" w:hAnsi="Arial Narrow"/>
                  <w:sz w:val="16"/>
                  <w:szCs w:val="16"/>
                </w:rPr>
                <w:t>http://www.siov.sk/narodny-projekt-/24512s</w:t>
              </w:r>
            </w:hyperlink>
          </w:p>
          <w:p w14:paraId="5DB781F2" w14:textId="77777777" w:rsidR="00BB2B91" w:rsidRPr="00BB2B91"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6400F774" w14:textId="77777777" w:rsidR="00BB2B91" w:rsidRPr="00BB2B91" w:rsidRDefault="00581818"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68" w:history="1">
              <w:r w:rsidR="00BB2B91" w:rsidRPr="00BB2B91">
                <w:rPr>
                  <w:rStyle w:val="Hypertextovprepojenie"/>
                  <w:rFonts w:ascii="Arial Narrow" w:hAnsi="Arial Narrow"/>
                  <w:sz w:val="16"/>
                  <w:szCs w:val="16"/>
                  <w:lang w:eastAsia="en-US"/>
                </w:rPr>
                <w:t>http://www.siov.sk/rozvoj-stredneho-odborneho-vzdelavania-rsov/24505s</w:t>
              </w:r>
            </w:hyperlink>
          </w:p>
          <w:p w14:paraId="1422157A" w14:textId="77777777" w:rsidR="00CB6464" w:rsidRPr="00BB2B91"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7A9EB837" w14:textId="77777777"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14:paraId="360E2073" w14:textId="77777777"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56FFA907" w14:textId="77777777"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Od roku 2013 prebieha realizácia 3 kľúčových národných projektov venovaných o. i. oblasti zvyšovanie atraktivity OVP v SR: </w:t>
            </w:r>
          </w:p>
          <w:p w14:paraId="290455CC" w14:textId="77777777"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65C4E4D" w14:textId="77777777"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14:paraId="3E34959F" w14:textId="77777777" w:rsidR="00CB6464"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14:paraId="2DDEC62C"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3DBF37FF" w14:textId="77777777"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1. Nediskriminácia</w:t>
            </w:r>
          </w:p>
          <w:p w14:paraId="6BD40ABA" w14:textId="77777777"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 xml:space="preserve">Existencia </w:t>
            </w:r>
            <w:r>
              <w:rPr>
                <w:rFonts w:ascii="Arial Narrow" w:hAnsi="Arial Narrow"/>
                <w:sz w:val="16"/>
                <w:szCs w:val="16"/>
              </w:rPr>
              <w:lastRenderedPageBreak/>
              <w:t>administratívnej kapacity na vykonávanie a uplatn</w:t>
            </w:r>
            <w:r>
              <w:rPr>
                <w:rFonts w:ascii="Cambria Math" w:hAnsi="Cambria Math" w:cs="Cambria Math"/>
                <w:sz w:val="16"/>
                <w:szCs w:val="16"/>
              </w:rPr>
              <w:t>̌</w:t>
            </w:r>
            <w:r>
              <w:rPr>
                <w:rFonts w:ascii="Arial Narrow" w:hAnsi="Arial Narrow"/>
                <w:sz w:val="16"/>
                <w:szCs w:val="16"/>
              </w:rPr>
              <w:t>ovanie práva Únie v oblasti nediskriminácie a politiky v oblasti ES</w:t>
            </w:r>
            <w:r>
              <w:rPr>
                <w:rFonts w:ascii="Cambria Math" w:hAnsi="Cambria Math" w:cs="Cambria Math"/>
                <w:sz w:val="16"/>
                <w:szCs w:val="16"/>
              </w:rPr>
              <w:t>̌</w:t>
            </w:r>
            <w:r>
              <w:rPr>
                <w:rFonts w:ascii="Arial Narrow" w:hAnsi="Arial Narrow"/>
                <w:sz w:val="16"/>
                <w:szCs w:val="16"/>
              </w:rPr>
              <w:t>IF.</w:t>
            </w:r>
          </w:p>
        </w:tc>
        <w:tc>
          <w:tcPr>
            <w:tcW w:w="771" w:type="dxa"/>
            <w:shd w:val="clear" w:color="auto" w:fill="auto"/>
          </w:tcPr>
          <w:p w14:paraId="40AC714A"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14:paraId="3282F721" w14:textId="77777777"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14:paraId="654F7F42"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Opatrenia v súlade s inštitucionálnym a právnym rámcom členských štátov na </w:t>
            </w:r>
            <w:r>
              <w:rPr>
                <w:rFonts w:ascii="Arial Narrow" w:hAnsi="Arial Narrow"/>
                <w:sz w:val="16"/>
                <w:szCs w:val="16"/>
              </w:rPr>
              <w:lastRenderedPageBreak/>
              <w:t>zapojenie orgánov zodpovedných za podporu rovnakého zaobchádzania so všetkými osobami počas prípravy a vykonávania programov, a to vrátane poskytovania poradenstva o rovnosti v rámci činností spojených s EŠIF.</w:t>
            </w:r>
          </w:p>
          <w:p w14:paraId="35D1F1C0"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5234265F"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14:paraId="35B0D943"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C8BB582" w14:textId="77777777" w:rsidR="00CB6464" w:rsidRDefault="00581818">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69" w:history="1">
              <w:r w:rsidR="00CF52B8">
                <w:rPr>
                  <w:rStyle w:val="Hypertextovprepojenie"/>
                  <w:rFonts w:ascii="Arial Narrow" w:hAnsi="Arial Narrow"/>
                  <w:color w:val="auto"/>
                  <w:spacing w:val="-3"/>
                  <w:sz w:val="16"/>
                  <w:szCs w:val="16"/>
                  <w:u w:val="none"/>
                </w:rPr>
                <w:t xml:space="preserve">Zákon, č. 575/2001 Z. z. o organizácii činnosti vlády a </w:t>
              </w:r>
              <w:r w:rsidR="00CF52B8">
                <w:rPr>
                  <w:rStyle w:val="Hypertextovprepojenie"/>
                  <w:rFonts w:ascii="Arial Narrow" w:hAnsi="Arial Narrow"/>
                  <w:color w:val="auto"/>
                  <w:spacing w:val="-3"/>
                  <w:sz w:val="16"/>
                  <w:szCs w:val="16"/>
                  <w:u w:val="none"/>
                </w:rPr>
                <w:lastRenderedPageBreak/>
                <w:t>organizácii ústrednej štátnej správy v znení neskorších predpisov</w:t>
              </w:r>
            </w:hyperlink>
            <w:r w:rsidR="00CF52B8">
              <w:rPr>
                <w:rFonts w:ascii="Arial Narrow" w:hAnsi="Arial Narrow"/>
                <w:color w:val="auto"/>
                <w:sz w:val="16"/>
                <w:szCs w:val="16"/>
              </w:rPr>
              <w:t xml:space="preserve"> </w:t>
            </w:r>
          </w:p>
          <w:p w14:paraId="76BF11B7" w14:textId="77777777" w:rsidR="00CB6464" w:rsidRDefault="00581818">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70" w:history="1">
              <w:r w:rsidR="00CF52B8">
                <w:rPr>
                  <w:rFonts w:ascii="Arial Narrow" w:hAnsi="Arial Narrow"/>
                  <w:bCs/>
                  <w:spacing w:val="-3"/>
                  <w:sz w:val="16"/>
                  <w:szCs w:val="16"/>
                  <w:lang w:eastAsia="fr-FR"/>
                </w:rPr>
                <w:t xml:space="preserve">Antidiskriminačný zákon </w:t>
              </w:r>
            </w:hyperlink>
            <w:r w:rsidR="00CF52B8">
              <w:rPr>
                <w:rFonts w:ascii="Arial Narrow" w:hAnsi="Arial Narrow"/>
                <w:bCs/>
                <w:spacing w:val="-3"/>
                <w:sz w:val="16"/>
                <w:szCs w:val="16"/>
                <w:lang w:eastAsia="fr-FR"/>
              </w:rPr>
              <w:t xml:space="preserve"> </w:t>
            </w:r>
          </w:p>
          <w:p w14:paraId="1B17A35A" w14:textId="77777777" w:rsidR="00CB6464"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14:paraId="74E26F8F" w14:textId="77777777" w:rsidR="00CB6464"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Vysvetlenie plnenia  ex-ante kondicionality sa nachádza v prílohe 12.38</w:t>
            </w:r>
          </w:p>
        </w:tc>
      </w:tr>
      <w:tr w:rsidR="00CB6464" w14:paraId="4E8AA0AF" w14:textId="77777777" w:rsidTr="00CB646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6655E53" w14:textId="77777777"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09E075EA"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03184ABC"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55F7AEAA"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19F49B96"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58017C38" w14:textId="77777777" w:rsidR="00CB6464"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4C07490F" w14:textId="77777777" w:rsidR="00CB6464"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14:paraId="0E85C32E"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37434A6B" w14:textId="77777777"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2. Rodová rovnosť</w:t>
            </w:r>
          </w:p>
          <w:p w14:paraId="2B8AB37A" w14:textId="77777777"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práva a politiky Únie týkajúcich sa rodovej rovnosti v oblasti EŠIF.</w:t>
            </w:r>
          </w:p>
        </w:tc>
        <w:tc>
          <w:tcPr>
            <w:tcW w:w="771" w:type="dxa"/>
          </w:tcPr>
          <w:p w14:paraId="0314298A"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14:paraId="378A3AEC" w14:textId="77777777"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tcPr>
          <w:p w14:paraId="4D033485" w14:textId="77777777" w:rsidR="00CB6464"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1134" w:type="dxa"/>
          </w:tcPr>
          <w:p w14:paraId="0F02B96C"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14:paraId="7690154F"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08E76EE"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4754C6C" w14:textId="77777777" w:rsidR="00CB6464" w:rsidRDefault="00CB6464"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63019B68" w14:textId="77777777" w:rsidR="00CB6464"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Ďalší zoznam a adresár spolupracujúcich mimovládnych organizácií v SR venujúcich sa právam žien a rodovej rovnosti</w:t>
            </w:r>
          </w:p>
          <w:p w14:paraId="4FB3CC42" w14:textId="77777777" w:rsidR="00CB6464" w:rsidRDefault="00581818">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1" w:history="1">
              <w:r w:rsidR="00CF52B8">
                <w:rPr>
                  <w:rFonts w:ascii="Arial Narrow" w:hAnsi="Arial Narrow" w:cs="Arial"/>
                  <w:color w:val="0000FF"/>
                  <w:sz w:val="16"/>
                  <w:szCs w:val="16"/>
                  <w:u w:val="single"/>
                </w:rPr>
                <w:t>http://www.gender.gov.sk/?page_id=347</w:t>
              </w:r>
            </w:hyperlink>
          </w:p>
          <w:p w14:paraId="3FAFD3E6" w14:textId="77777777" w:rsidR="00CB6464"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14:paraId="5760E2D0" w14:textId="77777777"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14:paraId="3AEA319C" w14:textId="77777777"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57E04AA"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14:paraId="44FF4518" w14:textId="77777777" w:rsidTr="00CB646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14:paraId="3C9D71E2" w14:textId="77777777"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7F26D173"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0F3E2DA1"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5F692EE9"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61398E0A"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780AF6F6" w14:textId="77777777" w:rsidR="00CB6464"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57B139B2" w14:textId="77777777" w:rsidR="00CB6464"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p>
        </w:tc>
      </w:tr>
      <w:tr w:rsidR="00CB6464" w14:paraId="65295B65"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00A84FC" w14:textId="77777777"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3. Zdravotné postihnutie</w:t>
            </w:r>
          </w:p>
          <w:p w14:paraId="7E9C7429" w14:textId="77777777"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14:paraId="53214713"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14:paraId="3EB0793F" w14:textId="77777777"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14:paraId="13283B75"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14:paraId="097DBB9E"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14:paraId="37935425"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A0FEEAD"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0443784" w14:textId="77777777"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Národný program rozvoja životných podmienok osôb so zdravotným postihnutím na roky 2014 – 2020.</w:t>
            </w:r>
          </w:p>
          <w:p w14:paraId="1412A689" w14:textId="77777777" w:rsidR="00CB6464" w:rsidRDefault="0058181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2" w:history="1">
              <w:r w:rsidR="00CF52B8">
                <w:rPr>
                  <w:rFonts w:ascii="Arial Narrow" w:eastAsia="Trebuchet MS" w:hAnsi="Arial Narrow"/>
                  <w:sz w:val="16"/>
                  <w:szCs w:val="16"/>
                  <w:u w:val="single"/>
                </w:rPr>
                <w:t>http://www.rokovania.sk/Rokovanie.aspx/BodRokovaniaDetail?idMaterial=23180</w:t>
              </w:r>
            </w:hyperlink>
            <w:r w:rsidR="00CF52B8">
              <w:rPr>
                <w:rFonts w:ascii="Arial Narrow" w:eastAsia="Trebuchet MS" w:hAnsi="Arial Narrow"/>
                <w:sz w:val="16"/>
                <w:szCs w:val="16"/>
                <w:u w:val="single"/>
              </w:rPr>
              <w:t xml:space="preserve"> </w:t>
            </w:r>
          </w:p>
        </w:tc>
        <w:tc>
          <w:tcPr>
            <w:tcW w:w="4678" w:type="dxa"/>
            <w:shd w:val="clear" w:color="auto" w:fill="auto"/>
          </w:tcPr>
          <w:p w14:paraId="2A8B989B" w14:textId="77777777"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14:paraId="486A4D0C" w14:textId="77777777"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11A9DED"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14:paraId="7C83DEC5"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EA42AC6" w14:textId="77777777"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7B09DC25"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444F7F23"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8CD39C2"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 xml:space="preserve">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w:t>
            </w:r>
            <w:r>
              <w:rPr>
                <w:rFonts w:ascii="Arial Narrow" w:hAnsi="Arial Narrow"/>
                <w:color w:val="000000"/>
                <w:sz w:val="16"/>
                <w:szCs w:val="16"/>
              </w:rPr>
              <w:lastRenderedPageBreak/>
              <w:t>transponovaného v právnych predpisoch Únie, a členských štátov.</w:t>
            </w:r>
          </w:p>
        </w:tc>
        <w:tc>
          <w:tcPr>
            <w:tcW w:w="1134" w:type="dxa"/>
            <w:shd w:val="clear" w:color="auto" w:fill="auto"/>
          </w:tcPr>
          <w:p w14:paraId="342D8B5D" w14:textId="77777777" w:rsidR="00CB6464" w:rsidRDefault="00CF52B8">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Nie</w:t>
            </w:r>
          </w:p>
        </w:tc>
        <w:tc>
          <w:tcPr>
            <w:tcW w:w="2150" w:type="dxa"/>
            <w:shd w:val="clear" w:color="auto" w:fill="auto"/>
          </w:tcPr>
          <w:p w14:paraId="524837FD" w14:textId="77777777"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3798D082" w14:textId="77777777" w:rsidR="00CB6464"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r>
      <w:tr w:rsidR="00CB6464" w14:paraId="1E26D8C3" w14:textId="77777777" w:rsidTr="00CB6464">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A0619B5" w14:textId="77777777" w:rsidR="00CB6464" w:rsidRDefault="00CB6464">
            <w:pPr>
              <w:spacing w:after="0" w:line="240" w:lineRule="auto"/>
              <w:jc w:val="both"/>
              <w:rPr>
                <w:rFonts w:ascii="Arial Narrow" w:hAnsi="Arial Narrow"/>
                <w:b w:val="0"/>
                <w:bCs w:val="0"/>
                <w:sz w:val="16"/>
                <w:szCs w:val="16"/>
              </w:rPr>
            </w:pPr>
          </w:p>
        </w:tc>
        <w:tc>
          <w:tcPr>
            <w:tcW w:w="771" w:type="dxa"/>
            <w:shd w:val="clear" w:color="auto" w:fill="auto"/>
          </w:tcPr>
          <w:p w14:paraId="0715358F"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3B46BA4" w14:textId="77777777"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4B92515D"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47482E02" w14:textId="77777777" w:rsidR="00CB6464"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14:paraId="3719D8AC" w14:textId="77777777" w:rsidR="00CB6464"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599FF12" w14:textId="77777777"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14:paraId="2FDB4569" w14:textId="77777777"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A0287F8"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14:paraId="3ECD0270" w14:textId="77777777" w:rsidTr="00CB646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35675FF" w14:textId="77777777"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4. Verejné obstarávanie</w:t>
            </w:r>
          </w:p>
          <w:p w14:paraId="36F9AA94" w14:textId="77777777"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efektívnu aplikáciu legislatívy Únie v oblasti verejného obstarávania.</w:t>
            </w:r>
          </w:p>
        </w:tc>
        <w:tc>
          <w:tcPr>
            <w:tcW w:w="771" w:type="dxa"/>
          </w:tcPr>
          <w:p w14:paraId="2311BBAC"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14:paraId="7A596908" w14:textId="77777777"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tcPr>
          <w:p w14:paraId="531F56E9"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účinné uplatňovanie pravidiel Únie o verejnom obstarávaní prostredníctvom primeraných mechanizmov.</w:t>
            </w:r>
          </w:p>
          <w:p w14:paraId="7455FDFC"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14:paraId="21FDA87B"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14:paraId="1B353AF2"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64231B98"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Zákon č. 25/2006 Z. z. o verejnom obstarávaní a o zmene a doplnení niektorých zákonov v znení neskorších predpisov</w:t>
            </w:r>
          </w:p>
          <w:p w14:paraId="31E69393" w14:textId="77777777" w:rsidR="00CB6464" w:rsidRDefault="0058181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3" w:history="1">
              <w:r w:rsidR="009F5B03" w:rsidRPr="009F5B03">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Pr>
                <w:rFonts w:ascii="Arial Narrow" w:hAnsi="Arial Narrow"/>
                <w:sz w:val="16"/>
                <w:szCs w:val="16"/>
              </w:rPr>
              <w:t xml:space="preserve"> </w:t>
            </w:r>
          </w:p>
          <w:p w14:paraId="75B843D1"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fr-FR"/>
              </w:rPr>
            </w:pPr>
          </w:p>
          <w:p w14:paraId="390EABD4"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val="fr-FR"/>
              </w:rPr>
              <w:t xml:space="preserve">Zákon č. 95/2013 Z. z. </w:t>
            </w:r>
            <w:r>
              <w:rPr>
                <w:rFonts w:ascii="Arial Narrow" w:hAnsi="Arial Narrow"/>
                <w:sz w:val="16"/>
                <w:szCs w:val="16"/>
              </w:rPr>
              <w:t>(novel</w:t>
            </w:r>
            <w:r w:rsidR="009F5B03">
              <w:rPr>
                <w:rFonts w:ascii="Arial Narrow" w:hAnsi="Arial Narrow"/>
                <w:sz w:val="16"/>
                <w:szCs w:val="16"/>
              </w:rPr>
              <w:t>a</w:t>
            </w:r>
            <w:r>
              <w:rPr>
                <w:rFonts w:ascii="Arial Narrow" w:hAnsi="Arial Narrow"/>
                <w:sz w:val="16"/>
                <w:szCs w:val="16"/>
              </w:rPr>
              <w:t xml:space="preserve"> zákona č. 25/2006 Z. z.) </w:t>
            </w:r>
          </w:p>
          <w:p w14:paraId="02E2A415" w14:textId="77777777" w:rsidR="00CB6464" w:rsidRDefault="00581818"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74" w:history="1">
              <w:r w:rsidR="009F5B03" w:rsidRPr="006F29D8">
                <w:rPr>
                  <w:rStyle w:val="Hypertextovprepojenie"/>
                  <w:rFonts w:ascii="Arial Narrow" w:hAnsi="Arial Narrow"/>
                  <w:sz w:val="16"/>
                  <w:szCs w:val="16"/>
                </w:rPr>
                <w:t>www.upsvar.sk/buxus/docs//urady/VK/vo/13-z095.pdf</w:t>
              </w:r>
            </w:hyperlink>
          </w:p>
        </w:tc>
        <w:tc>
          <w:tcPr>
            <w:tcW w:w="4678" w:type="dxa"/>
          </w:tcPr>
          <w:p w14:paraId="4BBD78B8" w14:textId="77777777"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14:paraId="5832FE30" w14:textId="77777777" w:rsidTr="00CB646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9E35A21" w14:textId="77777777" w:rsidR="00CB6464" w:rsidRDefault="00CB6464">
            <w:pPr>
              <w:spacing w:after="0" w:line="240" w:lineRule="auto"/>
              <w:jc w:val="both"/>
              <w:rPr>
                <w:rFonts w:ascii="Arial Narrow" w:hAnsi="Arial Narrow"/>
                <w:sz w:val="16"/>
                <w:szCs w:val="16"/>
              </w:rPr>
            </w:pPr>
          </w:p>
        </w:tc>
        <w:tc>
          <w:tcPr>
            <w:tcW w:w="771" w:type="dxa"/>
          </w:tcPr>
          <w:p w14:paraId="02057CDB"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2793A15F" w14:textId="77777777"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65A27BC0"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ktorými sa zabezpečia transparentné postupy prideľovania zákaziek.</w:t>
            </w:r>
          </w:p>
        </w:tc>
        <w:tc>
          <w:tcPr>
            <w:tcW w:w="1134" w:type="dxa"/>
          </w:tcPr>
          <w:p w14:paraId="2572551C"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14:paraId="2E37DD47"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14:paraId="3030B8EC" w14:textId="77777777" w:rsidR="00CB6464"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1660FE" w14:paraId="15751AFE" w14:textId="77777777" w:rsidTr="00CB646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74E6A14" w14:textId="77777777" w:rsidR="00CB6464" w:rsidRDefault="00CB6464">
            <w:pPr>
              <w:spacing w:after="0" w:line="240" w:lineRule="auto"/>
              <w:jc w:val="both"/>
              <w:rPr>
                <w:rFonts w:ascii="Arial Narrow" w:hAnsi="Arial Narrow"/>
                <w:sz w:val="16"/>
                <w:szCs w:val="16"/>
              </w:rPr>
            </w:pPr>
          </w:p>
        </w:tc>
        <w:tc>
          <w:tcPr>
            <w:tcW w:w="771" w:type="dxa"/>
          </w:tcPr>
          <w:p w14:paraId="564857A8"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14:paraId="3057B26E"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14:paraId="2F64FD1B"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informovanie zamestnancov zapojených do vykonávania EŠIF.</w:t>
            </w:r>
          </w:p>
        </w:tc>
        <w:tc>
          <w:tcPr>
            <w:tcW w:w="1134" w:type="dxa"/>
          </w:tcPr>
          <w:p w14:paraId="504EB1CD"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14:paraId="7607D9C4" w14:textId="77777777" w:rsidR="00CB6464"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Podľa</w:t>
            </w:r>
            <w:r w:rsidR="00CF52B8">
              <w:rPr>
                <w:rFonts w:ascii="Arial Narrow" w:hAnsi="Arial Narrow"/>
                <w:sz w:val="16"/>
                <w:szCs w:val="16"/>
                <w:lang w:eastAsia="sk-SK"/>
              </w:rPr>
              <w:t xml:space="preserve"> uznesenia vlády</w:t>
            </w:r>
            <w:r>
              <w:rPr>
                <w:rFonts w:ascii="Arial Narrow" w:hAnsi="Arial Narrow"/>
                <w:sz w:val="16"/>
                <w:szCs w:val="16"/>
                <w:lang w:eastAsia="sk-SK"/>
              </w:rPr>
              <w:t xml:space="preserve"> </w:t>
            </w:r>
            <w:r w:rsidR="00CF52B8">
              <w:rPr>
                <w:rFonts w:ascii="Arial Narrow" w:hAnsi="Arial Narrow"/>
                <w:sz w:val="16"/>
                <w:szCs w:val="16"/>
                <w:lang w:eastAsia="sk-SK"/>
              </w:rPr>
              <w:t xml:space="preserve">21/2013 Úrad pre </w:t>
            </w:r>
            <w:r>
              <w:rPr>
                <w:rFonts w:ascii="Arial Narrow" w:hAnsi="Arial Narrow"/>
                <w:sz w:val="16"/>
                <w:szCs w:val="16"/>
                <w:lang w:eastAsia="sk-SK"/>
              </w:rPr>
              <w:t>VO</w:t>
            </w:r>
            <w:r w:rsidR="00CF52B8">
              <w:rPr>
                <w:rFonts w:ascii="Arial Narrow" w:hAnsi="Arial Narrow"/>
                <w:sz w:val="16"/>
                <w:szCs w:val="16"/>
                <w:lang w:eastAsia="sk-SK"/>
              </w:rPr>
              <w:t xml:space="preserve"> v spolupráci s každým </w:t>
            </w:r>
            <w:r>
              <w:rPr>
                <w:rFonts w:ascii="Arial Narrow" w:hAnsi="Arial Narrow"/>
                <w:sz w:val="16"/>
                <w:szCs w:val="16"/>
                <w:lang w:eastAsia="sk-SK"/>
              </w:rPr>
              <w:t xml:space="preserve">RO </w:t>
            </w:r>
            <w:r w:rsidR="00CF52B8">
              <w:rPr>
                <w:rFonts w:ascii="Arial Narrow" w:hAnsi="Arial Narrow"/>
                <w:sz w:val="16"/>
                <w:szCs w:val="16"/>
                <w:lang w:eastAsia="sk-SK"/>
              </w:rPr>
              <w:t>v periodicite pol roka vypracováva správu o výsledkoch kontrol a auditov v oblasti verejného obstarávania a táto je zverejnená:</w:t>
            </w:r>
          </w:p>
          <w:p w14:paraId="263A1B4E" w14:textId="77777777" w:rsidR="00CB6464" w:rsidRDefault="0058181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5" w:history="1">
              <w:r w:rsidR="0097129C" w:rsidRPr="006F29D8">
                <w:rPr>
                  <w:rStyle w:val="Hypertextovprepojenie"/>
                  <w:rFonts w:ascii="Arial Narrow" w:hAnsi="Arial Narrow"/>
                  <w:sz w:val="16"/>
                  <w:szCs w:val="16"/>
                </w:rPr>
                <w:t>www.rokovania.sk/Rokovanie.aspx/BodRokovaniaDetail?idMaterial=21941</w:t>
              </w:r>
            </w:hyperlink>
          </w:p>
          <w:p w14:paraId="1E3656C8" w14:textId="77777777" w:rsidR="00CB6464"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(napr. </w:t>
            </w:r>
            <w:hyperlink r:id="rId76" w:history="1">
              <w:r>
                <w:rPr>
                  <w:rFonts w:ascii="Arial Narrow" w:hAnsi="Arial Narrow"/>
                  <w:color w:val="0000FF"/>
                  <w:sz w:val="16"/>
                  <w:szCs w:val="16"/>
                  <w:u w:val="single"/>
                  <w:lang w:eastAsia="sk-SK"/>
                </w:rPr>
                <w:t>www.opzp.sk/dokumenty/projektove-dokumenty/rozhodnutia-uvo-sr-v-procesoch-vo-v-ramci-projketov-op-zp-v-programovom-obdobi-2007-2013/</w:t>
              </w:r>
            </w:hyperlink>
            <w:r>
              <w:rPr>
                <w:rFonts w:ascii="Arial Narrow" w:hAnsi="Arial Narrow"/>
                <w:sz w:val="16"/>
                <w:szCs w:val="16"/>
                <w:lang w:eastAsia="sk-SK"/>
              </w:rPr>
              <w:t>) alebo (</w:t>
            </w:r>
            <w:hyperlink r:id="rId77" w:history="1">
              <w:r>
                <w:rPr>
                  <w:rFonts w:ascii="Arial Narrow" w:hAnsi="Arial Narrow"/>
                  <w:color w:val="0000FF"/>
                  <w:sz w:val="16"/>
                  <w:szCs w:val="16"/>
                  <w:u w:val="single"/>
                  <w:lang w:eastAsia="sk-SK"/>
                </w:rPr>
                <w:t>www.ropka.sk/sk/verejne-</w:t>
              </w:r>
              <w:r>
                <w:rPr>
                  <w:rFonts w:ascii="Arial Narrow" w:hAnsi="Arial Narrow"/>
                  <w:color w:val="0000FF"/>
                  <w:sz w:val="16"/>
                  <w:szCs w:val="16"/>
                  <w:u w:val="single"/>
                  <w:lang w:eastAsia="sk-SK"/>
                </w:rPr>
                <w:lastRenderedPageBreak/>
                <w:t>obstaravania/</w:t>
              </w:r>
            </w:hyperlink>
            <w:r>
              <w:rPr>
                <w:rFonts w:ascii="Arial Narrow" w:hAnsi="Arial Narrow"/>
                <w:sz w:val="16"/>
                <w:szCs w:val="16"/>
                <w:lang w:eastAsia="sk-SK"/>
              </w:rPr>
              <w:t>)</w:t>
            </w:r>
          </w:p>
          <w:p w14:paraId="25ABE929" w14:textId="77777777" w:rsidR="00CB6464" w:rsidRDefault="00581818"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78" w:history="1">
              <w:r w:rsidR="00AF5D84" w:rsidRPr="00AF5D84">
                <w:rPr>
                  <w:rStyle w:val="Hypertextovprepojenie"/>
                  <w:rFonts w:ascii="Arial Narrow" w:hAnsi="Arial Narrow" w:cs="Arial"/>
                  <w:sz w:val="16"/>
                  <w:szCs w:val="16"/>
                </w:rPr>
                <w:t>www.uvo.gov.sk/za-obdobie-od-1.1.2013-do-30.6.2013</w:t>
              </w:r>
            </w:hyperlink>
          </w:p>
        </w:tc>
        <w:tc>
          <w:tcPr>
            <w:tcW w:w="4678" w:type="dxa"/>
          </w:tcPr>
          <w:p w14:paraId="4F1C8DB4" w14:textId="77777777" w:rsidR="00CB6464"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lastRenderedPageBreak/>
              <w:t>Vysvetlenie plnenia  ex-ante kondicionality sa nachádza v prílohe 12.</w:t>
            </w:r>
            <w:r w:rsidR="002B6E76">
              <w:rPr>
                <w:rFonts w:ascii="Arial Narrow" w:hAnsi="Arial Narrow" w:cs="Arial"/>
                <w:sz w:val="16"/>
                <w:szCs w:val="16"/>
              </w:rPr>
              <w:t>38</w:t>
            </w:r>
          </w:p>
        </w:tc>
      </w:tr>
      <w:tr w:rsidR="00CB6464" w14:paraId="1C1B701D" w14:textId="77777777" w:rsidTr="00CB646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8994BA1" w14:textId="77777777" w:rsidR="00CB6464" w:rsidRDefault="00CB6464">
            <w:pPr>
              <w:spacing w:after="0" w:line="240" w:lineRule="auto"/>
              <w:jc w:val="both"/>
              <w:rPr>
                <w:rFonts w:ascii="Arial Narrow" w:hAnsi="Arial Narrow"/>
                <w:sz w:val="16"/>
                <w:szCs w:val="16"/>
              </w:rPr>
            </w:pPr>
          </w:p>
        </w:tc>
        <w:tc>
          <w:tcPr>
            <w:tcW w:w="771" w:type="dxa"/>
          </w:tcPr>
          <w:p w14:paraId="3BF732A9"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155F48B3" w14:textId="77777777"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374C390"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verejnom obstarávaní.</w:t>
            </w:r>
          </w:p>
        </w:tc>
        <w:tc>
          <w:tcPr>
            <w:tcW w:w="1134" w:type="dxa"/>
          </w:tcPr>
          <w:p w14:paraId="317F1832"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14:paraId="73D0086F" w14:textId="77777777"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Úrad pre verejné obstarávanie</w:t>
            </w:r>
          </w:p>
          <w:p w14:paraId="0EE0751A" w14:textId="77777777" w:rsidR="00CB6464" w:rsidRDefault="0058181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79" w:history="1">
              <w:r w:rsidR="00CF52B8">
                <w:rPr>
                  <w:rFonts w:ascii="Arial Narrow" w:hAnsi="Arial Narrow"/>
                  <w:color w:val="0000FF"/>
                  <w:sz w:val="16"/>
                  <w:szCs w:val="16"/>
                  <w:u w:val="single"/>
                  <w:lang w:eastAsia="sk-SK"/>
                </w:rPr>
                <w:t>http://www.uvo.gov.sk/domov</w:t>
              </w:r>
            </w:hyperlink>
          </w:p>
          <w:p w14:paraId="53F913C7" w14:textId="77777777" w:rsidR="00CB6464"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5788F04" w14:textId="77777777"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Metodické usmernenia (ÚVO)</w:t>
            </w:r>
          </w:p>
          <w:p w14:paraId="4D133823"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w:t>
            </w:r>
            <w:hyperlink r:id="rId80" w:history="1">
              <w:r>
                <w:rPr>
                  <w:rFonts w:ascii="Arial Narrow" w:hAnsi="Arial Narrow"/>
                  <w:color w:val="0000FF"/>
                  <w:sz w:val="16"/>
                  <w:szCs w:val="16"/>
                  <w:u w:val="single"/>
                  <w:lang w:eastAsia="sk-SK"/>
                </w:rPr>
                <w:t>http://www.uvo.gov.sk/metodicke-usmernenia</w:t>
              </w:r>
            </w:hyperlink>
          </w:p>
        </w:tc>
        <w:tc>
          <w:tcPr>
            <w:tcW w:w="4678" w:type="dxa"/>
          </w:tcPr>
          <w:p w14:paraId="755D6C94" w14:textId="77777777" w:rsidR="00CB6464"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14:paraId="57147167"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3A8D63C" w14:textId="77777777"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5. Štátna pomoc</w:t>
            </w:r>
          </w:p>
          <w:p w14:paraId="5F2FA37F" w14:textId="77777777"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práva Únie o štátnej pomoci v oblasti EŠIF</w:t>
            </w:r>
          </w:p>
        </w:tc>
        <w:tc>
          <w:tcPr>
            <w:tcW w:w="771" w:type="dxa"/>
            <w:shd w:val="clear" w:color="auto" w:fill="auto"/>
          </w:tcPr>
          <w:p w14:paraId="41A027F6"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 (s výnimkou prioritnej osi 6 – Technická pomoc</w:t>
            </w:r>
          </w:p>
        </w:tc>
        <w:tc>
          <w:tcPr>
            <w:tcW w:w="1406" w:type="dxa"/>
            <w:shd w:val="clear" w:color="auto" w:fill="auto"/>
          </w:tcPr>
          <w:p w14:paraId="3829E6A1" w14:textId="77777777"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14:paraId="3A81754C"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pravidiel Únie o štátnej pomoci.</w:t>
            </w:r>
          </w:p>
          <w:p w14:paraId="137DB10A"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7FD8A99"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4BAF1BD"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informovania zamestnancov zapojených do vykonávania EŠIF.</w:t>
            </w:r>
          </w:p>
          <w:p w14:paraId="02D8B78E"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F067889"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64AF138"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414CCD5"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Opatrenia na zabezpečenie administratívnej kapacity na vykonávanie a uplatňovanie pravidiel Únie o štátnej pomoci</w:t>
            </w:r>
          </w:p>
        </w:tc>
        <w:tc>
          <w:tcPr>
            <w:tcW w:w="1134" w:type="dxa"/>
            <w:shd w:val="clear" w:color="auto" w:fill="auto"/>
          </w:tcPr>
          <w:p w14:paraId="6D02D8E6"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14:paraId="2147E15F"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D9DD00D"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A437B10"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9D4BD59"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170E36F"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2D20CF0"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F473770"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14:paraId="6A26C563"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C6F50FC"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582D494"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721DD27"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392DDB2A"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F3DA45D" w14:textId="77777777"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Dokument „Plán vzdelávania zamestnancov služobného úradu MPRV SR na rok 2014“ </w:t>
            </w:r>
          </w:p>
          <w:p w14:paraId="6AD74FE9"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1218C76"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5F167D95"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CDC9A7C"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61F93B0"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4719E87"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45DB87D8" w14:textId="77777777"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14:paraId="11F74B67" w14:textId="77777777"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highlight w:val="yellow"/>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14:paraId="19B88767"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464F6518" w14:textId="77777777"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6. Právne predpisy v oblasti životného prostredia týkajúce sa posudzovania vplyvov na životné prostredie (EIA) a strategického environmentálneho posudzovania (SEA)</w:t>
            </w:r>
          </w:p>
          <w:p w14:paraId="6EE61A0A" w14:textId="77777777"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právnych predpisov Únie v oblasti životného prostredia týkajúcich sa EIA a SEA</w:t>
            </w:r>
          </w:p>
        </w:tc>
        <w:tc>
          <w:tcPr>
            <w:tcW w:w="771" w:type="dxa"/>
          </w:tcPr>
          <w:p w14:paraId="0C81E70D"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14:paraId="6E89831C" w14:textId="77777777"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tcPr>
          <w:p w14:paraId="2C77BB84"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p w14:paraId="086171A0"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D50C338"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E5E08BF"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8825337"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ABF37EC"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w:t>
            </w:r>
          </w:p>
        </w:tc>
        <w:tc>
          <w:tcPr>
            <w:tcW w:w="1134" w:type="dxa"/>
          </w:tcPr>
          <w:p w14:paraId="14D15BDD" w14:textId="77777777" w:rsidR="00CB6464" w:rsidRPr="00A75500"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A75500">
              <w:rPr>
                <w:rFonts w:ascii="Arial Narrow" w:hAnsi="Arial Narrow" w:cs="Arial"/>
                <w:sz w:val="16"/>
                <w:szCs w:val="16"/>
              </w:rPr>
              <w:t>Nie</w:t>
            </w:r>
          </w:p>
          <w:p w14:paraId="3EBDDBF7" w14:textId="77777777"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4AC72CB" w14:textId="77777777"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6BC83FA" w14:textId="77777777"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91FEA6E" w14:textId="77777777"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8716B48" w14:textId="77777777"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22D8399" w14:textId="77777777"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71E4145" w14:textId="77777777"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EBAF936" w14:textId="77777777"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45F78447" w14:textId="77777777" w:rsidR="00CB6464" w:rsidRPr="00A75500"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Zákon 24/2006 Z. z. o posudzovaní vplyvov na životné prostredie a o zmene a doplnení niektorých zákonov v znení neskorších predpisov</w:t>
            </w:r>
          </w:p>
          <w:p w14:paraId="439A74B4" w14:textId="77777777" w:rsidR="00CB6464" w:rsidRPr="00A75500"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 xml:space="preserve">Zákon je uverejnený na stránke </w:t>
            </w:r>
            <w:hyperlink r:id="rId81" w:history="1">
              <w:r w:rsidRPr="00A75500">
                <w:rPr>
                  <w:rFonts w:ascii="Arial Narrow" w:hAnsi="Arial Narrow"/>
                  <w:sz w:val="16"/>
                  <w:szCs w:val="16"/>
                </w:rPr>
                <w:t>www.jaspi.justice.gov.sk</w:t>
              </w:r>
            </w:hyperlink>
          </w:p>
          <w:p w14:paraId="177C0039" w14:textId="77777777" w:rsidR="00CB6464" w:rsidRPr="00A75500"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215497" w14:textId="77777777" w:rsidR="00CB6464" w:rsidRPr="00A75500"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18B6DC15" w14:textId="77777777" w:rsidR="00CB6464" w:rsidRPr="00A75500"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A25C016" w14:textId="77777777" w:rsidR="00CB6464" w:rsidRPr="00A75500"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A75500">
              <w:rPr>
                <w:rFonts w:ascii="Arial Narrow" w:hAnsi="Arial Narrow"/>
                <w:sz w:val="16"/>
                <w:szCs w:val="16"/>
              </w:rPr>
              <w:t>http://www.rokovania.sk/Rokovanie.aspx/BodRokovaniaDetail?idMaterial=23688</w:t>
            </w:r>
          </w:p>
        </w:tc>
        <w:tc>
          <w:tcPr>
            <w:tcW w:w="4678" w:type="dxa"/>
          </w:tcPr>
          <w:p w14:paraId="5546D725" w14:textId="77777777" w:rsidR="00CB6464"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14:paraId="22D18F81" w14:textId="77777777" w:rsidTr="00CB646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14:paraId="572F2F8B" w14:textId="77777777"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483FB905"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4FA9C045"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E41ED89"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Opatrenia v oblasti odbornej prípravy a informovania zamestnancov zapojených do vykonávania smerníc </w:t>
            </w:r>
            <w:r>
              <w:rPr>
                <w:rFonts w:ascii="Arial Narrow" w:hAnsi="Arial Narrow"/>
                <w:sz w:val="16"/>
                <w:szCs w:val="16"/>
              </w:rPr>
              <w:lastRenderedPageBreak/>
              <w:t>EIA a SEA.</w:t>
            </w:r>
          </w:p>
        </w:tc>
        <w:tc>
          <w:tcPr>
            <w:tcW w:w="1134" w:type="dxa"/>
            <w:shd w:val="clear" w:color="auto" w:fill="auto"/>
          </w:tcPr>
          <w:p w14:paraId="02426BC7"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 (</w:t>
            </w:r>
            <w:r>
              <w:rPr>
                <w:rFonts w:ascii="Arial Narrow" w:hAnsi="Arial Narrow" w:cs="Arial"/>
                <w:i/>
                <w:sz w:val="16"/>
                <w:szCs w:val="16"/>
              </w:rPr>
              <w:t>čiastočne</w:t>
            </w:r>
            <w:r>
              <w:rPr>
                <w:rFonts w:ascii="Arial Narrow" w:hAnsi="Arial Narrow" w:cs="Arial"/>
                <w:sz w:val="16"/>
                <w:szCs w:val="16"/>
              </w:rPr>
              <w:t>)</w:t>
            </w:r>
          </w:p>
        </w:tc>
        <w:tc>
          <w:tcPr>
            <w:tcW w:w="2150" w:type="dxa"/>
            <w:shd w:val="clear" w:color="auto" w:fill="auto"/>
          </w:tcPr>
          <w:p w14:paraId="492D5DF3"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Pr>
                <w:rFonts w:ascii="Arial Narrow" w:hAnsi="Arial Narrow"/>
                <w:sz w:val="16"/>
                <w:szCs w:val="16"/>
              </w:rPr>
              <w:t xml:space="preserve">Stratégia školenia a informovania zamestnancov zapojených do vykonávania </w:t>
            </w:r>
            <w:r>
              <w:rPr>
                <w:rFonts w:ascii="Arial Narrow" w:hAnsi="Arial Narrow"/>
                <w:sz w:val="16"/>
                <w:szCs w:val="16"/>
              </w:rPr>
              <w:lastRenderedPageBreak/>
              <w:t>smerníc EIA a SEA, vrátane návrhu opatrení na jej realizáciu schválená rokovaním 7. porady vedenia MŽP SR, ktorá sa konala dňa 7.3.2013.</w:t>
            </w:r>
            <w:r>
              <w:rPr>
                <w:rFonts w:ascii="Arial Narrow" w:hAnsi="Arial Narrow"/>
                <w:color w:val="0000FF"/>
                <w:sz w:val="16"/>
                <w:szCs w:val="16"/>
                <w:u w:val="single"/>
              </w:rPr>
              <w:t xml:space="preserve"> </w:t>
            </w:r>
          </w:p>
        </w:tc>
        <w:tc>
          <w:tcPr>
            <w:tcW w:w="4678" w:type="dxa"/>
            <w:shd w:val="clear" w:color="auto" w:fill="auto"/>
          </w:tcPr>
          <w:p w14:paraId="6C7A1702" w14:textId="77777777"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lastRenderedPageBreak/>
              <w:t>Vysvetlenie plnenia  ex-ante kondicionality sa nachádza v prílohe 12.</w:t>
            </w:r>
            <w:r w:rsidR="002B6E76">
              <w:rPr>
                <w:rFonts w:ascii="Arial Narrow" w:hAnsi="Arial Narrow" w:cs="Arial"/>
                <w:sz w:val="16"/>
                <w:szCs w:val="16"/>
              </w:rPr>
              <w:t>38</w:t>
            </w:r>
          </w:p>
        </w:tc>
      </w:tr>
      <w:tr w:rsidR="00CB6464" w14:paraId="38BAF32D" w14:textId="77777777"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C7B115E" w14:textId="77777777" w:rsidR="00CB6464" w:rsidRDefault="00CB6464">
            <w:pPr>
              <w:spacing w:after="0" w:line="240" w:lineRule="auto"/>
              <w:jc w:val="both"/>
              <w:rPr>
                <w:rFonts w:ascii="Arial Narrow" w:eastAsia="Trebuchet MS" w:hAnsi="Arial Narrow"/>
                <w:b w:val="0"/>
                <w:bCs w:val="0"/>
                <w:sz w:val="16"/>
                <w:szCs w:val="16"/>
              </w:rPr>
            </w:pPr>
          </w:p>
        </w:tc>
        <w:tc>
          <w:tcPr>
            <w:tcW w:w="771" w:type="dxa"/>
            <w:vAlign w:val="center"/>
          </w:tcPr>
          <w:p w14:paraId="78562441" w14:textId="77777777"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1BB9BB0A" w14:textId="77777777"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3F4937FD"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dostatočnej administratívnej kapacity</w:t>
            </w:r>
          </w:p>
        </w:tc>
        <w:tc>
          <w:tcPr>
            <w:tcW w:w="1134" w:type="dxa"/>
          </w:tcPr>
          <w:p w14:paraId="76F5B814"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14:paraId="4BA3C8EE"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14:paraId="6560416E" w14:textId="77777777" w:rsidR="00CB6464"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14:paraId="1B4302D5"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70FD37F" w14:textId="77777777"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7. Štatistické systémy a ukazovatele výsledkov</w:t>
            </w:r>
          </w:p>
          <w:p w14:paraId="35319A49" w14:textId="77777777"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Existencia štatistického základu potrebného na uskutočnenie hodnotení pre posúdenie účinnosti a vplyvu programov.</w:t>
            </w:r>
          </w:p>
          <w:p w14:paraId="4AF8B2C4" w14:textId="77777777" w:rsidR="00CB6464" w:rsidRDefault="00CB6464">
            <w:pPr>
              <w:spacing w:after="0" w:line="240" w:lineRule="auto"/>
              <w:jc w:val="both"/>
              <w:rPr>
                <w:rFonts w:ascii="Arial Narrow" w:eastAsia="Trebuchet MS" w:hAnsi="Arial Narrow"/>
                <w:b w:val="0"/>
                <w:bCs w:val="0"/>
                <w:sz w:val="16"/>
                <w:szCs w:val="16"/>
              </w:rPr>
            </w:pPr>
          </w:p>
          <w:p w14:paraId="41EEF7A6" w14:textId="77777777"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14:paraId="079F6B1B"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14:paraId="09DCAF72" w14:textId="77777777"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14:paraId="72436A93"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Zavedené sú opatrenia na zabezpečenie včasného zhromaždenia a konsolidácie štatistických údajov s týmito prvkami:</w:t>
            </w:r>
          </w:p>
          <w:p w14:paraId="1F5C7228"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identifikácia zdrojov a mechanizmov na zaručenie validácie štatistických údajov,</w:t>
            </w:r>
          </w:p>
          <w:p w14:paraId="3894199C"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opatrenia na uverejnenie konsolidovaných údajov a ich sprístupnenie verejnosti.</w:t>
            </w:r>
          </w:p>
          <w:p w14:paraId="24A74E8A"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17CC7F1"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B0F5126"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45A90E86"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14:paraId="019EFDEE"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B803F5E"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20BE3ED"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D33B3D1"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3864605"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13919A4"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p>
        </w:tc>
        <w:tc>
          <w:tcPr>
            <w:tcW w:w="2150" w:type="dxa"/>
            <w:shd w:val="clear" w:color="auto" w:fill="auto"/>
          </w:tcPr>
          <w:p w14:paraId="06996ABE" w14:textId="77777777"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14:paraId="46A0BD69"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Opis systémov monitorovania a hodnotenia obsahuje:</w:t>
            </w:r>
          </w:p>
          <w:p w14:paraId="1F8F47EF"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14:paraId="56C76DCB"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14:paraId="3BCBFA02"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 Údaje pre hodnotenie: definovanie zamerania hodnotenia, identifikácia predpokladanej metódy hodnotenia, dát a údajov, zdroj dát, frekvencia zberu, spôsob archivácie a informáciu o ochrane citlivých údajov a spôsob ich zabezpečenia.</w:t>
            </w:r>
          </w:p>
        </w:tc>
      </w:tr>
      <w:tr w:rsidR="00CB6464" w14:paraId="1EF5E88D" w14:textId="77777777" w:rsidTr="00CB646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4D072A1" w14:textId="77777777"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7BCA6EBD"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20074A5D" w14:textId="77777777"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2BC9572"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Účinný systém ukazovateľov výsledkov vrátane:</w:t>
            </w:r>
          </w:p>
          <w:p w14:paraId="27BE1114"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výberu ukazovateľov výsledkov pre každý program poskytujúcich informácie o tom, čo motivuje výber politických opatrení financovaných programom,</w:t>
            </w:r>
          </w:p>
          <w:p w14:paraId="41A1FDDD"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stanovenia cieľov týchto ukazovateľov,</w:t>
            </w:r>
          </w:p>
          <w:p w14:paraId="7E94D9B4"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14:paraId="2F70C71A"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noProof/>
                <w:sz w:val="16"/>
                <w:szCs w:val="16"/>
              </w:rPr>
            </w:pPr>
            <w:r>
              <w:rPr>
                <w:rFonts w:ascii="Arial Narrow" w:hAnsi="Arial Narrow"/>
                <w:sz w:val="16"/>
                <w:szCs w:val="16"/>
              </w:rPr>
              <w:t>Áno (čiastočne)</w:t>
            </w:r>
          </w:p>
        </w:tc>
        <w:tc>
          <w:tcPr>
            <w:tcW w:w="2150" w:type="dxa"/>
            <w:shd w:val="clear" w:color="auto" w:fill="auto"/>
          </w:tcPr>
          <w:p w14:paraId="1492FBE7" w14:textId="77777777" w:rsidR="00CB6464"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noProof/>
                <w:sz w:val="16"/>
                <w:szCs w:val="16"/>
                <w:u w:val="single"/>
              </w:rPr>
            </w:pPr>
            <w:r>
              <w:rPr>
                <w:rFonts w:ascii="Arial Narrow" w:hAnsi="Arial Narrow"/>
                <w:sz w:val="16"/>
                <w:szCs w:val="16"/>
              </w:rPr>
              <w:t xml:space="preserve">Súčasťou opisu systémov monitorovania a hodnotenia pre IROP, ktoré MPRV SR (RO pre IROP) vypracovalo v  zmysle  </w:t>
            </w:r>
            <w:r>
              <w:rPr>
                <w:rFonts w:ascii="Arial Narrow" w:hAnsi="Arial Narrow"/>
                <w:iCs/>
                <w:sz w:val="16"/>
                <w:szCs w:val="16"/>
              </w:rPr>
              <w:t>návrhu Usmernenia CKO k tvorbe merateľných ukazovateľov na programovej úrovni</w:t>
            </w:r>
            <w:r>
              <w:rPr>
                <w:rFonts w:ascii="Arial Narrow" w:hAnsi="Arial Narrow"/>
                <w:sz w:val="16"/>
                <w:szCs w:val="16"/>
              </w:rPr>
              <w:t xml:space="preserve"> sú ukazovatele výsledku.</w:t>
            </w:r>
          </w:p>
        </w:tc>
        <w:tc>
          <w:tcPr>
            <w:tcW w:w="4678" w:type="dxa"/>
            <w:shd w:val="clear" w:color="auto" w:fill="auto"/>
          </w:tcPr>
          <w:p w14:paraId="65D67D05"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MPRV SR (RO pre IROP) definovalo v rámci návrhu IROP merateľné ukazovatele výsledku.     </w:t>
            </w:r>
          </w:p>
          <w:p w14:paraId="70871A2E"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A045019" w14:textId="77777777"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14:paraId="62818C72" w14:textId="77777777"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14:paraId="6F77BC47" w14:textId="77777777"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E73BB8" w14:textId="77777777"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73EADB28" w14:textId="77777777"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3E67B28"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0C0F571F"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Postupy zavedené na zaručenie toho, aby všetky operácie financované z programu prijali účinný systém </w:t>
            </w:r>
            <w:r>
              <w:rPr>
                <w:rFonts w:ascii="Arial Narrow" w:hAnsi="Arial Narrow"/>
                <w:sz w:val="16"/>
                <w:szCs w:val="16"/>
              </w:rPr>
              <w:lastRenderedPageBreak/>
              <w:t>ukazovateľov</w:t>
            </w:r>
          </w:p>
        </w:tc>
        <w:tc>
          <w:tcPr>
            <w:tcW w:w="1134" w:type="dxa"/>
            <w:shd w:val="clear" w:color="auto" w:fill="auto"/>
          </w:tcPr>
          <w:p w14:paraId="438DEC78"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tc>
        <w:tc>
          <w:tcPr>
            <w:tcW w:w="2150" w:type="dxa"/>
            <w:shd w:val="clear" w:color="auto" w:fill="auto"/>
          </w:tcPr>
          <w:p w14:paraId="36B597E1" w14:textId="77777777"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6F9055DF"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Po schválení ukazovateľov v IROP sa RO pre IROP sústrední na tvorbu číselníka merateľných ukazovateľov na projektovej úrovni zohľadňujúc potreby definované v RIUS.</w:t>
            </w:r>
          </w:p>
          <w:p w14:paraId="0F3B42A0" w14:textId="77777777"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14:paraId="5F7EECEC" w14:textId="77777777" w:rsidR="00CB6464" w:rsidRDefault="00CB6464">
      <w:pPr>
        <w:rPr>
          <w:rFonts w:ascii="Arial" w:hAnsi="Arial" w:cs="Arial"/>
          <w:color w:val="FF0000"/>
        </w:rPr>
      </w:pPr>
    </w:p>
    <w:p w14:paraId="235400C3" w14:textId="77777777" w:rsidR="00CB6464" w:rsidRDefault="00CF52B8" w:rsidP="004D7C51">
      <w:pPr>
        <w:pStyle w:val="Nadpis2"/>
        <w:spacing w:after="240"/>
        <w:jc w:val="both"/>
        <w:rPr>
          <w:rFonts w:ascii="Arial" w:hAnsi="Arial" w:cs="Arial"/>
        </w:rPr>
      </w:pPr>
      <w:bookmarkStart w:id="152" w:name="_Toc387651897"/>
      <w:r>
        <w:rPr>
          <w:rFonts w:ascii="Arial" w:hAnsi="Arial" w:cs="Arial"/>
        </w:rPr>
        <w:t>9.2 Opis opatrení na splnenie ex ante kondicionalít, zodpovedné orgány a časový plán týchto opatrení</w:t>
      </w:r>
      <w:bookmarkEnd w:id="152"/>
    </w:p>
    <w:p w14:paraId="68AE0950" w14:textId="77777777" w:rsidR="00CB6464" w:rsidRDefault="00CF52B8">
      <w:pPr>
        <w:rPr>
          <w:rStyle w:val="Zvraznenie"/>
          <w:rFonts w:ascii="Arial" w:hAnsi="Arial" w:cs="Arial"/>
        </w:rPr>
      </w:pPr>
      <w:r>
        <w:rPr>
          <w:rStyle w:val="Siln"/>
          <w:rFonts w:ascii="Arial" w:hAnsi="Arial" w:cs="Arial"/>
        </w:rPr>
        <w:t xml:space="preserve">Tabuľka č. 52 </w:t>
      </w:r>
      <w:r>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76"/>
        <w:gridCol w:w="2694"/>
        <w:gridCol w:w="5103"/>
        <w:gridCol w:w="2410"/>
        <w:gridCol w:w="1601"/>
      </w:tblGrid>
      <w:tr w:rsidR="00CB6464" w14:paraId="174467EF" w14:textId="77777777" w:rsidTr="001D2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7A81F0C" w14:textId="77777777"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Aplikovateľné tematické ex-ante kondicionality, ktoré sú nesplnené alebo čiastočne splnené</w:t>
            </w:r>
          </w:p>
        </w:tc>
        <w:tc>
          <w:tcPr>
            <w:tcW w:w="2694" w:type="dxa"/>
          </w:tcPr>
          <w:p w14:paraId="07BBF929"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Nesplnené kritériá</w:t>
            </w:r>
          </w:p>
        </w:tc>
        <w:tc>
          <w:tcPr>
            <w:tcW w:w="5103" w:type="dxa"/>
          </w:tcPr>
          <w:p w14:paraId="51525FA7"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Plánované opatrenia</w:t>
            </w:r>
          </w:p>
        </w:tc>
        <w:tc>
          <w:tcPr>
            <w:tcW w:w="2410" w:type="dxa"/>
          </w:tcPr>
          <w:p w14:paraId="602C67A0"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Termín (dátum)</w:t>
            </w:r>
          </w:p>
        </w:tc>
        <w:tc>
          <w:tcPr>
            <w:tcW w:w="1601" w:type="dxa"/>
          </w:tcPr>
          <w:p w14:paraId="22905CCA"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Orgán zodpovedný za splnenie</w:t>
            </w:r>
          </w:p>
        </w:tc>
      </w:tr>
      <w:tr w:rsidR="00D24912" w14:paraId="554C915B"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3653F84B" w14:textId="77777777"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1. Nediskriminácia</w:t>
            </w:r>
          </w:p>
          <w:p w14:paraId="4E691F20" w14:textId="77777777"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w:t>
            </w:r>
            <w:r>
              <w:rPr>
                <w:rFonts w:ascii="Cambria Math" w:hAnsi="Cambria Math" w:cs="Cambria Math"/>
                <w:sz w:val="16"/>
                <w:szCs w:val="16"/>
                <w:lang w:eastAsia="cs-CZ"/>
              </w:rPr>
              <w:t>o</w:t>
            </w:r>
            <w:r>
              <w:rPr>
                <w:rFonts w:ascii="Arial Narrow" w:hAnsi="Arial Narrow"/>
                <w:sz w:val="16"/>
                <w:szCs w:val="16"/>
                <w:lang w:eastAsia="cs-CZ"/>
              </w:rPr>
              <w:t>vanie  práva Únie v oblasti nediskriminácie a politiky v oblasti ES</w:t>
            </w:r>
            <w:r>
              <w:rPr>
                <w:rFonts w:ascii="Cambria Math" w:hAnsi="Cambria Math" w:cs="Cambria Math"/>
                <w:sz w:val="16"/>
                <w:szCs w:val="16"/>
                <w:lang w:eastAsia="cs-CZ"/>
              </w:rPr>
              <w:t>̌</w:t>
            </w:r>
            <w:r>
              <w:rPr>
                <w:rFonts w:ascii="Arial Narrow" w:hAnsi="Arial Narrow"/>
                <w:sz w:val="16"/>
                <w:szCs w:val="16"/>
                <w:lang w:eastAsia="cs-CZ"/>
              </w:rPr>
              <w:t>IF.</w:t>
            </w:r>
          </w:p>
        </w:tc>
        <w:tc>
          <w:tcPr>
            <w:tcW w:w="2694" w:type="dxa"/>
            <w:shd w:val="clear" w:color="auto" w:fill="auto"/>
          </w:tcPr>
          <w:p w14:paraId="31DBEC36" w14:textId="77777777"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5D01A86F" w14:textId="77777777"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23A79BD8" w14:textId="77777777"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14:paraId="7012680F" w14:textId="77777777"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14:paraId="0D2F094E" w14:textId="77777777"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6084A091" w14:textId="77777777" w:rsidR="00D24912" w:rsidRPr="00D234C0"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601" w:type="dxa"/>
            <w:shd w:val="clear" w:color="auto" w:fill="auto"/>
          </w:tcPr>
          <w:p w14:paraId="5B10D375" w14:textId="77777777" w:rsidR="00D24912"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MPSVR SR, </w:t>
            </w:r>
          </w:p>
          <w:p w14:paraId="2F8D2837" w14:textId="77777777"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14:paraId="60AB98A9"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757145EB" w14:textId="77777777"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14:paraId="15943DDD" w14:textId="77777777"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14:paraId="7315F391" w14:textId="77777777"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14:paraId="2C2DE8EE" w14:textId="77777777"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14:paraId="784DB19F" w14:textId="77777777"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57A425AF" w14:textId="77777777"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14:paraId="4F468D67" w14:textId="77777777"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D24912" w14:paraId="1544D0EC"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320C68FB" w14:textId="77777777"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2. Rodová rovnosť</w:t>
            </w:r>
          </w:p>
          <w:p w14:paraId="21243A01" w14:textId="77777777"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práva a politiky Únie týkajúcich sa rodovej rovnosti v oblasti EŠIF.</w:t>
            </w:r>
          </w:p>
        </w:tc>
        <w:tc>
          <w:tcPr>
            <w:tcW w:w="2694" w:type="dxa"/>
            <w:shd w:val="clear" w:color="auto" w:fill="auto"/>
          </w:tcPr>
          <w:p w14:paraId="05D20385" w14:textId="77777777" w:rsidR="00D24912"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5103" w:type="dxa"/>
            <w:shd w:val="clear" w:color="auto" w:fill="auto"/>
          </w:tcPr>
          <w:p w14:paraId="64DDBFE9" w14:textId="77777777"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14:paraId="2A182922" w14:textId="77777777"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14:paraId="7BEECEDF" w14:textId="77777777"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138332D5" w14:textId="77777777"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2B41C58F" w14:textId="77777777"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D24912" w14:paraId="3B614AB1"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C0FBCA3" w14:textId="77777777"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14:paraId="52C476F4" w14:textId="77777777"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14:paraId="56146241" w14:textId="77777777"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14:paraId="670A3BDE" w14:textId="77777777"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14:paraId="0EA78ED7" w14:textId="77777777"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4D1F83C1" w14:textId="77777777"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14:paraId="4D0E5F0D" w14:textId="77777777"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D24912" w14:paraId="3D8009F0"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14:paraId="1E7B4165" w14:textId="77777777"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3. Zdravotné postihnutie</w:t>
            </w:r>
          </w:p>
          <w:p w14:paraId="7988720A" w14:textId="77777777"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14:paraId="028BEC3D" w14:textId="77777777"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14:paraId="4CF2845A" w14:textId="77777777" w:rsidR="00D24912"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14:paraId="0ECC4046" w14:textId="77777777"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14:paraId="4CCA8429" w14:textId="77777777"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103D04B8" w14:textId="77777777"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0FEAC8EF" w14:textId="77777777" w:rsidR="00D24912"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MPSVR SR</w:t>
            </w:r>
          </w:p>
          <w:p w14:paraId="3D2B343E" w14:textId="77777777"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14:paraId="5E5EDE7A"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740A06BD" w14:textId="77777777"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14:paraId="3FB17699" w14:textId="77777777"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w:t>
            </w:r>
            <w:r>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5103" w:type="dxa"/>
          </w:tcPr>
          <w:p w14:paraId="161FA1D4" w14:textId="77777777"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14:paraId="568FF81D" w14:textId="77777777"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14:paraId="6C2E4FEB" w14:textId="77777777"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47BCCCFA" w14:textId="77777777"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14:paraId="31106E29" w14:textId="77777777"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MPRVR SR</w:t>
            </w:r>
          </w:p>
        </w:tc>
      </w:tr>
      <w:tr w:rsidR="00D24912" w14:paraId="7BD6B4B3"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7889E860" w14:textId="77777777" w:rsidR="00D24912" w:rsidRDefault="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5DA4A6F4" w14:textId="77777777"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14:paraId="10A5D70E" w14:textId="77777777"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14:paraId="4537E397" w14:textId="77777777"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14:paraId="0C22F7D8" w14:textId="77777777"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348AC0BB" w14:textId="77777777"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tc>
        <w:tc>
          <w:tcPr>
            <w:tcW w:w="1601" w:type="dxa"/>
            <w:shd w:val="clear" w:color="auto" w:fill="auto"/>
          </w:tcPr>
          <w:p w14:paraId="4A10A6AA" w14:textId="77777777"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F055F1" w14:paraId="11AC719A" w14:textId="77777777" w:rsidTr="00F055F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76DF3B46" w14:textId="77777777" w:rsidR="00F055F1" w:rsidRPr="001B63E0" w:rsidRDefault="00F055F1" w:rsidP="00F055F1">
            <w:pPr>
              <w:spacing w:after="0" w:line="240" w:lineRule="auto"/>
              <w:jc w:val="center"/>
              <w:rPr>
                <w:rFonts w:ascii="Arial Narrow" w:hAnsi="Arial Narrow"/>
                <w:sz w:val="16"/>
                <w:szCs w:val="16"/>
                <w:lang w:eastAsia="cs-CZ"/>
              </w:rPr>
            </w:pPr>
            <w:r>
              <w:rPr>
                <w:rFonts w:ascii="Arial Narrow" w:hAnsi="Arial Narrow"/>
                <w:sz w:val="16"/>
                <w:szCs w:val="16"/>
                <w:lang w:eastAsia="cs-CZ"/>
              </w:rPr>
              <w:t xml:space="preserve">4. </w:t>
            </w:r>
            <w:r w:rsidRPr="001B63E0">
              <w:rPr>
                <w:rFonts w:ascii="Arial Narrow" w:hAnsi="Arial Narrow"/>
                <w:sz w:val="16"/>
                <w:szCs w:val="16"/>
                <w:lang w:eastAsia="cs-CZ"/>
              </w:rPr>
              <w:t>Verejné obstarávanie</w:t>
            </w:r>
          </w:p>
          <w:p w14:paraId="6CF1DD32" w14:textId="77777777" w:rsidR="00F055F1" w:rsidRPr="001B63E0" w:rsidRDefault="00F055F1" w:rsidP="00F055F1">
            <w:pPr>
              <w:spacing w:after="0" w:line="240" w:lineRule="auto"/>
              <w:jc w:val="center"/>
              <w:rPr>
                <w:rFonts w:ascii="Arial Narrow" w:hAnsi="Arial Narrow"/>
                <w:sz w:val="16"/>
                <w:szCs w:val="16"/>
                <w:lang w:eastAsia="cs-CZ"/>
              </w:rPr>
            </w:pPr>
          </w:p>
          <w:p w14:paraId="15BFAF3E" w14:textId="77777777" w:rsidR="00F055F1" w:rsidRPr="001B63E0" w:rsidRDefault="00F055F1" w:rsidP="00F055F1">
            <w:pPr>
              <w:spacing w:after="0" w:line="240" w:lineRule="auto"/>
              <w:jc w:val="center"/>
              <w:rPr>
                <w:rFonts w:ascii="Arial Narrow" w:hAnsi="Arial Narrow"/>
                <w:sz w:val="16"/>
                <w:szCs w:val="16"/>
                <w:lang w:eastAsia="cs-CZ"/>
              </w:rPr>
            </w:pPr>
            <w:r w:rsidRPr="001B63E0">
              <w:rPr>
                <w:rFonts w:ascii="Arial Narrow" w:hAnsi="Arial Narrow"/>
                <w:sz w:val="16"/>
                <w:szCs w:val="16"/>
                <w:lang w:eastAsia="cs-CZ"/>
              </w:rPr>
              <w:t>Existencia pravidiel na efektívnu aplikáciu legislatívy Únie v oblasti verejného obstarávania</w:t>
            </w:r>
          </w:p>
        </w:tc>
        <w:tc>
          <w:tcPr>
            <w:tcW w:w="2694" w:type="dxa"/>
            <w:shd w:val="clear" w:color="auto" w:fill="auto"/>
          </w:tcPr>
          <w:p w14:paraId="75B29C89" w14:textId="77777777"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úči</w:t>
            </w:r>
            <w:r>
              <w:rPr>
                <w:rFonts w:ascii="Arial Narrow" w:hAnsi="Arial Narrow"/>
                <w:bCs/>
                <w:spacing w:val="-3"/>
                <w:sz w:val="16"/>
                <w:szCs w:val="16"/>
                <w:lang w:eastAsia="fr-FR"/>
              </w:rPr>
              <w:t xml:space="preserve">nné uplatňovanie pravidiel Únie </w:t>
            </w:r>
            <w:r w:rsidRPr="001A02AD">
              <w:rPr>
                <w:rFonts w:ascii="Arial Narrow" w:hAnsi="Arial Narrow"/>
                <w:bCs/>
                <w:spacing w:val="-3"/>
                <w:sz w:val="16"/>
                <w:szCs w:val="16"/>
                <w:lang w:eastAsia="fr-FR"/>
              </w:rPr>
              <w:t>o verejnom obstarávaní prostredníctvom primeraných mechanizmov.</w:t>
            </w:r>
          </w:p>
        </w:tc>
        <w:tc>
          <w:tcPr>
            <w:tcW w:w="5103" w:type="dxa"/>
            <w:shd w:val="clear" w:color="auto" w:fill="auto"/>
          </w:tcPr>
          <w:p w14:paraId="602C2AC1" w14:textId="77777777" w:rsidR="00F055F1" w:rsidRPr="001A02AD"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tc>
        <w:tc>
          <w:tcPr>
            <w:tcW w:w="2410" w:type="dxa"/>
            <w:shd w:val="clear" w:color="auto" w:fill="auto"/>
          </w:tcPr>
          <w:p w14:paraId="1971190A" w14:textId="77777777"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tc>
        <w:tc>
          <w:tcPr>
            <w:tcW w:w="1601" w:type="dxa"/>
            <w:shd w:val="clear" w:color="auto" w:fill="auto"/>
          </w:tcPr>
          <w:p w14:paraId="22DA4FD4" w14:textId="77777777" w:rsidR="00F055F1" w:rsidRPr="001A02AD"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A02AD">
              <w:rPr>
                <w:rFonts w:ascii="Arial Narrow" w:hAnsi="Arial Narrow"/>
                <w:sz w:val="16"/>
                <w:szCs w:val="16"/>
              </w:rPr>
              <w:t>Úrad pre verejné obstarávanie (ÚVO)</w:t>
            </w:r>
          </w:p>
          <w:p w14:paraId="2C353E86" w14:textId="77777777" w:rsidR="00F055F1" w:rsidRPr="00F055F1"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CKO</w:t>
            </w:r>
          </w:p>
        </w:tc>
      </w:tr>
      <w:tr w:rsidR="00F055F1" w14:paraId="49463336"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F8EC909" w14:textId="77777777"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14:paraId="43C31890" w14:textId="77777777"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ktorými sa zabezpečia transparentné postupy prideľovania zákaziek.</w:t>
            </w:r>
          </w:p>
        </w:tc>
        <w:tc>
          <w:tcPr>
            <w:tcW w:w="5103" w:type="dxa"/>
            <w:shd w:val="clear" w:color="auto" w:fill="auto"/>
          </w:tcPr>
          <w:p w14:paraId="2E92324B" w14:textId="77777777"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A02AD">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2410" w:type="dxa"/>
            <w:shd w:val="clear" w:color="auto" w:fill="auto"/>
          </w:tcPr>
          <w:p w14:paraId="39A022E4" w14:textId="77777777"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1A02AD">
              <w:rPr>
                <w:rFonts w:ascii="Arial Narrow" w:hAnsi="Arial Narrow"/>
                <w:sz w:val="16"/>
                <w:szCs w:val="16"/>
              </w:rPr>
              <w:t>30. 6. 2015</w:t>
            </w:r>
          </w:p>
        </w:tc>
        <w:tc>
          <w:tcPr>
            <w:tcW w:w="1601" w:type="dxa"/>
            <w:shd w:val="clear" w:color="auto" w:fill="auto"/>
          </w:tcPr>
          <w:p w14:paraId="4F674EC8" w14:textId="77777777"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A02AD">
              <w:rPr>
                <w:rFonts w:ascii="Arial Narrow" w:hAnsi="Arial Narrow"/>
                <w:sz w:val="16"/>
                <w:szCs w:val="16"/>
              </w:rPr>
              <w:t>Zodpovedný: V závislosti od typu opatrenia uvádzaného v kritériu 1</w:t>
            </w:r>
          </w:p>
        </w:tc>
      </w:tr>
      <w:tr w:rsidR="00F055F1" w14:paraId="0ABE991C"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5276F51" w14:textId="77777777"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14:paraId="74E641F3" w14:textId="77777777"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zabezpečenie odbornej prípravy a informovanie zamestnancov zapojených do vykonávania EŠIF.</w:t>
            </w:r>
          </w:p>
        </w:tc>
        <w:tc>
          <w:tcPr>
            <w:tcW w:w="5103" w:type="dxa"/>
            <w:shd w:val="clear" w:color="auto" w:fill="auto"/>
          </w:tcPr>
          <w:p w14:paraId="407D0B14" w14:textId="77777777" w:rsidR="00F055F1" w:rsidRPr="001A02AD"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1A02AD">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2410" w:type="dxa"/>
            <w:shd w:val="clear" w:color="auto" w:fill="auto"/>
          </w:tcPr>
          <w:p w14:paraId="181EC53A" w14:textId="77777777"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A02AD">
              <w:rPr>
                <w:rFonts w:ascii="Arial Narrow" w:hAnsi="Arial Narrow"/>
                <w:sz w:val="16"/>
                <w:szCs w:val="16"/>
              </w:rPr>
              <w:t>30. 6. 2015</w:t>
            </w:r>
          </w:p>
          <w:p w14:paraId="6F80F611" w14:textId="77777777"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601" w:type="dxa"/>
            <w:shd w:val="clear" w:color="auto" w:fill="auto"/>
          </w:tcPr>
          <w:p w14:paraId="416CECA0" w14:textId="77777777"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1A02AD">
              <w:rPr>
                <w:rFonts w:ascii="Arial Narrow" w:eastAsia="MS Mincho" w:hAnsi="Arial Narrow"/>
                <w:sz w:val="16"/>
                <w:szCs w:val="16"/>
              </w:rPr>
              <w:t xml:space="preserve">CKO v spolupráci s príslušným organizačným útvarom </w:t>
            </w:r>
            <w:r>
              <w:rPr>
                <w:rFonts w:ascii="Arial Narrow" w:eastAsia="MS Mincho" w:hAnsi="Arial Narrow"/>
                <w:sz w:val="16"/>
                <w:szCs w:val="16"/>
              </w:rPr>
              <w:t>UV</w:t>
            </w:r>
            <w:r w:rsidRPr="001A02AD">
              <w:rPr>
                <w:rFonts w:ascii="Arial Narrow" w:eastAsia="MS Mincho" w:hAnsi="Arial Narrow"/>
                <w:sz w:val="16"/>
                <w:szCs w:val="16"/>
              </w:rPr>
              <w:t xml:space="preserve"> SR a ÚVO a PMÚ</w:t>
            </w:r>
          </w:p>
        </w:tc>
      </w:tr>
      <w:tr w:rsidR="00F055F1" w14:paraId="59F79E49"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4D0478A0" w14:textId="77777777"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14:paraId="3F946778" w14:textId="77777777"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zabezpečenie administratívnej kapacity na vykonávanie a uplatňovanie pravidiel Únie o verejnom obstarávaní.</w:t>
            </w:r>
          </w:p>
        </w:tc>
        <w:tc>
          <w:tcPr>
            <w:tcW w:w="5103" w:type="dxa"/>
            <w:shd w:val="clear" w:color="auto" w:fill="auto"/>
          </w:tcPr>
          <w:p w14:paraId="3B523C2A" w14:textId="77777777"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A02AD">
              <w:rPr>
                <w:rFonts w:ascii="Arial Narrow" w:eastAsia="MS Mincho" w:hAnsi="Arial Narrow"/>
                <w:sz w:val="16"/>
                <w:szCs w:val="16"/>
              </w:rPr>
              <w:t xml:space="preserve">Pre zvýšenie spolupráce subjektov štátnej správy participujúcich </w:t>
            </w:r>
            <w:r w:rsidRPr="001A02AD">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2410" w:type="dxa"/>
            <w:shd w:val="clear" w:color="auto" w:fill="auto"/>
          </w:tcPr>
          <w:p w14:paraId="5CDADB5E" w14:textId="77777777"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A02AD">
              <w:rPr>
                <w:rFonts w:ascii="Arial Narrow" w:hAnsi="Arial Narrow"/>
                <w:sz w:val="16"/>
                <w:szCs w:val="16"/>
              </w:rPr>
              <w:t>30. 6. 2015</w:t>
            </w:r>
          </w:p>
          <w:p w14:paraId="531E8342" w14:textId="77777777"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601" w:type="dxa"/>
            <w:shd w:val="clear" w:color="auto" w:fill="auto"/>
          </w:tcPr>
          <w:p w14:paraId="549E5A36" w14:textId="77777777"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A02AD">
              <w:rPr>
                <w:rFonts w:ascii="Arial Narrow" w:eastAsia="MS Mincho" w:hAnsi="Arial Narrow"/>
                <w:sz w:val="16"/>
                <w:szCs w:val="16"/>
                <w:lang w:eastAsia="sk-SK"/>
              </w:rPr>
              <w:t>OP TP v spolupráci s CKO a PMÚ</w:t>
            </w:r>
          </w:p>
        </w:tc>
      </w:tr>
      <w:tr w:rsidR="00F055F1" w14:paraId="259F8001"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B803A1A" w14:textId="77777777" w:rsidR="00F055F1" w:rsidRDefault="00F055F1">
            <w:pPr>
              <w:spacing w:after="0" w:line="240" w:lineRule="auto"/>
              <w:jc w:val="both"/>
              <w:rPr>
                <w:rFonts w:ascii="Arial Narrow" w:hAnsi="Arial Narrow"/>
                <w:sz w:val="16"/>
                <w:szCs w:val="16"/>
                <w:lang w:eastAsia="cs-CZ"/>
              </w:rPr>
            </w:pPr>
            <w:r>
              <w:rPr>
                <w:rFonts w:ascii="Arial Narrow" w:hAnsi="Arial Narrow"/>
                <w:sz w:val="16"/>
                <w:szCs w:val="16"/>
                <w:lang w:eastAsia="cs-CZ"/>
              </w:rPr>
              <w:t>5. Štátna pomoc</w:t>
            </w:r>
          </w:p>
          <w:p w14:paraId="5141BA48" w14:textId="77777777" w:rsidR="00F055F1" w:rsidRDefault="00F055F1">
            <w:pPr>
              <w:spacing w:after="0" w:line="240" w:lineRule="auto"/>
              <w:jc w:val="both"/>
              <w:rPr>
                <w:rFonts w:ascii="Arial Narrow" w:hAnsi="Arial Narrow" w:cs="Arial"/>
                <w:b w:val="0"/>
                <w:bCs w:val="0"/>
                <w:color w:val="FF0000"/>
                <w:sz w:val="16"/>
                <w:szCs w:val="16"/>
                <w:highlight w:val="yellow"/>
              </w:rPr>
            </w:pPr>
            <w:r>
              <w:rPr>
                <w:rFonts w:ascii="Arial Narrow" w:hAnsi="Arial Narrow"/>
                <w:sz w:val="16"/>
                <w:szCs w:val="16"/>
                <w:lang w:eastAsia="cs-CZ"/>
              </w:rPr>
              <w:t>Existencia pravidiel na efektívne uplatňovanie práva Únie o štátnej pomoci v oblasti EŠIF.</w:t>
            </w:r>
          </w:p>
        </w:tc>
        <w:tc>
          <w:tcPr>
            <w:tcW w:w="2694" w:type="dxa"/>
          </w:tcPr>
          <w:p w14:paraId="619436E5" w14:textId="77777777"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sz w:val="16"/>
                <w:szCs w:val="16"/>
                <w:lang w:eastAsia="sk-SK"/>
              </w:rPr>
              <w:t>Opatrenia na zabezpečenie administratívnej kapacity na vykonávanie a uplatňovanie pravidiel Únie o štátnej pomoci</w:t>
            </w:r>
          </w:p>
        </w:tc>
        <w:tc>
          <w:tcPr>
            <w:tcW w:w="5103" w:type="dxa"/>
          </w:tcPr>
          <w:p w14:paraId="0E0AC7C3" w14:textId="77777777" w:rsidR="00F055F1"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sz w:val="16"/>
                <w:szCs w:val="16"/>
              </w:rPr>
              <w:t>Vysvetlenie plnenia  ex-ante kondicionality sa nachádza v prílohe 12.38</w:t>
            </w:r>
          </w:p>
        </w:tc>
        <w:tc>
          <w:tcPr>
            <w:tcW w:w="2410" w:type="dxa"/>
          </w:tcPr>
          <w:p w14:paraId="4E9E2BC7" w14:textId="77777777"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14:paraId="25024404" w14:textId="77777777"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62F8154F"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601" w:type="dxa"/>
          </w:tcPr>
          <w:p w14:paraId="625658F4"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lastRenderedPageBreak/>
              <w:t>MPRV SR</w:t>
            </w:r>
          </w:p>
        </w:tc>
      </w:tr>
      <w:tr w:rsidR="00F055F1" w14:paraId="7B826B1A"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2FE6766" w14:textId="77777777"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6. Právne predpisy v oblasti životného prostredia týkajúce sa posudzovania vplyvov na životné prostredie (EIA) a strategického environmentálneho posudzovania (SEA)</w:t>
            </w:r>
          </w:p>
          <w:p w14:paraId="24D1A75F" w14:textId="77777777"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14:paraId="1A0EAFF8" w14:textId="77777777"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14:paraId="4081895F" w14:textId="77777777" w:rsidR="00F055F1"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cs="Arial"/>
                <w:sz w:val="16"/>
                <w:szCs w:val="16"/>
              </w:rPr>
              <w:t>Vysvetlenie plnenia  ex-ante kondicionality sa nachádza v prílohe 12.38</w:t>
            </w:r>
          </w:p>
        </w:tc>
        <w:tc>
          <w:tcPr>
            <w:tcW w:w="2410" w:type="dxa"/>
            <w:shd w:val="clear" w:color="auto" w:fill="auto"/>
          </w:tcPr>
          <w:p w14:paraId="447FD7E7" w14:textId="77777777" w:rsidR="00F055F1"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14:paraId="778AA350"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601" w:type="dxa"/>
            <w:shd w:val="clear" w:color="auto" w:fill="auto"/>
          </w:tcPr>
          <w:p w14:paraId="1CA83192"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14:paraId="24D4BEBE"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5553C612" w14:textId="77777777"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09E283AC" w14:textId="77777777"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1E21CDF" w14:textId="77777777"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Schválenie Národnou radou SR</w:t>
            </w:r>
          </w:p>
          <w:p w14:paraId="6A7A8A79" w14:textId="77777777"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14:paraId="7A1F40A2"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30.11.2014</w:t>
            </w:r>
          </w:p>
          <w:p w14:paraId="1BFF90A6"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365CE548"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14:paraId="43131746"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10A652B9" w14:textId="77777777"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57C03290" w14:textId="77777777"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0360905D" w14:textId="77777777" w:rsidR="00F055F1" w:rsidRPr="001D2F6C"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Plánovaná účinnosť novely zákona</w:t>
            </w:r>
          </w:p>
        </w:tc>
        <w:tc>
          <w:tcPr>
            <w:tcW w:w="2410" w:type="dxa"/>
            <w:shd w:val="clear" w:color="auto" w:fill="auto"/>
          </w:tcPr>
          <w:p w14:paraId="2A8EEF4B"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1.12.2014</w:t>
            </w:r>
          </w:p>
        </w:tc>
        <w:tc>
          <w:tcPr>
            <w:tcW w:w="1601" w:type="dxa"/>
            <w:shd w:val="clear" w:color="auto" w:fill="auto"/>
          </w:tcPr>
          <w:p w14:paraId="487EC9DE"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14:paraId="39543D11"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4E70B929" w14:textId="77777777"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557C46D7" w14:textId="77777777"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1BB683FE"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p w14:paraId="43F2719A"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6FD01FA" w14:textId="77777777" w:rsidR="00F055F1" w:rsidRPr="001D2F6C"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2410" w:type="dxa"/>
            <w:shd w:val="clear" w:color="auto" w:fill="auto"/>
          </w:tcPr>
          <w:p w14:paraId="7341B646"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14:paraId="3AFA8F32"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14:paraId="0A0348B6"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6FB78F16" w14:textId="77777777"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6FF93DFE" w14:textId="77777777"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47CC34FB" w14:textId="77777777" w:rsidR="00F055F1" w:rsidRPr="001D2F6C"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Overenie materiálno-technického a personálneho zabezpečenia pre vykonávanie novely zákona</w:t>
            </w:r>
          </w:p>
        </w:tc>
        <w:tc>
          <w:tcPr>
            <w:tcW w:w="2410" w:type="dxa"/>
            <w:shd w:val="clear" w:color="auto" w:fill="auto"/>
          </w:tcPr>
          <w:p w14:paraId="001956D5"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30.6.2015</w:t>
            </w:r>
          </w:p>
        </w:tc>
        <w:tc>
          <w:tcPr>
            <w:tcW w:w="1601" w:type="dxa"/>
            <w:shd w:val="clear" w:color="auto" w:fill="auto"/>
          </w:tcPr>
          <w:p w14:paraId="6724CE17"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14:paraId="66415F7D"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B093500" w14:textId="77777777" w:rsidR="00F055F1" w:rsidRDefault="00F055F1">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6B431465" w14:textId="77777777"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14:paraId="077246E7" w14:textId="77777777" w:rsidR="00F055F1" w:rsidRPr="001D2F6C"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Vykonanie školení reflektujúcich na príslušné legislatívne úpravy.</w:t>
            </w:r>
          </w:p>
        </w:tc>
        <w:tc>
          <w:tcPr>
            <w:tcW w:w="2410" w:type="dxa"/>
            <w:shd w:val="clear" w:color="auto" w:fill="auto"/>
          </w:tcPr>
          <w:p w14:paraId="4616C816"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14:paraId="7306C85C"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14:paraId="1F894C4E"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4F9382A" w14:textId="77777777"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7. Štatistické systémy a ukazovatele výsledkov</w:t>
            </w:r>
          </w:p>
          <w:p w14:paraId="17ECA9D5" w14:textId="77777777"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 xml:space="preserve">Existencia štatistického základu potrebného na uskutočnenie hodnotení pre posúdenie účinnosti a vplyvu programov. </w:t>
            </w:r>
          </w:p>
          <w:p w14:paraId="6D3C0C8B" w14:textId="77777777"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14:paraId="33BA2B3B"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14:paraId="08193E4B" w14:textId="77777777" w:rsidR="00F055F1" w:rsidRPr="001D2F6C"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14:paraId="4B777E24"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14:paraId="422EFC13"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MPRV SR (RO pre IROP)</w:t>
            </w:r>
          </w:p>
        </w:tc>
      </w:tr>
    </w:tbl>
    <w:p w14:paraId="71411949" w14:textId="77777777" w:rsidR="00CB6464" w:rsidRDefault="00CB6464">
      <w:pPr>
        <w:rPr>
          <w:rStyle w:val="Siln"/>
          <w:rFonts w:ascii="Arial" w:hAnsi="Arial" w:cs="Arial"/>
        </w:rPr>
      </w:pPr>
    </w:p>
    <w:p w14:paraId="6973F443" w14:textId="77777777" w:rsidR="00CB6464" w:rsidRDefault="00CF52B8">
      <w:pPr>
        <w:rPr>
          <w:rStyle w:val="Zvraznenie"/>
          <w:rFonts w:ascii="Arial" w:hAnsi="Arial" w:cs="Arial"/>
        </w:rPr>
      </w:pPr>
      <w:r>
        <w:rPr>
          <w:rStyle w:val="Siln"/>
          <w:rFonts w:ascii="Arial" w:hAnsi="Arial" w:cs="Arial"/>
        </w:rPr>
        <w:t xml:space="preserve">Tabuľka č. 53 </w:t>
      </w:r>
      <w:r>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14:paraId="2CD48923" w14:textId="77777777" w:rsidTr="001D2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206E9A2A" w14:textId="77777777" w:rsidR="00CB6464" w:rsidRDefault="00CF52B8">
            <w:pPr>
              <w:spacing w:after="0" w:line="240" w:lineRule="auto"/>
              <w:rPr>
                <w:rFonts w:ascii="Arial Narrow" w:eastAsia="Trebuchet MS" w:hAnsi="Arial Narrow" w:cs="Arial"/>
                <w:b w:val="0"/>
                <w:bCs w:val="0"/>
                <w:sz w:val="16"/>
                <w:szCs w:val="16"/>
              </w:rPr>
            </w:pPr>
            <w:r>
              <w:rPr>
                <w:rFonts w:ascii="Arial Narrow" w:hAnsi="Arial Narrow" w:cs="Arial"/>
                <w:bCs w:val="0"/>
                <w:sz w:val="16"/>
                <w:szCs w:val="16"/>
              </w:rPr>
              <w:t>Aplikovateľné všeobecné ex-ante kondicionality, ktoré sú nesplnené alebo čiastočne splnené</w:t>
            </w:r>
          </w:p>
        </w:tc>
        <w:tc>
          <w:tcPr>
            <w:tcW w:w="3213" w:type="dxa"/>
          </w:tcPr>
          <w:p w14:paraId="4E1CFF58"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Nesplnené kritériá</w:t>
            </w:r>
          </w:p>
        </w:tc>
        <w:tc>
          <w:tcPr>
            <w:tcW w:w="4770" w:type="dxa"/>
          </w:tcPr>
          <w:p w14:paraId="497CB4C0"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Plánované opatrenia</w:t>
            </w:r>
          </w:p>
        </w:tc>
        <w:tc>
          <w:tcPr>
            <w:tcW w:w="1821" w:type="dxa"/>
          </w:tcPr>
          <w:p w14:paraId="502F0529"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Termín (dátum)</w:t>
            </w:r>
          </w:p>
        </w:tc>
        <w:tc>
          <w:tcPr>
            <w:tcW w:w="1505" w:type="dxa"/>
          </w:tcPr>
          <w:p w14:paraId="36E5E6D0" w14:textId="77777777"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Orgán zodpovedný za splnenie</w:t>
            </w:r>
          </w:p>
        </w:tc>
      </w:tr>
      <w:tr w:rsidR="00162F26" w14:paraId="7D07B22E" w14:textId="77777777"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709DD9CE" w14:textId="77777777" w:rsidR="00162F26" w:rsidRPr="001B3575" w:rsidRDefault="00162F26" w:rsidP="00162F26">
            <w:pPr>
              <w:spacing w:after="0" w:line="240" w:lineRule="auto"/>
              <w:jc w:val="center"/>
              <w:rPr>
                <w:rFonts w:ascii="Arial Narrow" w:hAnsi="Arial Narrow" w:cs="Arial"/>
                <w:bCs w:val="0"/>
                <w:sz w:val="16"/>
                <w:szCs w:val="16"/>
              </w:rPr>
            </w:pPr>
            <w:r w:rsidRPr="001B3575">
              <w:rPr>
                <w:rFonts w:ascii="Arial Narrow" w:hAnsi="Arial Narrow"/>
                <w:sz w:val="16"/>
                <w:szCs w:val="16"/>
              </w:rPr>
              <w:t xml:space="preserve">6.1 Sektor vôd: Existencia  a) cenovej politiky v oblasti vôd, ktorá zabezpečuje primerané stimuly pre používateľov na efektívne využívanie vody a b) primeraný príspevok rozličných spôsobov využívania vody na úhradu nákladov za </w:t>
            </w:r>
            <w:r w:rsidRPr="001B3575">
              <w:rPr>
                <w:rFonts w:ascii="Arial Narrow" w:hAnsi="Arial Narrow"/>
                <w:sz w:val="16"/>
                <w:szCs w:val="16"/>
              </w:rPr>
              <w:lastRenderedPageBreak/>
              <w:t>vodohospodárske služby vo výške schválenej v pláne riadenia povodia pre investície podporené z operačných programov.</w:t>
            </w:r>
          </w:p>
        </w:tc>
        <w:tc>
          <w:tcPr>
            <w:tcW w:w="3213" w:type="dxa"/>
            <w:vMerge w:val="restart"/>
            <w:vAlign w:val="center"/>
          </w:tcPr>
          <w:p w14:paraId="72B9A8B9" w14:textId="77777777" w:rsidR="00162F26" w:rsidRPr="001B3575"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lastRenderedPageBreak/>
              <w:t xml:space="preserve">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w:t>
            </w:r>
            <w:r w:rsidRPr="001B3575">
              <w:rPr>
                <w:rFonts w:ascii="Arial Narrow" w:hAnsi="Arial Narrow"/>
                <w:sz w:val="16"/>
                <w:szCs w:val="16"/>
              </w:rPr>
              <w:lastRenderedPageBreak/>
              <w:t>environmentálne a hospodárske účinky tejto úhrady, ako aj na geografické a klimatické podmienky dotknutého regiónu alebo regiónov.</w:t>
            </w:r>
          </w:p>
        </w:tc>
        <w:tc>
          <w:tcPr>
            <w:tcW w:w="4770" w:type="dxa"/>
          </w:tcPr>
          <w:p w14:paraId="578AA8D5" w14:textId="77777777"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Pr>
                <w:rFonts w:ascii="Arial Narrow" w:hAnsi="Arial Narrow" w:cs="Arial"/>
                <w:sz w:val="16"/>
                <w:szCs w:val="16"/>
              </w:rPr>
              <w:lastRenderedPageBreak/>
              <w:t>Vysvetlenie plnenia  ex-ante kondicionality sa nachádza v prílohe 12.38</w:t>
            </w:r>
          </w:p>
        </w:tc>
        <w:tc>
          <w:tcPr>
            <w:tcW w:w="1821" w:type="dxa"/>
          </w:tcPr>
          <w:p w14:paraId="7D7BD54F" w14:textId="77777777"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30. 12. 2014</w:t>
            </w:r>
          </w:p>
        </w:tc>
        <w:tc>
          <w:tcPr>
            <w:tcW w:w="1505" w:type="dxa"/>
          </w:tcPr>
          <w:p w14:paraId="12B3210D" w14:textId="77777777"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odborom legislatívy)</w:t>
            </w:r>
          </w:p>
        </w:tc>
      </w:tr>
      <w:tr w:rsidR="00162F26" w14:paraId="392235D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B4B9356" w14:textId="77777777" w:rsidR="00162F26" w:rsidRPr="001B3575" w:rsidRDefault="00162F26" w:rsidP="00F055F1">
            <w:pPr>
              <w:spacing w:after="0" w:line="240" w:lineRule="auto"/>
              <w:rPr>
                <w:rFonts w:ascii="Arial Narrow" w:hAnsi="Arial Narrow" w:cs="Arial"/>
                <w:bCs w:val="0"/>
                <w:sz w:val="16"/>
                <w:szCs w:val="16"/>
              </w:rPr>
            </w:pPr>
          </w:p>
        </w:tc>
        <w:tc>
          <w:tcPr>
            <w:tcW w:w="3213" w:type="dxa"/>
            <w:vMerge/>
          </w:tcPr>
          <w:p w14:paraId="0D601134"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3980ABE4"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sz w:val="16"/>
                <w:szCs w:val="16"/>
              </w:rPr>
              <w:t>Vysvetlenie plnenia  ex-ante kondicionality sa nachádza v prílohe 12.38</w:t>
            </w:r>
          </w:p>
        </w:tc>
        <w:tc>
          <w:tcPr>
            <w:tcW w:w="1821" w:type="dxa"/>
          </w:tcPr>
          <w:p w14:paraId="184F25EB"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30. 12. 2015</w:t>
            </w:r>
          </w:p>
        </w:tc>
        <w:tc>
          <w:tcPr>
            <w:tcW w:w="1505" w:type="dxa"/>
          </w:tcPr>
          <w:p w14:paraId="2F6E64EA"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 xml:space="preserve">MŽP SR - Sekcia vôd v spolupráci </w:t>
            </w:r>
            <w:r w:rsidRPr="001B3575">
              <w:rPr>
                <w:rFonts w:ascii="Arial Narrow" w:hAnsi="Arial Narrow"/>
                <w:sz w:val="16"/>
                <w:szCs w:val="16"/>
              </w:rPr>
              <w:lastRenderedPageBreak/>
              <w:t>s odbornými rezortnými organizáciami a v spolupráci s Ministerstvom pôdohospodárstva a rozvoja vidieka SR (rezort zodpovedný za difúzne znečistenie)</w:t>
            </w:r>
          </w:p>
        </w:tc>
      </w:tr>
      <w:tr w:rsidR="00162F26" w14:paraId="1FEC14CE" w14:textId="77777777"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078EC05" w14:textId="77777777" w:rsidR="00162F26" w:rsidRPr="001B3575" w:rsidRDefault="00162F26" w:rsidP="00F055F1">
            <w:pPr>
              <w:spacing w:after="0" w:line="240" w:lineRule="auto"/>
              <w:rPr>
                <w:rFonts w:ascii="Arial Narrow" w:hAnsi="Arial Narrow" w:cs="Arial"/>
                <w:bCs w:val="0"/>
                <w:sz w:val="16"/>
                <w:szCs w:val="16"/>
              </w:rPr>
            </w:pPr>
          </w:p>
        </w:tc>
        <w:tc>
          <w:tcPr>
            <w:tcW w:w="3213" w:type="dxa"/>
            <w:vMerge w:val="restart"/>
            <w:vAlign w:val="center"/>
          </w:tcPr>
          <w:p w14:paraId="6A03775F" w14:textId="77777777" w:rsidR="00162F26" w:rsidRPr="001B3575"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Prijatie plánu manažmentu povodia pre správne územie povodia v súlade s článkom 13 smernice 2000/60/ES.</w:t>
            </w:r>
          </w:p>
        </w:tc>
        <w:tc>
          <w:tcPr>
            <w:tcW w:w="4770" w:type="dxa"/>
          </w:tcPr>
          <w:p w14:paraId="22076595" w14:textId="77777777"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14:paraId="10D0D874" w14:textId="77777777" w:rsidR="00162F26" w:rsidRPr="001B3575"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B3575">
              <w:rPr>
                <w:rFonts w:ascii="Arial Narrow" w:hAnsi="Arial Narrow"/>
                <w:sz w:val="16"/>
                <w:szCs w:val="16"/>
              </w:rPr>
              <w:t>každoročne v súlade s Rámcovým programom monitorovania 2010 – 2015</w:t>
            </w:r>
          </w:p>
          <w:p w14:paraId="370C8D05" w14:textId="77777777"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14:paraId="778AB91A" w14:textId="77777777"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14:paraId="07DA3952"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EE6EE24" w14:textId="77777777" w:rsidR="00162F26" w:rsidRPr="001B3575" w:rsidRDefault="00162F26" w:rsidP="00F055F1">
            <w:pPr>
              <w:spacing w:after="0" w:line="240" w:lineRule="auto"/>
              <w:rPr>
                <w:rFonts w:ascii="Arial Narrow" w:hAnsi="Arial Narrow" w:cs="Arial"/>
                <w:bCs w:val="0"/>
                <w:sz w:val="16"/>
                <w:szCs w:val="16"/>
              </w:rPr>
            </w:pPr>
          </w:p>
        </w:tc>
        <w:tc>
          <w:tcPr>
            <w:tcW w:w="3213" w:type="dxa"/>
            <w:vMerge/>
          </w:tcPr>
          <w:p w14:paraId="3C4AA39C"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16736AEC"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 xml:space="preserve">Vyhodnotenie pokroku pri dosahovaní environmentálnych cieľov a uplatňovaní výnimiek podľa čl. 4 (najmä čl. 4 ods. 7) </w:t>
            </w:r>
          </w:p>
        </w:tc>
        <w:tc>
          <w:tcPr>
            <w:tcW w:w="1821" w:type="dxa"/>
          </w:tcPr>
          <w:p w14:paraId="64D98BA4"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30. 11. 2014</w:t>
            </w:r>
          </w:p>
        </w:tc>
        <w:tc>
          <w:tcPr>
            <w:tcW w:w="1505" w:type="dxa"/>
          </w:tcPr>
          <w:p w14:paraId="08CEFD5B"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14:paraId="787BA9B1"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59D5A72D" w14:textId="77777777" w:rsidR="00162F26" w:rsidRPr="001B3575" w:rsidRDefault="00162F26" w:rsidP="00F055F1">
            <w:pPr>
              <w:spacing w:after="0" w:line="240" w:lineRule="auto"/>
              <w:rPr>
                <w:rFonts w:ascii="Arial Narrow" w:hAnsi="Arial Narrow" w:cs="Arial"/>
                <w:bCs w:val="0"/>
                <w:sz w:val="16"/>
                <w:szCs w:val="16"/>
              </w:rPr>
            </w:pPr>
          </w:p>
        </w:tc>
        <w:tc>
          <w:tcPr>
            <w:tcW w:w="3213" w:type="dxa"/>
            <w:vMerge/>
          </w:tcPr>
          <w:p w14:paraId="747B3F83" w14:textId="77777777"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14:paraId="37408072" w14:textId="77777777"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Preverovanie, revízia a aktualizácia programu opatrení</w:t>
            </w:r>
          </w:p>
        </w:tc>
        <w:tc>
          <w:tcPr>
            <w:tcW w:w="1821" w:type="dxa"/>
          </w:tcPr>
          <w:p w14:paraId="408C78FE" w14:textId="77777777"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30. 11. 2014</w:t>
            </w:r>
          </w:p>
        </w:tc>
        <w:tc>
          <w:tcPr>
            <w:tcW w:w="1505" w:type="dxa"/>
          </w:tcPr>
          <w:p w14:paraId="680A9178" w14:textId="77777777"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14:paraId="7D42F4C1"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B29EA3B" w14:textId="77777777" w:rsidR="00162F26" w:rsidRPr="001B3575" w:rsidRDefault="00162F26" w:rsidP="00F055F1">
            <w:pPr>
              <w:spacing w:after="0" w:line="240" w:lineRule="auto"/>
              <w:rPr>
                <w:rFonts w:ascii="Arial Narrow" w:hAnsi="Arial Narrow" w:cs="Arial"/>
                <w:bCs w:val="0"/>
                <w:sz w:val="16"/>
                <w:szCs w:val="16"/>
              </w:rPr>
            </w:pPr>
          </w:p>
        </w:tc>
        <w:tc>
          <w:tcPr>
            <w:tcW w:w="3213" w:type="dxa"/>
            <w:vMerge/>
          </w:tcPr>
          <w:p w14:paraId="520BA7E2"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243469C3"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Plány manažmentu povodí v súlade s čl. 13 RSV</w:t>
            </w:r>
          </w:p>
        </w:tc>
        <w:tc>
          <w:tcPr>
            <w:tcW w:w="1821" w:type="dxa"/>
          </w:tcPr>
          <w:p w14:paraId="09CA1D75"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30. 12. 2015</w:t>
            </w:r>
          </w:p>
        </w:tc>
        <w:tc>
          <w:tcPr>
            <w:tcW w:w="1505" w:type="dxa"/>
          </w:tcPr>
          <w:p w14:paraId="29D8CD26" w14:textId="77777777"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F055F1" w14:paraId="792B6DAB"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0CB49B09" w14:textId="77777777"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14:paraId="07AC52C2"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14:paraId="78EF8F93"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i/>
                <w:sz w:val="16"/>
                <w:szCs w:val="16"/>
              </w:rPr>
              <w:t>Strategický plán rozvoja dopravnej infraštruktúry SR do roku 2020 (fáza I.)</w:t>
            </w:r>
          </w:p>
          <w:p w14:paraId="1963F5F6"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Ukončenie procesu strategického environmentálneho posudzovania (SEA) Strategického plánu rozvoja dopravnej infraštruktúry SR do roku 2020 (fáza I.), vrátane </w:t>
            </w:r>
            <w:r>
              <w:rPr>
                <w:rFonts w:ascii="Arial Narrow" w:hAnsi="Arial Narrow"/>
                <w:i/>
                <w:sz w:val="16"/>
                <w:szCs w:val="16"/>
              </w:rPr>
              <w:t>Stratégie rozvoja verejnej osobnej a nemotorovej dopravy SR do roku 2020</w:t>
            </w:r>
            <w:r>
              <w:rPr>
                <w:rFonts w:ascii="Arial Narrow" w:hAnsi="Arial Narrow"/>
                <w:sz w:val="16"/>
                <w:szCs w:val="16"/>
              </w:rPr>
              <w:t xml:space="preserve">, ktorá tvorí jeho prílohu. </w:t>
            </w:r>
          </w:p>
        </w:tc>
        <w:tc>
          <w:tcPr>
            <w:tcW w:w="1821" w:type="dxa"/>
          </w:tcPr>
          <w:p w14:paraId="2ADFA613"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60F2FA39"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647635F2"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30.6. 2014</w:t>
            </w:r>
          </w:p>
        </w:tc>
        <w:tc>
          <w:tcPr>
            <w:tcW w:w="1505" w:type="dxa"/>
          </w:tcPr>
          <w:p w14:paraId="26006B91"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14:paraId="4C93DF35"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1B2AB7" w14:textId="77777777" w:rsidR="00F055F1"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14:paraId="3742700B"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14:paraId="0AD12D5E"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i/>
                <w:sz w:val="16"/>
                <w:szCs w:val="16"/>
              </w:rPr>
              <w:t xml:space="preserve">Strategický plán rozvoja dopravnej infraštruktúry SR do roku 2030 (fáza II.) </w:t>
            </w:r>
          </w:p>
          <w:p w14:paraId="15C61AAF"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Zabezpečenie dopravného modelu SR za účelom účinnejšieho posúdenia potrieb a efektívnejšieho plánovania ďalšieho rozvoja dopravnej infraštruktúry SR.</w:t>
            </w:r>
          </w:p>
          <w:p w14:paraId="6BFA7381"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Vypracovanie na základe výstupov z dopravného modelu SR.</w:t>
            </w:r>
          </w:p>
          <w:p w14:paraId="022E0418"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Vykonanie strategického environmentálneho hodnotenia. </w:t>
            </w:r>
          </w:p>
          <w:p w14:paraId="3A5FB34F"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Predloženie Strategického plánu rozvoja dopravnej infraštruktúry SR do roku 2030 (fáza II.) na rokovanie Hospodárskej a sociálnej rady SR.</w:t>
            </w:r>
          </w:p>
          <w:p w14:paraId="046EA616"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Predloženie na rokovanie vlády SR. </w:t>
            </w:r>
          </w:p>
          <w:p w14:paraId="23E64FF1"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14:paraId="5595A1FF"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31.10. 2015</w:t>
            </w:r>
          </w:p>
          <w:p w14:paraId="68749E7B"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CF0D5A2"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E4098D9"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30.6. 2016</w:t>
            </w:r>
          </w:p>
          <w:p w14:paraId="2F346D03"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31.10. 2016</w:t>
            </w:r>
          </w:p>
          <w:p w14:paraId="0946DE11"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EC1DAB5"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30.11. 2016</w:t>
            </w:r>
          </w:p>
          <w:p w14:paraId="6DF05C38"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90EC3F5"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31.12. 2016</w:t>
            </w:r>
          </w:p>
          <w:p w14:paraId="06807256"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8AF090A"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31.12. 2016</w:t>
            </w:r>
          </w:p>
        </w:tc>
        <w:tc>
          <w:tcPr>
            <w:tcW w:w="1505" w:type="dxa"/>
            <w:shd w:val="clear" w:color="auto" w:fill="auto"/>
          </w:tcPr>
          <w:p w14:paraId="3DFA7629"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14:paraId="24F51BB4"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5FE6C5B3" w14:textId="77777777" w:rsidR="00F055F1"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14:paraId="333B4EE0"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 realistickú a kvalitnú realizáciu projektov, pri </w:t>
            </w:r>
            <w:r>
              <w:rPr>
                <w:rFonts w:ascii="Arial Narrow" w:hAnsi="Arial Narrow"/>
                <w:sz w:val="16"/>
                <w:szCs w:val="16"/>
              </w:rPr>
              <w:lastRenderedPageBreak/>
              <w:t>ktorých sa počíta s podporou zo strany EFRR a Kohézneho fondu,</w:t>
            </w:r>
          </w:p>
        </w:tc>
        <w:tc>
          <w:tcPr>
            <w:tcW w:w="4770" w:type="dxa"/>
          </w:tcPr>
          <w:p w14:paraId="054DC1F8"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rPr>
              <w:lastRenderedPageBreak/>
              <w:t xml:space="preserve">Vypracovanie </w:t>
            </w:r>
            <w:r>
              <w:rPr>
                <w:rFonts w:ascii="Arial Narrow" w:hAnsi="Arial Narrow"/>
                <w:i/>
                <w:sz w:val="16"/>
                <w:szCs w:val="16"/>
              </w:rPr>
              <w:t xml:space="preserve">implementačného plánu projektov financovaných z KF, EFRR </w:t>
            </w:r>
            <w:r>
              <w:rPr>
                <w:rFonts w:ascii="Arial Narrow" w:hAnsi="Arial Narrow"/>
                <w:i/>
                <w:sz w:val="16"/>
                <w:szCs w:val="16"/>
              </w:rPr>
              <w:lastRenderedPageBreak/>
              <w:t>a CEF</w:t>
            </w:r>
            <w:r>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14:paraId="1316EB5D"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rPr>
              <w:lastRenderedPageBreak/>
              <w:t>30.6. 2014</w:t>
            </w:r>
          </w:p>
        </w:tc>
        <w:tc>
          <w:tcPr>
            <w:tcW w:w="1505" w:type="dxa"/>
          </w:tcPr>
          <w:p w14:paraId="714FFEF6"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14:paraId="4B1440FD"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A349770" w14:textId="77777777" w:rsidR="00F055F1"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14:paraId="7EA295BA"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14:paraId="3E56EBF1"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14:paraId="27A661A1"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rPr>
              <w:t>31.5. 2014</w:t>
            </w:r>
          </w:p>
        </w:tc>
        <w:tc>
          <w:tcPr>
            <w:tcW w:w="1505" w:type="dxa"/>
            <w:shd w:val="clear" w:color="auto" w:fill="auto"/>
          </w:tcPr>
          <w:p w14:paraId="34FC389A"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14:paraId="21BE1EFE"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30E09F7" w14:textId="77777777" w:rsidR="00F055F1" w:rsidRDefault="00F055F1">
            <w:pPr>
              <w:spacing w:after="0" w:line="240" w:lineRule="auto"/>
              <w:jc w:val="both"/>
              <w:rPr>
                <w:rFonts w:ascii="Arial Narrow" w:eastAsia="Trebuchet MS" w:hAnsi="Arial Narrow" w:cs="Arial"/>
                <w:b w:val="0"/>
                <w:bCs w:val="0"/>
                <w:sz w:val="16"/>
                <w:szCs w:val="16"/>
              </w:rPr>
            </w:pPr>
          </w:p>
        </w:tc>
        <w:tc>
          <w:tcPr>
            <w:tcW w:w="3213" w:type="dxa"/>
            <w:vMerge/>
          </w:tcPr>
          <w:p w14:paraId="2CA143B0"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41AE938D"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rPr>
              <w:t xml:space="preserve">Aplikácia opatrení identifikovaných analýzou, tzn. prijatie potrebných krokov na zavedenie opatrení do praxe. </w:t>
            </w:r>
          </w:p>
        </w:tc>
        <w:tc>
          <w:tcPr>
            <w:tcW w:w="1821" w:type="dxa"/>
          </w:tcPr>
          <w:p w14:paraId="615F4F2E"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rPr>
              <w:t>31.10. 2014</w:t>
            </w:r>
          </w:p>
        </w:tc>
        <w:tc>
          <w:tcPr>
            <w:tcW w:w="1505" w:type="dxa"/>
          </w:tcPr>
          <w:p w14:paraId="206D7214"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14:paraId="0377C40D"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14:paraId="15B7B2D2" w14:textId="77777777"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14:paraId="4353CCC6" w14:textId="77777777" w:rsidR="00F055F1"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14:paraId="00E3A166" w14:textId="77777777"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Implementácia projektu – </w:t>
            </w:r>
            <w:r>
              <w:rPr>
                <w:rFonts w:ascii="Arial Narrow" w:hAnsi="Arial Narrow"/>
                <w:i/>
                <w:sz w:val="16"/>
                <w:szCs w:val="16"/>
                <w:lang w:eastAsia="cs-CZ"/>
              </w:rPr>
              <w:t>príprava národnej rámcovej stratégie.</w:t>
            </w:r>
          </w:p>
          <w:p w14:paraId="37B374E3" w14:textId="77777777"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A97F018" w14:textId="77777777"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1E2C6E6" w14:textId="77777777"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3F53AE5" w14:textId="77777777"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1E15F1F" w14:textId="77777777"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lang w:eastAsia="cs-CZ"/>
              </w:rPr>
              <w:t xml:space="preserve">Tvorba analytickej časti </w:t>
            </w:r>
            <w:r>
              <w:rPr>
                <w:rFonts w:ascii="Arial Narrow" w:hAnsi="Arial Narrow"/>
                <w:i/>
                <w:sz w:val="16"/>
                <w:szCs w:val="16"/>
                <w:lang w:eastAsia="cs-CZ"/>
              </w:rPr>
              <w:t>Národnej rámcovej stratégie.</w:t>
            </w:r>
          </w:p>
        </w:tc>
        <w:tc>
          <w:tcPr>
            <w:tcW w:w="1821" w:type="dxa"/>
            <w:vMerge w:val="restart"/>
            <w:shd w:val="clear" w:color="auto" w:fill="auto"/>
            <w:vAlign w:val="center"/>
          </w:tcPr>
          <w:p w14:paraId="4E0B12BC" w14:textId="77777777"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31.8. 2013 – 30.6. 2014</w:t>
            </w:r>
          </w:p>
          <w:p w14:paraId="19DA9469" w14:textId="77777777"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17C3903" w14:textId="77777777"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lang w:eastAsia="cs-CZ"/>
              </w:rPr>
              <w:t>do 28.2. 2014</w:t>
            </w:r>
          </w:p>
        </w:tc>
        <w:tc>
          <w:tcPr>
            <w:tcW w:w="1505" w:type="dxa"/>
            <w:vMerge w:val="restart"/>
            <w:shd w:val="clear" w:color="auto" w:fill="auto"/>
            <w:vAlign w:val="center"/>
          </w:tcPr>
          <w:p w14:paraId="45A4231F" w14:textId="77777777"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MPSVR SR</w:t>
            </w:r>
          </w:p>
          <w:p w14:paraId="44E43FFE" w14:textId="77777777"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Inštitút pre výskum práce a rodiny SR</w:t>
            </w:r>
          </w:p>
        </w:tc>
      </w:tr>
      <w:tr w:rsidR="00F055F1" w14:paraId="46B6376E"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4A8D2DB" w14:textId="77777777" w:rsidR="00F055F1" w:rsidRDefault="00F055F1">
            <w:pPr>
              <w:spacing w:after="0" w:line="240" w:lineRule="auto"/>
              <w:jc w:val="both"/>
              <w:rPr>
                <w:rFonts w:ascii="Arial Narrow" w:eastAsia="Trebuchet MS" w:hAnsi="Arial Narrow" w:cs="Arial"/>
                <w:b w:val="0"/>
                <w:bCs w:val="0"/>
                <w:sz w:val="16"/>
                <w:szCs w:val="16"/>
              </w:rPr>
            </w:pPr>
          </w:p>
        </w:tc>
        <w:tc>
          <w:tcPr>
            <w:tcW w:w="3213" w:type="dxa"/>
          </w:tcPr>
          <w:p w14:paraId="7BADF4DF"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14:paraId="5B97FCA1"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14:paraId="70C3A2CC"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14:paraId="1C49650C"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14:paraId="519E9A9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57794808" w14:textId="77777777" w:rsidR="00F055F1"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14:paraId="62CD4946"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14:paraId="7880F19F"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14:paraId="05C24FE2"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14:paraId="0A7F52F8"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14:paraId="73121EAF"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4C9E1415" w14:textId="77777777"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14:paraId="6775596B" w14:textId="77777777" w:rsidR="00F055F1"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BF45E60"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Systém monitorovania a kontroly</w:t>
            </w:r>
          </w:p>
        </w:tc>
        <w:tc>
          <w:tcPr>
            <w:tcW w:w="4770" w:type="dxa"/>
          </w:tcPr>
          <w:p w14:paraId="08D55010" w14:textId="77777777" w:rsidR="00F055F1"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cs="Arial"/>
                <w:sz w:val="16"/>
                <w:szCs w:val="16"/>
              </w:rPr>
              <w:t>Vysvetlenie plnenia  ex-ante kondicionality sa nachádza v prílohe 12.38</w:t>
            </w:r>
          </w:p>
        </w:tc>
        <w:tc>
          <w:tcPr>
            <w:tcW w:w="1821" w:type="dxa"/>
          </w:tcPr>
          <w:p w14:paraId="7A6D185A" w14:textId="77777777" w:rsidR="00F055F1"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eastAsia="Calibri" w:hAnsi="Arial Narrow"/>
                <w:sz w:val="16"/>
                <w:szCs w:val="16"/>
                <w:lang w:eastAsia="cs-CZ"/>
              </w:rPr>
              <w:t>Termíny v prílohe 12.38</w:t>
            </w:r>
          </w:p>
        </w:tc>
        <w:tc>
          <w:tcPr>
            <w:tcW w:w="1505" w:type="dxa"/>
          </w:tcPr>
          <w:p w14:paraId="464C2AC8"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MZ SR</w:t>
            </w:r>
          </w:p>
        </w:tc>
      </w:tr>
      <w:tr w:rsidR="00F055F1" w14:paraId="665F702D"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9300C39" w14:textId="77777777" w:rsidR="00F055F1" w:rsidRDefault="00F055F1">
            <w:pPr>
              <w:spacing w:after="0" w:line="240" w:lineRule="auto"/>
              <w:jc w:val="both"/>
              <w:rPr>
                <w:rFonts w:ascii="Arial Narrow" w:hAnsi="Arial Narrow"/>
                <w:sz w:val="16"/>
                <w:szCs w:val="16"/>
              </w:rPr>
            </w:pPr>
          </w:p>
        </w:tc>
        <w:tc>
          <w:tcPr>
            <w:tcW w:w="3213" w:type="dxa"/>
            <w:vAlign w:val="center"/>
          </w:tcPr>
          <w:p w14:paraId="6351A8DE" w14:textId="77777777" w:rsidR="00F055F1"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4EC83566" w14:textId="77777777" w:rsidR="00F055F1"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p w14:paraId="71B56158" w14:textId="77777777" w:rsidR="00F055F1" w:rsidRPr="00035001"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14:paraId="56645E42" w14:textId="77777777" w:rsidR="00F055F1"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tc>
        <w:tc>
          <w:tcPr>
            <w:tcW w:w="1505" w:type="dxa"/>
          </w:tcPr>
          <w:p w14:paraId="6380FC64"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F055F1" w14:paraId="7C01D08D"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765F651B" w14:textId="77777777"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10.1.</w:t>
            </w:r>
            <w:r>
              <w:rPr>
                <w:rFonts w:ascii="Arial Narrow" w:hAnsi="Arial Narrow"/>
              </w:rPr>
              <w:t xml:space="preserve"> </w:t>
            </w:r>
            <w:r>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44B6B931" w14:textId="77777777" w:rsidR="00F055F1"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30EB545C" w14:textId="77777777" w:rsidR="00F055F1" w:rsidRDefault="00F055F1" w:rsidP="00C869F3">
            <w:pPr>
              <w:pStyle w:val="Normlnywebov"/>
              <w:numPr>
                <w:ilvl w:val="0"/>
                <w:numId w:val="84"/>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12.38</w:t>
            </w:r>
          </w:p>
        </w:tc>
        <w:tc>
          <w:tcPr>
            <w:tcW w:w="1821" w:type="dxa"/>
            <w:shd w:val="clear" w:color="auto" w:fill="auto"/>
          </w:tcPr>
          <w:p w14:paraId="4F1012CE"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30.6. 2014</w:t>
            </w:r>
          </w:p>
          <w:p w14:paraId="36AE4A52"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5765EB54"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MŠVVŠ SR</w:t>
            </w:r>
          </w:p>
        </w:tc>
      </w:tr>
      <w:tr w:rsidR="00F055F1" w14:paraId="7979DEEF"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6CAAA5A9" w14:textId="77777777"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69A228B9" w14:textId="77777777" w:rsidR="00F055F1"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0D012371" w14:textId="77777777" w:rsidR="00F055F1" w:rsidRPr="00B22F1F"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22F1F">
              <w:rPr>
                <w:rFonts w:ascii="Arial Narrow" w:hAnsi="Arial Narrow" w:cs="Arial"/>
                <w:sz w:val="16"/>
                <w:szCs w:val="16"/>
              </w:rPr>
              <w:t>Vysvetlenie plnenia  ex-ante kondicionality sa nachádza v prílohe 12.3</w:t>
            </w:r>
            <w:r>
              <w:rPr>
                <w:rFonts w:ascii="Arial Narrow" w:hAnsi="Arial Narrow" w:cs="Arial"/>
                <w:sz w:val="16"/>
                <w:szCs w:val="16"/>
              </w:rPr>
              <w:t>8</w:t>
            </w:r>
          </w:p>
        </w:tc>
        <w:tc>
          <w:tcPr>
            <w:tcW w:w="1821" w:type="dxa"/>
            <w:vMerge w:val="restart"/>
          </w:tcPr>
          <w:p w14:paraId="7FB95E8B" w14:textId="77777777"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14:paraId="056CF90E" w14:textId="77777777"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409B399F" w14:textId="77777777" w:rsidR="00F055F1"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14:paraId="1DFE50B2" w14:textId="77777777"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14:paraId="406A7E87" w14:textId="77777777"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084CDEB" w14:textId="77777777"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1DC9826" w14:textId="77777777"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6C5B33C" w14:textId="77777777"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14:paraId="15E1E586"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536A645E" w14:textId="77777777" w:rsidR="00F055F1"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33995991" w14:textId="77777777" w:rsidR="00F055F1"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1D0DED57"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14:paraId="3A56D808" w14:textId="77777777" w:rsidR="00F055F1"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30AA71F1" w14:textId="77777777"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14:paraId="784DAECC"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162EF749" w14:textId="77777777" w:rsidR="00162F26" w:rsidRDefault="00162F26">
            <w:pPr>
              <w:spacing w:after="0" w:line="240" w:lineRule="auto"/>
              <w:jc w:val="both"/>
              <w:rPr>
                <w:rFonts w:ascii="Arial Narrow" w:eastAsia="Trebuchet MS" w:hAnsi="Arial Narrow"/>
                <w:b w:val="0"/>
                <w:bCs w:val="0"/>
                <w:sz w:val="16"/>
                <w:szCs w:val="16"/>
              </w:rPr>
            </w:pPr>
            <w:r>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14:paraId="22D16870" w14:textId="77777777" w:rsidR="00162F26" w:rsidRDefault="00162F26">
            <w:pPr>
              <w:spacing w:after="0" w:line="240" w:lineRule="auto"/>
              <w:jc w:val="both"/>
              <w:rPr>
                <w:rFonts w:ascii="Arial Narrow" w:eastAsia="Trebuchet MS" w:hAnsi="Arial Narrow"/>
                <w:b w:val="0"/>
                <w:bCs w:val="0"/>
                <w:sz w:val="16"/>
                <w:szCs w:val="16"/>
              </w:rPr>
            </w:pPr>
          </w:p>
        </w:tc>
        <w:tc>
          <w:tcPr>
            <w:tcW w:w="3213" w:type="dxa"/>
            <w:vAlign w:val="center"/>
          </w:tcPr>
          <w:p w14:paraId="56A05E03" w14:textId="77777777"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14:paraId="6143844F" w14:textId="77777777"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C07BEF">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14:paraId="7637C820" w14:textId="77777777" w:rsidR="00162F26"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Fonts w:ascii="Arial Narrow" w:hAnsi="Arial Narrow" w:cs="Arial"/>
                <w:sz w:val="16"/>
                <w:szCs w:val="16"/>
              </w:rPr>
              <w:t>Vysvetlenie plnenia  ex-ante kondicionality sa nachádza v prílohe 12.38</w:t>
            </w:r>
          </w:p>
        </w:tc>
        <w:tc>
          <w:tcPr>
            <w:tcW w:w="1821" w:type="dxa"/>
          </w:tcPr>
          <w:p w14:paraId="55057660" w14:textId="77777777" w:rsidR="00162F2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14:paraId="4D9B195D" w14:textId="77777777" w:rsidR="00162F2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5228F27B" w14:textId="77777777" w:rsidR="00162F26"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14:paraId="07EB2F87" w14:textId="77777777"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14:paraId="648B1586" w14:textId="77777777"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6C59A75" w14:textId="77777777"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5C3601C" w14:textId="77777777"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34AD156" w14:textId="77777777"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14:paraId="62433A67"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14:paraId="5737D127" w14:textId="77777777" w:rsidR="00162F26" w:rsidRDefault="00162F26">
            <w:pPr>
              <w:spacing w:after="0" w:line="240" w:lineRule="auto"/>
              <w:jc w:val="both"/>
              <w:rPr>
                <w:rFonts w:ascii="Arial Narrow" w:hAnsi="Arial Narrow"/>
                <w:sz w:val="16"/>
                <w:szCs w:val="16"/>
              </w:rPr>
            </w:pPr>
          </w:p>
        </w:tc>
        <w:tc>
          <w:tcPr>
            <w:tcW w:w="3213" w:type="dxa"/>
            <w:vAlign w:val="center"/>
          </w:tcPr>
          <w:p w14:paraId="135FA78D" w14:textId="77777777"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14:paraId="57AB92A7" w14:textId="77777777" w:rsidR="00162F26"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tc>
        <w:tc>
          <w:tcPr>
            <w:tcW w:w="1821" w:type="dxa"/>
          </w:tcPr>
          <w:p w14:paraId="6C2606FA" w14:textId="77777777"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14:paraId="09E69DC2" w14:textId="77777777"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6F3ED58B" w14:textId="77777777"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14:paraId="58932CEE" w14:textId="77777777"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14:paraId="212F94FB" w14:textId="77777777"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97337F4" w14:textId="77777777"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4364C28" w14:textId="77777777"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2145D12" w14:textId="77777777"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14:paraId="48246A78" w14:textId="77777777" w:rsidR="00CB6464" w:rsidRDefault="00CB6464">
      <w:pPr>
        <w:sectPr w:rsidR="00CB6464">
          <w:endnotePr>
            <w:numFmt w:val="decimal"/>
          </w:endnotePr>
          <w:pgSz w:w="16838" w:h="11906" w:orient="landscape"/>
          <w:pgMar w:top="1418" w:right="1418" w:bottom="1418" w:left="1418" w:header="709" w:footer="709" w:gutter="0"/>
          <w:cols w:space="708"/>
          <w:docGrid w:linePitch="360"/>
        </w:sectPr>
      </w:pPr>
    </w:p>
    <w:p w14:paraId="38156166" w14:textId="77777777" w:rsidR="00CB6464" w:rsidRDefault="00CF52B8" w:rsidP="004D7C51">
      <w:pPr>
        <w:pStyle w:val="Nadpis1"/>
        <w:jc w:val="both"/>
        <w:rPr>
          <w:rFonts w:ascii="Arial" w:hAnsi="Arial" w:cs="Arial"/>
        </w:rPr>
      </w:pPr>
      <w:bookmarkStart w:id="153" w:name="_Toc387651898"/>
      <w:r>
        <w:rPr>
          <w:rFonts w:ascii="Arial" w:hAnsi="Arial" w:cs="Arial"/>
        </w:rPr>
        <w:lastRenderedPageBreak/>
        <w:t>10 Zníženie administratívnej záťaže pre prijímateľov</w:t>
      </w:r>
      <w:bookmarkEnd w:id="153"/>
    </w:p>
    <w:p w14:paraId="27465DCC" w14:textId="77777777" w:rsidR="00CB6464" w:rsidRDefault="00CB6464">
      <w:pPr>
        <w:rPr>
          <w:rFonts w:ascii="Arial" w:hAnsi="Arial" w:cs="Arial"/>
          <w:i/>
          <w:color w:val="4EACF3"/>
        </w:rPr>
      </w:pPr>
    </w:p>
    <w:p w14:paraId="5189297C" w14:textId="77777777" w:rsidR="006A4D0C" w:rsidRDefault="00CF52B8" w:rsidP="00AC721B">
      <w:pPr>
        <w:spacing w:after="0"/>
        <w:jc w:val="both"/>
        <w:rPr>
          <w:rFonts w:ascii="Arial" w:eastAsia="Times New Roman" w:hAnsi="Arial" w:cs="Arial"/>
          <w:sz w:val="24"/>
          <w:szCs w:val="24"/>
          <w:lang w:eastAsia="sk-SK"/>
        </w:rPr>
      </w:pPr>
      <w:r>
        <w:rPr>
          <w:rFonts w:ascii="Arial" w:eastAsia="Times New Roman" w:hAnsi="Arial" w:cs="Arial"/>
          <w:lang w:eastAsia="sk-SK"/>
        </w:rPr>
        <w:t>Identifikácia a odstránenie príčin neprimeranej administratívnej záťaže (AZ) pre prijímateľov</w:t>
      </w:r>
      <w:r w:rsidR="006A4D0C">
        <w:rPr>
          <w:rStyle w:val="Odkaznavysvetlivku"/>
          <w:rFonts w:ascii="Arial" w:eastAsia="Times New Roman" w:hAnsi="Arial" w:cs="Arial"/>
          <w:lang w:eastAsia="sk-SK"/>
        </w:rPr>
        <w:endnoteReference w:id="90"/>
      </w:r>
      <w:r w:rsidR="006A4D0C">
        <w:rPr>
          <w:rFonts w:ascii="Arial" w:eastAsia="Times New Roman" w:hAnsi="Arial" w:cs="Arial"/>
          <w:lang w:eastAsia="sk-SK"/>
        </w:rPr>
        <w:t xml:space="preserve"> </w:t>
      </w:r>
      <w:r w:rsidR="00D728A0">
        <w:rPr>
          <w:rFonts w:ascii="Arial" w:eastAsia="Times New Roman" w:hAnsi="Arial" w:cs="Arial"/>
          <w:lang w:eastAsia="sk-SK"/>
        </w:rPr>
        <w:t xml:space="preserve">je </w:t>
      </w:r>
      <w:r w:rsidR="006A4D0C">
        <w:rPr>
          <w:rFonts w:ascii="Arial" w:eastAsia="Times New Roman" w:hAnsi="Arial" w:cs="Arial"/>
          <w:lang w:eastAsia="sk-SK"/>
        </w:rPr>
        <w:t>kľúčový</w:t>
      </w:r>
      <w:r w:rsidR="00D728A0">
        <w:rPr>
          <w:rFonts w:ascii="Arial" w:eastAsia="Times New Roman" w:hAnsi="Arial" w:cs="Arial"/>
          <w:lang w:eastAsia="sk-SK"/>
        </w:rPr>
        <w:t>m</w:t>
      </w:r>
      <w:r w:rsidR="006A4D0C">
        <w:rPr>
          <w:rFonts w:ascii="Arial" w:eastAsia="Times New Roman" w:hAnsi="Arial" w:cs="Arial"/>
          <w:lang w:eastAsia="sk-SK"/>
        </w:rPr>
        <w:t xml:space="preserve"> predpoklad</w:t>
      </w:r>
      <w:r w:rsidR="00D728A0">
        <w:rPr>
          <w:rFonts w:ascii="Arial" w:eastAsia="Times New Roman" w:hAnsi="Arial" w:cs="Arial"/>
          <w:lang w:eastAsia="sk-SK"/>
        </w:rPr>
        <w:t>om</w:t>
      </w:r>
      <w:r w:rsidR="006A4D0C">
        <w:rPr>
          <w:rFonts w:ascii="Arial" w:eastAsia="Times New Roman" w:hAnsi="Arial" w:cs="Arial"/>
          <w:lang w:eastAsia="sk-SK"/>
        </w:rPr>
        <w:t xml:space="preserve"> vytvorenia optimálnych podmienok pre efektívne, účinné a zároveň transparentné použitie prostriedkov z EŠIF. </w:t>
      </w:r>
    </w:p>
    <w:p w14:paraId="160953BD" w14:textId="77777777" w:rsidR="006A4D0C" w:rsidRDefault="006A4D0C" w:rsidP="00AC721B">
      <w:pPr>
        <w:spacing w:after="0"/>
        <w:jc w:val="both"/>
        <w:rPr>
          <w:rFonts w:ascii="Arial" w:eastAsia="Times New Roman" w:hAnsi="Arial" w:cs="Arial"/>
          <w:sz w:val="24"/>
          <w:szCs w:val="24"/>
          <w:lang w:eastAsia="sk-SK"/>
        </w:rPr>
      </w:pPr>
      <w:r>
        <w:rPr>
          <w:rFonts w:ascii="Arial" w:eastAsia="Times New Roman" w:hAnsi="Arial" w:cs="Arial"/>
          <w:lang w:eastAsia="sk-SK"/>
        </w:rPr>
        <w:t xml:space="preserve">Najväčší potenciál a zároveň potreba pre zníženie </w:t>
      </w:r>
      <w:r w:rsidR="00D728A0">
        <w:rPr>
          <w:rFonts w:ascii="Arial" w:eastAsia="Times New Roman" w:hAnsi="Arial" w:cs="Arial"/>
          <w:lang w:eastAsia="sk-SK"/>
        </w:rPr>
        <w:t>AZ</w:t>
      </w:r>
      <w:r>
        <w:rPr>
          <w:rFonts w:ascii="Arial" w:eastAsia="Times New Roman" w:hAnsi="Arial" w:cs="Arial"/>
          <w:lang w:eastAsia="sk-SK"/>
        </w:rPr>
        <w:t xml:space="preserve"> pri poskytovaní finančných prostriedkov z EŠIF v programovom období 2014–2020 boli na základe skúsenosti z </w:t>
      </w:r>
      <w:r w:rsidR="00D728A0">
        <w:rPr>
          <w:rFonts w:ascii="Arial" w:eastAsia="Times New Roman" w:hAnsi="Arial" w:cs="Arial"/>
          <w:lang w:eastAsia="sk-SK"/>
        </w:rPr>
        <w:t xml:space="preserve">obdobia </w:t>
      </w:r>
      <w:r>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Pr>
          <w:rFonts w:ascii="Arial" w:eastAsia="Times New Roman" w:hAnsi="Arial" w:cs="Arial"/>
          <w:lang w:eastAsia="sk-SK"/>
        </w:rPr>
        <w:t>VO</w:t>
      </w:r>
      <w:r>
        <w:rPr>
          <w:rFonts w:ascii="Arial" w:eastAsia="Times New Roman" w:hAnsi="Arial" w:cs="Arial"/>
          <w:lang w:eastAsia="sk-SK"/>
        </w:rPr>
        <w:t xml:space="preserve"> a preukazovaním oprávnenosti výdavkov.</w:t>
      </w:r>
    </w:p>
    <w:p w14:paraId="7EDE3D64" w14:textId="77777777" w:rsidR="00CB6464" w:rsidRDefault="006A4D0C" w:rsidP="00AC721B">
      <w:pPr>
        <w:spacing w:after="0"/>
        <w:jc w:val="both"/>
        <w:rPr>
          <w:rFonts w:ascii="Arial" w:eastAsia="Times New Roman" w:hAnsi="Arial" w:cs="Arial"/>
          <w:sz w:val="24"/>
          <w:szCs w:val="24"/>
          <w:lang w:eastAsia="sk-SK"/>
        </w:rPr>
      </w:pPr>
      <w:r>
        <w:rPr>
          <w:rFonts w:ascii="Arial" w:eastAsia="Times New Roman" w:hAnsi="Arial" w:cs="Arial"/>
          <w:lang w:eastAsia="sk-SK"/>
        </w:rPr>
        <w:t xml:space="preserve">Komplexnosť pravidiel a podmienok </w:t>
      </w:r>
      <w:r w:rsidR="00D728A0">
        <w:rPr>
          <w:rFonts w:ascii="Arial" w:eastAsia="Times New Roman" w:hAnsi="Arial" w:cs="Arial"/>
          <w:lang w:eastAsia="sk-SK"/>
        </w:rPr>
        <w:t>pre</w:t>
      </w:r>
      <w:r>
        <w:rPr>
          <w:rFonts w:ascii="Arial" w:eastAsia="Times New Roman" w:hAnsi="Arial" w:cs="Arial"/>
          <w:lang w:eastAsia="sk-SK"/>
        </w:rPr>
        <w:t> </w:t>
      </w:r>
      <w:r w:rsidR="00D728A0">
        <w:rPr>
          <w:rFonts w:ascii="Arial" w:eastAsia="Times New Roman" w:hAnsi="Arial" w:cs="Arial"/>
          <w:lang w:eastAsia="sk-SK"/>
        </w:rPr>
        <w:t>tieto</w:t>
      </w:r>
      <w:r>
        <w:rPr>
          <w:rFonts w:ascii="Arial" w:eastAsia="Times New Roman" w:hAnsi="Arial" w:cs="Arial"/>
          <w:lang w:eastAsia="sk-SK"/>
        </w:rPr>
        <w:t xml:space="preserve"> procesn</w:t>
      </w:r>
      <w:r w:rsidR="00D728A0">
        <w:rPr>
          <w:rFonts w:ascii="Arial" w:eastAsia="Times New Roman" w:hAnsi="Arial" w:cs="Arial"/>
          <w:lang w:eastAsia="sk-SK"/>
        </w:rPr>
        <w:t>é</w:t>
      </w:r>
      <w:r>
        <w:rPr>
          <w:rFonts w:ascii="Arial" w:eastAsia="Times New Roman" w:hAnsi="Arial" w:cs="Arial"/>
          <w:lang w:eastAsia="sk-SK"/>
        </w:rPr>
        <w:t xml:space="preserve"> oblas</w:t>
      </w:r>
      <w:r w:rsidR="00D728A0">
        <w:rPr>
          <w:rFonts w:ascii="Arial" w:eastAsia="Times New Roman" w:hAnsi="Arial" w:cs="Arial"/>
          <w:lang w:eastAsia="sk-SK"/>
        </w:rPr>
        <w:t>ti</w:t>
      </w:r>
      <w:r>
        <w:rPr>
          <w:rFonts w:ascii="Arial" w:eastAsia="Times New Roman" w:hAnsi="Arial" w:cs="Arial"/>
          <w:lang w:eastAsia="sk-SK"/>
        </w:rPr>
        <w:t xml:space="preserve"> sa v období 2007–2013 prejavila v zvýšenej chybovosti výstupov prijímateľov, čo malo za následok o.i. vysoký podiel </w:t>
      </w:r>
      <w:r w:rsidR="00D728A0">
        <w:rPr>
          <w:rFonts w:ascii="Arial" w:eastAsia="Times New Roman" w:hAnsi="Arial" w:cs="Arial"/>
          <w:lang w:eastAsia="sk-SK"/>
        </w:rPr>
        <w:t>ŽoNFP</w:t>
      </w:r>
      <w:r>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realizáci</w:t>
      </w:r>
      <w:r w:rsidR="004D7C51">
        <w:rPr>
          <w:rFonts w:ascii="Arial" w:eastAsia="Times New Roman" w:hAnsi="Arial" w:cs="Arial"/>
          <w:lang w:eastAsia="sk-SK"/>
        </w:rPr>
        <w:t>e</w:t>
      </w:r>
      <w:r>
        <w:rPr>
          <w:rFonts w:ascii="Arial" w:eastAsia="Times New Roman" w:hAnsi="Arial" w:cs="Arial"/>
          <w:lang w:eastAsia="sk-SK"/>
        </w:rPr>
        <w:t xml:space="preserve"> projektov a vo viacerých prípadoch aj mimoriadne ukončenie realizácie projektov</w:t>
      </w:r>
      <w:r>
        <w:rPr>
          <w:rStyle w:val="Odkaznavysvetlivku"/>
          <w:rFonts w:ascii="Arial" w:eastAsia="Times New Roman" w:hAnsi="Arial" w:cs="Arial"/>
          <w:lang w:eastAsia="sk-SK"/>
        </w:rPr>
        <w:endnoteReference w:id="91"/>
      </w:r>
      <w:r>
        <w:rPr>
          <w:rFonts w:ascii="Arial" w:eastAsia="Times New Roman" w:hAnsi="Arial" w:cs="Arial"/>
          <w:lang w:eastAsia="sk-SK"/>
        </w:rPr>
        <w:t>.</w:t>
      </w:r>
    </w:p>
    <w:p w14:paraId="2EE62D53" w14:textId="77777777" w:rsidR="00CB6464" w:rsidRDefault="00CF52B8" w:rsidP="00AC721B">
      <w:pPr>
        <w:spacing w:after="0"/>
        <w:jc w:val="both"/>
        <w:rPr>
          <w:rFonts w:ascii="Arial" w:eastAsia="Times New Roman" w:hAnsi="Arial" w:cs="Arial"/>
          <w:lang w:eastAsia="sk-SK"/>
        </w:rPr>
      </w:pPr>
      <w:r>
        <w:rPr>
          <w:rFonts w:ascii="Arial" w:eastAsia="Times New Roman" w:hAnsi="Arial" w:cs="Arial"/>
          <w:lang w:eastAsia="sk-SK"/>
        </w:rPr>
        <w:t>Viaceré opatrenia na zníženie AZ pre prijímateľov boli v daných oblastiach priebežne prijímané už v </w:t>
      </w:r>
      <w:r w:rsidR="00D728A0">
        <w:rPr>
          <w:rFonts w:ascii="Arial" w:eastAsia="Times New Roman" w:hAnsi="Arial" w:cs="Arial"/>
          <w:lang w:eastAsia="sk-SK"/>
        </w:rPr>
        <w:t xml:space="preserve">období </w:t>
      </w:r>
      <w:r>
        <w:rPr>
          <w:rFonts w:ascii="Arial" w:eastAsia="Times New Roman" w:hAnsi="Arial" w:cs="Arial"/>
          <w:lang w:eastAsia="sk-SK"/>
        </w:rPr>
        <w:t>2007 – 2013. Medzi prijaté opatrenia patrili napr.:</w:t>
      </w:r>
    </w:p>
    <w:p w14:paraId="4F6596B4" w14:textId="77777777" w:rsidR="00CB6464" w:rsidRDefault="00CF52B8" w:rsidP="00AC721B">
      <w:pPr>
        <w:pStyle w:val="Odsekzoznamu"/>
        <w:numPr>
          <w:ilvl w:val="0"/>
          <w:numId w:val="99"/>
        </w:numPr>
        <w:spacing w:after="0"/>
        <w:jc w:val="both"/>
        <w:rPr>
          <w:rFonts w:ascii="Arial" w:eastAsia="Times New Roman" w:hAnsi="Arial" w:cs="Arial"/>
          <w:lang w:eastAsia="sk-SK"/>
        </w:rPr>
      </w:pPr>
      <w:r>
        <w:rPr>
          <w:rFonts w:ascii="Arial" w:eastAsia="Times New Roman" w:hAnsi="Arial" w:cs="Arial"/>
          <w:lang w:eastAsia="sk-SK"/>
        </w:rPr>
        <w:t xml:space="preserve">zníženie administratívnej náročnosti prípravy projektov (zníženie rozsahu požadovaných dokumentov), </w:t>
      </w:r>
      <w:r w:rsidR="00D728A0">
        <w:rPr>
          <w:rFonts w:ascii="Arial" w:eastAsia="Times New Roman" w:hAnsi="Arial" w:cs="Arial"/>
          <w:lang w:eastAsia="sk-SK"/>
        </w:rPr>
        <w:t xml:space="preserve">ak </w:t>
      </w:r>
      <w:r>
        <w:rPr>
          <w:rFonts w:ascii="Arial" w:eastAsia="Times New Roman" w:hAnsi="Arial" w:cs="Arial"/>
          <w:lang w:eastAsia="sk-SK"/>
        </w:rPr>
        <w:t>sú verejne dostupné, bez ich vyžadovania od prijímateľov (napr. overenie účtovnej závierky nahliadnutím do registra účtovných závierok),</w:t>
      </w:r>
    </w:p>
    <w:p w14:paraId="07535129" w14:textId="77777777" w:rsidR="00CB6464" w:rsidRDefault="00CF52B8" w:rsidP="00AC721B">
      <w:pPr>
        <w:pStyle w:val="Odsekzoznamu"/>
        <w:numPr>
          <w:ilvl w:val="0"/>
          <w:numId w:val="99"/>
        </w:numPr>
        <w:spacing w:after="0"/>
        <w:jc w:val="both"/>
        <w:rPr>
          <w:rFonts w:ascii="Arial" w:eastAsia="Times New Roman" w:hAnsi="Arial" w:cs="Arial"/>
          <w:sz w:val="24"/>
          <w:szCs w:val="24"/>
          <w:lang w:eastAsia="sk-SK"/>
        </w:rPr>
      </w:pPr>
      <w:r>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Pr>
          <w:rFonts w:ascii="Arial" w:eastAsia="Times New Roman" w:hAnsi="Arial" w:cs="Arial"/>
          <w:lang w:eastAsia="sk-SK"/>
        </w:rPr>
        <w:t>iach</w:t>
      </w:r>
      <w:r>
        <w:rPr>
          <w:rFonts w:ascii="Arial" w:eastAsia="Times New Roman" w:hAnsi="Arial" w:cs="Arial"/>
          <w:lang w:eastAsia="sk-SK"/>
        </w:rPr>
        <w:t xml:space="preserve"> a najčastejších pochyben</w:t>
      </w:r>
      <w:r w:rsidR="00D728A0">
        <w:rPr>
          <w:rFonts w:ascii="Arial" w:eastAsia="Times New Roman" w:hAnsi="Arial" w:cs="Arial"/>
          <w:lang w:eastAsia="sk-SK"/>
        </w:rPr>
        <w:t>iach</w:t>
      </w:r>
      <w:r>
        <w:rPr>
          <w:rFonts w:ascii="Arial" w:eastAsia="Times New Roman" w:hAnsi="Arial" w:cs="Arial"/>
          <w:lang w:eastAsia="sk-SK"/>
        </w:rPr>
        <w:t>,</w:t>
      </w:r>
    </w:p>
    <w:p w14:paraId="225D363D" w14:textId="77777777" w:rsidR="00CB6464" w:rsidRDefault="00CF52B8" w:rsidP="00AC721B">
      <w:pPr>
        <w:pStyle w:val="Odsekzoznamu"/>
        <w:numPr>
          <w:ilvl w:val="0"/>
          <w:numId w:val="99"/>
        </w:numPr>
        <w:spacing w:after="0"/>
        <w:jc w:val="both"/>
        <w:rPr>
          <w:rFonts w:ascii="Arial" w:eastAsia="Times New Roman" w:hAnsi="Arial" w:cs="Arial"/>
          <w:sz w:val="24"/>
          <w:szCs w:val="24"/>
          <w:lang w:eastAsia="sk-SK"/>
        </w:rPr>
      </w:pPr>
      <w:r>
        <w:rPr>
          <w:rFonts w:ascii="Arial" w:eastAsia="Times New Roman" w:hAnsi="Arial" w:cs="Arial"/>
          <w:lang w:eastAsia="sk-SK"/>
        </w:rPr>
        <w:t xml:space="preserve">snaha </w:t>
      </w:r>
      <w:r w:rsidR="00D728A0">
        <w:rPr>
          <w:rFonts w:ascii="Arial" w:eastAsia="Times New Roman" w:hAnsi="Arial" w:cs="Arial"/>
          <w:lang w:eastAsia="sk-SK"/>
        </w:rPr>
        <w:t>zaviesť</w:t>
      </w:r>
      <w:r>
        <w:rPr>
          <w:rFonts w:ascii="Arial" w:eastAsia="Times New Roman" w:hAnsi="Arial" w:cs="Arial"/>
          <w:lang w:eastAsia="sk-SK"/>
        </w:rPr>
        <w:t xml:space="preserve"> zjednodušené vykazovani</w:t>
      </w:r>
      <w:r w:rsidR="00D728A0">
        <w:rPr>
          <w:rFonts w:ascii="Arial" w:eastAsia="Times New Roman" w:hAnsi="Arial" w:cs="Arial"/>
          <w:lang w:eastAsia="sk-SK"/>
        </w:rPr>
        <w:t>e</w:t>
      </w:r>
      <w:r>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14:paraId="6CF6794E" w14:textId="77777777" w:rsidR="00CB6464" w:rsidRDefault="00CF52B8" w:rsidP="00AC721B">
      <w:pPr>
        <w:pStyle w:val="Odsekzoznamu"/>
        <w:numPr>
          <w:ilvl w:val="0"/>
          <w:numId w:val="99"/>
        </w:numPr>
        <w:spacing w:after="0"/>
        <w:jc w:val="both"/>
        <w:rPr>
          <w:rFonts w:ascii="Arial" w:eastAsia="Times New Roman" w:hAnsi="Arial" w:cs="Arial"/>
          <w:sz w:val="24"/>
          <w:szCs w:val="24"/>
          <w:lang w:eastAsia="sk-SK"/>
        </w:rPr>
      </w:pPr>
      <w:r>
        <w:rPr>
          <w:rFonts w:ascii="Arial" w:eastAsia="Times New Roman" w:hAnsi="Arial" w:cs="Arial"/>
          <w:lang w:eastAsia="sk-SK"/>
        </w:rPr>
        <w:t>zverejňovanie vzorov dokumentácie k VO (</w:t>
      </w:r>
      <w:r w:rsidR="0043788A">
        <w:rPr>
          <w:rFonts w:ascii="Arial" w:eastAsia="Times New Roman" w:hAnsi="Arial" w:cs="Arial"/>
          <w:lang w:eastAsia="sk-SK"/>
        </w:rPr>
        <w:t xml:space="preserve">súťažné </w:t>
      </w:r>
      <w:r>
        <w:rPr>
          <w:rFonts w:ascii="Arial" w:eastAsia="Times New Roman" w:hAnsi="Arial" w:cs="Arial"/>
          <w:lang w:eastAsia="sk-SK"/>
        </w:rPr>
        <w:t>podklad</w:t>
      </w:r>
      <w:r w:rsidR="0043788A">
        <w:rPr>
          <w:rFonts w:ascii="Arial" w:eastAsia="Times New Roman" w:hAnsi="Arial" w:cs="Arial"/>
          <w:lang w:eastAsia="sk-SK"/>
        </w:rPr>
        <w:t>y</w:t>
      </w:r>
      <w:r>
        <w:rPr>
          <w:rFonts w:ascii="Arial" w:eastAsia="Times New Roman" w:hAnsi="Arial" w:cs="Arial"/>
          <w:lang w:eastAsia="sk-SK"/>
        </w:rPr>
        <w:t>, kritéri</w:t>
      </w:r>
      <w:r w:rsidR="0043788A">
        <w:rPr>
          <w:rFonts w:ascii="Arial" w:eastAsia="Times New Roman" w:hAnsi="Arial" w:cs="Arial"/>
          <w:lang w:eastAsia="sk-SK"/>
        </w:rPr>
        <w:t>á</w:t>
      </w:r>
      <w:r>
        <w:rPr>
          <w:rFonts w:ascii="Arial" w:eastAsia="Times New Roman" w:hAnsi="Arial" w:cs="Arial"/>
          <w:lang w:eastAsia="sk-SK"/>
        </w:rPr>
        <w:t xml:space="preserve"> na vyhodnocovanie ponúk a</w:t>
      </w:r>
      <w:r w:rsidR="0043788A">
        <w:rPr>
          <w:rFonts w:ascii="Arial" w:eastAsia="Times New Roman" w:hAnsi="Arial" w:cs="Arial"/>
          <w:lang w:eastAsia="sk-SK"/>
        </w:rPr>
        <w:t xml:space="preserve">tď. </w:t>
      </w:r>
      <w:r>
        <w:rPr>
          <w:rFonts w:ascii="Arial" w:eastAsia="Times New Roman" w:hAnsi="Arial" w:cs="Arial"/>
          <w:lang w:eastAsia="sk-SK"/>
        </w:rPr>
        <w:t>napr. pri výzve s kódom ROP-1.1-2014/01, infraštruktúra škôl).</w:t>
      </w:r>
    </w:p>
    <w:p w14:paraId="4698998D" w14:textId="77777777" w:rsidR="00CB6464" w:rsidRDefault="00CB6464" w:rsidP="00AC721B">
      <w:pPr>
        <w:spacing w:after="0"/>
        <w:jc w:val="both"/>
        <w:rPr>
          <w:rFonts w:ascii="Arial" w:eastAsia="Times New Roman" w:hAnsi="Arial" w:cs="Arial"/>
          <w:lang w:eastAsia="sk-SK"/>
        </w:rPr>
      </w:pPr>
    </w:p>
    <w:p w14:paraId="67478592" w14:textId="77777777" w:rsidR="00CB6464" w:rsidRDefault="00CF52B8" w:rsidP="00AC721B">
      <w:pPr>
        <w:jc w:val="both"/>
        <w:rPr>
          <w:rFonts w:ascii="Arial" w:eastAsia="Times New Roman" w:hAnsi="Arial" w:cs="Arial"/>
          <w:sz w:val="24"/>
          <w:szCs w:val="24"/>
          <w:lang w:eastAsia="sk-SK"/>
        </w:rPr>
      </w:pPr>
      <w:r>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Pr>
          <w:rFonts w:ascii="Arial" w:eastAsia="Times New Roman" w:hAnsi="Arial" w:cs="Arial"/>
          <w:lang w:eastAsia="sk-SK"/>
        </w:rPr>
        <w:t>špecificky pre</w:t>
      </w:r>
      <w:r>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14:paraId="7293AF8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3DDC1997" w14:textId="77777777" w:rsidR="00CB6464" w:rsidRDefault="00CF52B8">
            <w:pPr>
              <w:spacing w:after="0" w:line="240" w:lineRule="auto"/>
              <w:rPr>
                <w:rFonts w:ascii="Arial" w:eastAsia="Times New Roman" w:hAnsi="Arial" w:cs="Arial"/>
                <w:sz w:val="20"/>
                <w:szCs w:val="20"/>
                <w:shd w:val="clear" w:color="auto" w:fill="D9D9D9"/>
                <w:lang w:eastAsia="sk-SK"/>
              </w:rPr>
            </w:pPr>
            <w:r>
              <w:rPr>
                <w:rFonts w:ascii="Arial" w:eastAsia="Times New Roman" w:hAnsi="Arial" w:cs="Arial"/>
                <w:sz w:val="20"/>
                <w:szCs w:val="20"/>
                <w:lang w:eastAsia="sk-SK"/>
              </w:rPr>
              <w:t>Plánované opatrenia</w:t>
            </w:r>
          </w:p>
        </w:tc>
        <w:tc>
          <w:tcPr>
            <w:tcW w:w="1845" w:type="dxa"/>
            <w:shd w:val="clear" w:color="auto" w:fill="auto"/>
            <w:hideMark/>
          </w:tcPr>
          <w:p w14:paraId="3FCE90BE" w14:textId="77777777"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Pr>
                <w:rFonts w:ascii="Arial" w:eastAsia="Times New Roman" w:hAnsi="Arial" w:cs="Arial"/>
                <w:sz w:val="20"/>
                <w:szCs w:val="20"/>
                <w:lang w:eastAsia="sk-SK"/>
              </w:rPr>
              <w:t>Plánovaný termín zavedenia opatrenia</w:t>
            </w:r>
          </w:p>
        </w:tc>
      </w:tr>
      <w:tr w:rsidR="00CB6464" w14:paraId="2FD6E40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26C1941A" w14:textId="77777777"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Pr>
                <w:rFonts w:ascii="Arial" w:eastAsia="Times New Roman" w:hAnsi="Arial" w:cs="Arial"/>
                <w:b w:val="0"/>
                <w:sz w:val="20"/>
                <w:szCs w:val="20"/>
                <w:lang w:eastAsia="sk-SK"/>
              </w:rPr>
              <w:t> </w:t>
            </w:r>
            <w:r>
              <w:rPr>
                <w:rFonts w:ascii="Arial" w:eastAsia="Times New Roman" w:hAnsi="Arial" w:cs="Arial"/>
                <w:b w:val="0"/>
                <w:sz w:val="20"/>
                <w:szCs w:val="20"/>
                <w:lang w:eastAsia="sk-SK"/>
              </w:rPr>
              <w:t>EŠIF</w:t>
            </w:r>
          </w:p>
        </w:tc>
        <w:tc>
          <w:tcPr>
            <w:tcW w:w="1845" w:type="dxa"/>
            <w:shd w:val="clear" w:color="auto" w:fill="auto"/>
            <w:hideMark/>
          </w:tcPr>
          <w:p w14:paraId="6B5B7CFD" w14:textId="77777777"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v nadväznosti na vytvorenie jednotnej regionálnej siete</w:t>
            </w:r>
          </w:p>
        </w:tc>
      </w:tr>
      <w:tr w:rsidR="00CB6464" w14:paraId="2D43051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61F7C786" w14:textId="77777777" w:rsidR="00CB6464" w:rsidRDefault="00CF52B8" w:rsidP="0043788A">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 xml:space="preserve">zjednodušené, jednotné, prehľadnejšie a adresnejšie definovanie formy a </w:t>
            </w:r>
            <w:r>
              <w:rPr>
                <w:rFonts w:ascii="Arial" w:eastAsia="Times New Roman" w:hAnsi="Arial" w:cs="Arial"/>
                <w:b w:val="0"/>
                <w:sz w:val="20"/>
                <w:szCs w:val="20"/>
                <w:lang w:eastAsia="sk-SK"/>
              </w:rPr>
              <w:lastRenderedPageBreak/>
              <w:t>obsahu vyhlasovaných výziev na predkladanie žiadostí o NFP a príslušnej riadiacej dokumentácie  pre prijímateľov s dôrazom na „užívateľsky-priateľský“ formát (v prípade vhodnosti s uvedením praktických príkladov dobrej praxe a najčastejších nedostatkov a pochybení)</w:t>
            </w:r>
          </w:p>
        </w:tc>
        <w:tc>
          <w:tcPr>
            <w:tcW w:w="1845" w:type="dxa"/>
            <w:shd w:val="clear" w:color="auto" w:fill="auto"/>
            <w:hideMark/>
          </w:tcPr>
          <w:p w14:paraId="79AE42BB" w14:textId="77777777"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lastRenderedPageBreak/>
              <w:t xml:space="preserve">k termínu </w:t>
            </w:r>
            <w:r>
              <w:rPr>
                <w:rFonts w:ascii="Arial" w:eastAsia="Times New Roman" w:hAnsi="Arial" w:cs="Arial"/>
                <w:sz w:val="20"/>
                <w:szCs w:val="20"/>
                <w:lang w:eastAsia="sk-SK"/>
              </w:rPr>
              <w:lastRenderedPageBreak/>
              <w:t>vyhlásenia prvej výzvy</w:t>
            </w:r>
          </w:p>
        </w:tc>
      </w:tr>
      <w:tr w:rsidR="00CB6464" w14:paraId="1963AB8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7F26C7EC" w14:textId="77777777"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lastRenderedPageBreak/>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14:paraId="0DD0AC03" w14:textId="77777777"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14:paraId="016948C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FB956D5" w14:textId="77777777"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14:paraId="2444E09A" w14:textId="77777777"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14:paraId="4DB2D66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3F19525B" w14:textId="77777777"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14:paraId="49794E04" w14:textId="77777777"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31.07.2015</w:t>
            </w:r>
          </w:p>
        </w:tc>
      </w:tr>
      <w:tr w:rsidR="00CB6464" w14:paraId="35E9958D"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60D81D49" w14:textId="77777777"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14:paraId="5DE85AA0" w14:textId="77777777"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14:paraId="00FBFB9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5D1B0B80" w14:textId="77777777"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14:paraId="71952010" w14:textId="77777777"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14:paraId="1AA8F8F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5DF00B1A" w14:textId="77777777"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14:paraId="5CE6BB36" w14:textId="77777777"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relevantných výziev</w:t>
            </w:r>
          </w:p>
        </w:tc>
      </w:tr>
      <w:tr w:rsidR="00CB6464" w14:paraId="7DBE783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5F63AFE2" w14:textId="77777777"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14:paraId="0E5F6BFD" w14:textId="77777777" w:rsidR="00CB6464"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31.12.2015</w:t>
            </w:r>
          </w:p>
        </w:tc>
      </w:tr>
    </w:tbl>
    <w:p w14:paraId="0F15BAE2" w14:textId="77777777" w:rsidR="00CB6464" w:rsidRDefault="00CB6464"/>
    <w:tbl>
      <w:tblPr>
        <w:tblStyle w:val="Svetlmriekazvraznenie1"/>
        <w:tblW w:w="9190" w:type="dxa"/>
        <w:tblLook w:val="04A0" w:firstRow="1" w:lastRow="0" w:firstColumn="1" w:lastColumn="0" w:noHBand="0" w:noVBand="1"/>
      </w:tblPr>
      <w:tblGrid>
        <w:gridCol w:w="7345"/>
        <w:gridCol w:w="1845"/>
      </w:tblGrid>
      <w:tr w:rsidR="00CB6464" w14:paraId="5C2167A3"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14:paraId="4FAF23E0" w14:textId="77777777" w:rsidR="00CB6464" w:rsidRDefault="00CF52B8">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Plánované opatrenia (špecifické pre IROP)</w:t>
            </w:r>
          </w:p>
        </w:tc>
        <w:tc>
          <w:tcPr>
            <w:tcW w:w="1845" w:type="dxa"/>
            <w:hideMark/>
          </w:tcPr>
          <w:p w14:paraId="0D0035EC" w14:textId="77777777"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Plánovaný termín zavedenia opatrenia</w:t>
            </w:r>
          </w:p>
        </w:tc>
      </w:tr>
      <w:tr w:rsidR="00CB6464" w14:paraId="24D1A0A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14:paraId="0891CE4E" w14:textId="5ED68AC4" w:rsidR="00CB6464" w:rsidRDefault="00CF52B8" w:rsidP="00356485">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 xml:space="preserve">Špecifickým opatrením, ktoré má pri jeho efektívnom fungovaní potenciál prispieť k zníženiu AZ žiadateľov ako aj RO, je zavedenie tzv. predvýberu projektových zámerov (ďalej len „PZ“), </w:t>
            </w:r>
            <w:r w:rsidRPr="005716C3">
              <w:rPr>
                <w:rFonts w:ascii="Arial" w:eastAsia="Times New Roman" w:hAnsi="Arial" w:cs="Arial"/>
                <w:sz w:val="20"/>
                <w:szCs w:val="20"/>
                <w:lang w:eastAsia="sk-SK"/>
              </w:rPr>
              <w:t>a to vo vzťahu k projektom navrhovaným na základe RIÚS.</w:t>
            </w:r>
            <w:r>
              <w:rPr>
                <w:rFonts w:ascii="Arial" w:eastAsia="Times New Roman" w:hAnsi="Arial" w:cs="Arial"/>
                <w:b w:val="0"/>
                <w:sz w:val="20"/>
                <w:szCs w:val="20"/>
                <w:lang w:eastAsia="sk-SK"/>
              </w:rPr>
              <w:t xml:space="preserve">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 zodpovedajúce žiadosti  o NFP. </w:t>
            </w:r>
          </w:p>
        </w:tc>
        <w:tc>
          <w:tcPr>
            <w:tcW w:w="1845" w:type="dxa"/>
            <w:shd w:val="clear" w:color="auto" w:fill="auto"/>
          </w:tcPr>
          <w:p w14:paraId="5CA44400" w14:textId="77777777"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od času schválenia IROP</w:t>
            </w:r>
          </w:p>
        </w:tc>
      </w:tr>
      <w:tr w:rsidR="00CB6464" w14:paraId="7D1C9BB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14:paraId="190CC252" w14:textId="77777777" w:rsidR="00CB6464" w:rsidRDefault="00CF52B8" w:rsidP="004D7C51">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Minimalizácia rozsahu predkladanie podpornej dokumentácie najmä k žiadostiam o platbu, pokiaľ táto už bola predložená.</w:t>
            </w:r>
          </w:p>
        </w:tc>
        <w:tc>
          <w:tcPr>
            <w:tcW w:w="1845" w:type="dxa"/>
          </w:tcPr>
          <w:p w14:paraId="1987783E" w14:textId="77777777"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k termínu vyhlásenia prvej výzvy</w:t>
            </w:r>
          </w:p>
        </w:tc>
      </w:tr>
    </w:tbl>
    <w:p w14:paraId="4D8DC5D8" w14:textId="77777777" w:rsidR="00CB6464" w:rsidRDefault="00CB6464"/>
    <w:p w14:paraId="52EBC2B7" w14:textId="77777777" w:rsidR="00CB6464" w:rsidRDefault="00CF52B8" w:rsidP="00E904BA">
      <w:pPr>
        <w:pStyle w:val="Nadpis1"/>
        <w:jc w:val="both"/>
        <w:rPr>
          <w:rFonts w:ascii="Arial" w:hAnsi="Arial" w:cs="Arial"/>
        </w:rPr>
      </w:pPr>
      <w:bookmarkStart w:id="154" w:name="_Toc387651899"/>
      <w:r>
        <w:rPr>
          <w:rFonts w:ascii="Arial" w:hAnsi="Arial" w:cs="Arial"/>
        </w:rPr>
        <w:lastRenderedPageBreak/>
        <w:t>11 Horizontálne princípy</w:t>
      </w:r>
      <w:bookmarkEnd w:id="154"/>
    </w:p>
    <w:p w14:paraId="3999B8C1" w14:textId="77777777" w:rsidR="00CB6464" w:rsidRDefault="00CF52B8">
      <w:pPr>
        <w:pStyle w:val="Nadpis2"/>
        <w:rPr>
          <w:rFonts w:ascii="Arial" w:hAnsi="Arial" w:cs="Arial"/>
        </w:rPr>
      </w:pPr>
      <w:bookmarkStart w:id="155" w:name="_Toc387651900"/>
      <w:r>
        <w:rPr>
          <w:rFonts w:ascii="Arial" w:hAnsi="Arial" w:cs="Arial"/>
        </w:rPr>
        <w:t>11.1 Udržateľný rozvoj</w:t>
      </w:r>
      <w:bookmarkEnd w:id="155"/>
    </w:p>
    <w:p w14:paraId="59518886" w14:textId="77777777" w:rsidR="00CB6464" w:rsidRDefault="00CB6464">
      <w:pPr>
        <w:rPr>
          <w:rFonts w:ascii="Arial" w:hAnsi="Arial" w:cs="Arial"/>
        </w:rPr>
      </w:pPr>
    </w:p>
    <w:p w14:paraId="27EF504D" w14:textId="77777777" w:rsidR="00CB6464" w:rsidRDefault="00CF52B8">
      <w:pPr>
        <w:spacing w:after="0"/>
        <w:jc w:val="both"/>
        <w:rPr>
          <w:rFonts w:ascii="Arial" w:hAnsi="Arial" w:cs="Arial"/>
          <w:bCs/>
          <w:iCs/>
        </w:rPr>
      </w:pPr>
      <w:r>
        <w:rPr>
          <w:rFonts w:ascii="Arial" w:hAnsi="Arial" w:cs="Arial"/>
          <w:bCs/>
          <w:iCs/>
        </w:rPr>
        <w:t xml:space="preserve">Hlavným cieľom HP UR je zabezpečenie environmentálnej, ekonomickej a sociálnej udržateľnosti rastu s osobitným dôrazom na ochranu a zlepšenie </w:t>
      </w:r>
      <w:r w:rsidR="0052194A">
        <w:rPr>
          <w:rFonts w:ascii="Arial" w:hAnsi="Arial" w:cs="Arial"/>
          <w:bCs/>
          <w:iCs/>
        </w:rPr>
        <w:t>ŽP</w:t>
      </w:r>
      <w:r>
        <w:rPr>
          <w:rFonts w:ascii="Arial" w:hAnsi="Arial" w:cs="Arial"/>
          <w:bCs/>
          <w:iCs/>
        </w:rPr>
        <w:t xml:space="preserve"> pri zohľadnení zásady „znečisťovateľ platí“.</w:t>
      </w:r>
    </w:p>
    <w:p w14:paraId="22E868B9" w14:textId="77777777" w:rsidR="00CB6464" w:rsidRDefault="00CF52B8">
      <w:pPr>
        <w:spacing w:before="240" w:after="0"/>
        <w:jc w:val="both"/>
        <w:rPr>
          <w:rFonts w:ascii="Arial" w:hAnsi="Arial" w:cs="Arial"/>
          <w:bCs/>
          <w:iCs/>
        </w:rPr>
      </w:pPr>
      <w:r>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14:paraId="49065760" w14:textId="77777777" w:rsidR="00CB6464" w:rsidRDefault="00CF52B8">
      <w:pPr>
        <w:spacing w:before="240" w:after="0"/>
        <w:jc w:val="both"/>
        <w:rPr>
          <w:rFonts w:ascii="Arial" w:hAnsi="Arial" w:cs="Arial"/>
          <w:bCs/>
          <w:iCs/>
        </w:rPr>
      </w:pPr>
      <w:r>
        <w:rPr>
          <w:rFonts w:ascii="Arial" w:hAnsi="Arial" w:cs="Arial"/>
          <w:bCs/>
          <w:iCs/>
        </w:rPr>
        <w:t xml:space="preserve">V súvislosti s potrebou identifikovať možnosti proaktívnej adaptácie na dôsledky zmeny klímy bola vypracovaná národná </w:t>
      </w:r>
      <w:r>
        <w:rPr>
          <w:rFonts w:ascii="Arial" w:hAnsi="Arial" w:cs="Arial"/>
          <w:bCs/>
          <w:i/>
          <w:iCs/>
        </w:rPr>
        <w:t>Stratégia adaptácie SR na nepriaznivé dôsledky zmeny klímy</w:t>
      </w:r>
      <w:r>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14:paraId="1352D35F" w14:textId="77777777" w:rsidR="00CB6464" w:rsidRDefault="00CF52B8">
      <w:pPr>
        <w:spacing w:before="240" w:after="0"/>
        <w:jc w:val="both"/>
        <w:rPr>
          <w:rFonts w:ascii="Arial" w:hAnsi="Arial" w:cs="Arial"/>
          <w:bCs/>
          <w:iCs/>
        </w:rPr>
      </w:pPr>
      <w:r>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14:paraId="6B83A0A7" w14:textId="25FB95EE" w:rsidR="006A4D0C" w:rsidRDefault="00CF52B8">
      <w:pPr>
        <w:spacing w:before="240" w:after="0"/>
        <w:jc w:val="both"/>
        <w:rPr>
          <w:rFonts w:ascii="Arial" w:hAnsi="Arial" w:cs="Arial"/>
          <w:bCs/>
          <w:iCs/>
        </w:rPr>
      </w:pPr>
      <w:r>
        <w:rPr>
          <w:rFonts w:ascii="Arial" w:hAnsi="Arial" w:cs="Arial"/>
          <w:bCs/>
          <w:iCs/>
        </w:rPr>
        <w:t xml:space="preserve">V roku </w:t>
      </w:r>
      <w:r w:rsidR="009C4DFB">
        <w:rPr>
          <w:rFonts w:ascii="Arial" w:hAnsi="Arial" w:cs="Arial"/>
          <w:bCs/>
          <w:iCs/>
        </w:rPr>
        <w:t xml:space="preserve">2016 </w:t>
      </w:r>
      <w:r>
        <w:rPr>
          <w:rFonts w:ascii="Arial" w:hAnsi="Arial" w:cs="Arial"/>
          <w:bCs/>
          <w:iCs/>
        </w:rPr>
        <w:t xml:space="preserve">MŽP SR pripravilo </w:t>
      </w:r>
      <w:r>
        <w:rPr>
          <w:rFonts w:ascii="Arial" w:hAnsi="Arial" w:cs="Arial"/>
          <w:bCs/>
          <w:i/>
          <w:iCs/>
        </w:rPr>
        <w:t>Národný akčný plán pre zelené verejné obstarávanie v SR na roky 201</w:t>
      </w:r>
      <w:r w:rsidR="009C4DFB">
        <w:rPr>
          <w:rFonts w:ascii="Arial" w:hAnsi="Arial" w:cs="Arial"/>
          <w:bCs/>
          <w:i/>
          <w:iCs/>
        </w:rPr>
        <w:t>6</w:t>
      </w:r>
      <w:r>
        <w:rPr>
          <w:rFonts w:ascii="Arial" w:hAnsi="Arial" w:cs="Arial"/>
          <w:bCs/>
          <w:i/>
          <w:iCs/>
        </w:rPr>
        <w:t xml:space="preserve"> až </w:t>
      </w:r>
      <w:r w:rsidR="009C4DFB">
        <w:rPr>
          <w:rFonts w:ascii="Arial" w:hAnsi="Arial" w:cs="Arial"/>
          <w:bCs/>
          <w:i/>
          <w:iCs/>
        </w:rPr>
        <w:t>2020</w:t>
      </w:r>
      <w:r>
        <w:rPr>
          <w:rFonts w:ascii="Arial" w:hAnsi="Arial" w:cs="Arial"/>
          <w:bCs/>
          <w:iCs/>
        </w:rPr>
        <w:t xml:space="preserve">. </w:t>
      </w:r>
      <w:r w:rsidR="009C4DFB" w:rsidRPr="009C4DFB">
        <w:rPr>
          <w:rFonts w:ascii="Arial" w:hAnsi="Arial" w:cs="Arial"/>
          <w:bCs/>
          <w:iCs/>
        </w:rPr>
        <w:t xml:space="preserve">Strategickým cieľom Národného akčného plánu pre zelené verejné obstarávanie v </w:t>
      </w:r>
      <w:r w:rsidR="009C4DFB">
        <w:rPr>
          <w:rFonts w:ascii="Arial" w:hAnsi="Arial" w:cs="Arial"/>
          <w:bCs/>
          <w:iCs/>
        </w:rPr>
        <w:t>SR</w:t>
      </w:r>
      <w:r w:rsidR="009C4DFB" w:rsidRPr="009C4DFB">
        <w:rPr>
          <w:rFonts w:ascii="Arial" w:hAnsi="Arial" w:cs="Arial"/>
          <w:bCs/>
          <w:iCs/>
        </w:rPr>
        <w:t xml:space="preserve"> na roky 2016 – 2020 je dosiahnuť 50 %-ný podiel zrealizovaných zelených zákaziek orgánmi štátnej správy z celkového objemu nimi uzatvorených zmlúv pre vybrané skupiny produktov. </w:t>
      </w:r>
      <w:r>
        <w:rPr>
          <w:rFonts w:ascii="Arial" w:hAnsi="Arial" w:cs="Arial"/>
          <w:bCs/>
          <w:iCs/>
        </w:rPr>
        <w:t xml:space="preserve">Zeleným VO možno dosiahnuť okrem environmentálnych prínosov aj sociálne/zdravotné prínosy a ekonomické prínosy. </w:t>
      </w:r>
      <w:r>
        <w:rPr>
          <w:rFonts w:ascii="Arial" w:eastAsia="Times New Roman" w:hAnsi="Arial" w:cs="Arial"/>
        </w:rPr>
        <w:t xml:space="preserve">V </w:t>
      </w:r>
      <w:r>
        <w:rPr>
          <w:rFonts w:ascii="Arial" w:hAnsi="Arial" w:cs="Arial"/>
          <w:bCs/>
          <w:iCs/>
        </w:rPr>
        <w:t>súlade</w:t>
      </w:r>
      <w:r>
        <w:rPr>
          <w:rFonts w:ascii="Arial" w:hAnsi="Arial" w:cs="Arial"/>
          <w:szCs w:val="24"/>
        </w:rPr>
        <w:t xml:space="preserve"> so znením PD SR z</w:t>
      </w:r>
      <w:r>
        <w:rPr>
          <w:rFonts w:ascii="Arial" w:eastAsia="Times New Roman" w:hAnsi="Arial" w:cs="Arial"/>
        </w:rPr>
        <w:t xml:space="preserve">a účelom znižovania negatívnych vplyvov na klímu, znižovania znečistenia ovzdušia a ostatných zložiek </w:t>
      </w:r>
      <w:r w:rsidR="00336282">
        <w:rPr>
          <w:rFonts w:ascii="Arial" w:eastAsia="Times New Roman" w:hAnsi="Arial" w:cs="Arial"/>
        </w:rPr>
        <w:t>ŽP</w:t>
      </w:r>
      <w:r>
        <w:rPr>
          <w:rFonts w:ascii="Arial" w:eastAsia="Times New Roman" w:hAnsi="Arial" w:cs="Arial"/>
        </w:rPr>
        <w:t xml:space="preserve"> sa v rámci implementácie IROP uplatňujú pravidlá zeleného VO</w:t>
      </w:r>
      <w:r>
        <w:rPr>
          <w:rFonts w:ascii="Arial" w:hAnsi="Arial" w:cs="Arial"/>
          <w:szCs w:val="24"/>
        </w:rPr>
        <w:t xml:space="preserve"> v súlade s postupmi definovanými v tejto oblasti na národnej úrovni</w:t>
      </w:r>
      <w:r>
        <w:rPr>
          <w:rStyle w:val="Odkaznapoznmkupodiarou"/>
          <w:rFonts w:ascii="Arial" w:eastAsia="Times New Roman" w:hAnsi="Arial" w:cs="Arial"/>
        </w:rPr>
        <w:t xml:space="preserve"> </w:t>
      </w:r>
      <w:r>
        <w:rPr>
          <w:rFonts w:ascii="Arial" w:hAnsi="Arial" w:cs="Arial"/>
          <w:szCs w:val="24"/>
        </w:rPr>
        <w:t>jednotne pre všetky OP spolufinancované z EŠIF</w:t>
      </w:r>
      <w:r w:rsidR="006A4D0C">
        <w:rPr>
          <w:rStyle w:val="Odkaznavysvetlivku"/>
          <w:rFonts w:ascii="Arial" w:eastAsia="Times New Roman" w:hAnsi="Arial" w:cs="Arial"/>
        </w:rPr>
        <w:endnoteReference w:id="92"/>
      </w:r>
      <w:r w:rsidR="006A4D0C">
        <w:rPr>
          <w:rFonts w:ascii="Arial" w:eastAsia="Times New Roman" w:hAnsi="Arial" w:cs="Arial"/>
        </w:rPr>
        <w:t xml:space="preserve">. </w:t>
      </w:r>
      <w:r w:rsidR="006A4D0C">
        <w:rPr>
          <w:rFonts w:ascii="Arial" w:hAnsi="Arial" w:cs="Arial"/>
          <w:bCs/>
          <w:iCs/>
        </w:rPr>
        <w:t xml:space="preserve">Vzhľadom na úzku väzbu týchto prínosov na ciele HP UR koordinátor zohľadňuje aj využívanie tohto dobrovoľného nástroja environmentálnej politiky. </w:t>
      </w:r>
    </w:p>
    <w:p w14:paraId="0FDD3E7E" w14:textId="52B61044" w:rsidR="00336282" w:rsidRDefault="00336282" w:rsidP="00336282">
      <w:pPr>
        <w:spacing w:before="240" w:after="0"/>
        <w:jc w:val="both"/>
        <w:rPr>
          <w:rFonts w:ascii="Arial" w:hAnsi="Arial" w:cs="Arial"/>
          <w:bCs/>
          <w:iCs/>
        </w:rPr>
      </w:pPr>
      <w:r w:rsidRPr="008B6134">
        <w:rPr>
          <w:rFonts w:ascii="Arial" w:hAnsi="Arial" w:cs="Arial"/>
          <w:bCs/>
          <w:iCs/>
        </w:rPr>
        <w:t xml:space="preserve">Monitorovanie energetických úspor bude zabezpečené prostredníctvom povinnosti prijímateľov podpory (v prípade projektov, ktorých predmetom je výstavba alebo stavebnotechnické úpravy budov) zadávať/poskytovať údaje do </w:t>
      </w:r>
      <w:r w:rsidRPr="008B6134">
        <w:rPr>
          <w:rFonts w:ascii="Arial" w:hAnsi="Arial" w:cs="Arial"/>
          <w:bCs/>
          <w:i/>
          <w:iCs/>
        </w:rPr>
        <w:t xml:space="preserve">monitorovacieho systému </w:t>
      </w:r>
      <w:r w:rsidR="00257E94">
        <w:rPr>
          <w:rFonts w:ascii="Arial" w:hAnsi="Arial" w:cs="Arial"/>
          <w:bCs/>
          <w:i/>
          <w:iCs/>
        </w:rPr>
        <w:t xml:space="preserve">energetickej </w:t>
      </w:r>
      <w:r w:rsidRPr="008B6134">
        <w:rPr>
          <w:rFonts w:ascii="Arial" w:hAnsi="Arial" w:cs="Arial"/>
          <w:bCs/>
          <w:i/>
          <w:iCs/>
        </w:rPr>
        <w:t>efektívnosti pri používaní energie</w:t>
      </w:r>
      <w:r w:rsidRPr="008B6134">
        <w:rPr>
          <w:rFonts w:ascii="Arial" w:hAnsi="Arial" w:cs="Arial"/>
          <w:bCs/>
          <w:iCs/>
        </w:rPr>
        <w:t xml:space="preserve"> (podľa zákona č. 476/2008 Z.</w:t>
      </w:r>
      <w:r>
        <w:rPr>
          <w:rFonts w:ascii="Arial" w:hAnsi="Arial" w:cs="Arial"/>
          <w:bCs/>
          <w:iCs/>
        </w:rPr>
        <w:t xml:space="preserve"> </w:t>
      </w:r>
      <w:r w:rsidRPr="008B6134">
        <w:rPr>
          <w:rFonts w:ascii="Arial" w:hAnsi="Arial" w:cs="Arial"/>
          <w:bCs/>
          <w:iCs/>
        </w:rPr>
        <w:t>z. o energetickej efektívnosti), ktorý prevádzkuje Slovenská inovačná a energetická agentúra.</w:t>
      </w:r>
    </w:p>
    <w:p w14:paraId="35B32092" w14:textId="2404B085" w:rsidR="006A4D0C" w:rsidRDefault="006A4D0C">
      <w:pPr>
        <w:spacing w:before="240" w:after="0"/>
        <w:jc w:val="both"/>
        <w:rPr>
          <w:rFonts w:ascii="Arial" w:hAnsi="Arial" w:cs="Arial"/>
          <w:bCs/>
          <w:iCs/>
        </w:rPr>
      </w:pPr>
      <w:r>
        <w:rPr>
          <w:rFonts w:ascii="Arial" w:hAnsi="Arial" w:cs="Arial"/>
          <w:bCs/>
          <w:iCs/>
        </w:rPr>
        <w:lastRenderedPageBreak/>
        <w:t xml:space="preserve">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 </w:t>
      </w:r>
      <w:r w:rsidR="00257E94" w:rsidRPr="00257E94">
        <w:rPr>
          <w:rFonts w:ascii="Arial" w:hAnsi="Arial" w:cs="Arial"/>
          <w:bCs/>
          <w:iCs/>
        </w:rPr>
        <w:t>Úradom podpredsedu vlády SR pre investície e informatizáciu (ÚPPVII).</w:t>
      </w:r>
      <w:r>
        <w:rPr>
          <w:rFonts w:ascii="Arial" w:hAnsi="Arial" w:cs="Arial"/>
          <w:bCs/>
          <w:iCs/>
        </w:rPr>
        <w:t xml:space="preserve"> Rovnako sa zabezpečujú vzdelávacie a školiace aktivity subjektom zapojeným do implementácie EŠIF, ako aj relevantným sociálno-ekonomickým partnerom. Koordinátor HP UR mal zastúpenie v pracovnej skupine pre prípravu  IROP a má v MV IROP.</w:t>
      </w:r>
    </w:p>
    <w:p w14:paraId="33F54EBE" w14:textId="5DD45009" w:rsidR="006A4D0C" w:rsidRDefault="006A4D0C">
      <w:pPr>
        <w:spacing w:before="240" w:after="0"/>
        <w:jc w:val="both"/>
        <w:rPr>
          <w:rFonts w:ascii="Arial" w:hAnsi="Arial" w:cs="Arial"/>
          <w:bCs/>
          <w:iCs/>
        </w:rPr>
      </w:pPr>
      <w:r>
        <w:rPr>
          <w:rFonts w:ascii="Arial" w:hAnsi="Arial" w:cs="Arial"/>
          <w:bCs/>
          <w:iCs/>
        </w:rPr>
        <w:t xml:space="preserve">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w:t>
      </w:r>
    </w:p>
    <w:p w14:paraId="64DA905C" w14:textId="350F45F5" w:rsidR="006A4D0C" w:rsidRDefault="006A4D0C">
      <w:pPr>
        <w:spacing w:before="240" w:after="0"/>
        <w:jc w:val="both"/>
        <w:rPr>
          <w:rFonts w:ascii="Arial" w:hAnsi="Arial" w:cs="Arial"/>
          <w:bCs/>
          <w:iCs/>
        </w:rPr>
      </w:pPr>
      <w:r>
        <w:rPr>
          <w:rFonts w:ascii="Arial" w:hAnsi="Arial" w:cs="Arial"/>
          <w:bCs/>
          <w:iCs/>
        </w:rPr>
        <w:t>Investičná stratégia IROP v oblastiach podpory dotýkajúcich sa environmentálnej infraštruktúry je v súlade–s NPR SR „</w:t>
      </w:r>
      <w:r>
        <w:rPr>
          <w:rFonts w:ascii="Arial" w:hAnsi="Arial" w:cs="Arial"/>
          <w:bCs/>
          <w:i/>
          <w:iCs/>
        </w:rPr>
        <w:t>klásť dôraz na  zelený rast s cieľom využívať čistejšie zdroje rastu a rozvíjať zelený priemysel, služby  technológie a pracovné miesta.</w:t>
      </w:r>
      <w:r>
        <w:rPr>
          <w:rFonts w:ascii="Arial" w:hAnsi="Arial" w:cs="Arial"/>
          <w:bCs/>
          <w:iCs/>
        </w:rPr>
        <w:t>“</w:t>
      </w:r>
      <w:r>
        <w:rPr>
          <w:rStyle w:val="Odkaznavysvetlivku"/>
        </w:rPr>
        <w:endnoteReference w:id="93"/>
      </w:r>
    </w:p>
    <w:p w14:paraId="2FE1023F" w14:textId="77777777" w:rsidR="00CB6464" w:rsidRDefault="00CF52B8">
      <w:pPr>
        <w:spacing w:after="0"/>
        <w:jc w:val="both"/>
        <w:rPr>
          <w:rFonts w:ascii="Arial" w:hAnsi="Arial" w:cs="Arial"/>
          <w:bCs/>
          <w:iCs/>
        </w:rPr>
      </w:pPr>
      <w:r>
        <w:rPr>
          <w:rFonts w:ascii="Arial" w:hAnsi="Arial" w:cs="Arial"/>
          <w:bCs/>
          <w:iCs/>
        </w:rPr>
        <w:t xml:space="preserve">  </w:t>
      </w:r>
    </w:p>
    <w:p w14:paraId="66200925" w14:textId="77777777" w:rsidR="00CB6464" w:rsidRDefault="00CF52B8" w:rsidP="00885576">
      <w:pPr>
        <w:pStyle w:val="Nadpis2"/>
        <w:jc w:val="both"/>
        <w:rPr>
          <w:rFonts w:ascii="Arial" w:hAnsi="Arial" w:cs="Arial"/>
        </w:rPr>
      </w:pPr>
      <w:bookmarkStart w:id="156" w:name="_Toc387651901"/>
      <w:r>
        <w:rPr>
          <w:rFonts w:ascii="Arial" w:hAnsi="Arial" w:cs="Arial"/>
        </w:rPr>
        <w:t>11.2 Rovnosť príležitostí a nediskriminácia</w:t>
      </w:r>
      <w:bookmarkEnd w:id="156"/>
    </w:p>
    <w:p w14:paraId="760BBD9C" w14:textId="77777777" w:rsidR="00CB6464" w:rsidRDefault="00CB6464">
      <w:pPr>
        <w:rPr>
          <w:rFonts w:ascii="Arial" w:hAnsi="Arial" w:cs="Arial"/>
        </w:rPr>
      </w:pPr>
    </w:p>
    <w:p w14:paraId="3B75FC76" w14:textId="77777777" w:rsidR="00CB6464" w:rsidRDefault="00CF52B8">
      <w:pPr>
        <w:jc w:val="both"/>
        <w:rPr>
          <w:rFonts w:ascii="Arial" w:hAnsi="Arial" w:cs="Arial"/>
        </w:rPr>
      </w:pPr>
      <w:r>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Pr>
          <w:rFonts w:ascii="Arial" w:hAnsi="Arial" w:cs="Arial"/>
        </w:rPr>
        <w:t xml:space="preserve"> Tieto princípy sa primerane uplatňujú v IROP, a to prostredníctvom zavádzania vyrovnávacích opatrení a aktivít cielených na podporu znevýhodnených skupín.</w:t>
      </w:r>
    </w:p>
    <w:p w14:paraId="38631F32" w14:textId="77777777" w:rsidR="00CB6464" w:rsidRDefault="00CF52B8">
      <w:pPr>
        <w:jc w:val="both"/>
        <w:rPr>
          <w:rFonts w:ascii="Arial" w:hAnsi="Arial" w:cs="Arial"/>
        </w:rPr>
      </w:pPr>
      <w:r>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14:paraId="4DB0A352" w14:textId="77777777" w:rsidR="00CB6464" w:rsidRDefault="00CF52B8">
      <w:pPr>
        <w:jc w:val="both"/>
        <w:rPr>
          <w:rFonts w:ascii="Arial" w:hAnsi="Arial" w:cs="Arial"/>
        </w:rPr>
      </w:pPr>
      <w:r>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Pr>
          <w:rFonts w:ascii="Arial" w:hAnsi="Arial" w:cs="Arial"/>
        </w:rPr>
        <w:t>č. 532/2002 Z. z.</w:t>
      </w:r>
      <w:r>
        <w:rPr>
          <w:rFonts w:ascii="Arial" w:hAnsi="Arial" w:cs="Arial"/>
          <w:bCs/>
          <w:iCs/>
        </w:rPr>
        <w:t xml:space="preserve"> ktorou sa ustanovujú podrobnosti o všeobecných technických </w:t>
      </w:r>
      <w:r>
        <w:rPr>
          <w:rFonts w:ascii="Arial" w:hAnsi="Arial" w:cs="Arial"/>
          <w:bCs/>
          <w:iCs/>
        </w:rPr>
        <w:lastRenderedPageBreak/>
        <w:t>požiadavkách na výstavbu a o všeobecných technických požiadavkách na stavby užívané osobami s obmedzenou schopnosťou pohybu a orientácie.</w:t>
      </w:r>
    </w:p>
    <w:p w14:paraId="0C7658AF" w14:textId="77777777" w:rsidR="00CB6464" w:rsidRDefault="00CF52B8">
      <w:pPr>
        <w:jc w:val="both"/>
        <w:rPr>
          <w:rFonts w:ascii="Arial" w:hAnsi="Arial" w:cs="Arial"/>
        </w:rPr>
      </w:pPr>
      <w:r>
        <w:rPr>
          <w:rFonts w:ascii="Arial" w:hAnsi="Arial" w:cs="Arial"/>
        </w:rPr>
        <w:t xml:space="preserve">Jedným </w:t>
      </w:r>
      <w:r>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E62CDF">
        <w:rPr>
          <w:rFonts w:ascii="Arial" w:hAnsi="Arial" w:cs="Arial"/>
          <w:b/>
          <w:bCs/>
          <w:iCs/>
        </w:rPr>
        <w:t>bezbariérového prostredia metódou univerzálneho navrhovania</w:t>
      </w:r>
      <w:r>
        <w:rPr>
          <w:rFonts w:ascii="Arial" w:hAnsi="Arial" w:cs="Arial"/>
        </w:rPr>
        <w:t>.</w:t>
      </w:r>
    </w:p>
    <w:p w14:paraId="3334E786" w14:textId="77777777" w:rsidR="00CB6464" w:rsidRDefault="00CF52B8">
      <w:pPr>
        <w:jc w:val="both"/>
        <w:rPr>
          <w:rFonts w:ascii="Arial" w:hAnsi="Arial" w:cs="Arial"/>
        </w:rPr>
      </w:pPr>
      <w:r>
        <w:rPr>
          <w:rFonts w:ascii="Arial" w:hAnsi="Arial" w:cs="Arial"/>
        </w:rPr>
        <w:t>Hlavné zásady, princípy a požiadavky, ktorými sa zabezpečuje prístupnosť informácií sú obsiahnuté vo výnose MF SR č. 55/2014 Z.</w:t>
      </w:r>
      <w:r w:rsidR="000944E7">
        <w:rPr>
          <w:rFonts w:ascii="Arial" w:hAnsi="Arial" w:cs="Arial"/>
        </w:rPr>
        <w:t xml:space="preserve"> </w:t>
      </w:r>
      <w:r>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E62CDF">
        <w:rPr>
          <w:rFonts w:ascii="Arial" w:hAnsi="Arial" w:cs="Arial"/>
          <w:b/>
        </w:rPr>
        <w:t>prístupnosti informácií</w:t>
      </w:r>
      <w:r>
        <w:rPr>
          <w:rFonts w:ascii="Arial" w:hAnsi="Arial" w:cs="Arial"/>
        </w:rPr>
        <w:t>.</w:t>
      </w:r>
    </w:p>
    <w:p w14:paraId="0FA2D121" w14:textId="77777777" w:rsidR="00CB6464" w:rsidRDefault="00CF52B8">
      <w:pPr>
        <w:jc w:val="both"/>
        <w:rPr>
          <w:rFonts w:ascii="Arial" w:hAnsi="Arial" w:cs="Arial"/>
        </w:rPr>
      </w:pPr>
      <w:r>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743DA378" w14:textId="77777777" w:rsidR="00CB6464" w:rsidRDefault="00CF52B8">
      <w:pPr>
        <w:jc w:val="both"/>
        <w:rPr>
          <w:rFonts w:ascii="Arial" w:hAnsi="Arial" w:cs="Arial"/>
        </w:rPr>
      </w:pPr>
      <w:r>
        <w:rPr>
          <w:rFonts w:ascii="Arial" w:hAnsi="Arial" w:cs="Arial"/>
        </w:rPr>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hodnotiteľom. Na efektívne a účinné uplatňovanie HP Rovnosť príležitostí a nediskriminácia je na úrovni IROP optimalizovaný počet zamestnancov, ktorí zabezpečujú vykonávanie vymenovaných činností.</w:t>
      </w:r>
    </w:p>
    <w:p w14:paraId="7BB5338B" w14:textId="77777777" w:rsidR="00CB6464" w:rsidRDefault="00CF52B8">
      <w:pPr>
        <w:jc w:val="both"/>
        <w:rPr>
          <w:rFonts w:ascii="Arial" w:hAnsi="Arial" w:cs="Arial"/>
        </w:rPr>
      </w:pPr>
      <w:r>
        <w:rPr>
          <w:rFonts w:ascii="Arial" w:hAnsi="Arial" w:cs="Arial"/>
        </w:rPr>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14:paraId="71874C8F" w14:textId="77777777" w:rsidR="00CB6464" w:rsidRDefault="00CF52B8">
      <w:pPr>
        <w:jc w:val="both"/>
        <w:rPr>
          <w:rFonts w:ascii="Arial" w:hAnsi="Arial" w:cs="Arial"/>
        </w:rPr>
      </w:pPr>
      <w:r>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14:paraId="6E910DE5" w14:textId="77777777" w:rsidR="00CB6464" w:rsidRDefault="00CB6464">
      <w:pPr>
        <w:jc w:val="both"/>
        <w:rPr>
          <w:rFonts w:ascii="Arial" w:hAnsi="Arial" w:cs="Arial"/>
        </w:rPr>
      </w:pPr>
    </w:p>
    <w:p w14:paraId="4DCF0573" w14:textId="77777777" w:rsidR="00CB6464" w:rsidRDefault="00CF52B8" w:rsidP="00441685">
      <w:pPr>
        <w:pStyle w:val="Nadpis2"/>
        <w:jc w:val="both"/>
        <w:rPr>
          <w:rFonts w:ascii="Arial" w:hAnsi="Arial" w:cs="Arial"/>
        </w:rPr>
      </w:pPr>
      <w:bookmarkStart w:id="157" w:name="_Toc387651902"/>
      <w:r>
        <w:rPr>
          <w:rFonts w:ascii="Arial" w:hAnsi="Arial" w:cs="Arial"/>
        </w:rPr>
        <w:t>11.3 Rovnosť medzi mužmi a ženami</w:t>
      </w:r>
      <w:bookmarkEnd w:id="157"/>
    </w:p>
    <w:p w14:paraId="1A10DEFA" w14:textId="77777777" w:rsidR="00CB6464" w:rsidRDefault="00CB6464">
      <w:pPr>
        <w:rPr>
          <w:rFonts w:ascii="Arial" w:hAnsi="Arial" w:cs="Arial"/>
          <w:i/>
          <w:color w:val="4EACF3"/>
        </w:rPr>
      </w:pPr>
    </w:p>
    <w:p w14:paraId="1446DA44" w14:textId="77777777" w:rsidR="00CB6464" w:rsidRDefault="00CF52B8">
      <w:pPr>
        <w:jc w:val="both"/>
        <w:rPr>
          <w:rFonts w:ascii="Arial" w:hAnsi="Arial" w:cs="Arial"/>
        </w:rPr>
      </w:pPr>
      <w:r>
        <w:rPr>
          <w:rFonts w:ascii="Arial" w:hAnsi="Arial" w:cs="Arial"/>
        </w:rPr>
        <w:t>Rovnosť príležitostí medzi mužmi a ženami, resp. rodová rovnosť predstavuje spravodlivé zaobchádzanie so ženami a mužmi, čo môže znamenať rovnaké zaobchádzanie, ako aj 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14:paraId="7D301414" w14:textId="77777777" w:rsidR="00CB6464" w:rsidRDefault="00CF52B8">
      <w:pPr>
        <w:jc w:val="both"/>
        <w:rPr>
          <w:rFonts w:ascii="Arial" w:hAnsi="Arial" w:cs="Arial"/>
        </w:rPr>
      </w:pPr>
      <w:r>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14:paraId="387F3801" w14:textId="77777777" w:rsidR="00CB6464" w:rsidRDefault="00CF52B8">
      <w:pPr>
        <w:jc w:val="both"/>
        <w:rPr>
          <w:rFonts w:ascii="Arial" w:hAnsi="Arial" w:cs="Arial"/>
        </w:rPr>
      </w:pPr>
      <w:r>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03945835" w14:textId="77777777" w:rsidR="00CB6464" w:rsidRDefault="00CF52B8">
      <w:pPr>
        <w:jc w:val="both"/>
        <w:rPr>
          <w:rFonts w:ascii="Arial" w:hAnsi="Arial" w:cs="Arial"/>
        </w:rPr>
      </w:pPr>
      <w:r>
        <w:rPr>
          <w:rFonts w:ascii="Arial" w:hAnsi="Arial" w:cs="Arial"/>
        </w:rPr>
        <w:t>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IROP, ako aj relevantným sociálno-ekonomickým partnerom a hodnotiteľom. Na efektívne a účinné uplatňovanie HP Rodová rovnosť je na úrovni IROP optimalizovaný počet zamestnancov, ktorí budú zabezpečovať vykonávanie vymenovaných činností.</w:t>
      </w:r>
    </w:p>
    <w:p w14:paraId="6D08948F" w14:textId="77777777" w:rsidR="00CB6464" w:rsidRDefault="00CF52B8">
      <w:pPr>
        <w:jc w:val="both"/>
        <w:rPr>
          <w:rFonts w:ascii="Arial" w:hAnsi="Arial" w:cs="Arial"/>
        </w:rPr>
      </w:pPr>
      <w:r>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14:paraId="6FD794B0" w14:textId="3FB3A1B4" w:rsidR="00223663" w:rsidRDefault="00CF52B8">
      <w:pPr>
        <w:jc w:val="both"/>
        <w:rPr>
          <w:rFonts w:ascii="Arial" w:hAnsi="Arial" w:cs="Arial"/>
        </w:rPr>
      </w:pPr>
      <w:r>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14:paraId="3C701D19" w14:textId="77777777" w:rsidR="00CB6464" w:rsidRPr="00E62CDF" w:rsidRDefault="00CB6464">
      <w:pPr>
        <w:jc w:val="both"/>
        <w:sectPr w:rsidR="00CB6464" w:rsidRPr="00E62CDF">
          <w:endnotePr>
            <w:numFmt w:val="decimal"/>
          </w:endnotePr>
          <w:pgSz w:w="11906" w:h="16838"/>
          <w:pgMar w:top="1417" w:right="1417" w:bottom="1417" w:left="1417" w:header="708" w:footer="708" w:gutter="0"/>
          <w:cols w:space="708"/>
          <w:docGrid w:linePitch="360"/>
        </w:sectPr>
      </w:pPr>
    </w:p>
    <w:p w14:paraId="341916FC" w14:textId="77777777" w:rsidR="00AF4CB9" w:rsidRDefault="00CF52B8" w:rsidP="00F7371C">
      <w:pPr>
        <w:pStyle w:val="Nadpis1"/>
        <w:jc w:val="both"/>
        <w:rPr>
          <w:rFonts w:ascii="Arial" w:hAnsi="Arial" w:cs="Arial"/>
        </w:rPr>
      </w:pPr>
      <w:bookmarkStart w:id="158" w:name="_Toc387651903"/>
      <w:r>
        <w:rPr>
          <w:rFonts w:ascii="Arial" w:hAnsi="Arial" w:cs="Arial"/>
        </w:rPr>
        <w:lastRenderedPageBreak/>
        <w:t>12 Prílohy</w:t>
      </w:r>
      <w:bookmarkEnd w:id="158"/>
    </w:p>
    <w:p w14:paraId="41937F4A" w14:textId="77777777" w:rsidR="00AF4CB9" w:rsidRPr="000944E7" w:rsidRDefault="00AF4CB9" w:rsidP="000944E7"/>
    <w:p w14:paraId="52870722" w14:textId="77777777" w:rsidR="00CB6464" w:rsidRDefault="00CF52B8" w:rsidP="00F7371C">
      <w:pPr>
        <w:pStyle w:val="Nadpis2"/>
        <w:jc w:val="both"/>
        <w:rPr>
          <w:rFonts w:ascii="Arial" w:hAnsi="Arial" w:cs="Arial"/>
        </w:rPr>
      </w:pPr>
      <w:bookmarkStart w:id="159" w:name="_Toc387651904"/>
      <w:r>
        <w:rPr>
          <w:rFonts w:ascii="Arial" w:hAnsi="Arial" w:cs="Arial"/>
        </w:rPr>
        <w:t>12.0 Použité skratky</w:t>
      </w:r>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CB6464" w14:paraId="3D9F8426" w14:textId="77777777">
        <w:trPr>
          <w:trHeight w:val="170"/>
        </w:trPr>
        <w:tc>
          <w:tcPr>
            <w:tcW w:w="1668" w:type="dxa"/>
            <w:hideMark/>
          </w:tcPr>
          <w:p w14:paraId="2129879C" w14:textId="77777777" w:rsidR="00CB6464" w:rsidRDefault="00CF52B8">
            <w:pPr>
              <w:spacing w:after="0"/>
              <w:jc w:val="both"/>
              <w:rPr>
                <w:rFonts w:ascii="Arial" w:eastAsia="Calibri" w:hAnsi="Arial" w:cs="Arial"/>
                <w:sz w:val="20"/>
                <w:szCs w:val="20"/>
              </w:rPr>
            </w:pPr>
            <w:r>
              <w:rPr>
                <w:rFonts w:ascii="Arial" w:hAnsi="Arial" w:cs="Arial"/>
                <w:sz w:val="20"/>
                <w:szCs w:val="20"/>
              </w:rPr>
              <w:t>AK</w:t>
            </w:r>
          </w:p>
        </w:tc>
        <w:tc>
          <w:tcPr>
            <w:tcW w:w="7544" w:type="dxa"/>
            <w:hideMark/>
          </w:tcPr>
          <w:p w14:paraId="5144207F" w14:textId="77777777" w:rsidR="00CB6464" w:rsidRDefault="00CF52B8">
            <w:pPr>
              <w:spacing w:after="0"/>
              <w:jc w:val="both"/>
              <w:rPr>
                <w:rFonts w:ascii="Arial" w:eastAsia="Calibri" w:hAnsi="Arial" w:cs="Arial"/>
                <w:sz w:val="20"/>
                <w:szCs w:val="20"/>
              </w:rPr>
            </w:pPr>
            <w:r>
              <w:rPr>
                <w:rFonts w:ascii="Arial" w:hAnsi="Arial" w:cs="Arial"/>
                <w:sz w:val="20"/>
                <w:szCs w:val="20"/>
              </w:rPr>
              <w:t>Administratívne kapacity</w:t>
            </w:r>
          </w:p>
        </w:tc>
      </w:tr>
      <w:tr w:rsidR="00CB6464" w14:paraId="60892B5D" w14:textId="77777777">
        <w:trPr>
          <w:trHeight w:val="170"/>
        </w:trPr>
        <w:tc>
          <w:tcPr>
            <w:tcW w:w="1668" w:type="dxa"/>
            <w:hideMark/>
          </w:tcPr>
          <w:p w14:paraId="2B9D81BE" w14:textId="77777777" w:rsidR="00CB6464" w:rsidRDefault="00CF52B8">
            <w:pPr>
              <w:spacing w:after="0"/>
              <w:jc w:val="both"/>
              <w:rPr>
                <w:rFonts w:ascii="Arial" w:eastAsia="Calibri" w:hAnsi="Arial" w:cs="Arial"/>
                <w:sz w:val="20"/>
                <w:szCs w:val="20"/>
              </w:rPr>
            </w:pPr>
            <w:r>
              <w:rPr>
                <w:rFonts w:ascii="Arial" w:hAnsi="Arial" w:cs="Arial"/>
                <w:sz w:val="20"/>
                <w:szCs w:val="20"/>
              </w:rPr>
              <w:t>BAT</w:t>
            </w:r>
          </w:p>
        </w:tc>
        <w:tc>
          <w:tcPr>
            <w:tcW w:w="7544" w:type="dxa"/>
            <w:hideMark/>
          </w:tcPr>
          <w:p w14:paraId="54872AFE" w14:textId="77777777" w:rsidR="00CB6464" w:rsidRDefault="00CF52B8">
            <w:pPr>
              <w:spacing w:after="0"/>
              <w:jc w:val="both"/>
              <w:rPr>
                <w:rFonts w:ascii="Arial" w:eastAsia="Calibri" w:hAnsi="Arial" w:cs="Arial"/>
                <w:sz w:val="20"/>
                <w:szCs w:val="20"/>
              </w:rPr>
            </w:pPr>
            <w:r>
              <w:rPr>
                <w:rFonts w:ascii="Arial" w:hAnsi="Arial" w:cs="Arial"/>
                <w:sz w:val="20"/>
                <w:szCs w:val="20"/>
              </w:rPr>
              <w:t>Najlepšie dostupné techniky</w:t>
            </w:r>
          </w:p>
        </w:tc>
      </w:tr>
      <w:tr w:rsidR="00CB6464" w14:paraId="7A3D9E23" w14:textId="77777777">
        <w:trPr>
          <w:trHeight w:val="170"/>
        </w:trPr>
        <w:tc>
          <w:tcPr>
            <w:tcW w:w="1668" w:type="dxa"/>
            <w:hideMark/>
          </w:tcPr>
          <w:p w14:paraId="09516781" w14:textId="77777777" w:rsidR="00CB6464" w:rsidRDefault="00CF52B8">
            <w:pPr>
              <w:spacing w:after="0"/>
              <w:jc w:val="both"/>
              <w:rPr>
                <w:rFonts w:ascii="Arial" w:eastAsia="Calibri" w:hAnsi="Arial" w:cs="Arial"/>
                <w:sz w:val="20"/>
                <w:szCs w:val="20"/>
              </w:rPr>
            </w:pPr>
            <w:r>
              <w:rPr>
                <w:rFonts w:ascii="Arial" w:hAnsi="Arial" w:cs="Arial"/>
                <w:sz w:val="20"/>
                <w:szCs w:val="20"/>
              </w:rPr>
              <w:t>BID</w:t>
            </w:r>
          </w:p>
        </w:tc>
        <w:tc>
          <w:tcPr>
            <w:tcW w:w="7544" w:type="dxa"/>
            <w:hideMark/>
          </w:tcPr>
          <w:p w14:paraId="12FC75BD" w14:textId="77777777" w:rsidR="00CB6464" w:rsidRDefault="00CF52B8">
            <w:pPr>
              <w:spacing w:after="0"/>
              <w:jc w:val="both"/>
              <w:rPr>
                <w:rFonts w:ascii="Arial" w:eastAsia="Calibri" w:hAnsi="Arial" w:cs="Arial"/>
                <w:sz w:val="20"/>
                <w:szCs w:val="20"/>
              </w:rPr>
            </w:pPr>
            <w:r>
              <w:rPr>
                <w:rFonts w:ascii="Arial" w:hAnsi="Arial" w:cs="Arial"/>
                <w:sz w:val="20"/>
                <w:szCs w:val="20"/>
              </w:rPr>
              <w:t>Bratislavská integrovaná doprava</w:t>
            </w:r>
          </w:p>
        </w:tc>
      </w:tr>
      <w:tr w:rsidR="00CB6464" w14:paraId="45544567" w14:textId="77777777">
        <w:trPr>
          <w:trHeight w:val="170"/>
        </w:trPr>
        <w:tc>
          <w:tcPr>
            <w:tcW w:w="1668" w:type="dxa"/>
            <w:hideMark/>
          </w:tcPr>
          <w:p w14:paraId="28E893AF" w14:textId="77777777" w:rsidR="00CB6464" w:rsidRDefault="00CF52B8">
            <w:pPr>
              <w:spacing w:after="0"/>
              <w:jc w:val="both"/>
              <w:rPr>
                <w:rFonts w:ascii="Arial" w:eastAsia="Calibri" w:hAnsi="Arial" w:cs="Arial"/>
                <w:sz w:val="20"/>
                <w:szCs w:val="20"/>
              </w:rPr>
            </w:pPr>
            <w:r>
              <w:rPr>
                <w:rFonts w:ascii="Arial" w:hAnsi="Arial" w:cs="Arial"/>
                <w:sz w:val="20"/>
                <w:szCs w:val="20"/>
              </w:rPr>
              <w:t>BBSK</w:t>
            </w:r>
          </w:p>
        </w:tc>
        <w:tc>
          <w:tcPr>
            <w:tcW w:w="7544" w:type="dxa"/>
            <w:hideMark/>
          </w:tcPr>
          <w:p w14:paraId="7D767ADC" w14:textId="77777777" w:rsidR="00CB6464" w:rsidRDefault="00CF52B8">
            <w:pPr>
              <w:spacing w:after="0"/>
              <w:jc w:val="both"/>
              <w:rPr>
                <w:rFonts w:ascii="Arial" w:eastAsia="Calibri" w:hAnsi="Arial" w:cs="Arial"/>
                <w:sz w:val="20"/>
                <w:szCs w:val="20"/>
              </w:rPr>
            </w:pPr>
            <w:r>
              <w:rPr>
                <w:rFonts w:ascii="Arial" w:hAnsi="Arial" w:cs="Arial"/>
                <w:sz w:val="20"/>
                <w:szCs w:val="20"/>
              </w:rPr>
              <w:t>Banskobystrický samosprávny kraj</w:t>
            </w:r>
          </w:p>
        </w:tc>
      </w:tr>
      <w:tr w:rsidR="00CB6464" w14:paraId="5353F173" w14:textId="77777777">
        <w:trPr>
          <w:trHeight w:val="170"/>
        </w:trPr>
        <w:tc>
          <w:tcPr>
            <w:tcW w:w="1668" w:type="dxa"/>
            <w:hideMark/>
          </w:tcPr>
          <w:p w14:paraId="4CF76772" w14:textId="77777777" w:rsidR="00CB6464" w:rsidRDefault="00CF52B8">
            <w:pPr>
              <w:spacing w:after="0"/>
              <w:jc w:val="both"/>
              <w:rPr>
                <w:rFonts w:ascii="Arial" w:eastAsia="Calibri" w:hAnsi="Arial" w:cs="Arial"/>
                <w:sz w:val="20"/>
                <w:szCs w:val="20"/>
              </w:rPr>
            </w:pPr>
            <w:r>
              <w:rPr>
                <w:rFonts w:ascii="Arial" w:hAnsi="Arial" w:cs="Arial"/>
                <w:sz w:val="20"/>
                <w:szCs w:val="20"/>
              </w:rPr>
              <w:t>BSK</w:t>
            </w:r>
          </w:p>
        </w:tc>
        <w:tc>
          <w:tcPr>
            <w:tcW w:w="7544" w:type="dxa"/>
            <w:hideMark/>
          </w:tcPr>
          <w:p w14:paraId="4A4850E3" w14:textId="77777777" w:rsidR="00CB6464" w:rsidRDefault="00CF52B8">
            <w:pPr>
              <w:spacing w:after="0"/>
              <w:jc w:val="both"/>
              <w:rPr>
                <w:rFonts w:ascii="Arial" w:eastAsia="Calibri" w:hAnsi="Arial" w:cs="Arial"/>
                <w:sz w:val="20"/>
                <w:szCs w:val="20"/>
              </w:rPr>
            </w:pPr>
            <w:r>
              <w:rPr>
                <w:rFonts w:ascii="Arial" w:hAnsi="Arial" w:cs="Arial"/>
                <w:sz w:val="20"/>
                <w:szCs w:val="20"/>
              </w:rPr>
              <w:t>Bratislavský samosprávny kraj</w:t>
            </w:r>
          </w:p>
        </w:tc>
      </w:tr>
      <w:tr w:rsidR="00CB6464" w14:paraId="25CCFBA4" w14:textId="77777777">
        <w:trPr>
          <w:trHeight w:val="170"/>
        </w:trPr>
        <w:tc>
          <w:tcPr>
            <w:tcW w:w="1668" w:type="dxa"/>
            <w:hideMark/>
          </w:tcPr>
          <w:p w14:paraId="5662B293"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EÚ </w:t>
            </w:r>
          </w:p>
        </w:tc>
        <w:tc>
          <w:tcPr>
            <w:tcW w:w="7544" w:type="dxa"/>
            <w:hideMark/>
          </w:tcPr>
          <w:p w14:paraId="23699D87" w14:textId="77777777" w:rsidR="00CB6464" w:rsidRDefault="00CF52B8">
            <w:pPr>
              <w:spacing w:after="0"/>
              <w:jc w:val="both"/>
              <w:rPr>
                <w:rFonts w:ascii="Arial" w:eastAsia="Calibri" w:hAnsi="Arial" w:cs="Arial"/>
                <w:sz w:val="20"/>
                <w:szCs w:val="20"/>
              </w:rPr>
            </w:pPr>
            <w:r>
              <w:rPr>
                <w:rFonts w:ascii="Arial" w:hAnsi="Arial" w:cs="Arial"/>
                <w:sz w:val="20"/>
                <w:szCs w:val="20"/>
              </w:rPr>
              <w:t>Európska únia</w:t>
            </w:r>
          </w:p>
        </w:tc>
      </w:tr>
      <w:tr w:rsidR="00CB6464" w14:paraId="2892345A" w14:textId="77777777">
        <w:trPr>
          <w:trHeight w:val="170"/>
        </w:trPr>
        <w:tc>
          <w:tcPr>
            <w:tcW w:w="1668" w:type="dxa"/>
          </w:tcPr>
          <w:p w14:paraId="43DE93E0" w14:textId="77777777" w:rsidR="00CB6464" w:rsidRDefault="00CF52B8">
            <w:pPr>
              <w:spacing w:after="0"/>
              <w:jc w:val="both"/>
              <w:rPr>
                <w:rFonts w:ascii="Arial" w:hAnsi="Arial" w:cs="Arial"/>
                <w:sz w:val="20"/>
                <w:szCs w:val="20"/>
              </w:rPr>
            </w:pPr>
            <w:r>
              <w:rPr>
                <w:rFonts w:ascii="Arial" w:hAnsi="Arial" w:cs="Arial"/>
                <w:sz w:val="20"/>
                <w:szCs w:val="20"/>
              </w:rPr>
              <w:t>CIZS</w:t>
            </w:r>
          </w:p>
        </w:tc>
        <w:tc>
          <w:tcPr>
            <w:tcW w:w="7544" w:type="dxa"/>
          </w:tcPr>
          <w:p w14:paraId="4CDBD549" w14:textId="77777777" w:rsidR="00CB6464" w:rsidRDefault="00CF52B8">
            <w:pPr>
              <w:spacing w:after="0"/>
              <w:jc w:val="both"/>
              <w:rPr>
                <w:rFonts w:ascii="Arial" w:hAnsi="Arial" w:cs="Arial"/>
                <w:sz w:val="20"/>
                <w:szCs w:val="20"/>
              </w:rPr>
            </w:pPr>
            <w:r>
              <w:rPr>
                <w:rFonts w:ascii="Arial" w:hAnsi="Arial" w:cs="Arial"/>
                <w:sz w:val="20"/>
                <w:szCs w:val="20"/>
              </w:rPr>
              <w:t>Centrum integrovanej zdravotnej starostlivosti</w:t>
            </w:r>
          </w:p>
        </w:tc>
      </w:tr>
      <w:tr w:rsidR="00CB6464" w14:paraId="6B818CBA" w14:textId="77777777">
        <w:trPr>
          <w:trHeight w:val="170"/>
        </w:trPr>
        <w:tc>
          <w:tcPr>
            <w:tcW w:w="1668" w:type="dxa"/>
            <w:hideMark/>
          </w:tcPr>
          <w:p w14:paraId="0BEF2A94"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CKO </w:t>
            </w:r>
          </w:p>
        </w:tc>
        <w:tc>
          <w:tcPr>
            <w:tcW w:w="7544" w:type="dxa"/>
            <w:hideMark/>
          </w:tcPr>
          <w:p w14:paraId="714126FC" w14:textId="77777777" w:rsidR="00CB6464" w:rsidRDefault="00CF52B8">
            <w:pPr>
              <w:spacing w:after="0"/>
              <w:jc w:val="both"/>
              <w:rPr>
                <w:rFonts w:ascii="Arial" w:eastAsia="Calibri" w:hAnsi="Arial" w:cs="Arial"/>
                <w:sz w:val="20"/>
                <w:szCs w:val="20"/>
              </w:rPr>
            </w:pPr>
            <w:r>
              <w:rPr>
                <w:rFonts w:ascii="Arial" w:hAnsi="Arial" w:cs="Arial"/>
                <w:sz w:val="20"/>
                <w:szCs w:val="20"/>
              </w:rPr>
              <w:t>Centrálny koordinačný orgán</w:t>
            </w:r>
          </w:p>
        </w:tc>
      </w:tr>
      <w:tr w:rsidR="00CB6464" w14:paraId="6DDCF6A2" w14:textId="77777777">
        <w:trPr>
          <w:trHeight w:val="170"/>
        </w:trPr>
        <w:tc>
          <w:tcPr>
            <w:tcW w:w="1668" w:type="dxa"/>
            <w:hideMark/>
          </w:tcPr>
          <w:p w14:paraId="6400AD16" w14:textId="77777777" w:rsidR="00CB6464" w:rsidRDefault="00CF52B8">
            <w:pPr>
              <w:spacing w:after="0"/>
              <w:jc w:val="both"/>
              <w:rPr>
                <w:rFonts w:ascii="Arial" w:eastAsia="Calibri" w:hAnsi="Arial" w:cs="Arial"/>
                <w:sz w:val="20"/>
                <w:szCs w:val="20"/>
              </w:rPr>
            </w:pPr>
            <w:r>
              <w:rPr>
                <w:rFonts w:ascii="Arial" w:hAnsi="Arial" w:cs="Arial"/>
                <w:sz w:val="20"/>
                <w:szCs w:val="20"/>
              </w:rPr>
              <w:t>CLLD</w:t>
            </w:r>
          </w:p>
        </w:tc>
        <w:tc>
          <w:tcPr>
            <w:tcW w:w="7544" w:type="dxa"/>
            <w:hideMark/>
          </w:tcPr>
          <w:p w14:paraId="08FD0607" w14:textId="77777777" w:rsidR="00CB6464" w:rsidRDefault="00CF52B8">
            <w:pPr>
              <w:spacing w:after="0"/>
              <w:jc w:val="both"/>
              <w:rPr>
                <w:rFonts w:ascii="Arial" w:eastAsia="Calibri" w:hAnsi="Arial" w:cs="Arial"/>
                <w:sz w:val="20"/>
                <w:szCs w:val="20"/>
              </w:rPr>
            </w:pPr>
            <w:r>
              <w:rPr>
                <w:rFonts w:ascii="Arial" w:hAnsi="Arial" w:cs="Arial"/>
                <w:sz w:val="20"/>
                <w:szCs w:val="20"/>
              </w:rPr>
              <w:t>Miestny rozvoj vedený komunitou</w:t>
            </w:r>
          </w:p>
        </w:tc>
      </w:tr>
      <w:tr w:rsidR="00CB6464" w14:paraId="7ADBB0E2" w14:textId="77777777">
        <w:trPr>
          <w:trHeight w:val="170"/>
        </w:trPr>
        <w:tc>
          <w:tcPr>
            <w:tcW w:w="1668" w:type="dxa"/>
            <w:hideMark/>
          </w:tcPr>
          <w:p w14:paraId="50EE989D" w14:textId="77777777" w:rsidR="00CB6464" w:rsidRDefault="00CF52B8">
            <w:pPr>
              <w:spacing w:after="0"/>
              <w:jc w:val="both"/>
              <w:rPr>
                <w:rFonts w:ascii="Arial" w:eastAsia="Calibri" w:hAnsi="Arial" w:cs="Arial"/>
                <w:sz w:val="20"/>
                <w:szCs w:val="20"/>
              </w:rPr>
            </w:pPr>
            <w:r>
              <w:rPr>
                <w:rFonts w:ascii="Arial" w:hAnsi="Arial" w:cs="Arial"/>
                <w:sz w:val="20"/>
                <w:szCs w:val="20"/>
              </w:rPr>
              <w:t>CO</w:t>
            </w:r>
          </w:p>
        </w:tc>
        <w:tc>
          <w:tcPr>
            <w:tcW w:w="7544" w:type="dxa"/>
            <w:hideMark/>
          </w:tcPr>
          <w:p w14:paraId="6C61B14C" w14:textId="77777777" w:rsidR="00CB6464" w:rsidRDefault="00CF52B8">
            <w:pPr>
              <w:spacing w:after="0"/>
              <w:jc w:val="both"/>
              <w:rPr>
                <w:rFonts w:ascii="Arial" w:eastAsia="Calibri" w:hAnsi="Arial" w:cs="Arial"/>
                <w:sz w:val="20"/>
                <w:szCs w:val="20"/>
              </w:rPr>
            </w:pPr>
            <w:r>
              <w:rPr>
                <w:rFonts w:ascii="Arial" w:hAnsi="Arial" w:cs="Arial"/>
                <w:sz w:val="20"/>
                <w:szCs w:val="20"/>
              </w:rPr>
              <w:t>Certifikačný orgán</w:t>
            </w:r>
          </w:p>
        </w:tc>
      </w:tr>
      <w:tr w:rsidR="00CB6464" w14:paraId="5D595FBC" w14:textId="77777777">
        <w:trPr>
          <w:trHeight w:val="170"/>
        </w:trPr>
        <w:tc>
          <w:tcPr>
            <w:tcW w:w="1668" w:type="dxa"/>
            <w:hideMark/>
          </w:tcPr>
          <w:p w14:paraId="591DCD1B" w14:textId="77777777" w:rsidR="00CB6464" w:rsidRDefault="00CF52B8">
            <w:pPr>
              <w:spacing w:after="0"/>
              <w:jc w:val="both"/>
              <w:rPr>
                <w:rFonts w:ascii="Arial" w:eastAsia="Calibri" w:hAnsi="Arial" w:cs="Arial"/>
                <w:sz w:val="20"/>
                <w:szCs w:val="20"/>
              </w:rPr>
            </w:pPr>
            <w:r>
              <w:rPr>
                <w:rFonts w:ascii="Arial" w:hAnsi="Arial" w:cs="Arial"/>
                <w:sz w:val="20"/>
                <w:szCs w:val="20"/>
              </w:rPr>
              <w:t>COVP</w:t>
            </w:r>
          </w:p>
        </w:tc>
        <w:tc>
          <w:tcPr>
            <w:tcW w:w="7544" w:type="dxa"/>
            <w:hideMark/>
          </w:tcPr>
          <w:p w14:paraId="67525A26" w14:textId="77777777" w:rsidR="00CB6464" w:rsidRDefault="00CF52B8">
            <w:pPr>
              <w:spacing w:after="0"/>
              <w:jc w:val="both"/>
              <w:rPr>
                <w:rFonts w:ascii="Arial" w:eastAsia="Calibri" w:hAnsi="Arial" w:cs="Arial"/>
                <w:sz w:val="20"/>
                <w:szCs w:val="20"/>
              </w:rPr>
            </w:pPr>
            <w:r>
              <w:rPr>
                <w:rStyle w:val="Zvraznenie"/>
                <w:rFonts w:ascii="Arial" w:hAnsi="Arial" w:cs="Arial"/>
                <w:i w:val="0"/>
                <w:color w:val="222222"/>
                <w:sz w:val="20"/>
                <w:szCs w:val="20"/>
              </w:rPr>
              <w:t>Centrum odborného  vzdelávania a prípravy</w:t>
            </w:r>
          </w:p>
        </w:tc>
      </w:tr>
      <w:tr w:rsidR="00CB6464" w14:paraId="48B5E415" w14:textId="77777777">
        <w:trPr>
          <w:trHeight w:val="170"/>
        </w:trPr>
        <w:tc>
          <w:tcPr>
            <w:tcW w:w="1668" w:type="dxa"/>
            <w:hideMark/>
          </w:tcPr>
          <w:p w14:paraId="48BA99C5" w14:textId="77777777" w:rsidR="00CB6464" w:rsidRDefault="00CF52B8">
            <w:pPr>
              <w:spacing w:after="0"/>
              <w:jc w:val="both"/>
              <w:rPr>
                <w:rFonts w:ascii="Arial" w:eastAsia="Calibri" w:hAnsi="Arial" w:cs="Arial"/>
                <w:sz w:val="20"/>
                <w:szCs w:val="20"/>
              </w:rPr>
            </w:pPr>
            <w:r>
              <w:rPr>
                <w:rFonts w:ascii="Arial" w:hAnsi="Arial" w:cs="Arial"/>
                <w:sz w:val="20"/>
                <w:szCs w:val="20"/>
              </w:rPr>
              <w:t>CVTI SR</w:t>
            </w:r>
          </w:p>
        </w:tc>
        <w:tc>
          <w:tcPr>
            <w:tcW w:w="7544" w:type="dxa"/>
            <w:hideMark/>
          </w:tcPr>
          <w:p w14:paraId="39A9F8AD" w14:textId="77777777" w:rsidR="00CB6464" w:rsidRDefault="00CF52B8">
            <w:pPr>
              <w:spacing w:after="0"/>
              <w:ind w:left="176" w:hanging="176"/>
              <w:jc w:val="both"/>
              <w:rPr>
                <w:rFonts w:ascii="Arial" w:hAnsi="Arial" w:cs="Arial"/>
                <w:sz w:val="20"/>
                <w:szCs w:val="20"/>
              </w:rPr>
            </w:pPr>
            <w:r>
              <w:rPr>
                <w:rFonts w:ascii="Arial" w:hAnsi="Arial" w:cs="Arial"/>
                <w:sz w:val="20"/>
                <w:szCs w:val="20"/>
              </w:rPr>
              <w:t>Centrum vedecko-technických informácií Slovenskej republiky</w:t>
            </w:r>
          </w:p>
        </w:tc>
      </w:tr>
      <w:tr w:rsidR="00CB6464" w14:paraId="103AA3A4" w14:textId="77777777">
        <w:trPr>
          <w:trHeight w:val="170"/>
        </w:trPr>
        <w:tc>
          <w:tcPr>
            <w:tcW w:w="1668" w:type="dxa"/>
          </w:tcPr>
          <w:p w14:paraId="04FBCE4D" w14:textId="77777777" w:rsidR="00CB6464" w:rsidRDefault="00CF52B8">
            <w:pPr>
              <w:spacing w:after="0"/>
              <w:jc w:val="both"/>
              <w:rPr>
                <w:rFonts w:ascii="Arial" w:hAnsi="Arial" w:cs="Arial"/>
                <w:sz w:val="20"/>
                <w:szCs w:val="20"/>
              </w:rPr>
            </w:pPr>
            <w:r>
              <w:rPr>
                <w:rFonts w:ascii="Arial" w:hAnsi="Arial" w:cs="Arial"/>
                <w:sz w:val="20"/>
                <w:szCs w:val="20"/>
              </w:rPr>
              <w:t>CŽV</w:t>
            </w:r>
          </w:p>
        </w:tc>
        <w:tc>
          <w:tcPr>
            <w:tcW w:w="7544" w:type="dxa"/>
          </w:tcPr>
          <w:p w14:paraId="4B261D30" w14:textId="77777777" w:rsidR="00CB6464" w:rsidRDefault="00CF52B8">
            <w:pPr>
              <w:spacing w:after="0"/>
              <w:ind w:left="176" w:hanging="176"/>
              <w:jc w:val="both"/>
              <w:rPr>
                <w:rFonts w:ascii="Arial" w:hAnsi="Arial" w:cs="Arial"/>
                <w:sz w:val="20"/>
                <w:szCs w:val="20"/>
              </w:rPr>
            </w:pPr>
            <w:r>
              <w:rPr>
                <w:rFonts w:ascii="Arial" w:hAnsi="Arial" w:cs="Arial"/>
                <w:sz w:val="20"/>
                <w:szCs w:val="20"/>
              </w:rPr>
              <w:t>Celoživotné vzdelávanie</w:t>
            </w:r>
          </w:p>
        </w:tc>
      </w:tr>
      <w:tr w:rsidR="00CB6464" w14:paraId="19CAD28E" w14:textId="77777777">
        <w:trPr>
          <w:trHeight w:val="170"/>
        </w:trPr>
        <w:tc>
          <w:tcPr>
            <w:tcW w:w="1668" w:type="dxa"/>
            <w:hideMark/>
          </w:tcPr>
          <w:p w14:paraId="34A47EF4" w14:textId="77777777" w:rsidR="00CB6464" w:rsidRDefault="00CF52B8">
            <w:pPr>
              <w:spacing w:after="0"/>
              <w:jc w:val="both"/>
              <w:rPr>
                <w:rFonts w:ascii="Arial" w:eastAsia="Calibri" w:hAnsi="Arial" w:cs="Arial"/>
                <w:sz w:val="20"/>
                <w:szCs w:val="20"/>
              </w:rPr>
            </w:pPr>
            <w:r>
              <w:rPr>
                <w:rFonts w:ascii="Arial" w:hAnsi="Arial" w:cs="Arial"/>
                <w:sz w:val="20"/>
                <w:szCs w:val="20"/>
              </w:rPr>
              <w:t>ČOV</w:t>
            </w:r>
          </w:p>
        </w:tc>
        <w:tc>
          <w:tcPr>
            <w:tcW w:w="7544" w:type="dxa"/>
            <w:hideMark/>
          </w:tcPr>
          <w:p w14:paraId="25A72F35"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Čistiareň odpadových vôd </w:t>
            </w:r>
          </w:p>
        </w:tc>
      </w:tr>
      <w:tr w:rsidR="00CB6464" w14:paraId="068612D9" w14:textId="77777777">
        <w:trPr>
          <w:trHeight w:val="170"/>
        </w:trPr>
        <w:tc>
          <w:tcPr>
            <w:tcW w:w="1668" w:type="dxa"/>
            <w:hideMark/>
          </w:tcPr>
          <w:p w14:paraId="14FC644F" w14:textId="77777777" w:rsidR="00CB6464" w:rsidRDefault="00CF52B8">
            <w:pPr>
              <w:spacing w:after="0"/>
              <w:jc w:val="both"/>
              <w:rPr>
                <w:rFonts w:ascii="Arial" w:eastAsia="Calibri" w:hAnsi="Arial" w:cs="Arial"/>
                <w:sz w:val="20"/>
                <w:szCs w:val="20"/>
              </w:rPr>
            </w:pPr>
            <w:r>
              <w:rPr>
                <w:rFonts w:ascii="Arial" w:hAnsi="Arial" w:cs="Arial"/>
                <w:sz w:val="20"/>
                <w:szCs w:val="20"/>
              </w:rPr>
              <w:t>CŠ</w:t>
            </w:r>
          </w:p>
        </w:tc>
        <w:tc>
          <w:tcPr>
            <w:tcW w:w="7544" w:type="dxa"/>
            <w:hideMark/>
          </w:tcPr>
          <w:p w14:paraId="31A0F28F" w14:textId="77777777" w:rsidR="00CB6464" w:rsidRDefault="00CF52B8">
            <w:pPr>
              <w:spacing w:after="0"/>
              <w:jc w:val="both"/>
              <w:rPr>
                <w:rFonts w:ascii="Arial" w:eastAsia="Calibri" w:hAnsi="Arial" w:cs="Arial"/>
                <w:sz w:val="20"/>
                <w:szCs w:val="20"/>
              </w:rPr>
            </w:pPr>
            <w:r>
              <w:rPr>
                <w:rFonts w:ascii="Arial" w:hAnsi="Arial" w:cs="Arial"/>
                <w:sz w:val="20"/>
                <w:szCs w:val="20"/>
              </w:rPr>
              <w:t>Členský štát</w:t>
            </w:r>
          </w:p>
        </w:tc>
      </w:tr>
      <w:tr w:rsidR="00CB6464" w14:paraId="7D12A0CD" w14:textId="77777777">
        <w:trPr>
          <w:trHeight w:val="170"/>
        </w:trPr>
        <w:tc>
          <w:tcPr>
            <w:tcW w:w="1668" w:type="dxa"/>
            <w:hideMark/>
          </w:tcPr>
          <w:p w14:paraId="608DB977" w14:textId="77777777" w:rsidR="00CB6464" w:rsidRDefault="00CF52B8">
            <w:pPr>
              <w:spacing w:after="0"/>
              <w:jc w:val="both"/>
              <w:rPr>
                <w:rFonts w:ascii="Arial" w:eastAsia="Calibri" w:hAnsi="Arial" w:cs="Arial"/>
                <w:sz w:val="20"/>
                <w:szCs w:val="20"/>
              </w:rPr>
            </w:pPr>
            <w:r>
              <w:rPr>
                <w:rFonts w:ascii="Arial" w:hAnsi="Arial" w:cs="Arial"/>
                <w:iCs/>
                <w:sz w:val="20"/>
                <w:szCs w:val="20"/>
              </w:rPr>
              <w:t>DeD</w:t>
            </w:r>
          </w:p>
        </w:tc>
        <w:tc>
          <w:tcPr>
            <w:tcW w:w="7544" w:type="dxa"/>
            <w:hideMark/>
          </w:tcPr>
          <w:p w14:paraId="3810F1A2" w14:textId="77777777" w:rsidR="00CB6464" w:rsidRDefault="00CF52B8">
            <w:pPr>
              <w:spacing w:after="0"/>
              <w:jc w:val="both"/>
              <w:rPr>
                <w:rFonts w:ascii="Arial" w:eastAsia="Calibri" w:hAnsi="Arial" w:cs="Arial"/>
                <w:sz w:val="20"/>
                <w:szCs w:val="20"/>
              </w:rPr>
            </w:pPr>
            <w:r>
              <w:rPr>
                <w:rFonts w:ascii="Arial" w:hAnsi="Arial" w:cs="Arial"/>
                <w:sz w:val="20"/>
                <w:szCs w:val="20"/>
              </w:rPr>
              <w:t>Detský domov</w:t>
            </w:r>
          </w:p>
        </w:tc>
      </w:tr>
      <w:tr w:rsidR="00CB6464" w14:paraId="1CDFC4ED" w14:textId="77777777">
        <w:trPr>
          <w:trHeight w:val="170"/>
        </w:trPr>
        <w:tc>
          <w:tcPr>
            <w:tcW w:w="1668" w:type="dxa"/>
            <w:hideMark/>
          </w:tcPr>
          <w:p w14:paraId="4EAFC737" w14:textId="77777777" w:rsidR="00CB6464" w:rsidRDefault="00CF52B8">
            <w:pPr>
              <w:spacing w:after="0"/>
              <w:jc w:val="both"/>
              <w:rPr>
                <w:rFonts w:ascii="Arial" w:eastAsia="Calibri" w:hAnsi="Arial" w:cs="Arial"/>
                <w:sz w:val="20"/>
                <w:szCs w:val="20"/>
              </w:rPr>
            </w:pPr>
            <w:r>
              <w:rPr>
                <w:rFonts w:ascii="Arial" w:hAnsi="Arial" w:cs="Arial"/>
                <w:sz w:val="20"/>
                <w:szCs w:val="20"/>
              </w:rPr>
              <w:t>EF</w:t>
            </w:r>
          </w:p>
        </w:tc>
        <w:tc>
          <w:tcPr>
            <w:tcW w:w="7544" w:type="dxa"/>
            <w:hideMark/>
          </w:tcPr>
          <w:p w14:paraId="487A74CD" w14:textId="77777777" w:rsidR="00CB6464" w:rsidRDefault="00CF52B8">
            <w:pPr>
              <w:spacing w:after="0"/>
              <w:jc w:val="both"/>
              <w:rPr>
                <w:rFonts w:ascii="Arial" w:eastAsia="Calibri" w:hAnsi="Arial" w:cs="Arial"/>
                <w:sz w:val="20"/>
                <w:szCs w:val="20"/>
              </w:rPr>
            </w:pPr>
            <w:r>
              <w:rPr>
                <w:rFonts w:ascii="Arial" w:hAnsi="Arial" w:cs="Arial"/>
                <w:sz w:val="20"/>
                <w:szCs w:val="20"/>
              </w:rPr>
              <w:t>Environmentálny fond</w:t>
            </w:r>
          </w:p>
        </w:tc>
      </w:tr>
      <w:tr w:rsidR="00CB6464" w14:paraId="340B62B4" w14:textId="77777777">
        <w:trPr>
          <w:trHeight w:val="170"/>
        </w:trPr>
        <w:tc>
          <w:tcPr>
            <w:tcW w:w="1668" w:type="dxa"/>
            <w:hideMark/>
          </w:tcPr>
          <w:p w14:paraId="4F927384" w14:textId="77777777" w:rsidR="00CB6464" w:rsidRDefault="00CF52B8">
            <w:pPr>
              <w:spacing w:after="0"/>
              <w:jc w:val="both"/>
              <w:rPr>
                <w:rFonts w:ascii="Arial" w:eastAsia="Calibri" w:hAnsi="Arial" w:cs="Arial"/>
                <w:sz w:val="20"/>
                <w:szCs w:val="20"/>
              </w:rPr>
            </w:pPr>
            <w:r>
              <w:rPr>
                <w:rFonts w:ascii="Arial" w:hAnsi="Arial" w:cs="Arial"/>
                <w:sz w:val="20"/>
                <w:szCs w:val="20"/>
              </w:rPr>
              <w:t>EFRR</w:t>
            </w:r>
          </w:p>
        </w:tc>
        <w:tc>
          <w:tcPr>
            <w:tcW w:w="7544" w:type="dxa"/>
            <w:hideMark/>
          </w:tcPr>
          <w:p w14:paraId="40666A5E" w14:textId="77777777" w:rsidR="00CB6464" w:rsidRDefault="00CF52B8">
            <w:pPr>
              <w:spacing w:after="0"/>
              <w:jc w:val="both"/>
              <w:rPr>
                <w:rFonts w:ascii="Arial" w:eastAsia="Calibri" w:hAnsi="Arial" w:cs="Arial"/>
                <w:sz w:val="20"/>
                <w:szCs w:val="20"/>
              </w:rPr>
            </w:pPr>
            <w:r>
              <w:rPr>
                <w:rFonts w:ascii="Arial" w:hAnsi="Arial" w:cs="Arial"/>
                <w:sz w:val="20"/>
                <w:szCs w:val="20"/>
              </w:rPr>
              <w:t>Európsky fond regionálneho rozvoja</w:t>
            </w:r>
          </w:p>
        </w:tc>
      </w:tr>
      <w:tr w:rsidR="00CB6464" w14:paraId="7A2B342D" w14:textId="77777777">
        <w:trPr>
          <w:trHeight w:val="170"/>
        </w:trPr>
        <w:tc>
          <w:tcPr>
            <w:tcW w:w="1668" w:type="dxa"/>
            <w:hideMark/>
          </w:tcPr>
          <w:p w14:paraId="33D662F7" w14:textId="77777777" w:rsidR="00CB6464" w:rsidRDefault="00CF52B8">
            <w:pPr>
              <w:spacing w:after="0"/>
              <w:jc w:val="both"/>
              <w:rPr>
                <w:rFonts w:ascii="Arial" w:eastAsia="Calibri" w:hAnsi="Arial" w:cs="Arial"/>
                <w:sz w:val="20"/>
                <w:szCs w:val="20"/>
              </w:rPr>
            </w:pPr>
            <w:r>
              <w:rPr>
                <w:rFonts w:ascii="Arial" w:hAnsi="Arial" w:cs="Arial"/>
                <w:sz w:val="20"/>
                <w:szCs w:val="20"/>
              </w:rPr>
              <w:t>EHMK</w:t>
            </w:r>
          </w:p>
        </w:tc>
        <w:tc>
          <w:tcPr>
            <w:tcW w:w="7544" w:type="dxa"/>
            <w:hideMark/>
          </w:tcPr>
          <w:p w14:paraId="429F73D3" w14:textId="77777777" w:rsidR="00CB6464" w:rsidRDefault="00CF52B8">
            <w:pPr>
              <w:spacing w:after="0"/>
              <w:jc w:val="both"/>
              <w:rPr>
                <w:rFonts w:ascii="Arial" w:eastAsia="Calibri" w:hAnsi="Arial" w:cs="Arial"/>
                <w:sz w:val="20"/>
                <w:szCs w:val="20"/>
              </w:rPr>
            </w:pPr>
            <w:r>
              <w:rPr>
                <w:rFonts w:ascii="Arial" w:hAnsi="Arial" w:cs="Arial"/>
                <w:sz w:val="20"/>
                <w:szCs w:val="20"/>
              </w:rPr>
              <w:t>Európske hlavné mesto kultúry</w:t>
            </w:r>
          </w:p>
        </w:tc>
      </w:tr>
      <w:tr w:rsidR="00CB6464" w14:paraId="4D797A50" w14:textId="77777777">
        <w:trPr>
          <w:trHeight w:val="170"/>
        </w:trPr>
        <w:tc>
          <w:tcPr>
            <w:tcW w:w="1668" w:type="dxa"/>
            <w:hideMark/>
          </w:tcPr>
          <w:p w14:paraId="667D89F9" w14:textId="77777777" w:rsidR="00CB6464" w:rsidRDefault="00CF52B8">
            <w:pPr>
              <w:spacing w:after="0"/>
              <w:jc w:val="both"/>
              <w:rPr>
                <w:rFonts w:ascii="Arial" w:eastAsia="Calibri" w:hAnsi="Arial" w:cs="Arial"/>
                <w:sz w:val="20"/>
                <w:szCs w:val="20"/>
              </w:rPr>
            </w:pPr>
            <w:r>
              <w:rPr>
                <w:rFonts w:ascii="Arial" w:hAnsi="Arial" w:cs="Arial"/>
                <w:sz w:val="20"/>
                <w:szCs w:val="20"/>
              </w:rPr>
              <w:t>EIA</w:t>
            </w:r>
          </w:p>
        </w:tc>
        <w:tc>
          <w:tcPr>
            <w:tcW w:w="7544" w:type="dxa"/>
            <w:hideMark/>
          </w:tcPr>
          <w:p w14:paraId="7922F763" w14:textId="77777777" w:rsidR="00CB6464" w:rsidRDefault="00CF52B8">
            <w:pPr>
              <w:spacing w:after="0"/>
              <w:jc w:val="both"/>
              <w:rPr>
                <w:rFonts w:ascii="Arial" w:eastAsia="Calibri" w:hAnsi="Arial" w:cs="Arial"/>
                <w:sz w:val="20"/>
                <w:szCs w:val="20"/>
              </w:rPr>
            </w:pPr>
            <w:r>
              <w:rPr>
                <w:rFonts w:ascii="Arial" w:hAnsi="Arial" w:cs="Arial"/>
                <w:sz w:val="20"/>
                <w:szCs w:val="20"/>
              </w:rPr>
              <w:t>Posudzovanie vplyvov na životné prostredie</w:t>
            </w:r>
          </w:p>
        </w:tc>
      </w:tr>
      <w:tr w:rsidR="00CB6464" w14:paraId="6C08EF60" w14:textId="77777777">
        <w:trPr>
          <w:trHeight w:val="170"/>
        </w:trPr>
        <w:tc>
          <w:tcPr>
            <w:tcW w:w="1668" w:type="dxa"/>
            <w:hideMark/>
          </w:tcPr>
          <w:p w14:paraId="485637E3" w14:textId="77777777" w:rsidR="00CB6464" w:rsidRDefault="00CF52B8">
            <w:pPr>
              <w:spacing w:after="0"/>
              <w:jc w:val="both"/>
              <w:rPr>
                <w:rFonts w:ascii="Arial" w:eastAsia="Calibri" w:hAnsi="Arial" w:cs="Arial"/>
                <w:sz w:val="20"/>
                <w:szCs w:val="20"/>
              </w:rPr>
            </w:pPr>
            <w:r>
              <w:rPr>
                <w:rFonts w:ascii="Arial" w:hAnsi="Arial" w:cs="Arial"/>
                <w:sz w:val="20"/>
                <w:szCs w:val="20"/>
              </w:rPr>
              <w:t>EIB</w:t>
            </w:r>
          </w:p>
        </w:tc>
        <w:tc>
          <w:tcPr>
            <w:tcW w:w="7544" w:type="dxa"/>
            <w:hideMark/>
          </w:tcPr>
          <w:p w14:paraId="2EAADDBA" w14:textId="77777777" w:rsidR="00CB6464" w:rsidRDefault="00CF52B8">
            <w:pPr>
              <w:spacing w:after="0"/>
              <w:jc w:val="both"/>
              <w:rPr>
                <w:rFonts w:ascii="Arial" w:eastAsia="Calibri" w:hAnsi="Arial" w:cs="Arial"/>
                <w:sz w:val="20"/>
                <w:szCs w:val="20"/>
              </w:rPr>
            </w:pPr>
            <w:r>
              <w:rPr>
                <w:rFonts w:ascii="Arial" w:hAnsi="Arial" w:cs="Arial"/>
                <w:sz w:val="20"/>
                <w:szCs w:val="20"/>
              </w:rPr>
              <w:t>Európska investičná banka</w:t>
            </w:r>
          </w:p>
        </w:tc>
      </w:tr>
      <w:tr w:rsidR="00CB6464" w14:paraId="1F0FBC27" w14:textId="77777777">
        <w:trPr>
          <w:trHeight w:val="170"/>
        </w:trPr>
        <w:tc>
          <w:tcPr>
            <w:tcW w:w="1668" w:type="dxa"/>
            <w:hideMark/>
          </w:tcPr>
          <w:p w14:paraId="2DD428AB" w14:textId="77777777" w:rsidR="00CB6464" w:rsidRDefault="00CF52B8">
            <w:pPr>
              <w:spacing w:after="0"/>
              <w:jc w:val="both"/>
              <w:rPr>
                <w:rFonts w:ascii="Arial" w:eastAsia="Calibri" w:hAnsi="Arial" w:cs="Arial"/>
                <w:sz w:val="20"/>
                <w:szCs w:val="20"/>
              </w:rPr>
            </w:pPr>
            <w:r>
              <w:rPr>
                <w:rFonts w:ascii="Arial" w:hAnsi="Arial" w:cs="Arial"/>
                <w:sz w:val="20"/>
                <w:szCs w:val="20"/>
              </w:rPr>
              <w:t>EK</w:t>
            </w:r>
          </w:p>
        </w:tc>
        <w:tc>
          <w:tcPr>
            <w:tcW w:w="7544" w:type="dxa"/>
            <w:hideMark/>
          </w:tcPr>
          <w:p w14:paraId="3F28E616" w14:textId="77777777" w:rsidR="00CB6464" w:rsidRDefault="00CF52B8">
            <w:pPr>
              <w:spacing w:after="0"/>
              <w:jc w:val="both"/>
              <w:rPr>
                <w:rFonts w:ascii="Arial" w:eastAsia="Calibri" w:hAnsi="Arial" w:cs="Arial"/>
                <w:sz w:val="20"/>
                <w:szCs w:val="20"/>
              </w:rPr>
            </w:pPr>
            <w:r>
              <w:rPr>
                <w:rFonts w:ascii="Arial" w:hAnsi="Arial" w:cs="Arial"/>
                <w:sz w:val="20"/>
                <w:szCs w:val="20"/>
              </w:rPr>
              <w:t>Európska komisia</w:t>
            </w:r>
          </w:p>
        </w:tc>
      </w:tr>
      <w:tr w:rsidR="00CB6464" w14:paraId="589FED44" w14:textId="77777777">
        <w:trPr>
          <w:trHeight w:val="170"/>
        </w:trPr>
        <w:tc>
          <w:tcPr>
            <w:tcW w:w="1668" w:type="dxa"/>
            <w:hideMark/>
          </w:tcPr>
          <w:p w14:paraId="39B1D5B2" w14:textId="77777777" w:rsidR="00CB6464" w:rsidRDefault="00CF52B8">
            <w:pPr>
              <w:spacing w:after="0"/>
              <w:jc w:val="both"/>
              <w:rPr>
                <w:rFonts w:ascii="Arial" w:eastAsia="Calibri" w:hAnsi="Arial" w:cs="Arial"/>
                <w:sz w:val="20"/>
                <w:szCs w:val="20"/>
              </w:rPr>
            </w:pPr>
            <w:r>
              <w:rPr>
                <w:rFonts w:ascii="Arial" w:hAnsi="Arial" w:cs="Arial"/>
                <w:sz w:val="20"/>
                <w:szCs w:val="20"/>
              </w:rPr>
              <w:t>EKG</w:t>
            </w:r>
          </w:p>
        </w:tc>
        <w:tc>
          <w:tcPr>
            <w:tcW w:w="7544" w:type="dxa"/>
            <w:hideMark/>
          </w:tcPr>
          <w:p w14:paraId="765FE9F9" w14:textId="77777777" w:rsidR="00CB6464" w:rsidRDefault="00CF52B8">
            <w:pPr>
              <w:spacing w:after="0"/>
              <w:jc w:val="both"/>
              <w:rPr>
                <w:rFonts w:ascii="Arial" w:eastAsia="Calibri" w:hAnsi="Arial" w:cs="Arial"/>
                <w:sz w:val="20"/>
                <w:szCs w:val="20"/>
              </w:rPr>
            </w:pPr>
            <w:r>
              <w:rPr>
                <w:rStyle w:val="st"/>
                <w:rFonts w:ascii="Arial" w:hAnsi="Arial" w:cs="Arial"/>
                <w:color w:val="222222"/>
                <w:sz w:val="20"/>
                <w:szCs w:val="20"/>
              </w:rPr>
              <w:t>Elektrokardiogram</w:t>
            </w:r>
          </w:p>
        </w:tc>
      </w:tr>
      <w:tr w:rsidR="00CB6464" w14:paraId="6C676314" w14:textId="77777777">
        <w:trPr>
          <w:trHeight w:val="170"/>
        </w:trPr>
        <w:tc>
          <w:tcPr>
            <w:tcW w:w="1668" w:type="dxa"/>
            <w:hideMark/>
          </w:tcPr>
          <w:p w14:paraId="0A5E34A1" w14:textId="77777777" w:rsidR="00CB6464" w:rsidRDefault="00CF52B8">
            <w:pPr>
              <w:spacing w:after="0"/>
              <w:jc w:val="both"/>
              <w:rPr>
                <w:rFonts w:ascii="Arial" w:eastAsia="Calibri" w:hAnsi="Arial" w:cs="Arial"/>
                <w:sz w:val="20"/>
                <w:szCs w:val="20"/>
              </w:rPr>
            </w:pPr>
            <w:r>
              <w:rPr>
                <w:rFonts w:ascii="Arial" w:hAnsi="Arial" w:cs="Arial"/>
                <w:sz w:val="20"/>
                <w:szCs w:val="20"/>
              </w:rPr>
              <w:t>EO</w:t>
            </w:r>
          </w:p>
        </w:tc>
        <w:tc>
          <w:tcPr>
            <w:tcW w:w="7544" w:type="dxa"/>
            <w:hideMark/>
          </w:tcPr>
          <w:p w14:paraId="5B15BFAE" w14:textId="77777777" w:rsidR="00CB6464" w:rsidRDefault="00CF52B8">
            <w:pPr>
              <w:spacing w:after="0"/>
              <w:jc w:val="both"/>
              <w:rPr>
                <w:rFonts w:ascii="Arial" w:eastAsia="Calibri" w:hAnsi="Arial" w:cs="Arial"/>
                <w:sz w:val="20"/>
                <w:szCs w:val="20"/>
              </w:rPr>
            </w:pPr>
            <w:r>
              <w:rPr>
                <w:rFonts w:ascii="Arial" w:hAnsi="Arial" w:cs="Arial"/>
                <w:sz w:val="20"/>
                <w:szCs w:val="20"/>
              </w:rPr>
              <w:t>Ekvivalentný obyvateľ</w:t>
            </w:r>
          </w:p>
        </w:tc>
      </w:tr>
      <w:tr w:rsidR="00CB6464" w14:paraId="072A875C" w14:textId="77777777">
        <w:trPr>
          <w:trHeight w:val="170"/>
        </w:trPr>
        <w:tc>
          <w:tcPr>
            <w:tcW w:w="1668" w:type="dxa"/>
            <w:hideMark/>
          </w:tcPr>
          <w:p w14:paraId="5550F38B" w14:textId="77777777" w:rsidR="00CB6464" w:rsidRDefault="00CF52B8">
            <w:pPr>
              <w:spacing w:after="0"/>
              <w:jc w:val="both"/>
              <w:rPr>
                <w:rFonts w:ascii="Arial" w:eastAsia="Calibri" w:hAnsi="Arial" w:cs="Arial"/>
                <w:sz w:val="20"/>
                <w:szCs w:val="20"/>
              </w:rPr>
            </w:pPr>
            <w:r>
              <w:rPr>
                <w:rFonts w:ascii="Arial" w:hAnsi="Arial" w:cs="Arial"/>
                <w:sz w:val="20"/>
                <w:szCs w:val="20"/>
              </w:rPr>
              <w:t>EP</w:t>
            </w:r>
          </w:p>
        </w:tc>
        <w:tc>
          <w:tcPr>
            <w:tcW w:w="7544" w:type="dxa"/>
            <w:hideMark/>
          </w:tcPr>
          <w:p w14:paraId="1D9C1050" w14:textId="77777777" w:rsidR="00CB6464" w:rsidRDefault="00CF52B8">
            <w:pPr>
              <w:spacing w:after="0"/>
              <w:jc w:val="both"/>
              <w:rPr>
                <w:rFonts w:ascii="Arial" w:eastAsia="Calibri" w:hAnsi="Arial" w:cs="Arial"/>
                <w:sz w:val="20"/>
                <w:szCs w:val="20"/>
              </w:rPr>
            </w:pPr>
            <w:r>
              <w:rPr>
                <w:rFonts w:ascii="Arial" w:hAnsi="Arial" w:cs="Arial"/>
                <w:sz w:val="20"/>
                <w:szCs w:val="20"/>
              </w:rPr>
              <w:t>Európsky parlament</w:t>
            </w:r>
          </w:p>
        </w:tc>
      </w:tr>
      <w:tr w:rsidR="00CB6464" w14:paraId="444C10BF" w14:textId="77777777">
        <w:trPr>
          <w:trHeight w:val="170"/>
        </w:trPr>
        <w:tc>
          <w:tcPr>
            <w:tcW w:w="1668" w:type="dxa"/>
            <w:hideMark/>
          </w:tcPr>
          <w:p w14:paraId="0597940A" w14:textId="77777777" w:rsidR="00CB6464" w:rsidRDefault="00CF52B8">
            <w:pPr>
              <w:spacing w:after="0"/>
              <w:jc w:val="both"/>
              <w:rPr>
                <w:rFonts w:ascii="Arial" w:eastAsia="Calibri" w:hAnsi="Arial" w:cs="Arial"/>
                <w:sz w:val="20"/>
                <w:szCs w:val="20"/>
                <w:highlight w:val="yellow"/>
              </w:rPr>
            </w:pPr>
            <w:r>
              <w:rPr>
                <w:rFonts w:ascii="Arial" w:hAnsi="Arial" w:cs="Arial"/>
                <w:sz w:val="20"/>
                <w:szCs w:val="20"/>
              </w:rPr>
              <w:t>EPFRV</w:t>
            </w:r>
          </w:p>
        </w:tc>
        <w:tc>
          <w:tcPr>
            <w:tcW w:w="7544" w:type="dxa"/>
            <w:hideMark/>
          </w:tcPr>
          <w:p w14:paraId="2316FF47" w14:textId="77777777" w:rsidR="00CB6464" w:rsidRDefault="00CF52B8">
            <w:pPr>
              <w:spacing w:after="0"/>
              <w:jc w:val="both"/>
              <w:rPr>
                <w:rFonts w:ascii="Arial" w:eastAsia="Calibri" w:hAnsi="Arial" w:cs="Arial"/>
                <w:sz w:val="20"/>
                <w:szCs w:val="20"/>
              </w:rPr>
            </w:pPr>
            <w:r>
              <w:rPr>
                <w:rStyle w:val="Zvraznenie"/>
                <w:rFonts w:ascii="Arial" w:hAnsi="Arial" w:cs="Arial"/>
                <w:i w:val="0"/>
                <w:color w:val="222222"/>
                <w:sz w:val="20"/>
                <w:szCs w:val="20"/>
              </w:rPr>
              <w:t>Európsky poľnohospodársky fond pre rozvoj vidieka</w:t>
            </w:r>
          </w:p>
        </w:tc>
      </w:tr>
      <w:tr w:rsidR="00CB6464" w14:paraId="677C03C7" w14:textId="77777777">
        <w:trPr>
          <w:trHeight w:val="170"/>
        </w:trPr>
        <w:tc>
          <w:tcPr>
            <w:tcW w:w="1668" w:type="dxa"/>
            <w:hideMark/>
          </w:tcPr>
          <w:p w14:paraId="352B53F1" w14:textId="77777777" w:rsidR="00CB6464" w:rsidRDefault="00CF52B8">
            <w:pPr>
              <w:spacing w:after="0"/>
              <w:jc w:val="both"/>
              <w:rPr>
                <w:rFonts w:ascii="Arial" w:eastAsia="Calibri" w:hAnsi="Arial" w:cs="Arial"/>
                <w:sz w:val="20"/>
                <w:szCs w:val="20"/>
              </w:rPr>
            </w:pPr>
            <w:r>
              <w:rPr>
                <w:rFonts w:ascii="Arial" w:hAnsi="Arial" w:cs="Arial"/>
                <w:sz w:val="20"/>
                <w:szCs w:val="20"/>
              </w:rPr>
              <w:t>ESF</w:t>
            </w:r>
          </w:p>
        </w:tc>
        <w:tc>
          <w:tcPr>
            <w:tcW w:w="7544" w:type="dxa"/>
            <w:hideMark/>
          </w:tcPr>
          <w:p w14:paraId="5A40153F" w14:textId="77777777" w:rsidR="00CB6464" w:rsidRDefault="00CF52B8">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Európsky sociálny fond</w:t>
            </w:r>
          </w:p>
        </w:tc>
      </w:tr>
      <w:tr w:rsidR="00CB6464" w14:paraId="50C0B752" w14:textId="77777777">
        <w:trPr>
          <w:trHeight w:val="170"/>
        </w:trPr>
        <w:tc>
          <w:tcPr>
            <w:tcW w:w="1668" w:type="dxa"/>
            <w:hideMark/>
          </w:tcPr>
          <w:p w14:paraId="1BA9C6BB" w14:textId="77777777" w:rsidR="00CB6464" w:rsidRDefault="00CF52B8">
            <w:pPr>
              <w:spacing w:after="0"/>
              <w:jc w:val="both"/>
              <w:rPr>
                <w:rFonts w:ascii="Arial" w:eastAsia="Calibri" w:hAnsi="Arial" w:cs="Arial"/>
                <w:sz w:val="20"/>
                <w:szCs w:val="20"/>
              </w:rPr>
            </w:pPr>
            <w:r>
              <w:rPr>
                <w:rFonts w:ascii="Arial" w:hAnsi="Arial" w:cs="Arial"/>
                <w:sz w:val="20"/>
                <w:szCs w:val="20"/>
              </w:rPr>
              <w:t>EŠIF</w:t>
            </w:r>
          </w:p>
        </w:tc>
        <w:tc>
          <w:tcPr>
            <w:tcW w:w="7544" w:type="dxa"/>
            <w:hideMark/>
          </w:tcPr>
          <w:p w14:paraId="5B39BAD0"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Európske štrukturálne a investičné fondy </w:t>
            </w:r>
          </w:p>
        </w:tc>
      </w:tr>
      <w:tr w:rsidR="00CB6464" w14:paraId="7B1B1EFD" w14:textId="77777777">
        <w:trPr>
          <w:trHeight w:val="170"/>
        </w:trPr>
        <w:tc>
          <w:tcPr>
            <w:tcW w:w="1668" w:type="dxa"/>
            <w:hideMark/>
          </w:tcPr>
          <w:p w14:paraId="0C45A500" w14:textId="77777777" w:rsidR="00CB6464" w:rsidRDefault="00CF52B8">
            <w:pPr>
              <w:spacing w:after="0"/>
              <w:jc w:val="both"/>
              <w:rPr>
                <w:rFonts w:ascii="Arial" w:eastAsia="Calibri" w:hAnsi="Arial" w:cs="Arial"/>
                <w:sz w:val="20"/>
                <w:szCs w:val="20"/>
              </w:rPr>
            </w:pPr>
            <w:r>
              <w:rPr>
                <w:rFonts w:ascii="Arial" w:hAnsi="Arial" w:cs="Arial"/>
                <w:sz w:val="20"/>
                <w:szCs w:val="20"/>
              </w:rPr>
              <w:t>EZ</w:t>
            </w:r>
          </w:p>
        </w:tc>
        <w:tc>
          <w:tcPr>
            <w:tcW w:w="7544" w:type="dxa"/>
            <w:hideMark/>
          </w:tcPr>
          <w:p w14:paraId="66D7AD2A" w14:textId="77777777" w:rsidR="00CB6464" w:rsidRDefault="00CF52B8">
            <w:pPr>
              <w:spacing w:after="0"/>
              <w:jc w:val="both"/>
              <w:rPr>
                <w:rFonts w:ascii="Arial" w:eastAsia="Calibri" w:hAnsi="Arial" w:cs="Arial"/>
                <w:sz w:val="20"/>
                <w:szCs w:val="20"/>
              </w:rPr>
            </w:pPr>
            <w:r>
              <w:rPr>
                <w:rFonts w:ascii="Arial" w:hAnsi="Arial" w:cs="Arial"/>
                <w:sz w:val="20"/>
                <w:szCs w:val="20"/>
              </w:rPr>
              <w:t>Environmentálna záťaž</w:t>
            </w:r>
          </w:p>
        </w:tc>
      </w:tr>
      <w:tr w:rsidR="00CB6464" w14:paraId="16B322FA" w14:textId="77777777">
        <w:trPr>
          <w:trHeight w:val="170"/>
        </w:trPr>
        <w:tc>
          <w:tcPr>
            <w:tcW w:w="1668" w:type="dxa"/>
            <w:hideMark/>
          </w:tcPr>
          <w:p w14:paraId="5A80BDFB" w14:textId="77777777" w:rsidR="00CB6464" w:rsidRDefault="00CF52B8">
            <w:pPr>
              <w:spacing w:after="0"/>
              <w:jc w:val="both"/>
              <w:rPr>
                <w:rFonts w:ascii="Arial" w:eastAsia="Calibri" w:hAnsi="Arial" w:cs="Arial"/>
                <w:sz w:val="20"/>
                <w:szCs w:val="20"/>
              </w:rPr>
            </w:pPr>
            <w:r>
              <w:rPr>
                <w:rFonts w:ascii="Arial" w:hAnsi="Arial" w:cs="Arial"/>
                <w:sz w:val="20"/>
                <w:szCs w:val="20"/>
              </w:rPr>
              <w:t>FAQ</w:t>
            </w:r>
          </w:p>
        </w:tc>
        <w:tc>
          <w:tcPr>
            <w:tcW w:w="7544" w:type="dxa"/>
            <w:hideMark/>
          </w:tcPr>
          <w:p w14:paraId="18051995" w14:textId="77777777" w:rsidR="00CB6464" w:rsidRDefault="00CF52B8">
            <w:pPr>
              <w:spacing w:after="0"/>
              <w:jc w:val="both"/>
              <w:rPr>
                <w:rFonts w:ascii="Arial" w:eastAsia="Calibri" w:hAnsi="Arial" w:cs="Arial"/>
                <w:sz w:val="20"/>
                <w:szCs w:val="20"/>
              </w:rPr>
            </w:pPr>
            <w:r>
              <w:rPr>
                <w:rFonts w:ascii="Arial" w:hAnsi="Arial" w:cs="Arial"/>
                <w:sz w:val="20"/>
                <w:szCs w:val="20"/>
              </w:rPr>
              <w:t>Často kladené otázky</w:t>
            </w:r>
          </w:p>
        </w:tc>
      </w:tr>
      <w:tr w:rsidR="00CB6464" w14:paraId="261D8404" w14:textId="77777777">
        <w:trPr>
          <w:trHeight w:val="170"/>
        </w:trPr>
        <w:tc>
          <w:tcPr>
            <w:tcW w:w="1668" w:type="dxa"/>
            <w:hideMark/>
          </w:tcPr>
          <w:p w14:paraId="71518CFC" w14:textId="77777777" w:rsidR="00CB6464" w:rsidRDefault="00CF52B8">
            <w:pPr>
              <w:spacing w:after="0"/>
              <w:jc w:val="both"/>
              <w:rPr>
                <w:rFonts w:ascii="Arial" w:eastAsia="Calibri" w:hAnsi="Arial" w:cs="Arial"/>
                <w:sz w:val="20"/>
                <w:szCs w:val="20"/>
              </w:rPr>
            </w:pPr>
            <w:r>
              <w:rPr>
                <w:rFonts w:ascii="Arial" w:hAnsi="Arial" w:cs="Arial"/>
                <w:sz w:val="20"/>
                <w:szCs w:val="20"/>
              </w:rPr>
              <w:t>FO</w:t>
            </w:r>
          </w:p>
        </w:tc>
        <w:tc>
          <w:tcPr>
            <w:tcW w:w="7544" w:type="dxa"/>
            <w:hideMark/>
          </w:tcPr>
          <w:p w14:paraId="609A9A47" w14:textId="77777777" w:rsidR="00CB6464" w:rsidRDefault="00CF52B8">
            <w:pPr>
              <w:spacing w:after="0"/>
              <w:jc w:val="both"/>
              <w:rPr>
                <w:rFonts w:ascii="Arial" w:eastAsia="Calibri" w:hAnsi="Arial" w:cs="Arial"/>
                <w:sz w:val="20"/>
                <w:szCs w:val="20"/>
              </w:rPr>
            </w:pPr>
            <w:r>
              <w:rPr>
                <w:rFonts w:ascii="Arial" w:hAnsi="Arial" w:cs="Arial"/>
                <w:sz w:val="20"/>
                <w:szCs w:val="20"/>
              </w:rPr>
              <w:t>Fyzické osoby</w:t>
            </w:r>
          </w:p>
        </w:tc>
      </w:tr>
      <w:tr w:rsidR="00CB6464" w14:paraId="2F9230EB" w14:textId="77777777">
        <w:trPr>
          <w:trHeight w:val="170"/>
        </w:trPr>
        <w:tc>
          <w:tcPr>
            <w:tcW w:w="1668" w:type="dxa"/>
            <w:hideMark/>
          </w:tcPr>
          <w:p w14:paraId="555E4859" w14:textId="77777777" w:rsidR="00CB6464" w:rsidRDefault="00CF52B8">
            <w:pPr>
              <w:spacing w:after="0"/>
              <w:jc w:val="both"/>
              <w:rPr>
                <w:rFonts w:ascii="Arial" w:eastAsia="Calibri" w:hAnsi="Arial" w:cs="Arial"/>
                <w:sz w:val="20"/>
                <w:szCs w:val="20"/>
              </w:rPr>
            </w:pPr>
            <w:r>
              <w:rPr>
                <w:rFonts w:ascii="Arial" w:hAnsi="Arial" w:cs="Arial"/>
                <w:sz w:val="20"/>
                <w:szCs w:val="20"/>
              </w:rPr>
              <w:t>HDP</w:t>
            </w:r>
          </w:p>
        </w:tc>
        <w:tc>
          <w:tcPr>
            <w:tcW w:w="7544" w:type="dxa"/>
            <w:hideMark/>
          </w:tcPr>
          <w:p w14:paraId="1D0A4F55" w14:textId="77777777" w:rsidR="00CB6464" w:rsidRDefault="00CF52B8">
            <w:pPr>
              <w:spacing w:after="0"/>
              <w:jc w:val="both"/>
              <w:rPr>
                <w:rFonts w:ascii="Arial" w:eastAsia="Calibri" w:hAnsi="Arial" w:cs="Arial"/>
                <w:sz w:val="20"/>
                <w:szCs w:val="20"/>
              </w:rPr>
            </w:pPr>
            <w:r>
              <w:rPr>
                <w:rFonts w:ascii="Arial" w:hAnsi="Arial" w:cs="Arial"/>
                <w:sz w:val="20"/>
                <w:szCs w:val="20"/>
              </w:rPr>
              <w:t>Hrubý domáci produkt</w:t>
            </w:r>
          </w:p>
        </w:tc>
      </w:tr>
      <w:tr w:rsidR="00CB6464" w14:paraId="2C9CB914" w14:textId="77777777">
        <w:trPr>
          <w:trHeight w:val="170"/>
        </w:trPr>
        <w:tc>
          <w:tcPr>
            <w:tcW w:w="1668" w:type="dxa"/>
            <w:hideMark/>
          </w:tcPr>
          <w:p w14:paraId="166B7453" w14:textId="77777777" w:rsidR="00CB6464" w:rsidRDefault="00CF52B8">
            <w:pPr>
              <w:spacing w:after="0"/>
              <w:jc w:val="both"/>
              <w:rPr>
                <w:rFonts w:ascii="Arial" w:eastAsia="Calibri" w:hAnsi="Arial" w:cs="Arial"/>
                <w:sz w:val="20"/>
                <w:szCs w:val="20"/>
              </w:rPr>
            </w:pPr>
            <w:r>
              <w:rPr>
                <w:rFonts w:ascii="Arial" w:hAnsi="Arial" w:cs="Arial"/>
                <w:sz w:val="20"/>
                <w:szCs w:val="20"/>
              </w:rPr>
              <w:t>HP</w:t>
            </w:r>
          </w:p>
        </w:tc>
        <w:tc>
          <w:tcPr>
            <w:tcW w:w="7544" w:type="dxa"/>
            <w:hideMark/>
          </w:tcPr>
          <w:p w14:paraId="335A5C89" w14:textId="77777777" w:rsidR="00CB6464" w:rsidRDefault="00CF52B8">
            <w:pPr>
              <w:spacing w:after="0"/>
              <w:jc w:val="both"/>
              <w:rPr>
                <w:rFonts w:ascii="Arial" w:eastAsia="Calibri" w:hAnsi="Arial" w:cs="Arial"/>
                <w:sz w:val="20"/>
                <w:szCs w:val="20"/>
              </w:rPr>
            </w:pPr>
            <w:r>
              <w:rPr>
                <w:rFonts w:ascii="Arial" w:hAnsi="Arial" w:cs="Arial"/>
                <w:sz w:val="20"/>
                <w:szCs w:val="20"/>
              </w:rPr>
              <w:t>Horizontálny princíp</w:t>
            </w:r>
          </w:p>
        </w:tc>
      </w:tr>
      <w:tr w:rsidR="001E18EA" w14:paraId="75C54816" w14:textId="77777777">
        <w:trPr>
          <w:trHeight w:val="170"/>
        </w:trPr>
        <w:tc>
          <w:tcPr>
            <w:tcW w:w="1668" w:type="dxa"/>
          </w:tcPr>
          <w:p w14:paraId="13750EC8" w14:textId="77777777" w:rsidR="001E18EA" w:rsidRDefault="001E18EA">
            <w:pPr>
              <w:spacing w:after="0"/>
              <w:jc w:val="both"/>
              <w:rPr>
                <w:rFonts w:ascii="Arial" w:hAnsi="Arial" w:cs="Arial"/>
                <w:sz w:val="20"/>
                <w:szCs w:val="20"/>
              </w:rPr>
            </w:pPr>
            <w:r>
              <w:rPr>
                <w:rFonts w:ascii="Arial" w:hAnsi="Arial" w:cs="Arial"/>
                <w:sz w:val="20"/>
                <w:szCs w:val="20"/>
              </w:rPr>
              <w:t>HP UR</w:t>
            </w:r>
          </w:p>
        </w:tc>
        <w:tc>
          <w:tcPr>
            <w:tcW w:w="7544" w:type="dxa"/>
          </w:tcPr>
          <w:p w14:paraId="0CC4D252" w14:textId="77777777" w:rsidR="001E18EA" w:rsidRDefault="001E18EA">
            <w:pPr>
              <w:spacing w:after="0"/>
              <w:jc w:val="both"/>
              <w:rPr>
                <w:rFonts w:ascii="Arial" w:hAnsi="Arial" w:cs="Arial"/>
                <w:sz w:val="20"/>
                <w:szCs w:val="20"/>
              </w:rPr>
            </w:pPr>
            <w:r>
              <w:rPr>
                <w:rFonts w:ascii="Arial" w:hAnsi="Arial" w:cs="Arial"/>
                <w:sz w:val="20"/>
                <w:szCs w:val="20"/>
              </w:rPr>
              <w:t>Horizontálny princíp udržateľný rozvoj</w:t>
            </w:r>
          </w:p>
        </w:tc>
      </w:tr>
      <w:tr w:rsidR="00CB6464" w14:paraId="540B1207" w14:textId="77777777">
        <w:trPr>
          <w:trHeight w:val="170"/>
        </w:trPr>
        <w:tc>
          <w:tcPr>
            <w:tcW w:w="1668" w:type="dxa"/>
            <w:hideMark/>
          </w:tcPr>
          <w:p w14:paraId="2C6B6BF4" w14:textId="77777777" w:rsidR="00CB6464" w:rsidRDefault="00CF52B8">
            <w:pPr>
              <w:spacing w:after="0"/>
              <w:jc w:val="both"/>
              <w:rPr>
                <w:rFonts w:ascii="Arial" w:eastAsia="Calibri" w:hAnsi="Arial" w:cs="Arial"/>
                <w:sz w:val="20"/>
                <w:szCs w:val="20"/>
              </w:rPr>
            </w:pPr>
            <w:r>
              <w:rPr>
                <w:rFonts w:ascii="Arial" w:hAnsi="Arial" w:cs="Arial"/>
                <w:sz w:val="20"/>
                <w:szCs w:val="20"/>
              </w:rPr>
              <w:t>IAD</w:t>
            </w:r>
          </w:p>
        </w:tc>
        <w:tc>
          <w:tcPr>
            <w:tcW w:w="7544" w:type="dxa"/>
            <w:hideMark/>
          </w:tcPr>
          <w:p w14:paraId="30194223" w14:textId="77777777" w:rsidR="00CB6464" w:rsidRDefault="00CF52B8">
            <w:pPr>
              <w:spacing w:after="0"/>
              <w:jc w:val="both"/>
              <w:rPr>
                <w:rFonts w:ascii="Arial" w:eastAsia="Calibri" w:hAnsi="Arial" w:cs="Arial"/>
                <w:sz w:val="20"/>
                <w:szCs w:val="20"/>
              </w:rPr>
            </w:pPr>
            <w:r>
              <w:rPr>
                <w:rFonts w:ascii="Arial" w:hAnsi="Arial" w:cs="Arial"/>
                <w:sz w:val="20"/>
                <w:szCs w:val="20"/>
              </w:rPr>
              <w:t>Individuálna automobilová doprava</w:t>
            </w:r>
          </w:p>
        </w:tc>
      </w:tr>
      <w:tr w:rsidR="00CB6464" w14:paraId="7CD756F3" w14:textId="77777777">
        <w:trPr>
          <w:trHeight w:val="170"/>
        </w:trPr>
        <w:tc>
          <w:tcPr>
            <w:tcW w:w="1668" w:type="dxa"/>
            <w:hideMark/>
          </w:tcPr>
          <w:p w14:paraId="47BF842A" w14:textId="77777777" w:rsidR="00CB6464" w:rsidRDefault="00CF52B8">
            <w:pPr>
              <w:spacing w:after="0"/>
              <w:jc w:val="both"/>
              <w:rPr>
                <w:rFonts w:ascii="Arial" w:eastAsia="Calibri" w:hAnsi="Arial" w:cs="Arial"/>
                <w:sz w:val="20"/>
                <w:szCs w:val="20"/>
              </w:rPr>
            </w:pPr>
            <w:r>
              <w:rPr>
                <w:rFonts w:ascii="Arial" w:hAnsi="Arial" w:cs="Arial"/>
                <w:sz w:val="20"/>
                <w:szCs w:val="20"/>
              </w:rPr>
              <w:t>IDS</w:t>
            </w:r>
          </w:p>
        </w:tc>
        <w:tc>
          <w:tcPr>
            <w:tcW w:w="7544" w:type="dxa"/>
            <w:hideMark/>
          </w:tcPr>
          <w:p w14:paraId="193E0F22" w14:textId="77777777" w:rsidR="00CB6464" w:rsidRDefault="00CF52B8">
            <w:pPr>
              <w:spacing w:after="0"/>
              <w:jc w:val="both"/>
              <w:rPr>
                <w:rFonts w:ascii="Arial" w:eastAsia="Calibri" w:hAnsi="Arial" w:cs="Arial"/>
                <w:sz w:val="20"/>
                <w:szCs w:val="20"/>
              </w:rPr>
            </w:pPr>
            <w:r>
              <w:rPr>
                <w:rFonts w:ascii="Arial" w:hAnsi="Arial" w:cs="Arial"/>
                <w:sz w:val="20"/>
                <w:szCs w:val="20"/>
              </w:rPr>
              <w:t>integrovaný dopravný systém</w:t>
            </w:r>
          </w:p>
        </w:tc>
      </w:tr>
      <w:tr w:rsidR="00CB6464" w14:paraId="4E2FF71B" w14:textId="77777777">
        <w:trPr>
          <w:trHeight w:val="170"/>
        </w:trPr>
        <w:tc>
          <w:tcPr>
            <w:tcW w:w="1668" w:type="dxa"/>
            <w:hideMark/>
          </w:tcPr>
          <w:p w14:paraId="6C2FB30B" w14:textId="77777777" w:rsidR="00CB6464" w:rsidRDefault="00CF52B8">
            <w:pPr>
              <w:spacing w:after="0"/>
              <w:jc w:val="both"/>
              <w:rPr>
                <w:rFonts w:ascii="Arial" w:eastAsia="Calibri" w:hAnsi="Arial" w:cs="Arial"/>
                <w:sz w:val="20"/>
                <w:szCs w:val="20"/>
              </w:rPr>
            </w:pPr>
            <w:r>
              <w:rPr>
                <w:rFonts w:ascii="Arial" w:hAnsi="Arial" w:cs="Arial"/>
                <w:sz w:val="20"/>
                <w:szCs w:val="20"/>
              </w:rPr>
              <w:t>IKT</w:t>
            </w:r>
          </w:p>
        </w:tc>
        <w:tc>
          <w:tcPr>
            <w:tcW w:w="7544" w:type="dxa"/>
            <w:hideMark/>
          </w:tcPr>
          <w:p w14:paraId="7CF4961E" w14:textId="77777777" w:rsidR="00CB6464" w:rsidRDefault="00CF52B8">
            <w:pPr>
              <w:spacing w:after="0"/>
              <w:jc w:val="both"/>
              <w:rPr>
                <w:rFonts w:ascii="Arial" w:eastAsia="Calibri" w:hAnsi="Arial" w:cs="Arial"/>
                <w:sz w:val="20"/>
                <w:szCs w:val="20"/>
              </w:rPr>
            </w:pPr>
            <w:r>
              <w:rPr>
                <w:rFonts w:ascii="Arial" w:hAnsi="Arial" w:cs="Arial"/>
                <w:sz w:val="20"/>
                <w:szCs w:val="20"/>
              </w:rPr>
              <w:t>Informačno-komunikačné technológie</w:t>
            </w:r>
          </w:p>
        </w:tc>
      </w:tr>
      <w:tr w:rsidR="00CB6464" w14:paraId="15B4D6C8" w14:textId="77777777">
        <w:trPr>
          <w:trHeight w:val="170"/>
        </w:trPr>
        <w:tc>
          <w:tcPr>
            <w:tcW w:w="1668" w:type="dxa"/>
            <w:hideMark/>
          </w:tcPr>
          <w:p w14:paraId="2127AA8A" w14:textId="77777777" w:rsidR="00CB6464" w:rsidRDefault="00CF52B8">
            <w:pPr>
              <w:spacing w:after="0"/>
              <w:jc w:val="both"/>
              <w:rPr>
                <w:rFonts w:ascii="Arial" w:eastAsia="Calibri" w:hAnsi="Arial" w:cs="Arial"/>
                <w:sz w:val="20"/>
                <w:szCs w:val="20"/>
              </w:rPr>
            </w:pPr>
            <w:r>
              <w:rPr>
                <w:rFonts w:ascii="Arial" w:hAnsi="Arial" w:cs="Arial"/>
                <w:sz w:val="20"/>
                <w:szCs w:val="20"/>
              </w:rPr>
              <w:t>IP</w:t>
            </w:r>
          </w:p>
        </w:tc>
        <w:tc>
          <w:tcPr>
            <w:tcW w:w="7544" w:type="dxa"/>
            <w:hideMark/>
          </w:tcPr>
          <w:p w14:paraId="09C640E9" w14:textId="77777777" w:rsidR="00CB6464" w:rsidRDefault="00CF52B8">
            <w:pPr>
              <w:spacing w:after="0"/>
              <w:jc w:val="both"/>
              <w:rPr>
                <w:rFonts w:ascii="Arial" w:eastAsia="Calibri" w:hAnsi="Arial" w:cs="Arial"/>
                <w:sz w:val="20"/>
                <w:szCs w:val="20"/>
              </w:rPr>
            </w:pPr>
            <w:r>
              <w:rPr>
                <w:rFonts w:ascii="Arial" w:hAnsi="Arial" w:cs="Arial"/>
                <w:sz w:val="20"/>
                <w:szCs w:val="20"/>
              </w:rPr>
              <w:t>Investičná priorita</w:t>
            </w:r>
          </w:p>
        </w:tc>
      </w:tr>
      <w:tr w:rsidR="00CB6464" w14:paraId="54941655" w14:textId="77777777">
        <w:trPr>
          <w:trHeight w:val="170"/>
        </w:trPr>
        <w:tc>
          <w:tcPr>
            <w:tcW w:w="1668" w:type="dxa"/>
            <w:hideMark/>
          </w:tcPr>
          <w:p w14:paraId="55A0699B" w14:textId="77777777" w:rsidR="00CB6464" w:rsidRDefault="00CF52B8">
            <w:pPr>
              <w:spacing w:after="0"/>
              <w:jc w:val="both"/>
              <w:rPr>
                <w:rFonts w:ascii="Arial" w:eastAsia="Calibri" w:hAnsi="Arial" w:cs="Arial"/>
                <w:sz w:val="20"/>
                <w:szCs w:val="20"/>
              </w:rPr>
            </w:pPr>
            <w:r>
              <w:rPr>
                <w:rFonts w:ascii="Arial" w:hAnsi="Arial" w:cs="Arial"/>
                <w:sz w:val="20"/>
                <w:szCs w:val="20"/>
              </w:rPr>
              <w:t>IROP</w:t>
            </w:r>
          </w:p>
        </w:tc>
        <w:tc>
          <w:tcPr>
            <w:tcW w:w="7544" w:type="dxa"/>
            <w:hideMark/>
          </w:tcPr>
          <w:p w14:paraId="06004CEF" w14:textId="77777777" w:rsidR="00CB6464" w:rsidRDefault="00CF52B8">
            <w:pPr>
              <w:spacing w:after="0"/>
              <w:jc w:val="both"/>
              <w:rPr>
                <w:rFonts w:ascii="Arial" w:eastAsia="Calibri" w:hAnsi="Arial" w:cs="Arial"/>
                <w:sz w:val="20"/>
                <w:szCs w:val="20"/>
              </w:rPr>
            </w:pPr>
            <w:r>
              <w:rPr>
                <w:rFonts w:ascii="Arial" w:hAnsi="Arial" w:cs="Arial"/>
                <w:sz w:val="20"/>
                <w:szCs w:val="20"/>
              </w:rPr>
              <w:t>Integrovaný regionálny operačný program</w:t>
            </w:r>
          </w:p>
        </w:tc>
      </w:tr>
      <w:tr w:rsidR="00CB6464" w14:paraId="3B1F5A23" w14:textId="77777777">
        <w:trPr>
          <w:trHeight w:val="170"/>
        </w:trPr>
        <w:tc>
          <w:tcPr>
            <w:tcW w:w="1668" w:type="dxa"/>
            <w:hideMark/>
          </w:tcPr>
          <w:p w14:paraId="5029ACD8" w14:textId="77777777" w:rsidR="00CB6464" w:rsidRDefault="00CF52B8">
            <w:pPr>
              <w:spacing w:after="0"/>
              <w:jc w:val="both"/>
              <w:rPr>
                <w:rFonts w:ascii="Arial" w:eastAsia="Calibri" w:hAnsi="Arial" w:cs="Arial"/>
                <w:sz w:val="20"/>
                <w:szCs w:val="20"/>
              </w:rPr>
            </w:pPr>
            <w:r>
              <w:rPr>
                <w:rFonts w:ascii="Arial" w:hAnsi="Arial" w:cs="Arial"/>
                <w:sz w:val="20"/>
                <w:szCs w:val="20"/>
              </w:rPr>
              <w:t>IT MS</w:t>
            </w:r>
          </w:p>
        </w:tc>
        <w:tc>
          <w:tcPr>
            <w:tcW w:w="7544" w:type="dxa"/>
            <w:hideMark/>
          </w:tcPr>
          <w:p w14:paraId="69D8BEDF" w14:textId="77777777" w:rsidR="00CB6464" w:rsidRDefault="00CF52B8">
            <w:pPr>
              <w:spacing w:after="0"/>
              <w:jc w:val="both"/>
              <w:rPr>
                <w:rFonts w:ascii="Arial" w:eastAsia="Calibri" w:hAnsi="Arial" w:cs="Arial"/>
                <w:sz w:val="20"/>
                <w:szCs w:val="20"/>
              </w:rPr>
            </w:pPr>
            <w:r>
              <w:rPr>
                <w:rFonts w:ascii="Arial" w:hAnsi="Arial" w:cs="Arial"/>
                <w:sz w:val="20"/>
                <w:szCs w:val="20"/>
              </w:rPr>
              <w:t>Informačno-technologický monitorovací systém</w:t>
            </w:r>
          </w:p>
        </w:tc>
      </w:tr>
      <w:tr w:rsidR="00CB6464" w14:paraId="7AC1EB38" w14:textId="77777777">
        <w:trPr>
          <w:trHeight w:val="170"/>
        </w:trPr>
        <w:tc>
          <w:tcPr>
            <w:tcW w:w="1668" w:type="dxa"/>
            <w:hideMark/>
          </w:tcPr>
          <w:p w14:paraId="3CD1C47C" w14:textId="77777777" w:rsidR="00CB6464" w:rsidRDefault="00CF52B8">
            <w:pPr>
              <w:spacing w:after="0"/>
              <w:jc w:val="both"/>
              <w:rPr>
                <w:rFonts w:ascii="Arial" w:eastAsia="Calibri" w:hAnsi="Arial" w:cs="Arial"/>
                <w:sz w:val="20"/>
                <w:szCs w:val="20"/>
              </w:rPr>
            </w:pPr>
            <w:r>
              <w:rPr>
                <w:rFonts w:ascii="Arial" w:hAnsi="Arial" w:cs="Arial"/>
                <w:sz w:val="20"/>
                <w:szCs w:val="20"/>
              </w:rPr>
              <w:t>IÚI</w:t>
            </w:r>
          </w:p>
        </w:tc>
        <w:tc>
          <w:tcPr>
            <w:tcW w:w="7544" w:type="dxa"/>
            <w:hideMark/>
          </w:tcPr>
          <w:p w14:paraId="566BA5BB" w14:textId="77777777" w:rsidR="00CB6464" w:rsidRDefault="00CF52B8">
            <w:pPr>
              <w:spacing w:after="0"/>
              <w:jc w:val="both"/>
              <w:rPr>
                <w:rFonts w:ascii="Arial" w:eastAsia="Calibri" w:hAnsi="Arial" w:cs="Arial"/>
                <w:sz w:val="20"/>
                <w:szCs w:val="20"/>
              </w:rPr>
            </w:pPr>
            <w:r>
              <w:rPr>
                <w:rFonts w:ascii="Arial" w:hAnsi="Arial" w:cs="Arial"/>
                <w:sz w:val="20"/>
                <w:szCs w:val="20"/>
              </w:rPr>
              <w:t>Integrované územné investície</w:t>
            </w:r>
          </w:p>
        </w:tc>
      </w:tr>
      <w:tr w:rsidR="00CB6464" w14:paraId="0E8076FE" w14:textId="77777777">
        <w:trPr>
          <w:trHeight w:val="170"/>
        </w:trPr>
        <w:tc>
          <w:tcPr>
            <w:tcW w:w="1668" w:type="dxa"/>
            <w:hideMark/>
          </w:tcPr>
          <w:p w14:paraId="7C69BFF2" w14:textId="77777777" w:rsidR="00CB6464" w:rsidRDefault="00CF52B8">
            <w:pPr>
              <w:spacing w:after="0"/>
              <w:jc w:val="both"/>
              <w:rPr>
                <w:rFonts w:ascii="Arial" w:eastAsia="Calibri" w:hAnsi="Arial" w:cs="Arial"/>
                <w:sz w:val="20"/>
                <w:szCs w:val="20"/>
              </w:rPr>
            </w:pPr>
            <w:r>
              <w:rPr>
                <w:rFonts w:ascii="Arial" w:hAnsi="Arial" w:cs="Arial"/>
                <w:sz w:val="20"/>
                <w:szCs w:val="20"/>
              </w:rPr>
              <w:t>KKS</w:t>
            </w:r>
          </w:p>
        </w:tc>
        <w:tc>
          <w:tcPr>
            <w:tcW w:w="7544" w:type="dxa"/>
            <w:hideMark/>
          </w:tcPr>
          <w:p w14:paraId="7FF5A9CF" w14:textId="77777777" w:rsidR="00CB6464" w:rsidRDefault="00CF52B8">
            <w:pPr>
              <w:spacing w:after="0"/>
              <w:jc w:val="both"/>
              <w:rPr>
                <w:rFonts w:ascii="Arial" w:eastAsia="Calibri" w:hAnsi="Arial" w:cs="Arial"/>
                <w:sz w:val="20"/>
                <w:szCs w:val="20"/>
              </w:rPr>
            </w:pPr>
            <w:r>
              <w:rPr>
                <w:rFonts w:ascii="Arial" w:hAnsi="Arial" w:cs="Arial"/>
                <w:sz w:val="20"/>
                <w:szCs w:val="20"/>
              </w:rPr>
              <w:t>Kultúrny a kreatívny sektor</w:t>
            </w:r>
          </w:p>
        </w:tc>
      </w:tr>
      <w:tr w:rsidR="00CB6464" w14:paraId="110FD3B8" w14:textId="77777777">
        <w:trPr>
          <w:trHeight w:val="170"/>
        </w:trPr>
        <w:tc>
          <w:tcPr>
            <w:tcW w:w="1668" w:type="dxa"/>
            <w:hideMark/>
          </w:tcPr>
          <w:p w14:paraId="7161AD6F" w14:textId="77777777" w:rsidR="00CB6464" w:rsidRDefault="00CF52B8">
            <w:pPr>
              <w:spacing w:after="0"/>
              <w:jc w:val="both"/>
              <w:rPr>
                <w:rFonts w:ascii="Arial" w:eastAsia="Calibri" w:hAnsi="Arial" w:cs="Arial"/>
                <w:sz w:val="20"/>
                <w:szCs w:val="20"/>
              </w:rPr>
            </w:pPr>
            <w:r>
              <w:rPr>
                <w:rFonts w:ascii="Arial" w:hAnsi="Arial" w:cs="Arial"/>
                <w:sz w:val="20"/>
                <w:szCs w:val="20"/>
              </w:rPr>
              <w:t>KS</w:t>
            </w:r>
          </w:p>
        </w:tc>
        <w:tc>
          <w:tcPr>
            <w:tcW w:w="7544" w:type="dxa"/>
            <w:hideMark/>
          </w:tcPr>
          <w:p w14:paraId="4B47803F" w14:textId="77777777" w:rsidR="00CB6464" w:rsidRDefault="00CF52B8">
            <w:pPr>
              <w:spacing w:after="0"/>
              <w:jc w:val="both"/>
              <w:rPr>
                <w:rFonts w:ascii="Arial" w:eastAsia="Calibri" w:hAnsi="Arial" w:cs="Arial"/>
                <w:sz w:val="20"/>
                <w:szCs w:val="20"/>
              </w:rPr>
            </w:pPr>
            <w:r>
              <w:rPr>
                <w:rFonts w:ascii="Arial" w:hAnsi="Arial" w:cs="Arial"/>
                <w:sz w:val="20"/>
                <w:szCs w:val="20"/>
              </w:rPr>
              <w:t>Krízové stredisko</w:t>
            </w:r>
          </w:p>
        </w:tc>
      </w:tr>
      <w:tr w:rsidR="00CB6464" w14:paraId="5CF11990" w14:textId="77777777">
        <w:trPr>
          <w:trHeight w:val="170"/>
        </w:trPr>
        <w:tc>
          <w:tcPr>
            <w:tcW w:w="1668" w:type="dxa"/>
            <w:hideMark/>
          </w:tcPr>
          <w:p w14:paraId="273A03BA" w14:textId="77777777" w:rsidR="00CB6464" w:rsidRDefault="00CF52B8">
            <w:pPr>
              <w:spacing w:after="0"/>
              <w:jc w:val="both"/>
              <w:rPr>
                <w:rFonts w:ascii="Arial" w:eastAsia="Calibri" w:hAnsi="Arial" w:cs="Arial"/>
                <w:sz w:val="20"/>
                <w:szCs w:val="20"/>
              </w:rPr>
            </w:pPr>
            <w:r>
              <w:rPr>
                <w:rFonts w:ascii="Arial" w:hAnsi="Arial" w:cs="Arial"/>
                <w:sz w:val="20"/>
                <w:szCs w:val="20"/>
              </w:rPr>
              <w:t>KSK</w:t>
            </w:r>
          </w:p>
        </w:tc>
        <w:tc>
          <w:tcPr>
            <w:tcW w:w="7544" w:type="dxa"/>
            <w:hideMark/>
          </w:tcPr>
          <w:p w14:paraId="77ADADCA" w14:textId="77777777" w:rsidR="00CB6464" w:rsidRDefault="00CF52B8">
            <w:pPr>
              <w:spacing w:after="0"/>
              <w:jc w:val="both"/>
              <w:rPr>
                <w:rFonts w:ascii="Arial" w:eastAsia="Calibri" w:hAnsi="Arial" w:cs="Arial"/>
                <w:sz w:val="20"/>
                <w:szCs w:val="20"/>
              </w:rPr>
            </w:pPr>
            <w:r>
              <w:rPr>
                <w:rFonts w:ascii="Arial" w:hAnsi="Arial" w:cs="Arial"/>
                <w:sz w:val="20"/>
                <w:szCs w:val="20"/>
              </w:rPr>
              <w:t>Košický samosprávny kraj</w:t>
            </w:r>
          </w:p>
        </w:tc>
      </w:tr>
      <w:tr w:rsidR="00CB6464" w14:paraId="677106F1" w14:textId="77777777">
        <w:trPr>
          <w:trHeight w:val="170"/>
        </w:trPr>
        <w:tc>
          <w:tcPr>
            <w:tcW w:w="1668" w:type="dxa"/>
            <w:hideMark/>
          </w:tcPr>
          <w:p w14:paraId="286E9AD5" w14:textId="77777777" w:rsidR="00CB6464" w:rsidRDefault="00CF52B8">
            <w:pPr>
              <w:spacing w:after="0"/>
              <w:jc w:val="both"/>
              <w:rPr>
                <w:rFonts w:ascii="Arial" w:eastAsia="Calibri" w:hAnsi="Arial" w:cs="Arial"/>
                <w:sz w:val="20"/>
                <w:szCs w:val="20"/>
              </w:rPr>
            </w:pPr>
            <w:r>
              <w:rPr>
                <w:rFonts w:ascii="Arial" w:hAnsi="Arial" w:cs="Arial"/>
                <w:sz w:val="20"/>
                <w:szCs w:val="20"/>
              </w:rPr>
              <w:t>KURS</w:t>
            </w:r>
          </w:p>
        </w:tc>
        <w:tc>
          <w:tcPr>
            <w:tcW w:w="7544" w:type="dxa"/>
            <w:hideMark/>
          </w:tcPr>
          <w:p w14:paraId="363697F9" w14:textId="77777777" w:rsidR="00CB6464" w:rsidRDefault="00CF52B8">
            <w:pPr>
              <w:spacing w:after="0"/>
              <w:jc w:val="both"/>
              <w:rPr>
                <w:rFonts w:ascii="Arial" w:eastAsia="Calibri" w:hAnsi="Arial" w:cs="Arial"/>
                <w:sz w:val="20"/>
                <w:szCs w:val="20"/>
              </w:rPr>
            </w:pPr>
            <w:r>
              <w:rPr>
                <w:rFonts w:ascii="Arial" w:hAnsi="Arial" w:cs="Arial"/>
                <w:sz w:val="20"/>
                <w:szCs w:val="20"/>
              </w:rPr>
              <w:t>Koncepcia územného rozvoja Slovenska</w:t>
            </w:r>
          </w:p>
        </w:tc>
      </w:tr>
      <w:tr w:rsidR="00CB6464" w14:paraId="5DB89A9E" w14:textId="77777777">
        <w:trPr>
          <w:trHeight w:val="170"/>
        </w:trPr>
        <w:tc>
          <w:tcPr>
            <w:tcW w:w="1668" w:type="dxa"/>
            <w:hideMark/>
          </w:tcPr>
          <w:p w14:paraId="7624436F" w14:textId="77777777" w:rsidR="00CB6464" w:rsidRDefault="00CF52B8">
            <w:pPr>
              <w:spacing w:after="0"/>
              <w:jc w:val="both"/>
              <w:rPr>
                <w:rFonts w:ascii="Arial" w:eastAsia="Calibri" w:hAnsi="Arial" w:cs="Arial"/>
                <w:sz w:val="20"/>
                <w:szCs w:val="20"/>
              </w:rPr>
            </w:pPr>
            <w:r>
              <w:rPr>
                <w:rFonts w:ascii="Arial" w:hAnsi="Arial" w:cs="Arial"/>
                <w:sz w:val="20"/>
                <w:szCs w:val="20"/>
              </w:rPr>
              <w:lastRenderedPageBreak/>
              <w:t>MAS</w:t>
            </w:r>
          </w:p>
        </w:tc>
        <w:tc>
          <w:tcPr>
            <w:tcW w:w="7544" w:type="dxa"/>
            <w:hideMark/>
          </w:tcPr>
          <w:p w14:paraId="683BEB23" w14:textId="77777777" w:rsidR="00CB6464" w:rsidRDefault="00CF52B8">
            <w:pPr>
              <w:spacing w:after="0"/>
              <w:jc w:val="both"/>
              <w:rPr>
                <w:rFonts w:ascii="Arial" w:eastAsia="Calibri" w:hAnsi="Arial" w:cs="Arial"/>
                <w:sz w:val="20"/>
                <w:szCs w:val="20"/>
              </w:rPr>
            </w:pPr>
            <w:r>
              <w:rPr>
                <w:rFonts w:ascii="Arial" w:hAnsi="Arial" w:cs="Arial"/>
                <w:sz w:val="20"/>
                <w:szCs w:val="20"/>
              </w:rPr>
              <w:t>Miestna akčná skupina</w:t>
            </w:r>
          </w:p>
        </w:tc>
      </w:tr>
      <w:tr w:rsidR="00CB6464" w14:paraId="01BB2046" w14:textId="77777777">
        <w:trPr>
          <w:trHeight w:val="170"/>
        </w:trPr>
        <w:tc>
          <w:tcPr>
            <w:tcW w:w="1668" w:type="dxa"/>
            <w:hideMark/>
          </w:tcPr>
          <w:p w14:paraId="0E1097BD" w14:textId="77777777" w:rsidR="00CB6464" w:rsidRDefault="00CF52B8">
            <w:pPr>
              <w:spacing w:after="0"/>
              <w:jc w:val="both"/>
              <w:rPr>
                <w:rFonts w:ascii="Arial" w:eastAsia="Calibri" w:hAnsi="Arial" w:cs="Arial"/>
                <w:sz w:val="20"/>
                <w:szCs w:val="20"/>
              </w:rPr>
            </w:pPr>
            <w:r>
              <w:rPr>
                <w:rFonts w:ascii="Arial" w:hAnsi="Arial" w:cs="Arial"/>
                <w:sz w:val="20"/>
                <w:szCs w:val="20"/>
              </w:rPr>
              <w:t>MDVRR SR</w:t>
            </w:r>
          </w:p>
        </w:tc>
        <w:tc>
          <w:tcPr>
            <w:tcW w:w="7544" w:type="dxa"/>
            <w:hideMark/>
          </w:tcPr>
          <w:p w14:paraId="2D99D633" w14:textId="77777777" w:rsidR="00CB6464" w:rsidRDefault="00CF52B8">
            <w:pPr>
              <w:spacing w:after="0"/>
              <w:jc w:val="both"/>
              <w:rPr>
                <w:rFonts w:ascii="Arial" w:eastAsia="Calibri" w:hAnsi="Arial" w:cs="Arial"/>
                <w:sz w:val="20"/>
                <w:szCs w:val="20"/>
              </w:rPr>
            </w:pPr>
            <w:r>
              <w:rPr>
                <w:rFonts w:ascii="Arial" w:hAnsi="Arial" w:cs="Arial"/>
                <w:sz w:val="20"/>
                <w:szCs w:val="20"/>
              </w:rPr>
              <w:t>Ministerstvo dopravy, výstavby a regionálneho rozvoja SR</w:t>
            </w:r>
          </w:p>
        </w:tc>
      </w:tr>
      <w:tr w:rsidR="00540C45" w14:paraId="4F26835C" w14:textId="77777777">
        <w:trPr>
          <w:trHeight w:val="170"/>
        </w:trPr>
        <w:tc>
          <w:tcPr>
            <w:tcW w:w="1668" w:type="dxa"/>
          </w:tcPr>
          <w:p w14:paraId="2BD5D2F6" w14:textId="138A4A73" w:rsidR="00540C45" w:rsidRDefault="00540C45">
            <w:pPr>
              <w:spacing w:after="0"/>
              <w:jc w:val="both"/>
              <w:rPr>
                <w:rFonts w:ascii="Arial" w:hAnsi="Arial" w:cs="Arial"/>
                <w:sz w:val="20"/>
                <w:szCs w:val="20"/>
              </w:rPr>
            </w:pPr>
            <w:r>
              <w:rPr>
                <w:rFonts w:ascii="Arial" w:hAnsi="Arial" w:cs="Arial"/>
                <w:sz w:val="20"/>
                <w:szCs w:val="20"/>
              </w:rPr>
              <w:t>MDV SR</w:t>
            </w:r>
          </w:p>
        </w:tc>
        <w:tc>
          <w:tcPr>
            <w:tcW w:w="7544" w:type="dxa"/>
          </w:tcPr>
          <w:p w14:paraId="450AECAD" w14:textId="3162B67C" w:rsidR="00540C45" w:rsidRDefault="00540C45" w:rsidP="00540C45">
            <w:pPr>
              <w:spacing w:after="0"/>
              <w:jc w:val="both"/>
              <w:rPr>
                <w:rFonts w:ascii="Arial" w:hAnsi="Arial" w:cs="Arial"/>
                <w:sz w:val="20"/>
                <w:szCs w:val="20"/>
              </w:rPr>
            </w:pPr>
            <w:r>
              <w:rPr>
                <w:rFonts w:ascii="Arial" w:hAnsi="Arial" w:cs="Arial"/>
                <w:sz w:val="20"/>
                <w:szCs w:val="20"/>
              </w:rPr>
              <w:t>Ministerstvo dopravy a výstavby SR</w:t>
            </w:r>
          </w:p>
        </w:tc>
      </w:tr>
      <w:tr w:rsidR="00CB6464" w14:paraId="7AAF7465" w14:textId="77777777">
        <w:trPr>
          <w:trHeight w:val="170"/>
        </w:trPr>
        <w:tc>
          <w:tcPr>
            <w:tcW w:w="1668" w:type="dxa"/>
            <w:hideMark/>
          </w:tcPr>
          <w:p w14:paraId="02D1C452" w14:textId="77777777" w:rsidR="00CB6464" w:rsidRDefault="00CF52B8">
            <w:pPr>
              <w:spacing w:after="0"/>
              <w:jc w:val="both"/>
              <w:rPr>
                <w:rFonts w:ascii="Arial" w:eastAsia="Calibri" w:hAnsi="Arial" w:cs="Arial"/>
                <w:sz w:val="20"/>
                <w:szCs w:val="20"/>
              </w:rPr>
            </w:pPr>
            <w:r>
              <w:rPr>
                <w:rFonts w:ascii="Arial" w:hAnsi="Arial" w:cs="Arial"/>
                <w:sz w:val="20"/>
                <w:szCs w:val="20"/>
              </w:rPr>
              <w:t>MF SR</w:t>
            </w:r>
          </w:p>
        </w:tc>
        <w:tc>
          <w:tcPr>
            <w:tcW w:w="7544" w:type="dxa"/>
            <w:hideMark/>
          </w:tcPr>
          <w:p w14:paraId="44653BAF" w14:textId="77777777" w:rsidR="00CB6464" w:rsidRDefault="00CF52B8">
            <w:pPr>
              <w:spacing w:after="0"/>
              <w:jc w:val="both"/>
              <w:rPr>
                <w:rFonts w:ascii="Arial" w:eastAsia="Calibri" w:hAnsi="Arial" w:cs="Arial"/>
                <w:sz w:val="20"/>
                <w:szCs w:val="20"/>
              </w:rPr>
            </w:pPr>
            <w:r>
              <w:rPr>
                <w:rFonts w:ascii="Arial" w:hAnsi="Arial" w:cs="Arial"/>
                <w:sz w:val="20"/>
                <w:szCs w:val="20"/>
              </w:rPr>
              <w:t>Ministerstvo financií Slovenskej republiky</w:t>
            </w:r>
          </w:p>
        </w:tc>
      </w:tr>
      <w:tr w:rsidR="00CB6464" w14:paraId="693DE8C1" w14:textId="77777777">
        <w:trPr>
          <w:trHeight w:val="170"/>
        </w:trPr>
        <w:tc>
          <w:tcPr>
            <w:tcW w:w="1668" w:type="dxa"/>
            <w:hideMark/>
          </w:tcPr>
          <w:p w14:paraId="3811385C" w14:textId="77777777" w:rsidR="00CB6464" w:rsidRDefault="00CF52B8">
            <w:pPr>
              <w:spacing w:after="0"/>
              <w:jc w:val="both"/>
              <w:rPr>
                <w:rFonts w:ascii="Arial" w:eastAsia="Calibri" w:hAnsi="Arial" w:cs="Arial"/>
                <w:sz w:val="20"/>
                <w:szCs w:val="20"/>
              </w:rPr>
            </w:pPr>
            <w:r>
              <w:rPr>
                <w:rFonts w:ascii="Arial" w:hAnsi="Arial" w:cs="Arial"/>
                <w:sz w:val="20"/>
                <w:szCs w:val="20"/>
              </w:rPr>
              <w:t>MHD</w:t>
            </w:r>
          </w:p>
        </w:tc>
        <w:tc>
          <w:tcPr>
            <w:tcW w:w="7544" w:type="dxa"/>
            <w:hideMark/>
          </w:tcPr>
          <w:p w14:paraId="07ABEA08" w14:textId="77777777" w:rsidR="00CB6464" w:rsidRDefault="00CF52B8">
            <w:pPr>
              <w:spacing w:after="0"/>
              <w:jc w:val="both"/>
              <w:rPr>
                <w:rFonts w:ascii="Arial" w:eastAsia="Calibri" w:hAnsi="Arial" w:cs="Arial"/>
                <w:sz w:val="20"/>
                <w:szCs w:val="20"/>
              </w:rPr>
            </w:pPr>
            <w:r>
              <w:rPr>
                <w:rFonts w:ascii="Arial" w:hAnsi="Arial" w:cs="Arial"/>
                <w:sz w:val="20"/>
                <w:szCs w:val="20"/>
              </w:rPr>
              <w:t>Mestská hromadná doprava</w:t>
            </w:r>
          </w:p>
        </w:tc>
      </w:tr>
      <w:tr w:rsidR="00CB6464" w14:paraId="7332E686" w14:textId="77777777">
        <w:trPr>
          <w:trHeight w:val="170"/>
        </w:trPr>
        <w:tc>
          <w:tcPr>
            <w:tcW w:w="1668" w:type="dxa"/>
            <w:hideMark/>
          </w:tcPr>
          <w:p w14:paraId="071728A1" w14:textId="77777777" w:rsidR="00CB6464" w:rsidRDefault="00CF52B8">
            <w:pPr>
              <w:spacing w:after="0"/>
              <w:jc w:val="both"/>
              <w:rPr>
                <w:rFonts w:ascii="Arial" w:eastAsia="Calibri" w:hAnsi="Arial" w:cs="Arial"/>
                <w:sz w:val="20"/>
                <w:szCs w:val="20"/>
              </w:rPr>
            </w:pPr>
            <w:r>
              <w:rPr>
                <w:rFonts w:ascii="Arial" w:hAnsi="Arial" w:cs="Arial"/>
                <w:sz w:val="20"/>
                <w:szCs w:val="20"/>
              </w:rPr>
              <w:t>MH SR</w:t>
            </w:r>
          </w:p>
        </w:tc>
        <w:tc>
          <w:tcPr>
            <w:tcW w:w="7544" w:type="dxa"/>
            <w:hideMark/>
          </w:tcPr>
          <w:p w14:paraId="1E7E6D46" w14:textId="77777777" w:rsidR="00CB6464" w:rsidRDefault="00CF52B8">
            <w:pPr>
              <w:spacing w:after="0"/>
              <w:jc w:val="both"/>
              <w:rPr>
                <w:rFonts w:ascii="Arial" w:eastAsia="Calibri" w:hAnsi="Arial" w:cs="Arial"/>
                <w:sz w:val="20"/>
                <w:szCs w:val="20"/>
              </w:rPr>
            </w:pPr>
            <w:r>
              <w:rPr>
                <w:rFonts w:ascii="Arial" w:hAnsi="Arial" w:cs="Arial"/>
                <w:sz w:val="20"/>
                <w:szCs w:val="20"/>
              </w:rPr>
              <w:t>Ministerstvo hospodárstva Slovenskej republiky</w:t>
            </w:r>
          </w:p>
        </w:tc>
      </w:tr>
      <w:tr w:rsidR="00CB6464" w14:paraId="7A001A96" w14:textId="77777777">
        <w:trPr>
          <w:trHeight w:val="170"/>
        </w:trPr>
        <w:tc>
          <w:tcPr>
            <w:tcW w:w="1668" w:type="dxa"/>
            <w:hideMark/>
          </w:tcPr>
          <w:p w14:paraId="02C2A98E" w14:textId="77777777" w:rsidR="00CB6464" w:rsidRDefault="00CF52B8">
            <w:pPr>
              <w:spacing w:after="0"/>
              <w:jc w:val="both"/>
              <w:rPr>
                <w:rFonts w:ascii="Arial" w:eastAsia="Calibri" w:hAnsi="Arial" w:cs="Arial"/>
                <w:sz w:val="20"/>
                <w:szCs w:val="20"/>
              </w:rPr>
            </w:pPr>
            <w:r>
              <w:rPr>
                <w:rFonts w:ascii="Arial" w:hAnsi="Arial" w:cs="Arial"/>
                <w:sz w:val="20"/>
                <w:szCs w:val="20"/>
              </w:rPr>
              <w:t>MO SR</w:t>
            </w:r>
          </w:p>
        </w:tc>
        <w:tc>
          <w:tcPr>
            <w:tcW w:w="7544" w:type="dxa"/>
            <w:hideMark/>
          </w:tcPr>
          <w:p w14:paraId="00EF5E44" w14:textId="77777777" w:rsidR="00CB6464" w:rsidRDefault="00CF52B8">
            <w:pPr>
              <w:spacing w:after="0"/>
              <w:jc w:val="both"/>
              <w:rPr>
                <w:rFonts w:ascii="Arial" w:eastAsia="Calibri" w:hAnsi="Arial" w:cs="Arial"/>
                <w:sz w:val="20"/>
                <w:szCs w:val="20"/>
              </w:rPr>
            </w:pPr>
            <w:r>
              <w:rPr>
                <w:rFonts w:ascii="Arial" w:hAnsi="Arial" w:cs="Arial"/>
                <w:sz w:val="20"/>
                <w:szCs w:val="20"/>
              </w:rPr>
              <w:t>Ministerstvo obrany Slovenskej republiky</w:t>
            </w:r>
          </w:p>
        </w:tc>
      </w:tr>
      <w:tr w:rsidR="00CB6464" w14:paraId="542B1A7A" w14:textId="77777777">
        <w:trPr>
          <w:trHeight w:val="170"/>
        </w:trPr>
        <w:tc>
          <w:tcPr>
            <w:tcW w:w="1668" w:type="dxa"/>
            <w:hideMark/>
          </w:tcPr>
          <w:p w14:paraId="7108F30E" w14:textId="77777777" w:rsidR="00CB6464" w:rsidRDefault="00CF52B8">
            <w:pPr>
              <w:spacing w:after="0"/>
              <w:jc w:val="both"/>
              <w:rPr>
                <w:rFonts w:ascii="Arial" w:eastAsia="Calibri" w:hAnsi="Arial" w:cs="Arial"/>
                <w:sz w:val="20"/>
                <w:szCs w:val="20"/>
              </w:rPr>
            </w:pPr>
            <w:r>
              <w:rPr>
                <w:rFonts w:ascii="Arial" w:hAnsi="Arial" w:cs="Arial"/>
                <w:sz w:val="20"/>
                <w:szCs w:val="20"/>
              </w:rPr>
              <w:t>MPSVR SR</w:t>
            </w:r>
          </w:p>
        </w:tc>
        <w:tc>
          <w:tcPr>
            <w:tcW w:w="7544" w:type="dxa"/>
            <w:hideMark/>
          </w:tcPr>
          <w:p w14:paraId="7F6155F2" w14:textId="77777777" w:rsidR="00CB6464" w:rsidRDefault="00CF52B8">
            <w:pPr>
              <w:spacing w:after="0"/>
              <w:jc w:val="both"/>
              <w:rPr>
                <w:rFonts w:ascii="Arial" w:eastAsia="Calibri" w:hAnsi="Arial" w:cs="Arial"/>
                <w:sz w:val="20"/>
                <w:szCs w:val="20"/>
              </w:rPr>
            </w:pPr>
            <w:r>
              <w:rPr>
                <w:rFonts w:ascii="Arial" w:hAnsi="Arial" w:cs="Arial"/>
                <w:sz w:val="20"/>
                <w:szCs w:val="20"/>
              </w:rPr>
              <w:t>Ministerstvo práce, sociálnych vecí a rodiny Slovenskej republiky</w:t>
            </w:r>
          </w:p>
        </w:tc>
      </w:tr>
      <w:tr w:rsidR="00CB6464" w14:paraId="49B05249" w14:textId="77777777">
        <w:trPr>
          <w:trHeight w:val="170"/>
        </w:trPr>
        <w:tc>
          <w:tcPr>
            <w:tcW w:w="1668" w:type="dxa"/>
            <w:hideMark/>
          </w:tcPr>
          <w:p w14:paraId="14A39403" w14:textId="77777777" w:rsidR="00CB6464" w:rsidRDefault="00CF52B8">
            <w:pPr>
              <w:spacing w:after="0"/>
              <w:jc w:val="both"/>
              <w:rPr>
                <w:rFonts w:ascii="Arial" w:eastAsia="Calibri" w:hAnsi="Arial" w:cs="Arial"/>
                <w:sz w:val="20"/>
                <w:szCs w:val="20"/>
              </w:rPr>
            </w:pPr>
            <w:r>
              <w:rPr>
                <w:rFonts w:ascii="Arial" w:hAnsi="Arial" w:cs="Arial"/>
                <w:sz w:val="20"/>
                <w:szCs w:val="20"/>
              </w:rPr>
              <w:t>MRK</w:t>
            </w:r>
          </w:p>
        </w:tc>
        <w:tc>
          <w:tcPr>
            <w:tcW w:w="7544" w:type="dxa"/>
            <w:hideMark/>
          </w:tcPr>
          <w:p w14:paraId="6271FAD3" w14:textId="77777777" w:rsidR="00CB6464" w:rsidRDefault="00CF52B8">
            <w:pPr>
              <w:spacing w:after="0"/>
              <w:jc w:val="both"/>
              <w:rPr>
                <w:rFonts w:ascii="Arial" w:eastAsia="Calibri" w:hAnsi="Arial" w:cs="Arial"/>
                <w:sz w:val="20"/>
                <w:szCs w:val="20"/>
              </w:rPr>
            </w:pPr>
            <w:r>
              <w:rPr>
                <w:rFonts w:ascii="Arial" w:hAnsi="Arial" w:cs="Arial"/>
                <w:sz w:val="20"/>
                <w:szCs w:val="20"/>
              </w:rPr>
              <w:t>Marginalizované rómske komunity</w:t>
            </w:r>
          </w:p>
        </w:tc>
      </w:tr>
      <w:tr w:rsidR="00CB6464" w14:paraId="25ABB527" w14:textId="77777777">
        <w:trPr>
          <w:trHeight w:val="170"/>
        </w:trPr>
        <w:tc>
          <w:tcPr>
            <w:tcW w:w="1668" w:type="dxa"/>
            <w:hideMark/>
          </w:tcPr>
          <w:p w14:paraId="0C518800" w14:textId="77777777" w:rsidR="00CB6464" w:rsidRDefault="00CF52B8">
            <w:pPr>
              <w:spacing w:after="0"/>
              <w:jc w:val="both"/>
              <w:rPr>
                <w:rFonts w:ascii="Arial" w:eastAsia="Calibri" w:hAnsi="Arial" w:cs="Arial"/>
                <w:sz w:val="20"/>
                <w:szCs w:val="20"/>
              </w:rPr>
            </w:pPr>
            <w:r>
              <w:rPr>
                <w:rFonts w:ascii="Arial" w:hAnsi="Arial" w:cs="Arial"/>
                <w:sz w:val="20"/>
                <w:szCs w:val="20"/>
              </w:rPr>
              <w:t>MSP</w:t>
            </w:r>
          </w:p>
        </w:tc>
        <w:tc>
          <w:tcPr>
            <w:tcW w:w="7544" w:type="dxa"/>
            <w:hideMark/>
          </w:tcPr>
          <w:p w14:paraId="2EDB146F" w14:textId="77777777" w:rsidR="00CB6464" w:rsidRDefault="00CF52B8">
            <w:pPr>
              <w:spacing w:after="0"/>
              <w:jc w:val="both"/>
              <w:rPr>
                <w:rFonts w:ascii="Arial" w:eastAsia="Calibri" w:hAnsi="Arial" w:cs="Arial"/>
                <w:sz w:val="20"/>
                <w:szCs w:val="20"/>
              </w:rPr>
            </w:pPr>
            <w:r>
              <w:rPr>
                <w:rFonts w:ascii="Arial" w:hAnsi="Arial" w:cs="Arial"/>
                <w:sz w:val="20"/>
                <w:szCs w:val="20"/>
              </w:rPr>
              <w:t>Malé a stredné podniky</w:t>
            </w:r>
          </w:p>
        </w:tc>
      </w:tr>
      <w:tr w:rsidR="00CB6464" w14:paraId="3674BE9D" w14:textId="77777777">
        <w:trPr>
          <w:trHeight w:val="170"/>
        </w:trPr>
        <w:tc>
          <w:tcPr>
            <w:tcW w:w="1668" w:type="dxa"/>
            <w:hideMark/>
          </w:tcPr>
          <w:p w14:paraId="47514FF1" w14:textId="77777777" w:rsidR="00CB6464" w:rsidRDefault="00CF52B8">
            <w:pPr>
              <w:spacing w:after="0"/>
              <w:jc w:val="both"/>
              <w:rPr>
                <w:rFonts w:ascii="Arial" w:eastAsia="Calibri" w:hAnsi="Arial" w:cs="Arial"/>
                <w:sz w:val="20"/>
                <w:szCs w:val="20"/>
              </w:rPr>
            </w:pPr>
            <w:r>
              <w:rPr>
                <w:rFonts w:ascii="Arial" w:hAnsi="Arial" w:cs="Arial"/>
                <w:sz w:val="20"/>
                <w:szCs w:val="20"/>
              </w:rPr>
              <w:t>MŠ</w:t>
            </w:r>
          </w:p>
        </w:tc>
        <w:tc>
          <w:tcPr>
            <w:tcW w:w="7544" w:type="dxa"/>
            <w:hideMark/>
          </w:tcPr>
          <w:p w14:paraId="1574A1ED" w14:textId="77777777" w:rsidR="00CB6464" w:rsidRDefault="00CF52B8">
            <w:pPr>
              <w:spacing w:after="0"/>
              <w:jc w:val="both"/>
              <w:rPr>
                <w:rFonts w:ascii="Arial" w:eastAsia="Calibri" w:hAnsi="Arial" w:cs="Arial"/>
                <w:sz w:val="20"/>
                <w:szCs w:val="20"/>
              </w:rPr>
            </w:pPr>
            <w:r>
              <w:rPr>
                <w:rFonts w:ascii="Arial" w:hAnsi="Arial" w:cs="Arial"/>
                <w:sz w:val="20"/>
                <w:szCs w:val="20"/>
              </w:rPr>
              <w:t>Materská škola</w:t>
            </w:r>
          </w:p>
        </w:tc>
      </w:tr>
      <w:tr w:rsidR="00CB6464" w14:paraId="06A295A5" w14:textId="77777777">
        <w:trPr>
          <w:trHeight w:val="170"/>
        </w:trPr>
        <w:tc>
          <w:tcPr>
            <w:tcW w:w="1668" w:type="dxa"/>
            <w:hideMark/>
          </w:tcPr>
          <w:p w14:paraId="37C16BBF" w14:textId="77777777" w:rsidR="00CB6464" w:rsidRDefault="00CF52B8">
            <w:pPr>
              <w:spacing w:after="0"/>
              <w:jc w:val="both"/>
              <w:rPr>
                <w:rFonts w:ascii="Arial" w:eastAsia="Calibri" w:hAnsi="Arial" w:cs="Arial"/>
                <w:sz w:val="20"/>
                <w:szCs w:val="20"/>
              </w:rPr>
            </w:pPr>
            <w:r>
              <w:rPr>
                <w:rFonts w:ascii="Arial" w:hAnsi="Arial" w:cs="Arial"/>
                <w:sz w:val="20"/>
                <w:szCs w:val="20"/>
              </w:rPr>
              <w:t>MŠVVŠ SR</w:t>
            </w:r>
          </w:p>
        </w:tc>
        <w:tc>
          <w:tcPr>
            <w:tcW w:w="7544" w:type="dxa"/>
            <w:hideMark/>
          </w:tcPr>
          <w:p w14:paraId="124F48A5" w14:textId="77777777" w:rsidR="00CB6464" w:rsidRDefault="00CF52B8">
            <w:pPr>
              <w:spacing w:after="0"/>
              <w:jc w:val="both"/>
              <w:rPr>
                <w:rFonts w:ascii="Arial" w:eastAsia="Calibri" w:hAnsi="Arial" w:cs="Arial"/>
                <w:sz w:val="20"/>
                <w:szCs w:val="20"/>
              </w:rPr>
            </w:pPr>
            <w:r>
              <w:rPr>
                <w:rStyle w:val="st"/>
                <w:rFonts w:ascii="Arial" w:hAnsi="Arial" w:cs="Arial"/>
                <w:color w:val="222222"/>
                <w:sz w:val="20"/>
                <w:szCs w:val="20"/>
              </w:rPr>
              <w:t>Ministerstvo školstva, vedy, výskumu a športu Slovenskej republiky</w:t>
            </w:r>
          </w:p>
        </w:tc>
      </w:tr>
      <w:tr w:rsidR="00CB6464" w14:paraId="312BAF4D" w14:textId="77777777">
        <w:trPr>
          <w:trHeight w:val="170"/>
        </w:trPr>
        <w:tc>
          <w:tcPr>
            <w:tcW w:w="1668" w:type="dxa"/>
            <w:hideMark/>
          </w:tcPr>
          <w:p w14:paraId="26539B28"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MV </w:t>
            </w:r>
          </w:p>
        </w:tc>
        <w:tc>
          <w:tcPr>
            <w:tcW w:w="7544" w:type="dxa"/>
            <w:hideMark/>
          </w:tcPr>
          <w:p w14:paraId="70741A8E" w14:textId="77777777" w:rsidR="00CB6464" w:rsidRDefault="00CF52B8">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Monitorovací výbor</w:t>
            </w:r>
          </w:p>
        </w:tc>
      </w:tr>
      <w:tr w:rsidR="00CB6464" w14:paraId="2F363A33" w14:textId="77777777">
        <w:trPr>
          <w:trHeight w:val="170"/>
        </w:trPr>
        <w:tc>
          <w:tcPr>
            <w:tcW w:w="1668" w:type="dxa"/>
            <w:hideMark/>
          </w:tcPr>
          <w:p w14:paraId="73F0DE3B" w14:textId="77777777" w:rsidR="00CB6464" w:rsidRDefault="00CF52B8">
            <w:pPr>
              <w:spacing w:after="0"/>
              <w:jc w:val="both"/>
              <w:rPr>
                <w:rFonts w:ascii="Arial" w:eastAsia="Calibri" w:hAnsi="Arial" w:cs="Arial"/>
                <w:sz w:val="20"/>
                <w:szCs w:val="20"/>
              </w:rPr>
            </w:pPr>
            <w:r>
              <w:rPr>
                <w:rFonts w:ascii="Arial" w:hAnsi="Arial" w:cs="Arial"/>
                <w:sz w:val="20"/>
                <w:szCs w:val="20"/>
              </w:rPr>
              <w:t>MVO</w:t>
            </w:r>
          </w:p>
        </w:tc>
        <w:tc>
          <w:tcPr>
            <w:tcW w:w="7544" w:type="dxa"/>
            <w:hideMark/>
          </w:tcPr>
          <w:p w14:paraId="7A8A85A6" w14:textId="77777777" w:rsidR="00CB6464" w:rsidRDefault="00CF52B8">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Mimovládne organizácie</w:t>
            </w:r>
          </w:p>
        </w:tc>
      </w:tr>
      <w:tr w:rsidR="00CB6464" w14:paraId="6BEA848C" w14:textId="77777777">
        <w:trPr>
          <w:trHeight w:val="170"/>
        </w:trPr>
        <w:tc>
          <w:tcPr>
            <w:tcW w:w="1668" w:type="dxa"/>
            <w:hideMark/>
          </w:tcPr>
          <w:p w14:paraId="4E638AF9" w14:textId="77777777" w:rsidR="00CB6464" w:rsidRDefault="00CF52B8">
            <w:pPr>
              <w:spacing w:after="0"/>
              <w:jc w:val="both"/>
              <w:rPr>
                <w:rFonts w:ascii="Arial" w:eastAsia="Calibri" w:hAnsi="Arial" w:cs="Arial"/>
                <w:sz w:val="20"/>
                <w:szCs w:val="20"/>
              </w:rPr>
            </w:pPr>
            <w:r>
              <w:rPr>
                <w:rFonts w:ascii="Arial" w:hAnsi="Arial" w:cs="Arial"/>
                <w:sz w:val="20"/>
                <w:szCs w:val="20"/>
              </w:rPr>
              <w:t>MV SR</w:t>
            </w:r>
          </w:p>
        </w:tc>
        <w:tc>
          <w:tcPr>
            <w:tcW w:w="7544" w:type="dxa"/>
            <w:hideMark/>
          </w:tcPr>
          <w:p w14:paraId="5BD74121" w14:textId="77777777" w:rsidR="00CB6464" w:rsidRDefault="00CF52B8">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Ministerstvo vnútra Slovenskej republiky</w:t>
            </w:r>
          </w:p>
        </w:tc>
      </w:tr>
      <w:tr w:rsidR="00CB6464" w14:paraId="2EAED2C4" w14:textId="77777777">
        <w:trPr>
          <w:trHeight w:val="170"/>
        </w:trPr>
        <w:tc>
          <w:tcPr>
            <w:tcW w:w="1668" w:type="dxa"/>
            <w:hideMark/>
          </w:tcPr>
          <w:p w14:paraId="1EEBEED7" w14:textId="77777777" w:rsidR="00CB6464" w:rsidRDefault="00CF52B8">
            <w:pPr>
              <w:spacing w:after="0"/>
              <w:jc w:val="both"/>
              <w:rPr>
                <w:rFonts w:ascii="Arial" w:eastAsia="Calibri" w:hAnsi="Arial" w:cs="Arial"/>
                <w:sz w:val="20"/>
                <w:szCs w:val="20"/>
              </w:rPr>
            </w:pPr>
            <w:r>
              <w:rPr>
                <w:rFonts w:ascii="Arial" w:hAnsi="Arial" w:cs="Arial"/>
                <w:sz w:val="20"/>
                <w:szCs w:val="20"/>
              </w:rPr>
              <w:t>MZ SR</w:t>
            </w:r>
          </w:p>
        </w:tc>
        <w:tc>
          <w:tcPr>
            <w:tcW w:w="7544" w:type="dxa"/>
            <w:hideMark/>
          </w:tcPr>
          <w:p w14:paraId="5C366ADF" w14:textId="77777777" w:rsidR="00CB6464" w:rsidRDefault="00CF52B8">
            <w:pPr>
              <w:spacing w:after="0"/>
              <w:jc w:val="both"/>
              <w:rPr>
                <w:rFonts w:ascii="Arial" w:eastAsia="Calibri" w:hAnsi="Arial" w:cs="Arial"/>
                <w:sz w:val="20"/>
                <w:szCs w:val="20"/>
              </w:rPr>
            </w:pPr>
            <w:r>
              <w:rPr>
                <w:rFonts w:ascii="Arial" w:hAnsi="Arial" w:cs="Arial"/>
                <w:sz w:val="20"/>
                <w:szCs w:val="20"/>
              </w:rPr>
              <w:t>Ministerstvo zdravotníctva Slovenskej republiky</w:t>
            </w:r>
          </w:p>
        </w:tc>
      </w:tr>
      <w:tr w:rsidR="00CB6464" w14:paraId="75053E18" w14:textId="77777777">
        <w:trPr>
          <w:trHeight w:val="170"/>
        </w:trPr>
        <w:tc>
          <w:tcPr>
            <w:tcW w:w="1668" w:type="dxa"/>
            <w:hideMark/>
          </w:tcPr>
          <w:p w14:paraId="03D8764F" w14:textId="77777777" w:rsidR="00CB6464" w:rsidRDefault="00CF52B8">
            <w:pPr>
              <w:spacing w:after="0"/>
              <w:jc w:val="both"/>
              <w:rPr>
                <w:rFonts w:ascii="Arial" w:eastAsia="Calibri" w:hAnsi="Arial" w:cs="Arial"/>
                <w:sz w:val="20"/>
                <w:szCs w:val="20"/>
              </w:rPr>
            </w:pPr>
            <w:r>
              <w:rPr>
                <w:rFonts w:ascii="Arial" w:hAnsi="Arial" w:cs="Arial"/>
                <w:sz w:val="20"/>
                <w:szCs w:val="20"/>
              </w:rPr>
              <w:t>MŽP SR</w:t>
            </w:r>
          </w:p>
        </w:tc>
        <w:tc>
          <w:tcPr>
            <w:tcW w:w="7544" w:type="dxa"/>
            <w:hideMark/>
          </w:tcPr>
          <w:p w14:paraId="223F64A8" w14:textId="77777777" w:rsidR="00CB6464" w:rsidRDefault="00CF52B8">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Ministerstvo životného prostredia Slovenskej republiky</w:t>
            </w:r>
          </w:p>
        </w:tc>
      </w:tr>
      <w:tr w:rsidR="00CB6464" w14:paraId="35A0ABD6" w14:textId="77777777">
        <w:trPr>
          <w:trHeight w:val="170"/>
        </w:trPr>
        <w:tc>
          <w:tcPr>
            <w:tcW w:w="1668" w:type="dxa"/>
            <w:hideMark/>
          </w:tcPr>
          <w:p w14:paraId="652C2058" w14:textId="77777777" w:rsidR="00CB6464" w:rsidRDefault="00CF52B8">
            <w:pPr>
              <w:spacing w:after="0"/>
              <w:jc w:val="both"/>
              <w:rPr>
                <w:rFonts w:ascii="Arial" w:eastAsia="Calibri" w:hAnsi="Arial" w:cs="Arial"/>
                <w:sz w:val="20"/>
                <w:szCs w:val="20"/>
              </w:rPr>
            </w:pPr>
            <w:r>
              <w:rPr>
                <w:rFonts w:ascii="Arial" w:hAnsi="Arial" w:cs="Arial"/>
                <w:sz w:val="20"/>
                <w:szCs w:val="20"/>
              </w:rPr>
              <w:t>NCZI</w:t>
            </w:r>
          </w:p>
        </w:tc>
        <w:tc>
          <w:tcPr>
            <w:tcW w:w="7544" w:type="dxa"/>
            <w:hideMark/>
          </w:tcPr>
          <w:p w14:paraId="68E1B319" w14:textId="77777777" w:rsidR="00CB6464" w:rsidRDefault="00CF52B8">
            <w:pPr>
              <w:spacing w:after="0"/>
              <w:jc w:val="both"/>
              <w:rPr>
                <w:rFonts w:ascii="Arial" w:eastAsia="Calibri" w:hAnsi="Arial" w:cs="Arial"/>
                <w:sz w:val="20"/>
                <w:szCs w:val="20"/>
              </w:rPr>
            </w:pPr>
            <w:r>
              <w:rPr>
                <w:rStyle w:val="Zvraznenie"/>
                <w:rFonts w:ascii="Arial" w:hAnsi="Arial" w:cs="Arial"/>
                <w:i w:val="0"/>
                <w:color w:val="222222"/>
                <w:sz w:val="20"/>
                <w:szCs w:val="20"/>
              </w:rPr>
              <w:t>Národné centrum zdravotníckych informácií</w:t>
            </w:r>
          </w:p>
        </w:tc>
      </w:tr>
      <w:tr w:rsidR="00CB6464" w14:paraId="4B2A8B73" w14:textId="77777777">
        <w:trPr>
          <w:trHeight w:val="170"/>
        </w:trPr>
        <w:tc>
          <w:tcPr>
            <w:tcW w:w="1668" w:type="dxa"/>
            <w:hideMark/>
          </w:tcPr>
          <w:p w14:paraId="6FECFDD7" w14:textId="77777777" w:rsidR="00CB6464" w:rsidRDefault="00CF52B8">
            <w:pPr>
              <w:spacing w:after="0"/>
              <w:jc w:val="both"/>
              <w:rPr>
                <w:rFonts w:ascii="Arial" w:eastAsia="Calibri" w:hAnsi="Arial" w:cs="Arial"/>
                <w:sz w:val="20"/>
                <w:szCs w:val="20"/>
              </w:rPr>
            </w:pPr>
            <w:r>
              <w:rPr>
                <w:rFonts w:ascii="Arial" w:hAnsi="Arial" w:cs="Arial"/>
                <w:sz w:val="20"/>
                <w:szCs w:val="20"/>
              </w:rPr>
              <w:t>NFP</w:t>
            </w:r>
          </w:p>
        </w:tc>
        <w:tc>
          <w:tcPr>
            <w:tcW w:w="7544" w:type="dxa"/>
            <w:hideMark/>
          </w:tcPr>
          <w:p w14:paraId="71D31DC9" w14:textId="77777777" w:rsidR="00CB6464" w:rsidRDefault="00CF52B8">
            <w:pPr>
              <w:spacing w:after="0"/>
              <w:jc w:val="both"/>
              <w:rPr>
                <w:rFonts w:ascii="Arial" w:eastAsia="Calibri" w:hAnsi="Arial" w:cs="Arial"/>
                <w:sz w:val="20"/>
                <w:szCs w:val="20"/>
              </w:rPr>
            </w:pPr>
            <w:r>
              <w:rPr>
                <w:rFonts w:ascii="Arial" w:hAnsi="Arial" w:cs="Arial"/>
                <w:sz w:val="20"/>
                <w:szCs w:val="20"/>
              </w:rPr>
              <w:t>Nenávratný finančný príspevok</w:t>
            </w:r>
          </w:p>
        </w:tc>
      </w:tr>
      <w:tr w:rsidR="00CB6464" w14:paraId="703828BD" w14:textId="77777777">
        <w:trPr>
          <w:trHeight w:val="170"/>
        </w:trPr>
        <w:tc>
          <w:tcPr>
            <w:tcW w:w="1668" w:type="dxa"/>
            <w:hideMark/>
          </w:tcPr>
          <w:p w14:paraId="3A34961E" w14:textId="77777777" w:rsidR="00CB6464" w:rsidRDefault="00CF52B8">
            <w:pPr>
              <w:spacing w:after="0"/>
              <w:jc w:val="both"/>
              <w:rPr>
                <w:rFonts w:ascii="Arial" w:eastAsia="Calibri" w:hAnsi="Arial" w:cs="Arial"/>
                <w:sz w:val="20"/>
                <w:szCs w:val="20"/>
              </w:rPr>
            </w:pPr>
            <w:r>
              <w:rPr>
                <w:rFonts w:ascii="Arial" w:hAnsi="Arial" w:cs="Arial"/>
                <w:sz w:val="20"/>
                <w:szCs w:val="20"/>
              </w:rPr>
              <w:t>NPR SR</w:t>
            </w:r>
          </w:p>
        </w:tc>
        <w:tc>
          <w:tcPr>
            <w:tcW w:w="7544" w:type="dxa"/>
            <w:hideMark/>
          </w:tcPr>
          <w:p w14:paraId="0E6FC07D" w14:textId="77777777" w:rsidR="00CB6464" w:rsidRDefault="00CF52B8">
            <w:pPr>
              <w:spacing w:after="0"/>
              <w:jc w:val="both"/>
              <w:rPr>
                <w:rFonts w:ascii="Arial" w:eastAsia="Calibri" w:hAnsi="Arial" w:cs="Arial"/>
                <w:sz w:val="20"/>
                <w:szCs w:val="20"/>
              </w:rPr>
            </w:pPr>
            <w:r>
              <w:rPr>
                <w:rFonts w:ascii="Arial" w:hAnsi="Arial" w:cs="Arial"/>
                <w:sz w:val="20"/>
                <w:szCs w:val="20"/>
              </w:rPr>
              <w:t>Národný program reforiem Slovenskej republiky</w:t>
            </w:r>
          </w:p>
        </w:tc>
      </w:tr>
      <w:tr w:rsidR="00CB6464" w14:paraId="268ECD69" w14:textId="77777777">
        <w:trPr>
          <w:trHeight w:val="170"/>
        </w:trPr>
        <w:tc>
          <w:tcPr>
            <w:tcW w:w="1668" w:type="dxa"/>
            <w:hideMark/>
          </w:tcPr>
          <w:p w14:paraId="357FD6BE" w14:textId="77777777" w:rsidR="00CB6464" w:rsidRDefault="00CF52B8">
            <w:pPr>
              <w:spacing w:after="0"/>
              <w:jc w:val="both"/>
              <w:rPr>
                <w:rFonts w:ascii="Arial" w:eastAsia="Calibri" w:hAnsi="Arial" w:cs="Arial"/>
                <w:sz w:val="20"/>
                <w:szCs w:val="20"/>
              </w:rPr>
            </w:pPr>
            <w:r>
              <w:rPr>
                <w:rFonts w:ascii="Arial" w:hAnsi="Arial" w:cs="Arial"/>
                <w:sz w:val="20"/>
                <w:szCs w:val="20"/>
              </w:rPr>
              <w:t>NR SR</w:t>
            </w:r>
          </w:p>
        </w:tc>
        <w:tc>
          <w:tcPr>
            <w:tcW w:w="7544" w:type="dxa"/>
            <w:hideMark/>
          </w:tcPr>
          <w:p w14:paraId="045E0913" w14:textId="77777777" w:rsidR="00CB6464" w:rsidRDefault="00CF52B8">
            <w:pPr>
              <w:spacing w:after="0"/>
              <w:jc w:val="both"/>
              <w:rPr>
                <w:rFonts w:ascii="Arial" w:eastAsia="Calibri" w:hAnsi="Arial" w:cs="Arial"/>
                <w:sz w:val="20"/>
                <w:szCs w:val="20"/>
              </w:rPr>
            </w:pPr>
            <w:r>
              <w:rPr>
                <w:rFonts w:ascii="Arial" w:hAnsi="Arial" w:cs="Arial"/>
                <w:sz w:val="20"/>
                <w:szCs w:val="20"/>
              </w:rPr>
              <w:t>Národná rada Slovenskej republiky</w:t>
            </w:r>
          </w:p>
        </w:tc>
      </w:tr>
      <w:tr w:rsidR="00CB6464" w14:paraId="1AB17FC0" w14:textId="77777777">
        <w:trPr>
          <w:trHeight w:val="170"/>
        </w:trPr>
        <w:tc>
          <w:tcPr>
            <w:tcW w:w="1668" w:type="dxa"/>
            <w:hideMark/>
          </w:tcPr>
          <w:p w14:paraId="4F6AEEC4" w14:textId="77777777" w:rsidR="00CB6464" w:rsidRDefault="00CF52B8">
            <w:pPr>
              <w:spacing w:after="0"/>
              <w:jc w:val="both"/>
              <w:rPr>
                <w:rFonts w:ascii="Arial" w:eastAsia="Calibri" w:hAnsi="Arial" w:cs="Arial"/>
                <w:sz w:val="20"/>
                <w:szCs w:val="20"/>
              </w:rPr>
            </w:pPr>
            <w:r>
              <w:rPr>
                <w:rFonts w:ascii="Arial" w:hAnsi="Arial" w:cs="Arial"/>
                <w:sz w:val="20"/>
                <w:szCs w:val="20"/>
              </w:rPr>
              <w:t>NSK</w:t>
            </w:r>
          </w:p>
        </w:tc>
        <w:tc>
          <w:tcPr>
            <w:tcW w:w="7544" w:type="dxa"/>
            <w:hideMark/>
          </w:tcPr>
          <w:p w14:paraId="5456A2D4" w14:textId="77777777" w:rsidR="00CB6464" w:rsidRDefault="00CF52B8">
            <w:pPr>
              <w:spacing w:after="0"/>
              <w:jc w:val="both"/>
              <w:rPr>
                <w:rFonts w:ascii="Arial" w:eastAsia="Calibri" w:hAnsi="Arial" w:cs="Arial"/>
                <w:sz w:val="20"/>
                <w:szCs w:val="20"/>
              </w:rPr>
            </w:pPr>
            <w:r>
              <w:rPr>
                <w:rFonts w:ascii="Arial" w:hAnsi="Arial" w:cs="Arial"/>
                <w:sz w:val="20"/>
                <w:szCs w:val="20"/>
              </w:rPr>
              <w:t>Nitriansky samosprávny kraj</w:t>
            </w:r>
          </w:p>
        </w:tc>
      </w:tr>
      <w:tr w:rsidR="00CB6464" w14:paraId="11FD8289" w14:textId="77777777">
        <w:trPr>
          <w:trHeight w:val="170"/>
        </w:trPr>
        <w:tc>
          <w:tcPr>
            <w:tcW w:w="1668" w:type="dxa"/>
            <w:hideMark/>
          </w:tcPr>
          <w:p w14:paraId="267EAF56" w14:textId="77777777" w:rsidR="00CB6464" w:rsidRDefault="00CF52B8">
            <w:pPr>
              <w:spacing w:after="0"/>
              <w:jc w:val="both"/>
              <w:rPr>
                <w:rFonts w:ascii="Arial" w:eastAsia="Calibri" w:hAnsi="Arial" w:cs="Arial"/>
                <w:sz w:val="20"/>
                <w:szCs w:val="20"/>
              </w:rPr>
            </w:pPr>
            <w:r>
              <w:rPr>
                <w:rFonts w:ascii="Arial" w:hAnsi="Arial" w:cs="Arial"/>
                <w:sz w:val="20"/>
                <w:szCs w:val="20"/>
              </w:rPr>
              <w:t>NUTS</w:t>
            </w:r>
          </w:p>
        </w:tc>
        <w:tc>
          <w:tcPr>
            <w:tcW w:w="7544" w:type="dxa"/>
            <w:hideMark/>
          </w:tcPr>
          <w:p w14:paraId="65192DC3" w14:textId="77777777" w:rsidR="00CB6464" w:rsidRDefault="00CF52B8">
            <w:pPr>
              <w:spacing w:after="0"/>
              <w:jc w:val="both"/>
              <w:rPr>
                <w:rFonts w:ascii="Arial" w:eastAsia="Calibri" w:hAnsi="Arial" w:cs="Arial"/>
                <w:sz w:val="20"/>
                <w:szCs w:val="20"/>
              </w:rPr>
            </w:pPr>
            <w:r>
              <w:rPr>
                <w:rStyle w:val="st"/>
                <w:rFonts w:ascii="Arial" w:hAnsi="Arial" w:cs="Arial"/>
                <w:color w:val="222222"/>
                <w:sz w:val="20"/>
                <w:szCs w:val="20"/>
              </w:rPr>
              <w:t>Nomenklatúra územných štatistických jednotiek</w:t>
            </w:r>
          </w:p>
        </w:tc>
      </w:tr>
      <w:tr w:rsidR="00CB6464" w14:paraId="0295D3D9" w14:textId="77777777">
        <w:trPr>
          <w:trHeight w:val="170"/>
        </w:trPr>
        <w:tc>
          <w:tcPr>
            <w:tcW w:w="1668" w:type="dxa"/>
            <w:hideMark/>
          </w:tcPr>
          <w:p w14:paraId="45857C70" w14:textId="77777777" w:rsidR="00CB6464" w:rsidRDefault="00CF52B8">
            <w:pPr>
              <w:spacing w:after="0"/>
              <w:jc w:val="both"/>
              <w:rPr>
                <w:rFonts w:ascii="Arial" w:eastAsia="Calibri" w:hAnsi="Arial" w:cs="Arial"/>
                <w:sz w:val="20"/>
                <w:szCs w:val="20"/>
              </w:rPr>
            </w:pPr>
            <w:r>
              <w:rPr>
                <w:rFonts w:ascii="Arial" w:hAnsi="Arial" w:cs="Arial"/>
                <w:sz w:val="20"/>
                <w:szCs w:val="20"/>
              </w:rPr>
              <w:t>OA</w:t>
            </w:r>
          </w:p>
        </w:tc>
        <w:tc>
          <w:tcPr>
            <w:tcW w:w="7544" w:type="dxa"/>
            <w:hideMark/>
          </w:tcPr>
          <w:p w14:paraId="2D03B725" w14:textId="77777777" w:rsidR="00CB6464" w:rsidRDefault="00CF52B8">
            <w:pPr>
              <w:spacing w:after="0"/>
              <w:jc w:val="both"/>
              <w:rPr>
                <w:rFonts w:ascii="Arial" w:eastAsia="Calibri" w:hAnsi="Arial" w:cs="Arial"/>
                <w:sz w:val="20"/>
                <w:szCs w:val="20"/>
              </w:rPr>
            </w:pPr>
            <w:r>
              <w:rPr>
                <w:rFonts w:ascii="Arial" w:hAnsi="Arial" w:cs="Arial"/>
                <w:sz w:val="20"/>
                <w:szCs w:val="20"/>
              </w:rPr>
              <w:t>Orgán auditu</w:t>
            </w:r>
          </w:p>
        </w:tc>
      </w:tr>
      <w:tr w:rsidR="00CB6464" w14:paraId="122EF25A" w14:textId="77777777">
        <w:trPr>
          <w:trHeight w:val="170"/>
        </w:trPr>
        <w:tc>
          <w:tcPr>
            <w:tcW w:w="1668" w:type="dxa"/>
            <w:hideMark/>
          </w:tcPr>
          <w:p w14:paraId="48ECD14C" w14:textId="77777777" w:rsidR="00CB6464" w:rsidRDefault="00CF52B8">
            <w:pPr>
              <w:spacing w:after="0"/>
              <w:jc w:val="both"/>
              <w:rPr>
                <w:rFonts w:ascii="Arial" w:eastAsia="Calibri" w:hAnsi="Arial" w:cs="Arial"/>
                <w:sz w:val="20"/>
                <w:szCs w:val="20"/>
              </w:rPr>
            </w:pPr>
            <w:r>
              <w:rPr>
                <w:rFonts w:ascii="Arial" w:hAnsi="Arial" w:cs="Arial"/>
                <w:sz w:val="20"/>
                <w:szCs w:val="20"/>
              </w:rPr>
              <w:t>OECD</w:t>
            </w:r>
          </w:p>
        </w:tc>
        <w:tc>
          <w:tcPr>
            <w:tcW w:w="7544" w:type="dxa"/>
            <w:hideMark/>
          </w:tcPr>
          <w:p w14:paraId="4026238F" w14:textId="77777777" w:rsidR="00CB6464" w:rsidRDefault="00CF52B8">
            <w:pPr>
              <w:spacing w:after="0"/>
              <w:jc w:val="both"/>
              <w:rPr>
                <w:rFonts w:ascii="Arial" w:eastAsia="Calibri" w:hAnsi="Arial" w:cs="Arial"/>
                <w:sz w:val="20"/>
                <w:szCs w:val="20"/>
              </w:rPr>
            </w:pPr>
            <w:r>
              <w:rPr>
                <w:rFonts w:ascii="Arial" w:hAnsi="Arial" w:cs="Arial"/>
                <w:sz w:val="20"/>
                <w:szCs w:val="20"/>
              </w:rPr>
              <w:t>Organizácia pre hospodársku spoluprácu a rozvoj</w:t>
            </w:r>
          </w:p>
        </w:tc>
      </w:tr>
      <w:tr w:rsidR="00CB6464" w14:paraId="3D2803E3" w14:textId="77777777">
        <w:trPr>
          <w:trHeight w:val="170"/>
        </w:trPr>
        <w:tc>
          <w:tcPr>
            <w:tcW w:w="1668" w:type="dxa"/>
            <w:hideMark/>
          </w:tcPr>
          <w:p w14:paraId="2E143286" w14:textId="77777777" w:rsidR="00CB6464" w:rsidRDefault="00CF52B8">
            <w:pPr>
              <w:spacing w:after="0"/>
              <w:jc w:val="both"/>
              <w:rPr>
                <w:rFonts w:ascii="Arial" w:eastAsia="Calibri" w:hAnsi="Arial" w:cs="Arial"/>
                <w:sz w:val="20"/>
                <w:szCs w:val="20"/>
              </w:rPr>
            </w:pPr>
            <w:r>
              <w:rPr>
                <w:rFonts w:ascii="Arial" w:hAnsi="Arial" w:cs="Arial"/>
                <w:sz w:val="20"/>
                <w:szCs w:val="20"/>
              </w:rPr>
              <w:t>OP</w:t>
            </w:r>
          </w:p>
        </w:tc>
        <w:tc>
          <w:tcPr>
            <w:tcW w:w="7544" w:type="dxa"/>
            <w:hideMark/>
          </w:tcPr>
          <w:p w14:paraId="57E311A0" w14:textId="77777777" w:rsidR="00CB6464" w:rsidRDefault="00CF52B8">
            <w:pPr>
              <w:spacing w:after="0"/>
              <w:jc w:val="both"/>
              <w:rPr>
                <w:rFonts w:ascii="Arial" w:eastAsia="Calibri" w:hAnsi="Arial" w:cs="Arial"/>
                <w:sz w:val="20"/>
                <w:szCs w:val="20"/>
              </w:rPr>
            </w:pPr>
            <w:r>
              <w:rPr>
                <w:rFonts w:ascii="Arial" w:hAnsi="Arial" w:cs="Arial"/>
                <w:sz w:val="20"/>
                <w:szCs w:val="20"/>
              </w:rPr>
              <w:t>Operačný program</w:t>
            </w:r>
          </w:p>
        </w:tc>
      </w:tr>
      <w:tr w:rsidR="00CB6464" w14:paraId="28EB7055" w14:textId="77777777">
        <w:trPr>
          <w:trHeight w:val="170"/>
        </w:trPr>
        <w:tc>
          <w:tcPr>
            <w:tcW w:w="1668" w:type="dxa"/>
            <w:hideMark/>
          </w:tcPr>
          <w:p w14:paraId="4329F05C" w14:textId="77777777" w:rsidR="00CB6464" w:rsidRDefault="00CF52B8">
            <w:pPr>
              <w:spacing w:after="0"/>
              <w:jc w:val="both"/>
              <w:rPr>
                <w:rFonts w:ascii="Arial" w:eastAsia="Calibri" w:hAnsi="Arial" w:cs="Arial"/>
                <w:sz w:val="20"/>
                <w:szCs w:val="20"/>
              </w:rPr>
            </w:pPr>
            <w:r>
              <w:rPr>
                <w:rFonts w:ascii="Arial" w:hAnsi="Arial" w:cs="Arial"/>
                <w:sz w:val="20"/>
                <w:szCs w:val="20"/>
              </w:rPr>
              <w:t>OP BK</w:t>
            </w:r>
          </w:p>
        </w:tc>
        <w:tc>
          <w:tcPr>
            <w:tcW w:w="7544" w:type="dxa"/>
            <w:hideMark/>
          </w:tcPr>
          <w:p w14:paraId="3AF6CB8B" w14:textId="77777777" w:rsidR="00CB6464" w:rsidRDefault="00CF52B8">
            <w:pPr>
              <w:spacing w:after="0"/>
              <w:jc w:val="both"/>
              <w:rPr>
                <w:rFonts w:ascii="Arial" w:eastAsia="Calibri" w:hAnsi="Arial" w:cs="Arial"/>
                <w:sz w:val="20"/>
                <w:szCs w:val="20"/>
              </w:rPr>
            </w:pPr>
            <w:r>
              <w:rPr>
                <w:rFonts w:ascii="Arial" w:hAnsi="Arial" w:cs="Arial"/>
                <w:sz w:val="20"/>
                <w:szCs w:val="20"/>
              </w:rPr>
              <w:t>Operačný program Bratislavský kraj</w:t>
            </w:r>
          </w:p>
        </w:tc>
      </w:tr>
      <w:tr w:rsidR="00CB6464" w14:paraId="3A001677" w14:textId="77777777">
        <w:trPr>
          <w:trHeight w:val="170"/>
        </w:trPr>
        <w:tc>
          <w:tcPr>
            <w:tcW w:w="1668" w:type="dxa"/>
            <w:hideMark/>
          </w:tcPr>
          <w:p w14:paraId="6B4148BD" w14:textId="77777777" w:rsidR="00CB6464" w:rsidRDefault="00CF52B8">
            <w:pPr>
              <w:spacing w:after="0"/>
              <w:jc w:val="both"/>
              <w:rPr>
                <w:rFonts w:ascii="Arial" w:eastAsia="Calibri" w:hAnsi="Arial" w:cs="Arial"/>
                <w:sz w:val="20"/>
                <w:szCs w:val="20"/>
              </w:rPr>
            </w:pPr>
            <w:r>
              <w:rPr>
                <w:rFonts w:ascii="Arial" w:hAnsi="Arial" w:cs="Arial"/>
                <w:sz w:val="20"/>
                <w:szCs w:val="20"/>
              </w:rPr>
              <w:t>OPD</w:t>
            </w:r>
          </w:p>
        </w:tc>
        <w:tc>
          <w:tcPr>
            <w:tcW w:w="7544" w:type="dxa"/>
            <w:hideMark/>
          </w:tcPr>
          <w:p w14:paraId="42906F06" w14:textId="77777777" w:rsidR="00CB6464" w:rsidRDefault="00CF52B8">
            <w:pPr>
              <w:spacing w:after="0"/>
              <w:jc w:val="both"/>
              <w:rPr>
                <w:rFonts w:ascii="Arial" w:eastAsia="Calibri" w:hAnsi="Arial" w:cs="Arial"/>
                <w:sz w:val="20"/>
                <w:szCs w:val="20"/>
              </w:rPr>
            </w:pPr>
            <w:r>
              <w:rPr>
                <w:rFonts w:ascii="Arial" w:hAnsi="Arial" w:cs="Arial"/>
                <w:sz w:val="20"/>
                <w:szCs w:val="20"/>
              </w:rPr>
              <w:t>Operačný program Doprava</w:t>
            </w:r>
          </w:p>
        </w:tc>
      </w:tr>
      <w:tr w:rsidR="00CB6464" w14:paraId="07DEEC07" w14:textId="77777777">
        <w:trPr>
          <w:trHeight w:val="170"/>
        </w:trPr>
        <w:tc>
          <w:tcPr>
            <w:tcW w:w="1668" w:type="dxa"/>
            <w:hideMark/>
          </w:tcPr>
          <w:p w14:paraId="306AB28A" w14:textId="77777777" w:rsidR="00CB6464" w:rsidRDefault="00CF52B8">
            <w:pPr>
              <w:spacing w:after="0"/>
              <w:jc w:val="both"/>
              <w:rPr>
                <w:rFonts w:ascii="Arial" w:eastAsia="Calibri" w:hAnsi="Arial" w:cs="Arial"/>
                <w:sz w:val="20"/>
                <w:szCs w:val="20"/>
              </w:rPr>
            </w:pPr>
            <w:r>
              <w:rPr>
                <w:rFonts w:ascii="Arial" w:hAnsi="Arial" w:cs="Arial"/>
                <w:sz w:val="20"/>
                <w:szCs w:val="20"/>
              </w:rPr>
              <w:t>OP II</w:t>
            </w:r>
          </w:p>
        </w:tc>
        <w:tc>
          <w:tcPr>
            <w:tcW w:w="7544" w:type="dxa"/>
            <w:hideMark/>
          </w:tcPr>
          <w:p w14:paraId="085033C6"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Operačný program Integrovaná infraštruktúra </w:t>
            </w:r>
          </w:p>
        </w:tc>
      </w:tr>
      <w:tr w:rsidR="00CB6464" w14:paraId="609C7AD6" w14:textId="77777777">
        <w:trPr>
          <w:trHeight w:val="170"/>
        </w:trPr>
        <w:tc>
          <w:tcPr>
            <w:tcW w:w="1668" w:type="dxa"/>
            <w:hideMark/>
          </w:tcPr>
          <w:p w14:paraId="0E118BC2" w14:textId="77777777" w:rsidR="00CB6464" w:rsidRDefault="00CF52B8">
            <w:pPr>
              <w:spacing w:after="0"/>
              <w:jc w:val="both"/>
              <w:rPr>
                <w:rFonts w:ascii="Arial" w:eastAsia="Calibri" w:hAnsi="Arial" w:cs="Arial"/>
                <w:sz w:val="20"/>
                <w:szCs w:val="20"/>
              </w:rPr>
            </w:pPr>
            <w:r>
              <w:rPr>
                <w:rFonts w:ascii="Arial" w:hAnsi="Arial" w:cs="Arial"/>
                <w:sz w:val="20"/>
                <w:szCs w:val="20"/>
              </w:rPr>
              <w:t>OP ĽZ</w:t>
            </w:r>
          </w:p>
        </w:tc>
        <w:tc>
          <w:tcPr>
            <w:tcW w:w="7544" w:type="dxa"/>
            <w:hideMark/>
          </w:tcPr>
          <w:p w14:paraId="522B4254" w14:textId="77777777" w:rsidR="00CB6464" w:rsidRDefault="00CF52B8">
            <w:pPr>
              <w:spacing w:after="0"/>
              <w:jc w:val="both"/>
              <w:rPr>
                <w:rFonts w:ascii="Arial" w:eastAsia="Calibri" w:hAnsi="Arial" w:cs="Arial"/>
                <w:sz w:val="20"/>
                <w:szCs w:val="20"/>
              </w:rPr>
            </w:pPr>
            <w:r>
              <w:rPr>
                <w:rFonts w:ascii="Arial" w:hAnsi="Arial" w:cs="Arial"/>
                <w:sz w:val="20"/>
                <w:szCs w:val="20"/>
              </w:rPr>
              <w:t>Operačný program Ľudské zdroje</w:t>
            </w:r>
          </w:p>
        </w:tc>
      </w:tr>
      <w:tr w:rsidR="00CB6464" w14:paraId="2EE85410" w14:textId="77777777">
        <w:trPr>
          <w:trHeight w:val="170"/>
        </w:trPr>
        <w:tc>
          <w:tcPr>
            <w:tcW w:w="1668" w:type="dxa"/>
            <w:hideMark/>
          </w:tcPr>
          <w:p w14:paraId="6E215A47" w14:textId="77777777" w:rsidR="00CB6464" w:rsidRDefault="00CF52B8">
            <w:pPr>
              <w:spacing w:after="0"/>
              <w:jc w:val="both"/>
              <w:rPr>
                <w:rFonts w:ascii="Arial" w:eastAsia="Calibri" w:hAnsi="Arial" w:cs="Arial"/>
                <w:sz w:val="20"/>
                <w:szCs w:val="20"/>
              </w:rPr>
            </w:pPr>
            <w:r>
              <w:rPr>
                <w:rFonts w:ascii="Arial" w:hAnsi="Arial" w:cs="Arial"/>
                <w:sz w:val="20"/>
                <w:szCs w:val="20"/>
              </w:rPr>
              <w:t>OP KaHR</w:t>
            </w:r>
          </w:p>
        </w:tc>
        <w:tc>
          <w:tcPr>
            <w:tcW w:w="7544" w:type="dxa"/>
            <w:hideMark/>
          </w:tcPr>
          <w:p w14:paraId="10913D46" w14:textId="77777777" w:rsidR="00CB6464" w:rsidRDefault="00CF52B8">
            <w:pPr>
              <w:spacing w:after="0"/>
              <w:jc w:val="both"/>
              <w:rPr>
                <w:rFonts w:ascii="Arial" w:eastAsia="Calibri" w:hAnsi="Arial" w:cs="Arial"/>
                <w:sz w:val="20"/>
                <w:szCs w:val="20"/>
              </w:rPr>
            </w:pPr>
            <w:r>
              <w:rPr>
                <w:rFonts w:ascii="Arial" w:hAnsi="Arial" w:cs="Arial"/>
                <w:sz w:val="20"/>
                <w:szCs w:val="20"/>
              </w:rPr>
              <w:t>Operačný program Konkurencieschopnosť a hospodársky rast</w:t>
            </w:r>
          </w:p>
        </w:tc>
      </w:tr>
      <w:tr w:rsidR="00CB6464" w14:paraId="3FEBCD51" w14:textId="77777777">
        <w:trPr>
          <w:trHeight w:val="170"/>
        </w:trPr>
        <w:tc>
          <w:tcPr>
            <w:tcW w:w="1668" w:type="dxa"/>
            <w:hideMark/>
          </w:tcPr>
          <w:p w14:paraId="21EDB50B" w14:textId="77777777" w:rsidR="00CB6464" w:rsidRDefault="00CF52B8">
            <w:pPr>
              <w:spacing w:after="0"/>
              <w:jc w:val="both"/>
              <w:rPr>
                <w:rFonts w:ascii="Arial" w:eastAsia="Calibri" w:hAnsi="Arial" w:cs="Arial"/>
                <w:sz w:val="20"/>
                <w:szCs w:val="20"/>
              </w:rPr>
            </w:pPr>
            <w:r>
              <w:rPr>
                <w:rFonts w:ascii="Arial" w:hAnsi="Arial" w:cs="Arial"/>
                <w:sz w:val="20"/>
                <w:szCs w:val="20"/>
              </w:rPr>
              <w:t>OP KŽP</w:t>
            </w:r>
          </w:p>
        </w:tc>
        <w:tc>
          <w:tcPr>
            <w:tcW w:w="7544" w:type="dxa"/>
            <w:hideMark/>
          </w:tcPr>
          <w:p w14:paraId="3747288F" w14:textId="77777777" w:rsidR="00CB6464" w:rsidRDefault="00CF52B8">
            <w:pPr>
              <w:spacing w:after="0"/>
              <w:jc w:val="both"/>
              <w:rPr>
                <w:rFonts w:ascii="Arial" w:eastAsia="Calibri" w:hAnsi="Arial" w:cs="Arial"/>
                <w:sz w:val="20"/>
                <w:szCs w:val="20"/>
              </w:rPr>
            </w:pPr>
            <w:r>
              <w:rPr>
                <w:rFonts w:ascii="Arial" w:hAnsi="Arial" w:cs="Arial"/>
                <w:sz w:val="20"/>
                <w:szCs w:val="20"/>
              </w:rPr>
              <w:t>Operačný program Kvalita životného prostredia</w:t>
            </w:r>
          </w:p>
        </w:tc>
      </w:tr>
      <w:tr w:rsidR="00CB6464" w14:paraId="1EC5C3DB" w14:textId="77777777">
        <w:trPr>
          <w:trHeight w:val="170"/>
        </w:trPr>
        <w:tc>
          <w:tcPr>
            <w:tcW w:w="1668" w:type="dxa"/>
            <w:hideMark/>
          </w:tcPr>
          <w:p w14:paraId="54306E52" w14:textId="77777777" w:rsidR="00CB6464" w:rsidRDefault="00CF52B8">
            <w:pPr>
              <w:spacing w:after="0"/>
              <w:jc w:val="both"/>
              <w:rPr>
                <w:rFonts w:ascii="Arial" w:eastAsia="Calibri" w:hAnsi="Arial" w:cs="Arial"/>
                <w:sz w:val="20"/>
                <w:szCs w:val="20"/>
              </w:rPr>
            </w:pPr>
            <w:r>
              <w:rPr>
                <w:rFonts w:ascii="Arial" w:hAnsi="Arial" w:cs="Arial"/>
                <w:sz w:val="20"/>
                <w:szCs w:val="20"/>
              </w:rPr>
              <w:t>OP TP</w:t>
            </w:r>
          </w:p>
        </w:tc>
        <w:tc>
          <w:tcPr>
            <w:tcW w:w="7544" w:type="dxa"/>
            <w:hideMark/>
          </w:tcPr>
          <w:p w14:paraId="61052E15" w14:textId="77777777" w:rsidR="00CB6464" w:rsidRDefault="00CF52B8">
            <w:pPr>
              <w:spacing w:after="0"/>
              <w:jc w:val="both"/>
              <w:rPr>
                <w:rFonts w:ascii="Arial" w:eastAsia="Calibri" w:hAnsi="Arial" w:cs="Arial"/>
                <w:sz w:val="20"/>
                <w:szCs w:val="20"/>
              </w:rPr>
            </w:pPr>
            <w:r>
              <w:rPr>
                <w:rFonts w:ascii="Arial" w:hAnsi="Arial" w:cs="Arial"/>
                <w:sz w:val="20"/>
                <w:szCs w:val="20"/>
              </w:rPr>
              <w:t>Operačný program Technická pomoc</w:t>
            </w:r>
          </w:p>
        </w:tc>
      </w:tr>
      <w:tr w:rsidR="00CB6464" w14:paraId="10F3ADE1" w14:textId="77777777">
        <w:trPr>
          <w:trHeight w:val="170"/>
        </w:trPr>
        <w:tc>
          <w:tcPr>
            <w:tcW w:w="1668" w:type="dxa"/>
            <w:hideMark/>
          </w:tcPr>
          <w:p w14:paraId="23F77570" w14:textId="77777777" w:rsidR="00CB6464" w:rsidRDefault="00CF52B8">
            <w:pPr>
              <w:spacing w:after="0"/>
              <w:jc w:val="both"/>
              <w:rPr>
                <w:rFonts w:ascii="Arial" w:eastAsia="Calibri" w:hAnsi="Arial" w:cs="Arial"/>
                <w:sz w:val="20"/>
                <w:szCs w:val="20"/>
              </w:rPr>
            </w:pPr>
            <w:r>
              <w:rPr>
                <w:rFonts w:ascii="Arial" w:hAnsi="Arial" w:cs="Arial"/>
                <w:sz w:val="20"/>
                <w:szCs w:val="20"/>
              </w:rPr>
              <w:t>OP VaI</w:t>
            </w:r>
          </w:p>
        </w:tc>
        <w:tc>
          <w:tcPr>
            <w:tcW w:w="7544" w:type="dxa"/>
            <w:hideMark/>
          </w:tcPr>
          <w:p w14:paraId="67610B19" w14:textId="77777777" w:rsidR="00CB6464" w:rsidRDefault="00CF52B8">
            <w:pPr>
              <w:spacing w:after="0"/>
              <w:jc w:val="both"/>
              <w:rPr>
                <w:rFonts w:ascii="Arial" w:eastAsia="Calibri" w:hAnsi="Arial" w:cs="Arial"/>
                <w:sz w:val="20"/>
                <w:szCs w:val="20"/>
              </w:rPr>
            </w:pPr>
            <w:r>
              <w:rPr>
                <w:rFonts w:ascii="Arial" w:hAnsi="Arial" w:cs="Arial"/>
                <w:sz w:val="20"/>
                <w:szCs w:val="20"/>
              </w:rPr>
              <w:t>Operačný program Výskum a inovácie</w:t>
            </w:r>
          </w:p>
        </w:tc>
      </w:tr>
      <w:tr w:rsidR="00CB6464" w14:paraId="077B5EC6" w14:textId="77777777">
        <w:trPr>
          <w:trHeight w:val="170"/>
        </w:trPr>
        <w:tc>
          <w:tcPr>
            <w:tcW w:w="1668" w:type="dxa"/>
          </w:tcPr>
          <w:p w14:paraId="6F624483" w14:textId="77777777" w:rsidR="00CB6464" w:rsidRDefault="00CF52B8">
            <w:pPr>
              <w:spacing w:after="0"/>
              <w:jc w:val="both"/>
              <w:rPr>
                <w:rFonts w:ascii="Arial" w:hAnsi="Arial" w:cs="Arial"/>
                <w:sz w:val="20"/>
                <w:szCs w:val="20"/>
              </w:rPr>
            </w:pPr>
            <w:r>
              <w:rPr>
                <w:rFonts w:ascii="Arial" w:hAnsi="Arial" w:cs="Arial"/>
                <w:sz w:val="20"/>
                <w:szCs w:val="20"/>
              </w:rPr>
              <w:t>OP V</w:t>
            </w:r>
          </w:p>
        </w:tc>
        <w:tc>
          <w:tcPr>
            <w:tcW w:w="7544" w:type="dxa"/>
          </w:tcPr>
          <w:p w14:paraId="27EB4323" w14:textId="77777777" w:rsidR="00CB6464" w:rsidRDefault="00CF52B8">
            <w:pPr>
              <w:spacing w:after="0"/>
              <w:jc w:val="both"/>
              <w:rPr>
                <w:rFonts w:ascii="Arial" w:hAnsi="Arial" w:cs="Arial"/>
                <w:sz w:val="20"/>
                <w:szCs w:val="20"/>
              </w:rPr>
            </w:pPr>
            <w:r>
              <w:rPr>
                <w:rFonts w:ascii="Arial" w:hAnsi="Arial" w:cs="Arial"/>
                <w:sz w:val="20"/>
                <w:szCs w:val="20"/>
              </w:rPr>
              <w:t>Operačný program Vzdelávanie</w:t>
            </w:r>
          </w:p>
        </w:tc>
      </w:tr>
      <w:tr w:rsidR="00CB6464" w14:paraId="22012BF5" w14:textId="77777777">
        <w:trPr>
          <w:trHeight w:val="170"/>
        </w:trPr>
        <w:tc>
          <w:tcPr>
            <w:tcW w:w="1668" w:type="dxa"/>
            <w:hideMark/>
          </w:tcPr>
          <w:p w14:paraId="22EF893B"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OP ŽP </w:t>
            </w:r>
          </w:p>
        </w:tc>
        <w:tc>
          <w:tcPr>
            <w:tcW w:w="7544" w:type="dxa"/>
            <w:hideMark/>
          </w:tcPr>
          <w:p w14:paraId="5A7051DB"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Operačný program Životné prostredie </w:t>
            </w:r>
          </w:p>
        </w:tc>
      </w:tr>
      <w:tr w:rsidR="00CB6464" w14:paraId="1C222A84" w14:textId="77777777">
        <w:trPr>
          <w:trHeight w:val="170"/>
        </w:trPr>
        <w:tc>
          <w:tcPr>
            <w:tcW w:w="1668" w:type="dxa"/>
            <w:hideMark/>
          </w:tcPr>
          <w:p w14:paraId="220010FA" w14:textId="77777777" w:rsidR="00CB6464" w:rsidRDefault="00CF52B8">
            <w:pPr>
              <w:spacing w:after="0"/>
              <w:jc w:val="both"/>
              <w:rPr>
                <w:rFonts w:ascii="Arial" w:eastAsia="Calibri" w:hAnsi="Arial" w:cs="Arial"/>
                <w:sz w:val="20"/>
                <w:szCs w:val="20"/>
              </w:rPr>
            </w:pPr>
            <w:r>
              <w:rPr>
                <w:rFonts w:ascii="Arial" w:hAnsi="Arial" w:cs="Arial"/>
                <w:sz w:val="20"/>
                <w:szCs w:val="20"/>
              </w:rPr>
              <w:t>OVP</w:t>
            </w:r>
          </w:p>
        </w:tc>
        <w:tc>
          <w:tcPr>
            <w:tcW w:w="7544" w:type="dxa"/>
            <w:hideMark/>
          </w:tcPr>
          <w:p w14:paraId="7797F86B" w14:textId="77777777" w:rsidR="00CB6464" w:rsidRDefault="00CF52B8">
            <w:pPr>
              <w:spacing w:after="0"/>
              <w:jc w:val="both"/>
              <w:rPr>
                <w:rFonts w:ascii="Arial" w:eastAsia="Calibri" w:hAnsi="Arial" w:cs="Arial"/>
                <w:sz w:val="20"/>
                <w:szCs w:val="20"/>
              </w:rPr>
            </w:pPr>
            <w:r>
              <w:rPr>
                <w:rFonts w:ascii="Arial" w:hAnsi="Arial" w:cs="Arial"/>
                <w:sz w:val="20"/>
                <w:szCs w:val="20"/>
              </w:rPr>
              <w:t>Odborné vzdelávanie a príprava</w:t>
            </w:r>
          </w:p>
        </w:tc>
      </w:tr>
      <w:tr w:rsidR="00CB6464" w14:paraId="412D9C69" w14:textId="77777777">
        <w:trPr>
          <w:trHeight w:val="170"/>
        </w:trPr>
        <w:tc>
          <w:tcPr>
            <w:tcW w:w="1668" w:type="dxa"/>
            <w:hideMark/>
          </w:tcPr>
          <w:p w14:paraId="65C5D75A" w14:textId="77777777" w:rsidR="00CB6464" w:rsidRDefault="00CF52B8">
            <w:pPr>
              <w:spacing w:after="0"/>
              <w:jc w:val="both"/>
              <w:rPr>
                <w:rFonts w:ascii="Arial" w:eastAsia="Calibri" w:hAnsi="Arial" w:cs="Arial"/>
                <w:sz w:val="20"/>
                <w:szCs w:val="20"/>
              </w:rPr>
            </w:pPr>
            <w:r>
              <w:rPr>
                <w:rFonts w:ascii="Arial" w:hAnsi="Arial" w:cs="Arial"/>
                <w:sz w:val="20"/>
                <w:szCs w:val="20"/>
              </w:rPr>
              <w:t>OZE</w:t>
            </w:r>
          </w:p>
        </w:tc>
        <w:tc>
          <w:tcPr>
            <w:tcW w:w="7544" w:type="dxa"/>
            <w:hideMark/>
          </w:tcPr>
          <w:p w14:paraId="71E389E2" w14:textId="77777777" w:rsidR="00CB6464" w:rsidRDefault="00CF52B8">
            <w:pPr>
              <w:spacing w:after="0"/>
              <w:jc w:val="both"/>
              <w:rPr>
                <w:rFonts w:ascii="Arial" w:eastAsia="Calibri" w:hAnsi="Arial" w:cs="Arial"/>
                <w:sz w:val="20"/>
                <w:szCs w:val="20"/>
              </w:rPr>
            </w:pPr>
            <w:r>
              <w:rPr>
                <w:rFonts w:ascii="Arial" w:hAnsi="Arial" w:cs="Arial"/>
                <w:sz w:val="20"/>
                <w:szCs w:val="20"/>
              </w:rPr>
              <w:t>Obnoviteľné zdroje energie</w:t>
            </w:r>
          </w:p>
        </w:tc>
      </w:tr>
      <w:tr w:rsidR="00CB6464" w14:paraId="43C9F35C" w14:textId="77777777">
        <w:trPr>
          <w:trHeight w:val="170"/>
        </w:trPr>
        <w:tc>
          <w:tcPr>
            <w:tcW w:w="1668" w:type="dxa"/>
            <w:hideMark/>
          </w:tcPr>
          <w:p w14:paraId="0DD644FC" w14:textId="77777777" w:rsidR="00CB6464" w:rsidRDefault="00CF52B8">
            <w:pPr>
              <w:spacing w:after="0"/>
              <w:jc w:val="both"/>
              <w:rPr>
                <w:rFonts w:ascii="Arial" w:eastAsia="Calibri" w:hAnsi="Arial" w:cs="Arial"/>
                <w:sz w:val="20"/>
                <w:szCs w:val="20"/>
              </w:rPr>
            </w:pPr>
            <w:r>
              <w:rPr>
                <w:rFonts w:ascii="Arial" w:hAnsi="Arial" w:cs="Arial"/>
                <w:sz w:val="20"/>
                <w:szCs w:val="20"/>
              </w:rPr>
              <w:t>PD SR</w:t>
            </w:r>
          </w:p>
        </w:tc>
        <w:tc>
          <w:tcPr>
            <w:tcW w:w="7544" w:type="dxa"/>
            <w:hideMark/>
          </w:tcPr>
          <w:p w14:paraId="70212D0B"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Partnerská dohoda Slovenskej republiky na roky 2014 – 2020 </w:t>
            </w:r>
          </w:p>
        </w:tc>
      </w:tr>
      <w:tr w:rsidR="00CB6464" w14:paraId="18B4F974" w14:textId="77777777">
        <w:trPr>
          <w:trHeight w:val="170"/>
        </w:trPr>
        <w:tc>
          <w:tcPr>
            <w:tcW w:w="1668" w:type="dxa"/>
            <w:hideMark/>
          </w:tcPr>
          <w:p w14:paraId="3589EDB5" w14:textId="77777777" w:rsidR="00CB6464" w:rsidRDefault="00CF52B8">
            <w:pPr>
              <w:spacing w:after="0"/>
              <w:jc w:val="both"/>
              <w:rPr>
                <w:rFonts w:ascii="Arial" w:eastAsia="Calibri" w:hAnsi="Arial" w:cs="Arial"/>
                <w:sz w:val="20"/>
                <w:szCs w:val="20"/>
              </w:rPr>
            </w:pPr>
            <w:r>
              <w:rPr>
                <w:rFonts w:ascii="Arial" w:hAnsi="Arial" w:cs="Arial"/>
                <w:sz w:val="20"/>
                <w:szCs w:val="20"/>
              </w:rPr>
              <w:t>PO</w:t>
            </w:r>
          </w:p>
        </w:tc>
        <w:tc>
          <w:tcPr>
            <w:tcW w:w="7544" w:type="dxa"/>
            <w:hideMark/>
          </w:tcPr>
          <w:p w14:paraId="07711811" w14:textId="77777777" w:rsidR="00CB6464" w:rsidRDefault="00CF52B8">
            <w:pPr>
              <w:spacing w:after="0"/>
              <w:jc w:val="both"/>
              <w:rPr>
                <w:rFonts w:ascii="Arial" w:eastAsia="Calibri" w:hAnsi="Arial" w:cs="Arial"/>
                <w:sz w:val="20"/>
                <w:szCs w:val="20"/>
              </w:rPr>
            </w:pPr>
            <w:r>
              <w:rPr>
                <w:rFonts w:ascii="Arial" w:hAnsi="Arial" w:cs="Arial"/>
                <w:sz w:val="20"/>
                <w:szCs w:val="20"/>
              </w:rPr>
              <w:t>Programové obdobie</w:t>
            </w:r>
          </w:p>
        </w:tc>
      </w:tr>
      <w:tr w:rsidR="00CB6464" w14:paraId="74FD0ECD" w14:textId="77777777">
        <w:trPr>
          <w:trHeight w:val="170"/>
        </w:trPr>
        <w:tc>
          <w:tcPr>
            <w:tcW w:w="1668" w:type="dxa"/>
            <w:hideMark/>
          </w:tcPr>
          <w:p w14:paraId="71D2903C" w14:textId="77777777" w:rsidR="00CB6464" w:rsidRDefault="00CF52B8">
            <w:pPr>
              <w:spacing w:after="0"/>
              <w:jc w:val="both"/>
              <w:rPr>
                <w:rFonts w:ascii="Arial" w:eastAsia="Calibri" w:hAnsi="Arial" w:cs="Arial"/>
                <w:sz w:val="20"/>
                <w:szCs w:val="20"/>
              </w:rPr>
            </w:pPr>
            <w:r>
              <w:rPr>
                <w:rFonts w:ascii="Arial" w:hAnsi="Arial" w:cs="Arial"/>
                <w:sz w:val="20"/>
                <w:szCs w:val="20"/>
              </w:rPr>
              <w:t>POH</w:t>
            </w:r>
          </w:p>
        </w:tc>
        <w:tc>
          <w:tcPr>
            <w:tcW w:w="7544" w:type="dxa"/>
            <w:hideMark/>
          </w:tcPr>
          <w:p w14:paraId="35F4375F" w14:textId="77777777" w:rsidR="00CB6464" w:rsidRDefault="00CF52B8">
            <w:pPr>
              <w:spacing w:after="0"/>
              <w:jc w:val="both"/>
              <w:rPr>
                <w:rFonts w:ascii="Arial" w:eastAsia="Calibri" w:hAnsi="Arial" w:cs="Arial"/>
                <w:sz w:val="20"/>
                <w:szCs w:val="20"/>
              </w:rPr>
            </w:pPr>
            <w:r>
              <w:rPr>
                <w:rFonts w:ascii="Arial" w:hAnsi="Arial" w:cs="Arial"/>
                <w:sz w:val="20"/>
                <w:szCs w:val="20"/>
              </w:rPr>
              <w:t>Program odpadového hospodárstva</w:t>
            </w:r>
          </w:p>
        </w:tc>
      </w:tr>
      <w:tr w:rsidR="00CB6464" w14:paraId="69B83B76" w14:textId="77777777">
        <w:trPr>
          <w:trHeight w:val="170"/>
        </w:trPr>
        <w:tc>
          <w:tcPr>
            <w:tcW w:w="1668" w:type="dxa"/>
            <w:hideMark/>
          </w:tcPr>
          <w:p w14:paraId="2B2DBFC4" w14:textId="77777777" w:rsidR="00CB6464" w:rsidRDefault="00CF52B8">
            <w:pPr>
              <w:spacing w:after="0"/>
              <w:jc w:val="both"/>
              <w:rPr>
                <w:rFonts w:ascii="Arial" w:eastAsia="Calibri" w:hAnsi="Arial" w:cs="Arial"/>
                <w:sz w:val="20"/>
                <w:szCs w:val="20"/>
              </w:rPr>
            </w:pPr>
            <w:r>
              <w:rPr>
                <w:rFonts w:ascii="Arial" w:hAnsi="Arial" w:cs="Arial"/>
                <w:sz w:val="20"/>
                <w:szCs w:val="20"/>
              </w:rPr>
              <w:t>PRV</w:t>
            </w:r>
          </w:p>
        </w:tc>
        <w:tc>
          <w:tcPr>
            <w:tcW w:w="7544" w:type="dxa"/>
            <w:hideMark/>
          </w:tcPr>
          <w:p w14:paraId="15228E42" w14:textId="77777777" w:rsidR="00CB6464" w:rsidRDefault="00CF52B8">
            <w:pPr>
              <w:spacing w:after="0"/>
              <w:jc w:val="both"/>
              <w:rPr>
                <w:rFonts w:ascii="Arial" w:eastAsia="Calibri" w:hAnsi="Arial" w:cs="Arial"/>
                <w:sz w:val="20"/>
                <w:szCs w:val="20"/>
              </w:rPr>
            </w:pPr>
            <w:r>
              <w:rPr>
                <w:rFonts w:ascii="Arial" w:hAnsi="Arial" w:cs="Arial"/>
                <w:sz w:val="20"/>
                <w:szCs w:val="20"/>
              </w:rPr>
              <w:t>Program rozvoja vidieka</w:t>
            </w:r>
          </w:p>
        </w:tc>
      </w:tr>
      <w:tr w:rsidR="00CB6464" w14:paraId="19A354C9" w14:textId="77777777">
        <w:trPr>
          <w:trHeight w:val="170"/>
        </w:trPr>
        <w:tc>
          <w:tcPr>
            <w:tcW w:w="1668" w:type="dxa"/>
            <w:hideMark/>
          </w:tcPr>
          <w:p w14:paraId="5BCE14A1" w14:textId="77777777" w:rsidR="00CB6464" w:rsidRDefault="00CF52B8">
            <w:pPr>
              <w:spacing w:after="0"/>
              <w:jc w:val="both"/>
              <w:rPr>
                <w:rFonts w:ascii="Arial" w:eastAsia="Calibri" w:hAnsi="Arial" w:cs="Arial"/>
                <w:sz w:val="20"/>
                <w:szCs w:val="20"/>
              </w:rPr>
            </w:pPr>
            <w:r>
              <w:rPr>
                <w:rFonts w:ascii="Arial" w:hAnsi="Arial" w:cs="Arial"/>
                <w:sz w:val="20"/>
                <w:szCs w:val="20"/>
              </w:rPr>
              <w:t>PSK</w:t>
            </w:r>
          </w:p>
        </w:tc>
        <w:tc>
          <w:tcPr>
            <w:tcW w:w="7544" w:type="dxa"/>
            <w:hideMark/>
          </w:tcPr>
          <w:p w14:paraId="0BFA3A82" w14:textId="77777777" w:rsidR="00CB6464" w:rsidRDefault="00CF52B8">
            <w:pPr>
              <w:spacing w:after="0"/>
              <w:jc w:val="both"/>
              <w:rPr>
                <w:rFonts w:ascii="Arial" w:eastAsia="Calibri" w:hAnsi="Arial" w:cs="Arial"/>
                <w:sz w:val="20"/>
                <w:szCs w:val="20"/>
              </w:rPr>
            </w:pPr>
            <w:r>
              <w:rPr>
                <w:rFonts w:ascii="Arial" w:hAnsi="Arial" w:cs="Arial"/>
                <w:sz w:val="20"/>
                <w:szCs w:val="20"/>
              </w:rPr>
              <w:t>Prešovský samosprávny kraj</w:t>
            </w:r>
          </w:p>
        </w:tc>
      </w:tr>
      <w:tr w:rsidR="00CB6464" w14:paraId="192A1576" w14:textId="77777777">
        <w:trPr>
          <w:trHeight w:val="170"/>
        </w:trPr>
        <w:tc>
          <w:tcPr>
            <w:tcW w:w="1668" w:type="dxa"/>
            <w:hideMark/>
          </w:tcPr>
          <w:p w14:paraId="29F86868" w14:textId="77777777" w:rsidR="00CB6464" w:rsidRDefault="00CF52B8">
            <w:pPr>
              <w:spacing w:after="0"/>
              <w:jc w:val="both"/>
              <w:rPr>
                <w:rFonts w:ascii="Arial" w:eastAsia="Calibri" w:hAnsi="Arial" w:cs="Arial"/>
                <w:sz w:val="20"/>
                <w:szCs w:val="20"/>
              </w:rPr>
            </w:pPr>
            <w:r>
              <w:rPr>
                <w:rFonts w:ascii="Arial" w:hAnsi="Arial" w:cs="Arial"/>
                <w:sz w:val="20"/>
                <w:szCs w:val="20"/>
              </w:rPr>
              <w:t>RD</w:t>
            </w:r>
          </w:p>
        </w:tc>
        <w:tc>
          <w:tcPr>
            <w:tcW w:w="7544" w:type="dxa"/>
            <w:hideMark/>
          </w:tcPr>
          <w:p w14:paraId="39CA18E6"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Rodinný dom </w:t>
            </w:r>
          </w:p>
        </w:tc>
      </w:tr>
      <w:tr w:rsidR="00CB6464" w14:paraId="3893C35E" w14:textId="77777777">
        <w:trPr>
          <w:trHeight w:val="170"/>
        </w:trPr>
        <w:tc>
          <w:tcPr>
            <w:tcW w:w="1668" w:type="dxa"/>
            <w:hideMark/>
          </w:tcPr>
          <w:p w14:paraId="7E86048A" w14:textId="77777777" w:rsidR="00CB6464" w:rsidRDefault="00CF52B8">
            <w:pPr>
              <w:spacing w:after="0"/>
              <w:jc w:val="both"/>
              <w:rPr>
                <w:rFonts w:ascii="Arial" w:eastAsia="Calibri" w:hAnsi="Arial" w:cs="Arial"/>
                <w:sz w:val="20"/>
                <w:szCs w:val="20"/>
              </w:rPr>
            </w:pPr>
            <w:r>
              <w:rPr>
                <w:rFonts w:ascii="Arial" w:hAnsi="Arial" w:cs="Arial"/>
                <w:sz w:val="20"/>
                <w:szCs w:val="20"/>
              </w:rPr>
              <w:t>RIS</w:t>
            </w:r>
          </w:p>
        </w:tc>
        <w:tc>
          <w:tcPr>
            <w:tcW w:w="7544" w:type="dxa"/>
            <w:hideMark/>
          </w:tcPr>
          <w:p w14:paraId="76691692" w14:textId="77777777" w:rsidR="00CB6464" w:rsidRDefault="00CF52B8">
            <w:pPr>
              <w:spacing w:after="0"/>
              <w:jc w:val="both"/>
              <w:rPr>
                <w:rFonts w:ascii="Arial" w:eastAsia="Calibri" w:hAnsi="Arial" w:cs="Arial"/>
                <w:sz w:val="20"/>
                <w:szCs w:val="20"/>
              </w:rPr>
            </w:pPr>
            <w:r>
              <w:rPr>
                <w:rFonts w:ascii="Arial" w:hAnsi="Arial" w:cs="Arial"/>
                <w:sz w:val="20"/>
                <w:szCs w:val="20"/>
              </w:rPr>
              <w:t>Regionálna inovačná stratégia</w:t>
            </w:r>
          </w:p>
        </w:tc>
      </w:tr>
      <w:tr w:rsidR="00CB6464" w14:paraId="02F4E647" w14:textId="77777777">
        <w:trPr>
          <w:trHeight w:val="170"/>
        </w:trPr>
        <w:tc>
          <w:tcPr>
            <w:tcW w:w="1668" w:type="dxa"/>
            <w:hideMark/>
          </w:tcPr>
          <w:p w14:paraId="17BACF62" w14:textId="77777777" w:rsidR="00CB6464" w:rsidRDefault="00CF52B8">
            <w:pPr>
              <w:spacing w:after="0"/>
              <w:jc w:val="both"/>
              <w:rPr>
                <w:rFonts w:ascii="Arial" w:eastAsia="Calibri" w:hAnsi="Arial" w:cs="Arial"/>
                <w:sz w:val="20"/>
                <w:szCs w:val="20"/>
              </w:rPr>
            </w:pPr>
            <w:r>
              <w:rPr>
                <w:rFonts w:ascii="Arial" w:hAnsi="Arial" w:cs="Arial"/>
                <w:sz w:val="20"/>
                <w:szCs w:val="20"/>
              </w:rPr>
              <w:t>RIÚS</w:t>
            </w:r>
          </w:p>
        </w:tc>
        <w:tc>
          <w:tcPr>
            <w:tcW w:w="7544" w:type="dxa"/>
            <w:hideMark/>
          </w:tcPr>
          <w:p w14:paraId="74B29B18" w14:textId="77777777" w:rsidR="00CB6464" w:rsidRDefault="00CF52B8">
            <w:pPr>
              <w:spacing w:after="0"/>
              <w:jc w:val="both"/>
              <w:rPr>
                <w:rFonts w:ascii="Arial" w:eastAsia="Calibri" w:hAnsi="Arial" w:cs="Arial"/>
                <w:sz w:val="20"/>
                <w:szCs w:val="20"/>
              </w:rPr>
            </w:pPr>
            <w:r>
              <w:rPr>
                <w:rFonts w:ascii="Arial" w:hAnsi="Arial" w:cs="Arial"/>
                <w:sz w:val="20"/>
                <w:szCs w:val="20"/>
              </w:rPr>
              <w:t>Regionálna integrovaná územná stratégia</w:t>
            </w:r>
          </w:p>
        </w:tc>
      </w:tr>
      <w:tr w:rsidR="00CB6464" w14:paraId="1761BFA3" w14:textId="77777777">
        <w:trPr>
          <w:trHeight w:val="170"/>
        </w:trPr>
        <w:tc>
          <w:tcPr>
            <w:tcW w:w="1668" w:type="dxa"/>
            <w:hideMark/>
          </w:tcPr>
          <w:p w14:paraId="0832DD54" w14:textId="77777777" w:rsidR="00CB6464" w:rsidRDefault="00CF52B8">
            <w:pPr>
              <w:spacing w:after="0"/>
              <w:jc w:val="both"/>
              <w:rPr>
                <w:rFonts w:ascii="Arial" w:eastAsia="Calibri" w:hAnsi="Arial" w:cs="Arial"/>
                <w:sz w:val="20"/>
                <w:szCs w:val="20"/>
              </w:rPr>
            </w:pPr>
            <w:r>
              <w:rPr>
                <w:rFonts w:ascii="Arial" w:hAnsi="Arial" w:cs="Arial"/>
                <w:sz w:val="20"/>
                <w:szCs w:val="20"/>
              </w:rPr>
              <w:t>RO</w:t>
            </w:r>
          </w:p>
        </w:tc>
        <w:tc>
          <w:tcPr>
            <w:tcW w:w="7544" w:type="dxa"/>
            <w:hideMark/>
          </w:tcPr>
          <w:p w14:paraId="2261A774" w14:textId="77777777" w:rsidR="00CB6464" w:rsidRDefault="00CF52B8">
            <w:pPr>
              <w:spacing w:after="0"/>
              <w:jc w:val="both"/>
              <w:rPr>
                <w:rFonts w:ascii="Arial" w:eastAsia="Calibri" w:hAnsi="Arial" w:cs="Arial"/>
                <w:sz w:val="20"/>
                <w:szCs w:val="20"/>
              </w:rPr>
            </w:pPr>
            <w:r>
              <w:rPr>
                <w:rFonts w:ascii="Arial" w:hAnsi="Arial" w:cs="Arial"/>
                <w:sz w:val="20"/>
                <w:szCs w:val="20"/>
              </w:rPr>
              <w:t>Riadiaci orgán</w:t>
            </w:r>
          </w:p>
        </w:tc>
      </w:tr>
      <w:tr w:rsidR="00CB6464" w14:paraId="664A9F42" w14:textId="77777777">
        <w:trPr>
          <w:trHeight w:val="170"/>
        </w:trPr>
        <w:tc>
          <w:tcPr>
            <w:tcW w:w="1668" w:type="dxa"/>
            <w:hideMark/>
          </w:tcPr>
          <w:p w14:paraId="1C0184C8" w14:textId="77777777" w:rsidR="00CB6464" w:rsidRDefault="00CF52B8">
            <w:pPr>
              <w:spacing w:after="0"/>
              <w:jc w:val="both"/>
              <w:rPr>
                <w:rFonts w:ascii="Arial" w:eastAsia="Calibri" w:hAnsi="Arial" w:cs="Arial"/>
                <w:sz w:val="20"/>
                <w:szCs w:val="20"/>
              </w:rPr>
            </w:pPr>
            <w:r>
              <w:rPr>
                <w:rFonts w:ascii="Arial" w:hAnsi="Arial" w:cs="Arial"/>
                <w:sz w:val="20"/>
                <w:szCs w:val="20"/>
              </w:rPr>
              <w:t>ROP</w:t>
            </w:r>
          </w:p>
        </w:tc>
        <w:tc>
          <w:tcPr>
            <w:tcW w:w="7544" w:type="dxa"/>
            <w:hideMark/>
          </w:tcPr>
          <w:p w14:paraId="014F9D1A" w14:textId="77777777" w:rsidR="00CB6464" w:rsidRDefault="00CF52B8">
            <w:pPr>
              <w:spacing w:after="0"/>
              <w:jc w:val="both"/>
              <w:rPr>
                <w:rFonts w:ascii="Arial" w:eastAsia="Calibri" w:hAnsi="Arial" w:cs="Arial"/>
                <w:sz w:val="20"/>
                <w:szCs w:val="20"/>
              </w:rPr>
            </w:pPr>
            <w:r>
              <w:rPr>
                <w:rFonts w:ascii="Arial" w:hAnsi="Arial" w:cs="Arial"/>
                <w:sz w:val="20"/>
                <w:szCs w:val="20"/>
              </w:rPr>
              <w:t>Regionálny operačný program</w:t>
            </w:r>
          </w:p>
        </w:tc>
      </w:tr>
      <w:tr w:rsidR="00CB6464" w14:paraId="764AE228" w14:textId="77777777">
        <w:trPr>
          <w:trHeight w:val="170"/>
        </w:trPr>
        <w:tc>
          <w:tcPr>
            <w:tcW w:w="1668" w:type="dxa"/>
            <w:hideMark/>
          </w:tcPr>
          <w:p w14:paraId="57CCA0FF" w14:textId="77777777" w:rsidR="00CB6464" w:rsidRDefault="00CF52B8">
            <w:pPr>
              <w:spacing w:after="0"/>
              <w:jc w:val="both"/>
              <w:rPr>
                <w:rFonts w:ascii="Arial" w:eastAsia="Calibri" w:hAnsi="Arial" w:cs="Arial"/>
                <w:sz w:val="20"/>
                <w:szCs w:val="20"/>
              </w:rPr>
            </w:pPr>
            <w:r>
              <w:rPr>
                <w:rFonts w:ascii="Arial" w:hAnsi="Arial" w:cs="Arial"/>
                <w:sz w:val="20"/>
                <w:szCs w:val="20"/>
              </w:rPr>
              <w:t>RS</w:t>
            </w:r>
          </w:p>
        </w:tc>
        <w:tc>
          <w:tcPr>
            <w:tcW w:w="7544" w:type="dxa"/>
            <w:hideMark/>
          </w:tcPr>
          <w:p w14:paraId="6049478D" w14:textId="77777777" w:rsidR="00CB6464" w:rsidRDefault="00CF52B8">
            <w:pPr>
              <w:spacing w:after="0"/>
              <w:jc w:val="both"/>
              <w:rPr>
                <w:rFonts w:ascii="Arial" w:eastAsia="Calibri" w:hAnsi="Arial" w:cs="Arial"/>
                <w:sz w:val="20"/>
                <w:szCs w:val="20"/>
              </w:rPr>
            </w:pPr>
            <w:r>
              <w:rPr>
                <w:rFonts w:ascii="Arial" w:hAnsi="Arial" w:cs="Arial"/>
                <w:sz w:val="20"/>
                <w:szCs w:val="20"/>
              </w:rPr>
              <w:t>resocializačné stredisko</w:t>
            </w:r>
          </w:p>
        </w:tc>
      </w:tr>
      <w:tr w:rsidR="00CB6464" w14:paraId="645BF5D2" w14:textId="77777777">
        <w:trPr>
          <w:trHeight w:val="170"/>
        </w:trPr>
        <w:tc>
          <w:tcPr>
            <w:tcW w:w="1668" w:type="dxa"/>
            <w:hideMark/>
          </w:tcPr>
          <w:p w14:paraId="31D314FD" w14:textId="77777777" w:rsidR="00CB6464" w:rsidRDefault="00CF52B8">
            <w:pPr>
              <w:spacing w:after="0"/>
              <w:jc w:val="both"/>
              <w:rPr>
                <w:rFonts w:ascii="Arial" w:eastAsia="Calibri" w:hAnsi="Arial" w:cs="Arial"/>
                <w:sz w:val="20"/>
                <w:szCs w:val="20"/>
              </w:rPr>
            </w:pPr>
            <w:r>
              <w:rPr>
                <w:rFonts w:ascii="Arial" w:hAnsi="Arial" w:cs="Arial"/>
                <w:sz w:val="20"/>
                <w:szCs w:val="20"/>
              </w:rPr>
              <w:t>SEA</w:t>
            </w:r>
          </w:p>
        </w:tc>
        <w:tc>
          <w:tcPr>
            <w:tcW w:w="7544" w:type="dxa"/>
            <w:hideMark/>
          </w:tcPr>
          <w:p w14:paraId="09D8FC83" w14:textId="77777777" w:rsidR="00CB6464" w:rsidRDefault="00CF52B8">
            <w:pPr>
              <w:spacing w:after="0"/>
              <w:jc w:val="both"/>
              <w:rPr>
                <w:rStyle w:val="st"/>
                <w:rFonts w:ascii="Arial" w:eastAsia="Calibri" w:hAnsi="Arial" w:cs="Arial"/>
                <w:color w:val="222222"/>
                <w:sz w:val="20"/>
                <w:szCs w:val="20"/>
              </w:rPr>
            </w:pPr>
            <w:r>
              <w:rPr>
                <w:rStyle w:val="st"/>
                <w:rFonts w:ascii="Arial" w:hAnsi="Arial" w:cs="Arial"/>
                <w:color w:val="222222"/>
                <w:sz w:val="20"/>
                <w:szCs w:val="20"/>
              </w:rPr>
              <w:t xml:space="preserve">Strategické environmentálne hodnotenie </w:t>
            </w:r>
          </w:p>
        </w:tc>
      </w:tr>
      <w:tr w:rsidR="00CB6464" w14:paraId="7263B119" w14:textId="77777777">
        <w:trPr>
          <w:trHeight w:val="170"/>
        </w:trPr>
        <w:tc>
          <w:tcPr>
            <w:tcW w:w="1668" w:type="dxa"/>
            <w:hideMark/>
          </w:tcPr>
          <w:p w14:paraId="36F25706" w14:textId="77777777" w:rsidR="00CB6464" w:rsidRDefault="00CF52B8">
            <w:pPr>
              <w:spacing w:after="0"/>
              <w:jc w:val="both"/>
              <w:rPr>
                <w:rFonts w:ascii="Arial" w:eastAsia="Calibri" w:hAnsi="Arial" w:cs="Arial"/>
                <w:sz w:val="20"/>
                <w:szCs w:val="20"/>
              </w:rPr>
            </w:pPr>
            <w:r>
              <w:rPr>
                <w:rFonts w:ascii="Arial" w:hAnsi="Arial" w:cs="Arial"/>
                <w:sz w:val="20"/>
                <w:szCs w:val="20"/>
              </w:rPr>
              <w:lastRenderedPageBreak/>
              <w:t>SHMÚ</w:t>
            </w:r>
          </w:p>
        </w:tc>
        <w:tc>
          <w:tcPr>
            <w:tcW w:w="7544" w:type="dxa"/>
            <w:hideMark/>
          </w:tcPr>
          <w:p w14:paraId="0A0163F0"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Slovenský hydrometeorologický ústav </w:t>
            </w:r>
          </w:p>
        </w:tc>
      </w:tr>
      <w:tr w:rsidR="00CB6464" w14:paraId="46F2BDC4" w14:textId="77777777">
        <w:trPr>
          <w:trHeight w:val="170"/>
        </w:trPr>
        <w:tc>
          <w:tcPr>
            <w:tcW w:w="1668" w:type="dxa"/>
            <w:hideMark/>
          </w:tcPr>
          <w:p w14:paraId="758DEDC9" w14:textId="77777777" w:rsidR="00CB6464" w:rsidRDefault="00CF52B8">
            <w:pPr>
              <w:spacing w:after="0"/>
              <w:jc w:val="both"/>
              <w:rPr>
                <w:rFonts w:ascii="Arial" w:eastAsia="Calibri" w:hAnsi="Arial" w:cs="Arial"/>
                <w:sz w:val="20"/>
                <w:szCs w:val="20"/>
              </w:rPr>
            </w:pPr>
            <w:r>
              <w:rPr>
                <w:rFonts w:ascii="Arial" w:hAnsi="Arial" w:cs="Arial"/>
                <w:sz w:val="20"/>
                <w:szCs w:val="20"/>
              </w:rPr>
              <w:t>SHR</w:t>
            </w:r>
          </w:p>
        </w:tc>
        <w:tc>
          <w:tcPr>
            <w:tcW w:w="7544" w:type="dxa"/>
            <w:hideMark/>
          </w:tcPr>
          <w:p w14:paraId="60E832D3" w14:textId="77777777" w:rsidR="00CB6464" w:rsidRDefault="00CF52B8">
            <w:pPr>
              <w:spacing w:after="0"/>
              <w:jc w:val="both"/>
              <w:rPr>
                <w:rFonts w:ascii="Arial" w:eastAsia="Calibri" w:hAnsi="Arial" w:cs="Arial"/>
                <w:sz w:val="20"/>
                <w:szCs w:val="20"/>
              </w:rPr>
            </w:pPr>
            <w:r>
              <w:rPr>
                <w:rFonts w:ascii="Arial" w:hAnsi="Arial" w:cs="Arial"/>
                <w:sz w:val="20"/>
                <w:szCs w:val="20"/>
              </w:rPr>
              <w:t>Samostatne hospodáriaci roľník</w:t>
            </w:r>
          </w:p>
        </w:tc>
      </w:tr>
      <w:tr w:rsidR="00CB6464" w14:paraId="4E38E1DE" w14:textId="77777777">
        <w:trPr>
          <w:trHeight w:val="170"/>
        </w:trPr>
        <w:tc>
          <w:tcPr>
            <w:tcW w:w="1668" w:type="dxa"/>
            <w:hideMark/>
          </w:tcPr>
          <w:p w14:paraId="6966DE5E" w14:textId="77777777" w:rsidR="00CB6464" w:rsidRDefault="00CF52B8">
            <w:pPr>
              <w:spacing w:after="0"/>
              <w:jc w:val="both"/>
              <w:rPr>
                <w:rFonts w:ascii="Arial" w:eastAsia="Calibri" w:hAnsi="Arial" w:cs="Arial"/>
                <w:sz w:val="20"/>
                <w:szCs w:val="20"/>
              </w:rPr>
            </w:pPr>
            <w:r>
              <w:rPr>
                <w:rFonts w:ascii="Arial" w:hAnsi="Arial" w:cs="Arial"/>
                <w:sz w:val="20"/>
                <w:szCs w:val="20"/>
              </w:rPr>
              <w:t>ŠFRB</w:t>
            </w:r>
          </w:p>
        </w:tc>
        <w:tc>
          <w:tcPr>
            <w:tcW w:w="7544" w:type="dxa"/>
            <w:hideMark/>
          </w:tcPr>
          <w:p w14:paraId="2A6DB802" w14:textId="77777777" w:rsidR="00CB6464" w:rsidRDefault="00CF52B8">
            <w:pPr>
              <w:spacing w:after="0"/>
              <w:jc w:val="both"/>
              <w:rPr>
                <w:rFonts w:ascii="Arial" w:eastAsia="Calibri" w:hAnsi="Arial" w:cs="Arial"/>
                <w:sz w:val="20"/>
                <w:szCs w:val="20"/>
              </w:rPr>
            </w:pPr>
            <w:r>
              <w:rPr>
                <w:rFonts w:ascii="Arial" w:hAnsi="Arial" w:cs="Arial"/>
                <w:sz w:val="20"/>
                <w:szCs w:val="20"/>
              </w:rPr>
              <w:t>Štátny fond rozvoja bývania</w:t>
            </w:r>
          </w:p>
        </w:tc>
      </w:tr>
      <w:tr w:rsidR="00CB6464" w14:paraId="12827EED" w14:textId="77777777">
        <w:trPr>
          <w:trHeight w:val="170"/>
        </w:trPr>
        <w:tc>
          <w:tcPr>
            <w:tcW w:w="1668" w:type="dxa"/>
            <w:hideMark/>
          </w:tcPr>
          <w:p w14:paraId="773DE3E0" w14:textId="77777777" w:rsidR="00CB6464" w:rsidRDefault="00CF52B8">
            <w:pPr>
              <w:spacing w:after="0"/>
              <w:jc w:val="both"/>
              <w:rPr>
                <w:rFonts w:ascii="Arial" w:eastAsia="Calibri" w:hAnsi="Arial" w:cs="Arial"/>
                <w:sz w:val="20"/>
                <w:szCs w:val="20"/>
              </w:rPr>
            </w:pPr>
            <w:r>
              <w:rPr>
                <w:rFonts w:ascii="Arial" w:hAnsi="Arial" w:cs="Arial"/>
                <w:sz w:val="20"/>
                <w:szCs w:val="20"/>
              </w:rPr>
              <w:t>SIEA</w:t>
            </w:r>
          </w:p>
        </w:tc>
        <w:tc>
          <w:tcPr>
            <w:tcW w:w="7544" w:type="dxa"/>
            <w:hideMark/>
          </w:tcPr>
          <w:p w14:paraId="1C5C0D9A" w14:textId="77777777" w:rsidR="00CB6464" w:rsidRDefault="00CF52B8">
            <w:pPr>
              <w:spacing w:after="0"/>
              <w:jc w:val="both"/>
              <w:rPr>
                <w:rFonts w:ascii="Arial" w:eastAsia="Calibri" w:hAnsi="Arial" w:cs="Arial"/>
                <w:sz w:val="20"/>
                <w:szCs w:val="20"/>
              </w:rPr>
            </w:pPr>
            <w:r>
              <w:rPr>
                <w:rFonts w:ascii="Arial" w:hAnsi="Arial" w:cs="Arial"/>
                <w:sz w:val="20"/>
                <w:szCs w:val="20"/>
              </w:rPr>
              <w:t>Slovenská inovačná a energetická agentúra</w:t>
            </w:r>
          </w:p>
        </w:tc>
      </w:tr>
      <w:tr w:rsidR="00CB6464" w14:paraId="4E1BD9A7" w14:textId="77777777">
        <w:trPr>
          <w:trHeight w:val="170"/>
        </w:trPr>
        <w:tc>
          <w:tcPr>
            <w:tcW w:w="1668" w:type="dxa"/>
            <w:hideMark/>
          </w:tcPr>
          <w:p w14:paraId="334C037E" w14:textId="77777777" w:rsidR="00CB6464" w:rsidRDefault="00CF52B8">
            <w:pPr>
              <w:spacing w:after="0"/>
              <w:jc w:val="both"/>
              <w:rPr>
                <w:rFonts w:ascii="Arial" w:eastAsia="Calibri" w:hAnsi="Arial" w:cs="Arial"/>
                <w:sz w:val="20"/>
                <w:szCs w:val="20"/>
              </w:rPr>
            </w:pPr>
            <w:r>
              <w:rPr>
                <w:rFonts w:ascii="Arial" w:hAnsi="Arial" w:cs="Arial"/>
                <w:sz w:val="20"/>
                <w:szCs w:val="20"/>
              </w:rPr>
              <w:t>SNSPĽP</w:t>
            </w:r>
          </w:p>
        </w:tc>
        <w:tc>
          <w:tcPr>
            <w:tcW w:w="7544" w:type="dxa"/>
            <w:hideMark/>
          </w:tcPr>
          <w:p w14:paraId="062ED7DC" w14:textId="77777777" w:rsidR="00CB6464" w:rsidRDefault="00CF52B8">
            <w:pPr>
              <w:spacing w:after="0"/>
              <w:jc w:val="both"/>
              <w:rPr>
                <w:rFonts w:ascii="Arial" w:eastAsia="Calibri" w:hAnsi="Arial" w:cs="Arial"/>
                <w:sz w:val="20"/>
                <w:szCs w:val="20"/>
              </w:rPr>
            </w:pPr>
            <w:r>
              <w:rPr>
                <w:rFonts w:ascii="Arial" w:hAnsi="Arial" w:cs="Arial"/>
                <w:sz w:val="20"/>
                <w:szCs w:val="20"/>
              </w:rPr>
              <w:t>Slovenské národné stredisko pre ľudské práva</w:t>
            </w:r>
          </w:p>
        </w:tc>
      </w:tr>
      <w:tr w:rsidR="00CB6464" w14:paraId="2D664FB4" w14:textId="77777777">
        <w:trPr>
          <w:trHeight w:val="170"/>
        </w:trPr>
        <w:tc>
          <w:tcPr>
            <w:tcW w:w="1668" w:type="dxa"/>
            <w:hideMark/>
          </w:tcPr>
          <w:p w14:paraId="1D79C77E" w14:textId="77777777" w:rsidR="00CB6464" w:rsidRDefault="00CF52B8">
            <w:pPr>
              <w:spacing w:after="0"/>
              <w:jc w:val="both"/>
              <w:rPr>
                <w:rFonts w:ascii="Arial" w:eastAsia="Calibri" w:hAnsi="Arial" w:cs="Arial"/>
                <w:sz w:val="20"/>
                <w:szCs w:val="20"/>
              </w:rPr>
            </w:pPr>
            <w:r>
              <w:rPr>
                <w:rFonts w:ascii="Arial" w:hAnsi="Arial" w:cs="Arial"/>
                <w:sz w:val="20"/>
                <w:szCs w:val="20"/>
              </w:rPr>
              <w:t>SOP</w:t>
            </w:r>
          </w:p>
        </w:tc>
        <w:tc>
          <w:tcPr>
            <w:tcW w:w="7544" w:type="dxa"/>
            <w:hideMark/>
          </w:tcPr>
          <w:p w14:paraId="63E6EEDC" w14:textId="77777777" w:rsidR="00CB6464" w:rsidRDefault="00CF52B8">
            <w:pPr>
              <w:spacing w:after="0"/>
              <w:jc w:val="both"/>
              <w:rPr>
                <w:rFonts w:ascii="Arial" w:eastAsia="Calibri" w:hAnsi="Arial" w:cs="Arial"/>
                <w:sz w:val="20"/>
                <w:szCs w:val="20"/>
              </w:rPr>
            </w:pPr>
            <w:r>
              <w:rPr>
                <w:rFonts w:ascii="Arial" w:hAnsi="Arial" w:cs="Arial"/>
                <w:sz w:val="20"/>
                <w:szCs w:val="20"/>
              </w:rPr>
              <w:t>Stredisko odbornej praxe</w:t>
            </w:r>
          </w:p>
        </w:tc>
      </w:tr>
      <w:tr w:rsidR="00CB6464" w14:paraId="488F2FE7" w14:textId="77777777">
        <w:trPr>
          <w:trHeight w:val="170"/>
        </w:trPr>
        <w:tc>
          <w:tcPr>
            <w:tcW w:w="1668" w:type="dxa"/>
            <w:hideMark/>
          </w:tcPr>
          <w:p w14:paraId="490C87CE" w14:textId="77777777" w:rsidR="00CB6464" w:rsidRDefault="00CF52B8">
            <w:pPr>
              <w:spacing w:after="0"/>
              <w:jc w:val="both"/>
              <w:rPr>
                <w:rFonts w:ascii="Arial" w:eastAsia="Calibri" w:hAnsi="Arial" w:cs="Arial"/>
                <w:sz w:val="20"/>
                <w:szCs w:val="20"/>
              </w:rPr>
            </w:pPr>
            <w:r>
              <w:rPr>
                <w:rFonts w:ascii="Arial" w:hAnsi="Arial" w:cs="Arial"/>
                <w:sz w:val="20"/>
                <w:szCs w:val="20"/>
              </w:rPr>
              <w:t>SO/RO</w:t>
            </w:r>
          </w:p>
        </w:tc>
        <w:tc>
          <w:tcPr>
            <w:tcW w:w="7544" w:type="dxa"/>
            <w:hideMark/>
          </w:tcPr>
          <w:p w14:paraId="00C2B465" w14:textId="77777777" w:rsidR="00CB6464" w:rsidRDefault="00CF52B8">
            <w:pPr>
              <w:spacing w:after="0"/>
              <w:jc w:val="both"/>
              <w:rPr>
                <w:rFonts w:ascii="Arial" w:eastAsia="Calibri" w:hAnsi="Arial" w:cs="Arial"/>
                <w:sz w:val="20"/>
                <w:szCs w:val="20"/>
              </w:rPr>
            </w:pPr>
            <w:r>
              <w:rPr>
                <w:rFonts w:ascii="Arial" w:hAnsi="Arial" w:cs="Arial"/>
                <w:sz w:val="20"/>
                <w:szCs w:val="20"/>
              </w:rPr>
              <w:t>Sprostredkovateľský orgán pod Riadiacim orgánom</w:t>
            </w:r>
          </w:p>
        </w:tc>
      </w:tr>
      <w:tr w:rsidR="00CB6464" w14:paraId="59BCD6DF" w14:textId="77777777">
        <w:trPr>
          <w:trHeight w:val="170"/>
        </w:trPr>
        <w:tc>
          <w:tcPr>
            <w:tcW w:w="1668" w:type="dxa"/>
            <w:hideMark/>
          </w:tcPr>
          <w:p w14:paraId="382D8703" w14:textId="77777777" w:rsidR="00CB6464" w:rsidRDefault="00CF52B8">
            <w:pPr>
              <w:spacing w:after="0"/>
              <w:jc w:val="both"/>
              <w:rPr>
                <w:rFonts w:ascii="Arial" w:eastAsia="Calibri" w:hAnsi="Arial" w:cs="Arial"/>
                <w:sz w:val="20"/>
                <w:szCs w:val="20"/>
              </w:rPr>
            </w:pPr>
            <w:r>
              <w:rPr>
                <w:rFonts w:ascii="Arial" w:hAnsi="Arial" w:cs="Arial"/>
                <w:sz w:val="20"/>
                <w:szCs w:val="20"/>
              </w:rPr>
              <w:t>SOŠ</w:t>
            </w:r>
          </w:p>
        </w:tc>
        <w:tc>
          <w:tcPr>
            <w:tcW w:w="7544" w:type="dxa"/>
            <w:hideMark/>
          </w:tcPr>
          <w:p w14:paraId="45A15814" w14:textId="77777777" w:rsidR="00CB6464" w:rsidRDefault="00CF52B8">
            <w:pPr>
              <w:spacing w:after="0"/>
              <w:jc w:val="both"/>
              <w:rPr>
                <w:rFonts w:ascii="Arial" w:eastAsia="Calibri" w:hAnsi="Arial" w:cs="Arial"/>
                <w:sz w:val="20"/>
                <w:szCs w:val="20"/>
              </w:rPr>
            </w:pPr>
            <w:r>
              <w:rPr>
                <w:rFonts w:ascii="Arial" w:hAnsi="Arial" w:cs="Arial"/>
                <w:sz w:val="20"/>
                <w:szCs w:val="20"/>
              </w:rPr>
              <w:t>Stredná odborná škola</w:t>
            </w:r>
          </w:p>
        </w:tc>
      </w:tr>
      <w:tr w:rsidR="00CB6464" w14:paraId="356F88BE" w14:textId="77777777">
        <w:trPr>
          <w:trHeight w:val="170"/>
        </w:trPr>
        <w:tc>
          <w:tcPr>
            <w:tcW w:w="1668" w:type="dxa"/>
          </w:tcPr>
          <w:p w14:paraId="3C8C2086" w14:textId="694F52DA" w:rsidR="00CB6464" w:rsidRDefault="00CB6A7A">
            <w:pPr>
              <w:spacing w:after="0"/>
              <w:jc w:val="both"/>
              <w:rPr>
                <w:rFonts w:ascii="Arial" w:hAnsi="Arial" w:cs="Arial"/>
                <w:sz w:val="20"/>
                <w:szCs w:val="20"/>
              </w:rPr>
            </w:pPr>
            <w:r>
              <w:rPr>
                <w:rFonts w:ascii="Arial" w:hAnsi="Arial" w:cs="Arial"/>
                <w:sz w:val="20"/>
                <w:szCs w:val="20"/>
              </w:rPr>
              <w:t>SPODaSK</w:t>
            </w:r>
          </w:p>
        </w:tc>
        <w:tc>
          <w:tcPr>
            <w:tcW w:w="7544" w:type="dxa"/>
          </w:tcPr>
          <w:p w14:paraId="66C883A7" w14:textId="77777777" w:rsidR="00CB6464" w:rsidRDefault="00CF52B8">
            <w:pPr>
              <w:spacing w:after="0"/>
              <w:jc w:val="both"/>
              <w:rPr>
                <w:rFonts w:ascii="Arial" w:hAnsi="Arial" w:cs="Arial"/>
                <w:sz w:val="20"/>
                <w:szCs w:val="20"/>
              </w:rPr>
            </w:pPr>
            <w:r>
              <w:rPr>
                <w:rFonts w:ascii="Arial" w:hAnsi="Arial" w:cs="Arial"/>
                <w:sz w:val="20"/>
                <w:szCs w:val="20"/>
              </w:rPr>
              <w:t>Sociálnoprávna ochrana detí a sociálna kuratela</w:t>
            </w:r>
          </w:p>
        </w:tc>
      </w:tr>
      <w:tr w:rsidR="00CB6464" w14:paraId="37FDF778" w14:textId="77777777">
        <w:trPr>
          <w:trHeight w:val="170"/>
        </w:trPr>
        <w:tc>
          <w:tcPr>
            <w:tcW w:w="1668" w:type="dxa"/>
            <w:hideMark/>
          </w:tcPr>
          <w:p w14:paraId="6F2BACB2"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SR </w:t>
            </w:r>
          </w:p>
        </w:tc>
        <w:tc>
          <w:tcPr>
            <w:tcW w:w="7544" w:type="dxa"/>
            <w:hideMark/>
          </w:tcPr>
          <w:p w14:paraId="798D2CD6"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Slovenská republika </w:t>
            </w:r>
          </w:p>
        </w:tc>
      </w:tr>
      <w:tr w:rsidR="00CB6464" w14:paraId="5056FE63" w14:textId="77777777">
        <w:trPr>
          <w:trHeight w:val="170"/>
        </w:trPr>
        <w:tc>
          <w:tcPr>
            <w:tcW w:w="1668" w:type="dxa"/>
            <w:hideMark/>
          </w:tcPr>
          <w:p w14:paraId="250B7576" w14:textId="77777777" w:rsidR="00CB6464" w:rsidRDefault="00CF52B8">
            <w:pPr>
              <w:spacing w:after="0"/>
              <w:jc w:val="both"/>
              <w:rPr>
                <w:rFonts w:ascii="Arial" w:eastAsia="Calibri" w:hAnsi="Arial" w:cs="Arial"/>
                <w:sz w:val="20"/>
                <w:szCs w:val="20"/>
              </w:rPr>
            </w:pPr>
            <w:r>
              <w:rPr>
                <w:rFonts w:ascii="Arial" w:hAnsi="Arial" w:cs="Arial"/>
                <w:sz w:val="20"/>
                <w:szCs w:val="20"/>
              </w:rPr>
              <w:t>SŠ</w:t>
            </w:r>
          </w:p>
        </w:tc>
        <w:tc>
          <w:tcPr>
            <w:tcW w:w="7544" w:type="dxa"/>
            <w:hideMark/>
          </w:tcPr>
          <w:p w14:paraId="43A5F28E" w14:textId="77777777" w:rsidR="00CB6464" w:rsidRDefault="00CF52B8">
            <w:pPr>
              <w:spacing w:after="0"/>
              <w:jc w:val="both"/>
              <w:rPr>
                <w:rFonts w:ascii="Arial" w:eastAsia="Calibri" w:hAnsi="Arial" w:cs="Arial"/>
                <w:sz w:val="20"/>
                <w:szCs w:val="20"/>
              </w:rPr>
            </w:pPr>
            <w:r>
              <w:rPr>
                <w:rFonts w:ascii="Arial" w:hAnsi="Arial" w:cs="Arial"/>
                <w:sz w:val="20"/>
                <w:szCs w:val="20"/>
              </w:rPr>
              <w:t>Stredná škola</w:t>
            </w:r>
          </w:p>
        </w:tc>
      </w:tr>
      <w:tr w:rsidR="00AF4CB9" w14:paraId="31C61973" w14:textId="77777777">
        <w:trPr>
          <w:trHeight w:val="170"/>
        </w:trPr>
        <w:tc>
          <w:tcPr>
            <w:tcW w:w="1668" w:type="dxa"/>
          </w:tcPr>
          <w:p w14:paraId="3469FCC6" w14:textId="77777777" w:rsidR="00AF4CB9" w:rsidRDefault="00AF4CB9">
            <w:pPr>
              <w:spacing w:after="0"/>
              <w:jc w:val="both"/>
              <w:rPr>
                <w:rFonts w:ascii="Arial" w:hAnsi="Arial" w:cs="Arial"/>
                <w:sz w:val="20"/>
                <w:szCs w:val="20"/>
              </w:rPr>
            </w:pPr>
            <w:r>
              <w:rPr>
                <w:rFonts w:ascii="Arial" w:hAnsi="Arial" w:cs="Arial"/>
                <w:sz w:val="20"/>
                <w:szCs w:val="20"/>
              </w:rPr>
              <w:t>SSR</w:t>
            </w:r>
          </w:p>
        </w:tc>
        <w:tc>
          <w:tcPr>
            <w:tcW w:w="7544" w:type="dxa"/>
          </w:tcPr>
          <w:p w14:paraId="6113057B" w14:textId="77777777" w:rsidR="00AF4CB9" w:rsidRDefault="00AF4CB9">
            <w:pPr>
              <w:spacing w:after="0"/>
              <w:jc w:val="both"/>
              <w:rPr>
                <w:rFonts w:ascii="Arial" w:hAnsi="Arial" w:cs="Arial"/>
                <w:sz w:val="20"/>
                <w:szCs w:val="20"/>
              </w:rPr>
            </w:pPr>
            <w:r>
              <w:rPr>
                <w:rFonts w:ascii="Arial" w:hAnsi="Arial" w:cs="Arial"/>
                <w:sz w:val="20"/>
                <w:szCs w:val="20"/>
              </w:rPr>
              <w:t>Spoločný strategický rámec</w:t>
            </w:r>
          </w:p>
        </w:tc>
      </w:tr>
      <w:tr w:rsidR="00CB6464" w14:paraId="61221B03" w14:textId="77777777">
        <w:trPr>
          <w:trHeight w:val="170"/>
        </w:trPr>
        <w:tc>
          <w:tcPr>
            <w:tcW w:w="1668" w:type="dxa"/>
            <w:hideMark/>
          </w:tcPr>
          <w:p w14:paraId="17CB1B7C" w14:textId="77777777" w:rsidR="00CB6464" w:rsidRDefault="00CF52B8">
            <w:pPr>
              <w:spacing w:after="0"/>
              <w:jc w:val="both"/>
              <w:rPr>
                <w:rFonts w:ascii="Arial" w:eastAsia="Calibri" w:hAnsi="Arial" w:cs="Arial"/>
                <w:sz w:val="20"/>
                <w:szCs w:val="20"/>
              </w:rPr>
            </w:pPr>
            <w:r>
              <w:rPr>
                <w:rFonts w:ascii="Arial" w:hAnsi="Arial" w:cs="Arial"/>
                <w:sz w:val="20"/>
                <w:szCs w:val="20"/>
              </w:rPr>
              <w:t>SUŠ</w:t>
            </w:r>
          </w:p>
        </w:tc>
        <w:tc>
          <w:tcPr>
            <w:tcW w:w="7544" w:type="dxa"/>
            <w:hideMark/>
          </w:tcPr>
          <w:p w14:paraId="65EA1B31" w14:textId="77777777" w:rsidR="00CB6464" w:rsidRDefault="00CF52B8">
            <w:pPr>
              <w:spacing w:after="0"/>
              <w:jc w:val="both"/>
              <w:rPr>
                <w:rFonts w:ascii="Arial" w:eastAsia="Calibri" w:hAnsi="Arial" w:cs="Arial"/>
                <w:sz w:val="20"/>
                <w:szCs w:val="20"/>
              </w:rPr>
            </w:pPr>
            <w:r>
              <w:rPr>
                <w:rFonts w:ascii="Arial" w:hAnsi="Arial" w:cs="Arial"/>
                <w:sz w:val="20"/>
                <w:szCs w:val="20"/>
              </w:rPr>
              <w:t>Stredná umelecká škola</w:t>
            </w:r>
          </w:p>
        </w:tc>
      </w:tr>
      <w:tr w:rsidR="00CB6464" w14:paraId="0C71A641" w14:textId="77777777">
        <w:trPr>
          <w:trHeight w:val="170"/>
        </w:trPr>
        <w:tc>
          <w:tcPr>
            <w:tcW w:w="1668" w:type="dxa"/>
            <w:hideMark/>
          </w:tcPr>
          <w:p w14:paraId="747337B9" w14:textId="77777777" w:rsidR="00CB6464" w:rsidRDefault="00CF52B8">
            <w:pPr>
              <w:spacing w:after="0"/>
              <w:jc w:val="both"/>
              <w:rPr>
                <w:rFonts w:ascii="Arial" w:eastAsia="Calibri" w:hAnsi="Arial" w:cs="Arial"/>
                <w:sz w:val="20"/>
                <w:szCs w:val="20"/>
              </w:rPr>
            </w:pPr>
            <w:r>
              <w:rPr>
                <w:rFonts w:ascii="Arial" w:hAnsi="Arial" w:cs="Arial"/>
                <w:sz w:val="20"/>
                <w:szCs w:val="20"/>
              </w:rPr>
              <w:t>SZČO</w:t>
            </w:r>
          </w:p>
        </w:tc>
        <w:tc>
          <w:tcPr>
            <w:tcW w:w="7544" w:type="dxa"/>
            <w:hideMark/>
          </w:tcPr>
          <w:p w14:paraId="032DBB28" w14:textId="77777777" w:rsidR="00CB6464" w:rsidRDefault="00CF52B8">
            <w:pPr>
              <w:spacing w:after="0"/>
              <w:jc w:val="both"/>
              <w:rPr>
                <w:rFonts w:ascii="Arial" w:eastAsia="Calibri" w:hAnsi="Arial" w:cs="Arial"/>
                <w:sz w:val="20"/>
                <w:szCs w:val="20"/>
              </w:rPr>
            </w:pPr>
            <w:r>
              <w:rPr>
                <w:rFonts w:ascii="Arial" w:hAnsi="Arial" w:cs="Arial"/>
                <w:sz w:val="20"/>
                <w:szCs w:val="20"/>
              </w:rPr>
              <w:t>Samostatne zárobkovo činná osoba</w:t>
            </w:r>
          </w:p>
        </w:tc>
      </w:tr>
      <w:tr w:rsidR="00CB6464" w14:paraId="1124FB45" w14:textId="77777777">
        <w:trPr>
          <w:trHeight w:val="170"/>
        </w:trPr>
        <w:tc>
          <w:tcPr>
            <w:tcW w:w="1668" w:type="dxa"/>
            <w:hideMark/>
          </w:tcPr>
          <w:p w14:paraId="7F03D258" w14:textId="77777777" w:rsidR="00CB6464" w:rsidRDefault="00CF52B8">
            <w:pPr>
              <w:spacing w:after="0"/>
              <w:jc w:val="both"/>
              <w:rPr>
                <w:rFonts w:ascii="Arial" w:eastAsia="Calibri" w:hAnsi="Arial" w:cs="Arial"/>
                <w:sz w:val="20"/>
                <w:szCs w:val="20"/>
              </w:rPr>
            </w:pPr>
            <w:r>
              <w:rPr>
                <w:rFonts w:ascii="Arial" w:hAnsi="Arial" w:cs="Arial"/>
                <w:sz w:val="20"/>
                <w:szCs w:val="20"/>
              </w:rPr>
              <w:t>ŠÚ SR</w:t>
            </w:r>
          </w:p>
        </w:tc>
        <w:tc>
          <w:tcPr>
            <w:tcW w:w="7544" w:type="dxa"/>
            <w:hideMark/>
          </w:tcPr>
          <w:p w14:paraId="50A97CC9" w14:textId="77777777" w:rsidR="00CB6464" w:rsidRDefault="00CF52B8">
            <w:pPr>
              <w:spacing w:after="0"/>
              <w:jc w:val="both"/>
              <w:rPr>
                <w:rFonts w:ascii="Arial" w:eastAsia="Calibri" w:hAnsi="Arial" w:cs="Arial"/>
                <w:sz w:val="20"/>
                <w:szCs w:val="20"/>
              </w:rPr>
            </w:pPr>
            <w:r>
              <w:rPr>
                <w:rFonts w:ascii="Arial" w:hAnsi="Arial" w:cs="Arial"/>
                <w:sz w:val="20"/>
                <w:szCs w:val="20"/>
              </w:rPr>
              <w:t>Štatistický úrad Slovenskej republiky</w:t>
            </w:r>
          </w:p>
        </w:tc>
      </w:tr>
      <w:tr w:rsidR="00CB6464" w14:paraId="42DE19F1" w14:textId="77777777">
        <w:trPr>
          <w:trHeight w:val="170"/>
        </w:trPr>
        <w:tc>
          <w:tcPr>
            <w:tcW w:w="1668" w:type="dxa"/>
            <w:hideMark/>
          </w:tcPr>
          <w:p w14:paraId="52C84E26" w14:textId="77777777" w:rsidR="00CB6464" w:rsidRDefault="00CF52B8">
            <w:pPr>
              <w:spacing w:after="0"/>
              <w:jc w:val="both"/>
              <w:rPr>
                <w:rFonts w:ascii="Arial" w:eastAsia="Calibri" w:hAnsi="Arial" w:cs="Arial"/>
                <w:sz w:val="20"/>
                <w:szCs w:val="20"/>
              </w:rPr>
            </w:pPr>
            <w:r>
              <w:rPr>
                <w:rFonts w:ascii="Arial" w:hAnsi="Arial" w:cs="Arial"/>
                <w:sz w:val="20"/>
                <w:szCs w:val="20"/>
              </w:rPr>
              <w:t>TC</w:t>
            </w:r>
          </w:p>
        </w:tc>
        <w:tc>
          <w:tcPr>
            <w:tcW w:w="7544" w:type="dxa"/>
            <w:hideMark/>
          </w:tcPr>
          <w:p w14:paraId="696AD79A" w14:textId="77777777" w:rsidR="00CB6464" w:rsidRDefault="00CF52B8">
            <w:pPr>
              <w:spacing w:after="0"/>
              <w:jc w:val="both"/>
              <w:rPr>
                <w:rFonts w:ascii="Arial" w:eastAsia="Calibri" w:hAnsi="Arial" w:cs="Arial"/>
                <w:sz w:val="20"/>
                <w:szCs w:val="20"/>
              </w:rPr>
            </w:pPr>
            <w:r>
              <w:rPr>
                <w:rFonts w:ascii="Arial" w:hAnsi="Arial" w:cs="Arial"/>
                <w:sz w:val="20"/>
                <w:szCs w:val="20"/>
              </w:rPr>
              <w:t>Tematický cieľ</w:t>
            </w:r>
          </w:p>
        </w:tc>
      </w:tr>
      <w:tr w:rsidR="00CB6464" w14:paraId="384F2DF6" w14:textId="77777777">
        <w:trPr>
          <w:trHeight w:val="170"/>
        </w:trPr>
        <w:tc>
          <w:tcPr>
            <w:tcW w:w="1668" w:type="dxa"/>
            <w:hideMark/>
          </w:tcPr>
          <w:p w14:paraId="5D961B13" w14:textId="77777777" w:rsidR="00CB6464" w:rsidRDefault="00CF52B8">
            <w:pPr>
              <w:spacing w:after="0"/>
              <w:jc w:val="both"/>
              <w:rPr>
                <w:rFonts w:ascii="Arial" w:eastAsia="Calibri" w:hAnsi="Arial" w:cs="Arial"/>
                <w:sz w:val="20"/>
                <w:szCs w:val="20"/>
              </w:rPr>
            </w:pPr>
            <w:r>
              <w:rPr>
                <w:rFonts w:ascii="Arial" w:hAnsi="Arial" w:cs="Arial"/>
                <w:sz w:val="20"/>
                <w:szCs w:val="20"/>
              </w:rPr>
              <w:t>TEN-T</w:t>
            </w:r>
          </w:p>
        </w:tc>
        <w:tc>
          <w:tcPr>
            <w:tcW w:w="7544" w:type="dxa"/>
            <w:hideMark/>
          </w:tcPr>
          <w:p w14:paraId="629990A6" w14:textId="77777777" w:rsidR="00CB6464" w:rsidRDefault="00CF52B8">
            <w:pPr>
              <w:spacing w:after="0"/>
              <w:jc w:val="both"/>
              <w:rPr>
                <w:rFonts w:ascii="Arial" w:eastAsia="Calibri" w:hAnsi="Arial" w:cs="Arial"/>
                <w:sz w:val="20"/>
                <w:szCs w:val="20"/>
              </w:rPr>
            </w:pPr>
            <w:r>
              <w:rPr>
                <w:rFonts w:ascii="Arial" w:hAnsi="Arial" w:cs="Arial"/>
                <w:sz w:val="20"/>
                <w:szCs w:val="20"/>
              </w:rPr>
              <w:t>Transeurópska dopravná sieť</w:t>
            </w:r>
          </w:p>
        </w:tc>
      </w:tr>
      <w:tr w:rsidR="00CB6464" w14:paraId="70A2173E" w14:textId="77777777">
        <w:trPr>
          <w:trHeight w:val="170"/>
        </w:trPr>
        <w:tc>
          <w:tcPr>
            <w:tcW w:w="1668" w:type="dxa"/>
            <w:hideMark/>
          </w:tcPr>
          <w:p w14:paraId="50A3014B" w14:textId="77777777" w:rsidR="00CB6464" w:rsidRDefault="00CF52B8">
            <w:pPr>
              <w:spacing w:after="0"/>
              <w:jc w:val="both"/>
              <w:rPr>
                <w:rFonts w:ascii="Arial" w:eastAsia="Calibri" w:hAnsi="Arial" w:cs="Arial"/>
                <w:sz w:val="20"/>
                <w:szCs w:val="20"/>
              </w:rPr>
            </w:pPr>
            <w:r>
              <w:rPr>
                <w:rFonts w:ascii="Arial" w:hAnsi="Arial" w:cs="Arial"/>
                <w:sz w:val="20"/>
                <w:szCs w:val="20"/>
              </w:rPr>
              <w:t>TNB</w:t>
            </w:r>
          </w:p>
        </w:tc>
        <w:tc>
          <w:tcPr>
            <w:tcW w:w="7544" w:type="dxa"/>
            <w:hideMark/>
          </w:tcPr>
          <w:p w14:paraId="18758CAA" w14:textId="77777777" w:rsidR="00CB6464" w:rsidRDefault="00CF52B8">
            <w:pPr>
              <w:spacing w:after="0"/>
              <w:jc w:val="both"/>
              <w:rPr>
                <w:rFonts w:ascii="Arial" w:eastAsia="Calibri" w:hAnsi="Arial" w:cs="Arial"/>
                <w:sz w:val="20"/>
                <w:szCs w:val="20"/>
              </w:rPr>
            </w:pPr>
            <w:r>
              <w:rPr>
                <w:rFonts w:ascii="Arial" w:hAnsi="Arial" w:cs="Arial"/>
                <w:sz w:val="20"/>
                <w:szCs w:val="20"/>
              </w:rPr>
              <w:t>Takmer nulové budovy</w:t>
            </w:r>
          </w:p>
        </w:tc>
      </w:tr>
      <w:tr w:rsidR="00CB6464" w14:paraId="75C3BF8F" w14:textId="77777777">
        <w:trPr>
          <w:trHeight w:val="170"/>
        </w:trPr>
        <w:tc>
          <w:tcPr>
            <w:tcW w:w="1668" w:type="dxa"/>
            <w:hideMark/>
          </w:tcPr>
          <w:p w14:paraId="15629C4A" w14:textId="77777777" w:rsidR="00CB6464" w:rsidRDefault="00CF52B8">
            <w:pPr>
              <w:spacing w:after="0"/>
              <w:jc w:val="both"/>
              <w:rPr>
                <w:rFonts w:ascii="Arial" w:eastAsia="Calibri" w:hAnsi="Arial" w:cs="Arial"/>
                <w:sz w:val="20"/>
                <w:szCs w:val="20"/>
              </w:rPr>
            </w:pPr>
            <w:r>
              <w:rPr>
                <w:rFonts w:ascii="Arial" w:hAnsi="Arial" w:cs="Arial"/>
                <w:sz w:val="20"/>
                <w:szCs w:val="20"/>
              </w:rPr>
              <w:t>TNSK</w:t>
            </w:r>
          </w:p>
        </w:tc>
        <w:tc>
          <w:tcPr>
            <w:tcW w:w="7544" w:type="dxa"/>
            <w:hideMark/>
          </w:tcPr>
          <w:p w14:paraId="0312729E" w14:textId="77777777" w:rsidR="00CB6464" w:rsidRDefault="00CF52B8">
            <w:pPr>
              <w:spacing w:after="0"/>
              <w:jc w:val="both"/>
              <w:rPr>
                <w:rFonts w:ascii="Arial" w:eastAsia="Calibri" w:hAnsi="Arial" w:cs="Arial"/>
                <w:sz w:val="20"/>
                <w:szCs w:val="20"/>
              </w:rPr>
            </w:pPr>
            <w:r>
              <w:rPr>
                <w:rFonts w:ascii="Arial" w:hAnsi="Arial" w:cs="Arial"/>
                <w:sz w:val="20"/>
                <w:szCs w:val="20"/>
              </w:rPr>
              <w:t>Trenčiansky samosprávny kraj</w:t>
            </w:r>
          </w:p>
        </w:tc>
      </w:tr>
      <w:tr w:rsidR="00CB6464" w14:paraId="618E5BBA" w14:textId="77777777">
        <w:trPr>
          <w:trHeight w:val="170"/>
        </w:trPr>
        <w:tc>
          <w:tcPr>
            <w:tcW w:w="1668" w:type="dxa"/>
            <w:hideMark/>
          </w:tcPr>
          <w:p w14:paraId="7198B893" w14:textId="77777777" w:rsidR="00CB6464" w:rsidRDefault="00CF52B8">
            <w:pPr>
              <w:spacing w:after="0"/>
              <w:jc w:val="both"/>
              <w:rPr>
                <w:rFonts w:ascii="Arial" w:eastAsia="Calibri" w:hAnsi="Arial" w:cs="Arial"/>
                <w:sz w:val="20"/>
                <w:szCs w:val="20"/>
              </w:rPr>
            </w:pPr>
            <w:r>
              <w:rPr>
                <w:rFonts w:ascii="Arial" w:hAnsi="Arial" w:cs="Arial"/>
                <w:sz w:val="20"/>
                <w:szCs w:val="20"/>
              </w:rPr>
              <w:t>TP</w:t>
            </w:r>
          </w:p>
        </w:tc>
        <w:tc>
          <w:tcPr>
            <w:tcW w:w="7544" w:type="dxa"/>
            <w:hideMark/>
          </w:tcPr>
          <w:p w14:paraId="0AEDD844" w14:textId="77777777" w:rsidR="00CB6464" w:rsidRDefault="00CF52B8">
            <w:pPr>
              <w:spacing w:after="0"/>
              <w:jc w:val="both"/>
              <w:rPr>
                <w:rFonts w:ascii="Arial" w:eastAsia="Calibri" w:hAnsi="Arial" w:cs="Arial"/>
                <w:sz w:val="20"/>
                <w:szCs w:val="20"/>
              </w:rPr>
            </w:pPr>
            <w:r>
              <w:rPr>
                <w:rFonts w:ascii="Arial" w:hAnsi="Arial" w:cs="Arial"/>
                <w:sz w:val="20"/>
                <w:szCs w:val="20"/>
              </w:rPr>
              <w:t>Technická pomoc</w:t>
            </w:r>
          </w:p>
        </w:tc>
      </w:tr>
      <w:tr w:rsidR="00CB6464" w14:paraId="04191749" w14:textId="77777777">
        <w:trPr>
          <w:trHeight w:val="170"/>
        </w:trPr>
        <w:tc>
          <w:tcPr>
            <w:tcW w:w="1668" w:type="dxa"/>
            <w:hideMark/>
          </w:tcPr>
          <w:p w14:paraId="2D61E329" w14:textId="77777777" w:rsidR="00CB6464" w:rsidRDefault="00CF52B8">
            <w:pPr>
              <w:spacing w:after="0"/>
              <w:jc w:val="both"/>
              <w:rPr>
                <w:rFonts w:ascii="Arial" w:eastAsia="Calibri" w:hAnsi="Arial" w:cs="Arial"/>
                <w:sz w:val="20"/>
                <w:szCs w:val="20"/>
              </w:rPr>
            </w:pPr>
            <w:r>
              <w:rPr>
                <w:rFonts w:ascii="Arial" w:hAnsi="Arial" w:cs="Arial"/>
                <w:sz w:val="20"/>
                <w:szCs w:val="20"/>
              </w:rPr>
              <w:t>TTSK</w:t>
            </w:r>
          </w:p>
        </w:tc>
        <w:tc>
          <w:tcPr>
            <w:tcW w:w="7544" w:type="dxa"/>
            <w:hideMark/>
          </w:tcPr>
          <w:p w14:paraId="1F5467A6" w14:textId="77777777" w:rsidR="00CB6464" w:rsidRDefault="00CF52B8">
            <w:pPr>
              <w:spacing w:after="0"/>
              <w:jc w:val="both"/>
              <w:rPr>
                <w:rFonts w:ascii="Arial" w:eastAsia="Calibri" w:hAnsi="Arial" w:cs="Arial"/>
                <w:sz w:val="20"/>
                <w:szCs w:val="20"/>
              </w:rPr>
            </w:pPr>
            <w:r>
              <w:rPr>
                <w:rFonts w:ascii="Arial" w:hAnsi="Arial" w:cs="Arial"/>
                <w:sz w:val="20"/>
                <w:szCs w:val="20"/>
              </w:rPr>
              <w:t>Trnavský samosprávny kraj</w:t>
            </w:r>
          </w:p>
        </w:tc>
      </w:tr>
      <w:tr w:rsidR="00CB6464" w14:paraId="0708E7D1" w14:textId="77777777">
        <w:trPr>
          <w:trHeight w:val="170"/>
        </w:trPr>
        <w:tc>
          <w:tcPr>
            <w:tcW w:w="1668" w:type="dxa"/>
            <w:hideMark/>
          </w:tcPr>
          <w:p w14:paraId="519F060A" w14:textId="77777777" w:rsidR="00CB6464" w:rsidRDefault="00CF52B8">
            <w:pPr>
              <w:spacing w:after="0"/>
              <w:jc w:val="both"/>
              <w:rPr>
                <w:rFonts w:ascii="Arial" w:eastAsia="Calibri" w:hAnsi="Arial" w:cs="Arial"/>
                <w:sz w:val="20"/>
                <w:szCs w:val="20"/>
              </w:rPr>
            </w:pPr>
            <w:r>
              <w:rPr>
                <w:rFonts w:ascii="Arial" w:hAnsi="Arial" w:cs="Arial"/>
                <w:sz w:val="20"/>
                <w:szCs w:val="20"/>
              </w:rPr>
              <w:t>TZL</w:t>
            </w:r>
          </w:p>
        </w:tc>
        <w:tc>
          <w:tcPr>
            <w:tcW w:w="7544" w:type="dxa"/>
            <w:hideMark/>
          </w:tcPr>
          <w:p w14:paraId="5CB78227" w14:textId="77777777" w:rsidR="00CB6464" w:rsidRDefault="00CF52B8">
            <w:pPr>
              <w:spacing w:after="0"/>
              <w:jc w:val="both"/>
              <w:rPr>
                <w:rFonts w:ascii="Arial" w:eastAsia="Calibri" w:hAnsi="Arial" w:cs="Arial"/>
                <w:sz w:val="20"/>
                <w:szCs w:val="20"/>
              </w:rPr>
            </w:pPr>
            <w:r>
              <w:rPr>
                <w:rFonts w:ascii="Arial" w:hAnsi="Arial" w:cs="Arial"/>
                <w:sz w:val="20"/>
                <w:szCs w:val="20"/>
              </w:rPr>
              <w:t>Tuhé znečisťujúce látky</w:t>
            </w:r>
          </w:p>
        </w:tc>
      </w:tr>
      <w:tr w:rsidR="00CB6464" w14:paraId="56AFDC5C" w14:textId="77777777">
        <w:trPr>
          <w:trHeight w:val="170"/>
        </w:trPr>
        <w:tc>
          <w:tcPr>
            <w:tcW w:w="1668" w:type="dxa"/>
            <w:hideMark/>
          </w:tcPr>
          <w:p w14:paraId="7BB1E1A3" w14:textId="77777777" w:rsidR="00CB6464" w:rsidRDefault="00CF52B8">
            <w:pPr>
              <w:spacing w:after="0"/>
              <w:jc w:val="both"/>
              <w:rPr>
                <w:rFonts w:ascii="Arial" w:eastAsia="Calibri" w:hAnsi="Arial" w:cs="Arial"/>
                <w:sz w:val="20"/>
                <w:szCs w:val="20"/>
                <w:lang w:eastAsia="sk-SK"/>
              </w:rPr>
            </w:pPr>
            <w:r>
              <w:rPr>
                <w:rFonts w:ascii="Arial" w:hAnsi="Arial" w:cs="Arial"/>
                <w:sz w:val="20"/>
                <w:szCs w:val="20"/>
                <w:lang w:eastAsia="sk-SK"/>
              </w:rPr>
              <w:t>UMR</w:t>
            </w:r>
          </w:p>
        </w:tc>
        <w:tc>
          <w:tcPr>
            <w:tcW w:w="7544" w:type="dxa"/>
            <w:hideMark/>
          </w:tcPr>
          <w:p w14:paraId="722A2A90" w14:textId="77777777" w:rsidR="00CB6464" w:rsidRDefault="00CF52B8">
            <w:pPr>
              <w:spacing w:after="0"/>
              <w:jc w:val="both"/>
              <w:rPr>
                <w:rFonts w:ascii="Arial" w:eastAsia="Calibri" w:hAnsi="Arial" w:cs="Arial"/>
                <w:sz w:val="20"/>
                <w:szCs w:val="20"/>
              </w:rPr>
            </w:pPr>
            <w:r>
              <w:rPr>
                <w:rFonts w:ascii="Arial" w:hAnsi="Arial" w:cs="Arial"/>
                <w:sz w:val="20"/>
                <w:szCs w:val="20"/>
              </w:rPr>
              <w:t>Udržateľný mestský rozvoj</w:t>
            </w:r>
          </w:p>
        </w:tc>
      </w:tr>
      <w:tr w:rsidR="00CB6464" w14:paraId="558665E2" w14:textId="77777777">
        <w:trPr>
          <w:trHeight w:val="170"/>
        </w:trPr>
        <w:tc>
          <w:tcPr>
            <w:tcW w:w="1668" w:type="dxa"/>
            <w:hideMark/>
          </w:tcPr>
          <w:p w14:paraId="33A58D9D" w14:textId="77777777" w:rsidR="00CB6464" w:rsidRDefault="00CF52B8">
            <w:pPr>
              <w:spacing w:after="0"/>
              <w:jc w:val="both"/>
              <w:rPr>
                <w:rFonts w:ascii="Arial" w:eastAsia="Calibri" w:hAnsi="Arial" w:cs="Arial"/>
                <w:sz w:val="20"/>
                <w:szCs w:val="20"/>
                <w:lang w:eastAsia="sk-SK"/>
              </w:rPr>
            </w:pPr>
            <w:r>
              <w:rPr>
                <w:rFonts w:ascii="Arial" w:hAnsi="Arial" w:cs="Arial"/>
                <w:sz w:val="20"/>
                <w:szCs w:val="20"/>
                <w:lang w:eastAsia="sk-SK"/>
              </w:rPr>
              <w:t>UPSVR</w:t>
            </w:r>
          </w:p>
        </w:tc>
        <w:tc>
          <w:tcPr>
            <w:tcW w:w="7544" w:type="dxa"/>
            <w:hideMark/>
          </w:tcPr>
          <w:p w14:paraId="713691DB" w14:textId="77777777" w:rsidR="00CB6464" w:rsidRDefault="00CF52B8">
            <w:pPr>
              <w:spacing w:after="0"/>
              <w:jc w:val="both"/>
              <w:rPr>
                <w:rFonts w:ascii="Arial" w:eastAsia="Calibri" w:hAnsi="Arial" w:cs="Arial"/>
                <w:sz w:val="20"/>
                <w:szCs w:val="20"/>
              </w:rPr>
            </w:pPr>
            <w:r>
              <w:rPr>
                <w:rFonts w:ascii="Arial" w:hAnsi="Arial" w:cs="Arial"/>
                <w:sz w:val="20"/>
                <w:szCs w:val="20"/>
              </w:rPr>
              <w:t>Ústredie práce, sociálnych vecí a rodiny</w:t>
            </w:r>
          </w:p>
        </w:tc>
      </w:tr>
      <w:tr w:rsidR="00CB6464" w14:paraId="5ADD73FB" w14:textId="77777777">
        <w:trPr>
          <w:trHeight w:val="170"/>
        </w:trPr>
        <w:tc>
          <w:tcPr>
            <w:tcW w:w="1668" w:type="dxa"/>
            <w:hideMark/>
          </w:tcPr>
          <w:p w14:paraId="1FFF7B86" w14:textId="77777777" w:rsidR="00CB6464" w:rsidRDefault="00CF52B8">
            <w:pPr>
              <w:spacing w:after="0"/>
              <w:jc w:val="both"/>
              <w:rPr>
                <w:rFonts w:ascii="Arial" w:eastAsia="Calibri" w:hAnsi="Arial" w:cs="Arial"/>
                <w:sz w:val="20"/>
                <w:szCs w:val="20"/>
                <w:lang w:eastAsia="sk-SK"/>
              </w:rPr>
            </w:pPr>
            <w:r>
              <w:rPr>
                <w:rFonts w:ascii="Arial" w:hAnsi="Arial" w:cs="Arial"/>
                <w:sz w:val="20"/>
                <w:szCs w:val="20"/>
                <w:lang w:eastAsia="sk-SK"/>
              </w:rPr>
              <w:t>UR</w:t>
            </w:r>
          </w:p>
        </w:tc>
        <w:tc>
          <w:tcPr>
            <w:tcW w:w="7544" w:type="dxa"/>
            <w:hideMark/>
          </w:tcPr>
          <w:p w14:paraId="27329727" w14:textId="77777777" w:rsidR="00CB6464" w:rsidRDefault="00CF52B8">
            <w:pPr>
              <w:spacing w:after="0"/>
              <w:jc w:val="both"/>
              <w:rPr>
                <w:rFonts w:ascii="Arial" w:eastAsia="Calibri" w:hAnsi="Arial" w:cs="Arial"/>
                <w:sz w:val="20"/>
                <w:szCs w:val="20"/>
              </w:rPr>
            </w:pPr>
            <w:r>
              <w:rPr>
                <w:rFonts w:ascii="Arial" w:hAnsi="Arial" w:cs="Arial"/>
                <w:sz w:val="20"/>
                <w:szCs w:val="20"/>
              </w:rPr>
              <w:t>Udržateľný rozvoj</w:t>
            </w:r>
          </w:p>
        </w:tc>
      </w:tr>
      <w:tr w:rsidR="00CB6464" w14:paraId="35BFE8FE" w14:textId="77777777">
        <w:trPr>
          <w:trHeight w:val="170"/>
        </w:trPr>
        <w:tc>
          <w:tcPr>
            <w:tcW w:w="1668" w:type="dxa"/>
            <w:hideMark/>
          </w:tcPr>
          <w:p w14:paraId="7CB74297" w14:textId="77777777" w:rsidR="00CB6464" w:rsidRDefault="00CF52B8">
            <w:pPr>
              <w:spacing w:after="0"/>
              <w:jc w:val="both"/>
              <w:rPr>
                <w:rFonts w:ascii="Arial" w:eastAsia="Calibri" w:hAnsi="Arial" w:cs="Arial"/>
                <w:sz w:val="20"/>
                <w:szCs w:val="20"/>
              </w:rPr>
            </w:pPr>
            <w:r>
              <w:rPr>
                <w:rFonts w:ascii="Arial" w:hAnsi="Arial" w:cs="Arial"/>
                <w:sz w:val="20"/>
                <w:szCs w:val="20"/>
              </w:rPr>
              <w:t>ÚSVRK</w:t>
            </w:r>
          </w:p>
        </w:tc>
        <w:tc>
          <w:tcPr>
            <w:tcW w:w="7544" w:type="dxa"/>
            <w:hideMark/>
          </w:tcPr>
          <w:p w14:paraId="1D8295F7" w14:textId="77777777" w:rsidR="00CB6464" w:rsidRDefault="00CF52B8">
            <w:pPr>
              <w:spacing w:after="0"/>
              <w:jc w:val="both"/>
              <w:rPr>
                <w:rFonts w:ascii="Arial" w:eastAsia="Calibri" w:hAnsi="Arial" w:cs="Arial"/>
                <w:sz w:val="20"/>
                <w:szCs w:val="20"/>
              </w:rPr>
            </w:pPr>
            <w:r>
              <w:rPr>
                <w:rFonts w:ascii="Arial" w:hAnsi="Arial" w:cs="Arial"/>
                <w:sz w:val="20"/>
                <w:szCs w:val="20"/>
              </w:rPr>
              <w:t>Úrad splnomocnenca vlády SR pre rómske komunity</w:t>
            </w:r>
          </w:p>
        </w:tc>
      </w:tr>
      <w:tr w:rsidR="00CB6464" w14:paraId="564B0A0E" w14:textId="77777777">
        <w:trPr>
          <w:trHeight w:val="170"/>
        </w:trPr>
        <w:tc>
          <w:tcPr>
            <w:tcW w:w="1668" w:type="dxa"/>
            <w:hideMark/>
          </w:tcPr>
          <w:p w14:paraId="1E5A1DF6" w14:textId="77777777" w:rsidR="00CB6464" w:rsidRDefault="00CF52B8">
            <w:pPr>
              <w:spacing w:after="0"/>
              <w:jc w:val="both"/>
              <w:rPr>
                <w:rFonts w:ascii="Arial" w:eastAsia="Calibri" w:hAnsi="Arial" w:cs="Arial"/>
                <w:sz w:val="20"/>
                <w:szCs w:val="20"/>
              </w:rPr>
            </w:pPr>
            <w:r>
              <w:rPr>
                <w:rFonts w:ascii="Arial" w:hAnsi="Arial" w:cs="Arial"/>
                <w:sz w:val="20"/>
                <w:szCs w:val="20"/>
              </w:rPr>
              <w:t>ÚVO</w:t>
            </w:r>
          </w:p>
        </w:tc>
        <w:tc>
          <w:tcPr>
            <w:tcW w:w="7544" w:type="dxa"/>
            <w:hideMark/>
          </w:tcPr>
          <w:p w14:paraId="023C1700" w14:textId="77777777" w:rsidR="00CB6464" w:rsidRDefault="00CF52B8">
            <w:pPr>
              <w:spacing w:after="0"/>
              <w:jc w:val="both"/>
              <w:rPr>
                <w:rFonts w:ascii="Arial" w:eastAsia="Calibri" w:hAnsi="Arial" w:cs="Arial"/>
                <w:sz w:val="20"/>
                <w:szCs w:val="20"/>
              </w:rPr>
            </w:pPr>
            <w:r>
              <w:rPr>
                <w:rFonts w:ascii="Arial" w:hAnsi="Arial" w:cs="Arial"/>
                <w:sz w:val="20"/>
                <w:szCs w:val="20"/>
              </w:rPr>
              <w:t>Úrad pre verejné obstarávanie</w:t>
            </w:r>
          </w:p>
        </w:tc>
      </w:tr>
      <w:tr w:rsidR="00CB6464" w14:paraId="105DD052" w14:textId="77777777">
        <w:trPr>
          <w:trHeight w:val="170"/>
        </w:trPr>
        <w:tc>
          <w:tcPr>
            <w:tcW w:w="1668" w:type="dxa"/>
            <w:hideMark/>
          </w:tcPr>
          <w:p w14:paraId="17CD97A1" w14:textId="77777777" w:rsidR="00CB6464" w:rsidRDefault="00CF52B8">
            <w:pPr>
              <w:spacing w:after="0"/>
              <w:jc w:val="both"/>
              <w:rPr>
                <w:rFonts w:ascii="Arial" w:eastAsia="Calibri" w:hAnsi="Arial" w:cs="Arial"/>
                <w:sz w:val="20"/>
                <w:szCs w:val="20"/>
              </w:rPr>
            </w:pPr>
            <w:r>
              <w:rPr>
                <w:rFonts w:ascii="Arial" w:hAnsi="Arial" w:cs="Arial"/>
                <w:sz w:val="20"/>
                <w:szCs w:val="20"/>
              </w:rPr>
              <w:t>ÚV SR</w:t>
            </w:r>
          </w:p>
        </w:tc>
        <w:tc>
          <w:tcPr>
            <w:tcW w:w="7544" w:type="dxa"/>
            <w:hideMark/>
          </w:tcPr>
          <w:p w14:paraId="453EAC1E" w14:textId="77777777" w:rsidR="00CB6464" w:rsidRDefault="00CF52B8">
            <w:pPr>
              <w:spacing w:after="0"/>
              <w:jc w:val="both"/>
              <w:rPr>
                <w:rFonts w:ascii="Arial" w:eastAsia="Calibri" w:hAnsi="Arial" w:cs="Arial"/>
                <w:sz w:val="20"/>
                <w:szCs w:val="20"/>
              </w:rPr>
            </w:pPr>
            <w:r>
              <w:rPr>
                <w:rFonts w:ascii="Arial" w:hAnsi="Arial" w:cs="Arial"/>
                <w:sz w:val="20"/>
                <w:szCs w:val="20"/>
              </w:rPr>
              <w:t>Úrad vlády Slovenskej republiky</w:t>
            </w:r>
          </w:p>
        </w:tc>
      </w:tr>
      <w:tr w:rsidR="00CB6464" w14:paraId="67668F7A" w14:textId="77777777">
        <w:trPr>
          <w:trHeight w:val="170"/>
        </w:trPr>
        <w:tc>
          <w:tcPr>
            <w:tcW w:w="1668" w:type="dxa"/>
            <w:hideMark/>
          </w:tcPr>
          <w:p w14:paraId="7A0D8FF6" w14:textId="77777777" w:rsidR="00CB6464" w:rsidRDefault="00CF52B8">
            <w:pPr>
              <w:spacing w:after="0"/>
              <w:jc w:val="both"/>
              <w:rPr>
                <w:rFonts w:ascii="Arial" w:eastAsia="Calibri" w:hAnsi="Arial" w:cs="Arial"/>
                <w:sz w:val="20"/>
                <w:szCs w:val="20"/>
              </w:rPr>
            </w:pPr>
            <w:r>
              <w:rPr>
                <w:rFonts w:ascii="Arial" w:hAnsi="Arial" w:cs="Arial"/>
                <w:sz w:val="20"/>
                <w:szCs w:val="20"/>
              </w:rPr>
              <w:t>VO</w:t>
            </w:r>
          </w:p>
        </w:tc>
        <w:tc>
          <w:tcPr>
            <w:tcW w:w="7544" w:type="dxa"/>
            <w:hideMark/>
          </w:tcPr>
          <w:p w14:paraId="7558B6B7" w14:textId="77777777" w:rsidR="00CB6464" w:rsidRDefault="00CF52B8">
            <w:pPr>
              <w:spacing w:after="0"/>
              <w:jc w:val="both"/>
              <w:rPr>
                <w:rFonts w:ascii="Arial" w:eastAsia="Calibri" w:hAnsi="Arial" w:cs="Arial"/>
                <w:sz w:val="20"/>
                <w:szCs w:val="20"/>
              </w:rPr>
            </w:pPr>
            <w:r>
              <w:rPr>
                <w:rFonts w:ascii="Arial" w:hAnsi="Arial" w:cs="Arial"/>
                <w:sz w:val="20"/>
                <w:szCs w:val="20"/>
              </w:rPr>
              <w:t>Verejné obstarávanie</w:t>
            </w:r>
          </w:p>
        </w:tc>
      </w:tr>
      <w:tr w:rsidR="00CB6464" w14:paraId="3B1E1FE3" w14:textId="77777777">
        <w:trPr>
          <w:trHeight w:val="170"/>
        </w:trPr>
        <w:tc>
          <w:tcPr>
            <w:tcW w:w="1668" w:type="dxa"/>
            <w:hideMark/>
          </w:tcPr>
          <w:p w14:paraId="649B250B" w14:textId="77777777" w:rsidR="00CB6464" w:rsidRDefault="00CF52B8">
            <w:pPr>
              <w:spacing w:after="0"/>
              <w:jc w:val="both"/>
              <w:rPr>
                <w:rFonts w:ascii="Arial" w:eastAsia="Calibri" w:hAnsi="Arial" w:cs="Arial"/>
                <w:sz w:val="20"/>
                <w:szCs w:val="20"/>
              </w:rPr>
            </w:pPr>
            <w:r>
              <w:rPr>
                <w:rFonts w:ascii="Arial" w:hAnsi="Arial" w:cs="Arial"/>
                <w:sz w:val="20"/>
                <w:szCs w:val="20"/>
              </w:rPr>
              <w:t>VOD</w:t>
            </w:r>
          </w:p>
        </w:tc>
        <w:tc>
          <w:tcPr>
            <w:tcW w:w="7544" w:type="dxa"/>
            <w:hideMark/>
          </w:tcPr>
          <w:p w14:paraId="2EE8FC27" w14:textId="77777777" w:rsidR="00CB6464" w:rsidRDefault="00CF52B8">
            <w:pPr>
              <w:spacing w:after="0"/>
              <w:jc w:val="both"/>
              <w:rPr>
                <w:rFonts w:ascii="Arial" w:eastAsia="Calibri" w:hAnsi="Arial" w:cs="Arial"/>
                <w:sz w:val="20"/>
                <w:szCs w:val="20"/>
              </w:rPr>
            </w:pPr>
            <w:r>
              <w:rPr>
                <w:rFonts w:ascii="Arial" w:hAnsi="Arial" w:cs="Arial"/>
                <w:sz w:val="20"/>
                <w:szCs w:val="20"/>
              </w:rPr>
              <w:t>Verejná osobná doprava</w:t>
            </w:r>
          </w:p>
        </w:tc>
      </w:tr>
      <w:tr w:rsidR="00CB6464" w14:paraId="24061021" w14:textId="77777777">
        <w:trPr>
          <w:trHeight w:val="170"/>
        </w:trPr>
        <w:tc>
          <w:tcPr>
            <w:tcW w:w="1668" w:type="dxa"/>
            <w:hideMark/>
          </w:tcPr>
          <w:p w14:paraId="0DBA1864" w14:textId="77777777" w:rsidR="00CB6464" w:rsidRDefault="00CF52B8">
            <w:pPr>
              <w:spacing w:after="0"/>
              <w:jc w:val="both"/>
              <w:rPr>
                <w:rFonts w:ascii="Arial" w:eastAsia="Calibri" w:hAnsi="Arial" w:cs="Arial"/>
                <w:sz w:val="20"/>
                <w:szCs w:val="20"/>
              </w:rPr>
            </w:pPr>
            <w:r>
              <w:rPr>
                <w:rFonts w:ascii="Arial" w:hAnsi="Arial" w:cs="Arial"/>
                <w:sz w:val="20"/>
                <w:szCs w:val="20"/>
              </w:rPr>
              <w:t>VŠ</w:t>
            </w:r>
          </w:p>
        </w:tc>
        <w:tc>
          <w:tcPr>
            <w:tcW w:w="7544" w:type="dxa"/>
            <w:hideMark/>
          </w:tcPr>
          <w:p w14:paraId="37466E66" w14:textId="77777777" w:rsidR="00CB6464" w:rsidRDefault="00CF52B8">
            <w:pPr>
              <w:spacing w:after="0"/>
              <w:jc w:val="both"/>
              <w:rPr>
                <w:rFonts w:ascii="Arial" w:eastAsia="Calibri" w:hAnsi="Arial" w:cs="Arial"/>
                <w:sz w:val="20"/>
                <w:szCs w:val="20"/>
              </w:rPr>
            </w:pPr>
            <w:r>
              <w:rPr>
                <w:rFonts w:ascii="Arial" w:hAnsi="Arial" w:cs="Arial"/>
                <w:sz w:val="20"/>
                <w:szCs w:val="20"/>
              </w:rPr>
              <w:t>Vysoká škola</w:t>
            </w:r>
          </w:p>
        </w:tc>
      </w:tr>
      <w:tr w:rsidR="00CB6464" w14:paraId="0C9CF85A" w14:textId="77777777">
        <w:trPr>
          <w:trHeight w:val="170"/>
        </w:trPr>
        <w:tc>
          <w:tcPr>
            <w:tcW w:w="1668" w:type="dxa"/>
            <w:hideMark/>
          </w:tcPr>
          <w:p w14:paraId="17A589FF" w14:textId="77777777" w:rsidR="00CB6464" w:rsidRDefault="00CF52B8">
            <w:pPr>
              <w:spacing w:after="0"/>
              <w:jc w:val="both"/>
              <w:rPr>
                <w:rFonts w:ascii="Arial" w:eastAsia="Calibri" w:hAnsi="Arial" w:cs="Arial"/>
                <w:sz w:val="20"/>
                <w:szCs w:val="20"/>
              </w:rPr>
            </w:pPr>
            <w:r>
              <w:rPr>
                <w:rFonts w:ascii="Arial" w:hAnsi="Arial" w:cs="Arial"/>
                <w:sz w:val="20"/>
                <w:szCs w:val="20"/>
              </w:rPr>
              <w:t>VÚC</w:t>
            </w:r>
          </w:p>
        </w:tc>
        <w:tc>
          <w:tcPr>
            <w:tcW w:w="7544" w:type="dxa"/>
            <w:hideMark/>
          </w:tcPr>
          <w:p w14:paraId="44ABC478" w14:textId="77777777" w:rsidR="00CB6464" w:rsidRDefault="00CF52B8">
            <w:pPr>
              <w:spacing w:after="0"/>
              <w:jc w:val="both"/>
              <w:rPr>
                <w:rFonts w:ascii="Arial" w:eastAsia="Calibri" w:hAnsi="Arial" w:cs="Arial"/>
                <w:sz w:val="20"/>
                <w:szCs w:val="20"/>
              </w:rPr>
            </w:pPr>
            <w:r>
              <w:rPr>
                <w:rFonts w:ascii="Arial" w:hAnsi="Arial" w:cs="Arial"/>
                <w:sz w:val="20"/>
                <w:szCs w:val="20"/>
              </w:rPr>
              <w:t xml:space="preserve">Vyšší územný celok </w:t>
            </w:r>
          </w:p>
        </w:tc>
      </w:tr>
      <w:tr w:rsidR="00CB6464" w14:paraId="4F22B49D" w14:textId="77777777">
        <w:trPr>
          <w:trHeight w:val="170"/>
        </w:trPr>
        <w:tc>
          <w:tcPr>
            <w:tcW w:w="1668" w:type="dxa"/>
            <w:hideMark/>
          </w:tcPr>
          <w:p w14:paraId="7CF0567B" w14:textId="77777777" w:rsidR="00CB6464" w:rsidRDefault="00CF52B8">
            <w:pPr>
              <w:spacing w:after="0"/>
              <w:jc w:val="both"/>
              <w:rPr>
                <w:rFonts w:ascii="Arial" w:eastAsia="Calibri" w:hAnsi="Arial" w:cs="Arial"/>
                <w:sz w:val="20"/>
                <w:szCs w:val="20"/>
              </w:rPr>
            </w:pPr>
            <w:r>
              <w:rPr>
                <w:rFonts w:ascii="Arial" w:hAnsi="Arial" w:cs="Arial"/>
                <w:sz w:val="20"/>
                <w:szCs w:val="20"/>
              </w:rPr>
              <w:t>ZI</w:t>
            </w:r>
          </w:p>
        </w:tc>
        <w:tc>
          <w:tcPr>
            <w:tcW w:w="7544" w:type="dxa"/>
            <w:hideMark/>
          </w:tcPr>
          <w:p w14:paraId="2B3298F5" w14:textId="77777777" w:rsidR="00CB6464" w:rsidRDefault="00CF52B8">
            <w:pPr>
              <w:spacing w:after="0"/>
              <w:jc w:val="both"/>
              <w:rPr>
                <w:rFonts w:ascii="Arial" w:eastAsia="Calibri" w:hAnsi="Arial" w:cs="Arial"/>
                <w:sz w:val="20"/>
                <w:szCs w:val="20"/>
              </w:rPr>
            </w:pPr>
            <w:r>
              <w:rPr>
                <w:rFonts w:ascii="Arial" w:hAnsi="Arial" w:cs="Arial"/>
                <w:sz w:val="20"/>
                <w:szCs w:val="20"/>
              </w:rPr>
              <w:t>Zelená infraštruktúra</w:t>
            </w:r>
          </w:p>
        </w:tc>
      </w:tr>
      <w:tr w:rsidR="00CB6464" w14:paraId="3E4F5113" w14:textId="77777777">
        <w:trPr>
          <w:trHeight w:val="170"/>
        </w:trPr>
        <w:tc>
          <w:tcPr>
            <w:tcW w:w="1668" w:type="dxa"/>
            <w:hideMark/>
          </w:tcPr>
          <w:p w14:paraId="0177BB10" w14:textId="77777777" w:rsidR="00CB6464" w:rsidRDefault="00CF52B8">
            <w:pPr>
              <w:spacing w:after="0"/>
              <w:jc w:val="both"/>
              <w:rPr>
                <w:rFonts w:ascii="Arial" w:eastAsia="Calibri" w:hAnsi="Arial" w:cs="Arial"/>
                <w:sz w:val="20"/>
                <w:szCs w:val="20"/>
              </w:rPr>
            </w:pPr>
            <w:r>
              <w:rPr>
                <w:rFonts w:ascii="Arial" w:hAnsi="Arial" w:cs="Arial"/>
                <w:sz w:val="20"/>
                <w:szCs w:val="20"/>
              </w:rPr>
              <w:t>ZMOS</w:t>
            </w:r>
          </w:p>
        </w:tc>
        <w:tc>
          <w:tcPr>
            <w:tcW w:w="7544" w:type="dxa"/>
            <w:hideMark/>
          </w:tcPr>
          <w:p w14:paraId="695007FD" w14:textId="77777777" w:rsidR="00CB6464" w:rsidRDefault="00CF52B8">
            <w:pPr>
              <w:spacing w:after="0"/>
              <w:jc w:val="both"/>
              <w:rPr>
                <w:rFonts w:ascii="Arial" w:eastAsia="Calibri" w:hAnsi="Arial" w:cs="Arial"/>
                <w:sz w:val="20"/>
                <w:szCs w:val="20"/>
              </w:rPr>
            </w:pPr>
            <w:r>
              <w:rPr>
                <w:rFonts w:ascii="Arial" w:hAnsi="Arial" w:cs="Arial"/>
                <w:sz w:val="20"/>
                <w:szCs w:val="20"/>
              </w:rPr>
              <w:t>Združenie miest a obcí Slovenska</w:t>
            </w:r>
          </w:p>
        </w:tc>
      </w:tr>
      <w:tr w:rsidR="00CB6464" w14:paraId="39D2C4E8" w14:textId="77777777">
        <w:trPr>
          <w:trHeight w:val="170"/>
        </w:trPr>
        <w:tc>
          <w:tcPr>
            <w:tcW w:w="1668" w:type="dxa"/>
            <w:hideMark/>
          </w:tcPr>
          <w:p w14:paraId="03E614E1" w14:textId="77777777" w:rsidR="00CB6464" w:rsidRDefault="00CF52B8">
            <w:pPr>
              <w:spacing w:after="0"/>
              <w:jc w:val="both"/>
              <w:rPr>
                <w:rFonts w:ascii="Arial" w:eastAsia="Calibri" w:hAnsi="Arial" w:cs="Arial"/>
                <w:sz w:val="20"/>
                <w:szCs w:val="20"/>
              </w:rPr>
            </w:pPr>
            <w:r>
              <w:rPr>
                <w:rFonts w:ascii="Arial" w:hAnsi="Arial" w:cs="Arial"/>
                <w:sz w:val="20"/>
                <w:szCs w:val="20"/>
              </w:rPr>
              <w:t>ZUŠ</w:t>
            </w:r>
          </w:p>
        </w:tc>
        <w:tc>
          <w:tcPr>
            <w:tcW w:w="7544" w:type="dxa"/>
            <w:hideMark/>
          </w:tcPr>
          <w:p w14:paraId="2CBBC073" w14:textId="77777777" w:rsidR="00CB6464" w:rsidRDefault="00CF52B8">
            <w:pPr>
              <w:spacing w:after="0"/>
              <w:jc w:val="both"/>
              <w:rPr>
                <w:rFonts w:ascii="Arial" w:eastAsia="Calibri" w:hAnsi="Arial" w:cs="Arial"/>
                <w:sz w:val="20"/>
                <w:szCs w:val="20"/>
              </w:rPr>
            </w:pPr>
            <w:r>
              <w:rPr>
                <w:rFonts w:ascii="Arial" w:hAnsi="Arial" w:cs="Arial"/>
                <w:sz w:val="20"/>
                <w:szCs w:val="20"/>
              </w:rPr>
              <w:t>Základná umelecká škola</w:t>
            </w:r>
          </w:p>
        </w:tc>
      </w:tr>
      <w:tr w:rsidR="00CB6464" w14:paraId="47EEFA78" w14:textId="77777777">
        <w:trPr>
          <w:trHeight w:val="170"/>
        </w:trPr>
        <w:tc>
          <w:tcPr>
            <w:tcW w:w="1668" w:type="dxa"/>
            <w:hideMark/>
          </w:tcPr>
          <w:p w14:paraId="65D8DCE8" w14:textId="77777777" w:rsidR="00CB6464" w:rsidRDefault="00CF52B8">
            <w:pPr>
              <w:spacing w:after="0"/>
              <w:jc w:val="both"/>
              <w:rPr>
                <w:rFonts w:ascii="Arial" w:eastAsia="Calibri" w:hAnsi="Arial" w:cs="Arial"/>
                <w:sz w:val="20"/>
                <w:szCs w:val="20"/>
              </w:rPr>
            </w:pPr>
            <w:r>
              <w:rPr>
                <w:rFonts w:ascii="Arial" w:hAnsi="Arial" w:cs="Arial"/>
                <w:sz w:val="20"/>
                <w:szCs w:val="20"/>
              </w:rPr>
              <w:t>ZŠ</w:t>
            </w:r>
          </w:p>
        </w:tc>
        <w:tc>
          <w:tcPr>
            <w:tcW w:w="7544" w:type="dxa"/>
            <w:hideMark/>
          </w:tcPr>
          <w:p w14:paraId="4B9FAE4F" w14:textId="77777777" w:rsidR="00CB6464" w:rsidRDefault="00CF52B8">
            <w:pPr>
              <w:spacing w:after="0"/>
              <w:jc w:val="both"/>
              <w:rPr>
                <w:rFonts w:ascii="Arial" w:eastAsia="Calibri" w:hAnsi="Arial" w:cs="Arial"/>
                <w:sz w:val="20"/>
                <w:szCs w:val="20"/>
              </w:rPr>
            </w:pPr>
            <w:r>
              <w:rPr>
                <w:rFonts w:ascii="Arial" w:hAnsi="Arial" w:cs="Arial"/>
                <w:sz w:val="20"/>
                <w:szCs w:val="20"/>
              </w:rPr>
              <w:t>Základná škola</w:t>
            </w:r>
          </w:p>
        </w:tc>
      </w:tr>
      <w:tr w:rsidR="00CB6464" w14:paraId="4AFCE23B" w14:textId="77777777">
        <w:trPr>
          <w:trHeight w:val="170"/>
        </w:trPr>
        <w:tc>
          <w:tcPr>
            <w:tcW w:w="1668" w:type="dxa"/>
            <w:hideMark/>
          </w:tcPr>
          <w:p w14:paraId="360BAB68" w14:textId="77777777" w:rsidR="00CB6464" w:rsidRDefault="00CF52B8">
            <w:pPr>
              <w:spacing w:after="0"/>
              <w:jc w:val="both"/>
              <w:rPr>
                <w:rFonts w:ascii="Arial" w:eastAsia="Calibri" w:hAnsi="Arial" w:cs="Arial"/>
                <w:sz w:val="20"/>
                <w:szCs w:val="20"/>
              </w:rPr>
            </w:pPr>
            <w:r>
              <w:rPr>
                <w:rFonts w:ascii="Arial" w:hAnsi="Arial" w:cs="Arial"/>
                <w:sz w:val="20"/>
                <w:szCs w:val="20"/>
              </w:rPr>
              <w:t>ŽoNFP</w:t>
            </w:r>
          </w:p>
        </w:tc>
        <w:tc>
          <w:tcPr>
            <w:tcW w:w="7544" w:type="dxa"/>
            <w:hideMark/>
          </w:tcPr>
          <w:p w14:paraId="78BB7823" w14:textId="77777777" w:rsidR="00CB6464" w:rsidRDefault="00CF52B8">
            <w:pPr>
              <w:spacing w:after="0"/>
              <w:jc w:val="both"/>
              <w:rPr>
                <w:rFonts w:ascii="Arial" w:eastAsia="Calibri" w:hAnsi="Arial" w:cs="Arial"/>
                <w:sz w:val="20"/>
                <w:szCs w:val="20"/>
              </w:rPr>
            </w:pPr>
            <w:r>
              <w:rPr>
                <w:rFonts w:ascii="Arial" w:hAnsi="Arial" w:cs="Arial"/>
                <w:sz w:val="20"/>
                <w:szCs w:val="20"/>
              </w:rPr>
              <w:t>Žiadosť o nenávratný finančný príspevok</w:t>
            </w:r>
          </w:p>
        </w:tc>
      </w:tr>
      <w:tr w:rsidR="00CB6464" w14:paraId="4B462897" w14:textId="77777777">
        <w:trPr>
          <w:trHeight w:val="170"/>
        </w:trPr>
        <w:tc>
          <w:tcPr>
            <w:tcW w:w="1668" w:type="dxa"/>
            <w:hideMark/>
          </w:tcPr>
          <w:p w14:paraId="627FD3AA" w14:textId="77777777" w:rsidR="00CB6464" w:rsidRDefault="00CF52B8">
            <w:pPr>
              <w:spacing w:after="0"/>
              <w:jc w:val="both"/>
              <w:rPr>
                <w:rFonts w:ascii="Arial" w:eastAsia="Calibri" w:hAnsi="Arial" w:cs="Arial"/>
                <w:sz w:val="20"/>
                <w:szCs w:val="20"/>
              </w:rPr>
            </w:pPr>
            <w:r>
              <w:rPr>
                <w:rFonts w:ascii="Arial" w:hAnsi="Arial" w:cs="Arial"/>
                <w:sz w:val="20"/>
                <w:szCs w:val="20"/>
              </w:rPr>
              <w:t>ŽP</w:t>
            </w:r>
          </w:p>
        </w:tc>
        <w:tc>
          <w:tcPr>
            <w:tcW w:w="7544" w:type="dxa"/>
            <w:hideMark/>
          </w:tcPr>
          <w:p w14:paraId="5CE7FF9E" w14:textId="77777777" w:rsidR="00CB6464" w:rsidRDefault="00CF52B8">
            <w:pPr>
              <w:spacing w:after="0"/>
              <w:jc w:val="both"/>
              <w:rPr>
                <w:rFonts w:ascii="Arial" w:eastAsia="Calibri" w:hAnsi="Arial" w:cs="Arial"/>
                <w:sz w:val="20"/>
                <w:szCs w:val="20"/>
              </w:rPr>
            </w:pPr>
            <w:r>
              <w:rPr>
                <w:rFonts w:ascii="Arial" w:hAnsi="Arial" w:cs="Arial"/>
                <w:sz w:val="20"/>
                <w:szCs w:val="20"/>
              </w:rPr>
              <w:t>Životné prostredie</w:t>
            </w:r>
          </w:p>
        </w:tc>
      </w:tr>
      <w:tr w:rsidR="00CB6464" w14:paraId="0343D256" w14:textId="77777777">
        <w:trPr>
          <w:trHeight w:val="170"/>
        </w:trPr>
        <w:tc>
          <w:tcPr>
            <w:tcW w:w="1668" w:type="dxa"/>
            <w:hideMark/>
          </w:tcPr>
          <w:p w14:paraId="5D8FFAAD" w14:textId="77777777" w:rsidR="00CB6464" w:rsidRDefault="00CF52B8">
            <w:pPr>
              <w:spacing w:after="0"/>
              <w:jc w:val="both"/>
              <w:rPr>
                <w:rFonts w:ascii="Arial" w:eastAsia="Calibri" w:hAnsi="Arial" w:cs="Arial"/>
                <w:sz w:val="20"/>
                <w:szCs w:val="20"/>
              </w:rPr>
            </w:pPr>
            <w:r>
              <w:rPr>
                <w:rFonts w:ascii="Arial" w:hAnsi="Arial" w:cs="Arial"/>
                <w:sz w:val="20"/>
                <w:szCs w:val="20"/>
              </w:rPr>
              <w:t>ŽSK</w:t>
            </w:r>
          </w:p>
        </w:tc>
        <w:tc>
          <w:tcPr>
            <w:tcW w:w="7544" w:type="dxa"/>
            <w:hideMark/>
          </w:tcPr>
          <w:p w14:paraId="7790A62C" w14:textId="77777777" w:rsidR="00CB6464" w:rsidRDefault="00CF52B8">
            <w:pPr>
              <w:spacing w:after="0"/>
              <w:jc w:val="both"/>
              <w:rPr>
                <w:rFonts w:ascii="Arial" w:eastAsia="Calibri" w:hAnsi="Arial" w:cs="Arial"/>
                <w:sz w:val="20"/>
                <w:szCs w:val="20"/>
              </w:rPr>
            </w:pPr>
            <w:r>
              <w:rPr>
                <w:rFonts w:ascii="Arial" w:hAnsi="Arial" w:cs="Arial"/>
                <w:sz w:val="20"/>
                <w:szCs w:val="20"/>
              </w:rPr>
              <w:t>Žilinský samosprávny kraj</w:t>
            </w:r>
          </w:p>
        </w:tc>
      </w:tr>
    </w:tbl>
    <w:p w14:paraId="5BE8D387" w14:textId="77777777" w:rsidR="00CB6464" w:rsidRDefault="00CB6464"/>
    <w:p w14:paraId="0E07DB48" w14:textId="77777777" w:rsidR="00CB6464" w:rsidRDefault="00CF52B8" w:rsidP="00F7371C">
      <w:pPr>
        <w:pStyle w:val="Nadpis2"/>
        <w:jc w:val="both"/>
        <w:rPr>
          <w:rFonts w:ascii="Arial" w:hAnsi="Arial" w:cs="Arial"/>
        </w:rPr>
      </w:pPr>
      <w:bookmarkStart w:id="160" w:name="_Toc387651905"/>
      <w:r>
        <w:rPr>
          <w:rFonts w:ascii="Arial" w:hAnsi="Arial" w:cs="Arial"/>
        </w:rPr>
        <w:t>12.1 Zoznam veľkých projektov</w:t>
      </w:r>
      <w:bookmarkEnd w:id="160"/>
    </w:p>
    <w:p w14:paraId="5E741F96" w14:textId="77777777" w:rsidR="00CB6464" w:rsidRDefault="00CB6464">
      <w:pPr>
        <w:rPr>
          <w:rFonts w:ascii="Arial" w:hAnsi="Arial" w:cs="Arial"/>
        </w:rPr>
      </w:pPr>
    </w:p>
    <w:p w14:paraId="27ECB3CE" w14:textId="77777777" w:rsidR="00CB6464" w:rsidRDefault="00CF52B8">
      <w:pPr>
        <w:jc w:val="both"/>
        <w:rPr>
          <w:rFonts w:ascii="Arial" w:hAnsi="Arial" w:cs="Arial"/>
          <w:b/>
        </w:rPr>
      </w:pPr>
      <w:r>
        <w:rPr>
          <w:rStyle w:val="Siln"/>
          <w:rFonts w:ascii="Arial" w:hAnsi="Arial" w:cs="Arial"/>
          <w:b w:val="0"/>
        </w:rPr>
        <w:t xml:space="preserve">IROP nebude podporovať žiadne veľké projekty v zmysle čl. 100 – 103 </w:t>
      </w:r>
      <w:r>
        <w:rPr>
          <w:rFonts w:ascii="Arial" w:hAnsi="Arial" w:cs="Arial"/>
        </w:rPr>
        <w:t>nariadenia EP a Rady (EÚ) č. 1303/2013.</w:t>
      </w:r>
    </w:p>
    <w:p w14:paraId="3EBAB868" w14:textId="77777777" w:rsidR="00CB6464" w:rsidRDefault="00CB6464">
      <w:pPr>
        <w:rPr>
          <w:rFonts w:ascii="Arial" w:hAnsi="Arial" w:cs="Arial"/>
        </w:rPr>
      </w:pPr>
    </w:p>
    <w:p w14:paraId="1C414E11" w14:textId="77777777" w:rsidR="00CB6464" w:rsidRDefault="00CF52B8" w:rsidP="00F7371C">
      <w:pPr>
        <w:pStyle w:val="Nadpis2"/>
        <w:jc w:val="both"/>
        <w:rPr>
          <w:rFonts w:ascii="Arial" w:hAnsi="Arial" w:cs="Arial"/>
        </w:rPr>
      </w:pPr>
      <w:bookmarkStart w:id="161" w:name="_Toc387651906"/>
      <w:r>
        <w:rPr>
          <w:rFonts w:ascii="Arial" w:hAnsi="Arial" w:cs="Arial"/>
        </w:rPr>
        <w:t>12.2 Výkonnostný rámec</w:t>
      </w:r>
      <w:bookmarkEnd w:id="161"/>
    </w:p>
    <w:p w14:paraId="105CA551" w14:textId="77777777" w:rsidR="00CB6464" w:rsidRDefault="00CB6464">
      <w:pPr>
        <w:rPr>
          <w:rFonts w:ascii="Arial" w:hAnsi="Arial" w:cs="Arial"/>
          <w:b/>
          <w:bCs/>
        </w:rPr>
      </w:pPr>
    </w:p>
    <w:p w14:paraId="4D3EBE4F" w14:textId="77777777" w:rsidR="00B17FFC" w:rsidRDefault="00B17FFC" w:rsidP="00B17FFC">
      <w:pPr>
        <w:rPr>
          <w:rStyle w:val="Zvraznenie"/>
          <w:rFonts w:ascii="Arial" w:hAnsi="Arial" w:cs="Arial"/>
        </w:rPr>
      </w:pPr>
      <w:r>
        <w:rPr>
          <w:rStyle w:val="Siln"/>
          <w:rFonts w:ascii="Arial" w:hAnsi="Arial" w:cs="Arial"/>
        </w:rPr>
        <w:lastRenderedPageBreak/>
        <w:t xml:space="preserve">Tabuľka č. 54 </w:t>
      </w:r>
      <w:r>
        <w:rPr>
          <w:rStyle w:val="Zvraznenie"/>
          <w:rFonts w:ascii="Arial" w:hAnsi="Arial" w:cs="Arial"/>
        </w:rPr>
        <w:t>Výkonnostný rámec</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959"/>
        <w:gridCol w:w="709"/>
        <w:gridCol w:w="992"/>
        <w:gridCol w:w="1984"/>
        <w:gridCol w:w="993"/>
        <w:gridCol w:w="1275"/>
        <w:gridCol w:w="567"/>
        <w:gridCol w:w="567"/>
        <w:gridCol w:w="1134"/>
      </w:tblGrid>
      <w:tr w:rsidR="00434ED7" w14:paraId="0D73C17D" w14:textId="77777777" w:rsidTr="00596A6A">
        <w:trPr>
          <w:trHeight w:val="278"/>
        </w:trPr>
        <w:tc>
          <w:tcPr>
            <w:tcW w:w="959" w:type="dxa"/>
            <w:vMerge w:val="restart"/>
            <w:tcBorders>
              <w:top w:val="single" w:sz="8" w:space="0" w:color="4E67C8"/>
              <w:left w:val="single" w:sz="8" w:space="0" w:color="4E67C8"/>
              <w:right w:val="single" w:sz="8" w:space="0" w:color="4E67C8"/>
            </w:tcBorders>
            <w:shd w:val="clear" w:color="auto" w:fill="auto"/>
          </w:tcPr>
          <w:p w14:paraId="7B17CB24" w14:textId="77777777"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Prioritná os </w:t>
            </w:r>
          </w:p>
        </w:tc>
        <w:tc>
          <w:tcPr>
            <w:tcW w:w="709" w:type="dxa"/>
            <w:vMerge w:val="restart"/>
            <w:tcBorders>
              <w:top w:val="single" w:sz="8" w:space="0" w:color="4E67C8"/>
              <w:left w:val="single" w:sz="8" w:space="0" w:color="4E67C8"/>
              <w:right w:val="single" w:sz="8" w:space="0" w:color="4E67C8"/>
            </w:tcBorders>
          </w:tcPr>
          <w:p w14:paraId="5AD91A3D" w14:textId="77777777"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tcPr>
          <w:p w14:paraId="55D0813B" w14:textId="77777777"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84" w:type="dxa"/>
            <w:vMerge w:val="restart"/>
            <w:tcBorders>
              <w:top w:val="single" w:sz="8" w:space="0" w:color="4E67C8"/>
              <w:left w:val="single" w:sz="8" w:space="0" w:color="4E67C8"/>
              <w:right w:val="single" w:sz="8" w:space="0" w:color="4E67C8"/>
            </w:tcBorders>
            <w:shd w:val="clear" w:color="auto" w:fill="auto"/>
          </w:tcPr>
          <w:p w14:paraId="3AFAA3ED" w14:textId="77777777"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Implementačný pokrok, finančný, výstupový a výsledkový ukazovatele</w:t>
            </w:r>
          </w:p>
        </w:tc>
        <w:tc>
          <w:tcPr>
            <w:tcW w:w="993" w:type="dxa"/>
            <w:vMerge w:val="restart"/>
            <w:tcBorders>
              <w:top w:val="single" w:sz="8" w:space="0" w:color="4E67C8"/>
              <w:left w:val="single" w:sz="8" w:space="0" w:color="4E67C8"/>
              <w:right w:val="single" w:sz="8" w:space="0" w:color="4E67C8"/>
            </w:tcBorders>
            <w:shd w:val="clear" w:color="auto" w:fill="auto"/>
          </w:tcPr>
          <w:p w14:paraId="3C6F9FBA" w14:textId="77777777"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1275" w:type="dxa"/>
            <w:vMerge w:val="restart"/>
            <w:tcBorders>
              <w:top w:val="single" w:sz="8" w:space="0" w:color="4E67C8"/>
              <w:left w:val="single" w:sz="8" w:space="0" w:color="4E67C8"/>
              <w:right w:val="single" w:sz="8" w:space="0" w:color="4E67C8"/>
            </w:tcBorders>
            <w:shd w:val="clear" w:color="auto" w:fill="auto"/>
          </w:tcPr>
          <w:p w14:paraId="214F7A3D" w14:textId="77777777"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Míľnik (2018)</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tcPr>
          <w:p w14:paraId="01113D92" w14:textId="77777777"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r>
      <w:tr w:rsidR="00434ED7" w14:paraId="63A6CC52" w14:textId="77777777" w:rsidTr="00596A6A">
        <w:trPr>
          <w:trHeight w:val="277"/>
        </w:trPr>
        <w:tc>
          <w:tcPr>
            <w:tcW w:w="959" w:type="dxa"/>
            <w:vMerge/>
            <w:tcBorders>
              <w:left w:val="single" w:sz="8" w:space="0" w:color="4E67C8"/>
              <w:bottom w:val="single" w:sz="18" w:space="0" w:color="4E67C8"/>
              <w:right w:val="single" w:sz="8" w:space="0" w:color="4E67C8"/>
            </w:tcBorders>
            <w:shd w:val="clear" w:color="auto" w:fill="auto"/>
          </w:tcPr>
          <w:p w14:paraId="2CD29BC6" w14:textId="77777777" w:rsidR="00434ED7" w:rsidRDefault="00434ED7" w:rsidP="00596A6A">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tcPr>
          <w:p w14:paraId="26AEC539" w14:textId="77777777" w:rsidR="00434ED7" w:rsidRDefault="00434ED7" w:rsidP="00596A6A">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14:paraId="19D0E613" w14:textId="77777777" w:rsidR="00434ED7" w:rsidRDefault="00434ED7" w:rsidP="00596A6A">
            <w:pPr>
              <w:spacing w:after="0" w:line="240" w:lineRule="auto"/>
              <w:rPr>
                <w:rFonts w:ascii="Arial" w:eastAsia="Times New Roman" w:hAnsi="Arial" w:cs="Arial"/>
                <w:b/>
                <w:bCs/>
                <w:sz w:val="16"/>
                <w:szCs w:val="16"/>
              </w:rPr>
            </w:pPr>
          </w:p>
        </w:tc>
        <w:tc>
          <w:tcPr>
            <w:tcW w:w="1984" w:type="dxa"/>
            <w:vMerge/>
            <w:tcBorders>
              <w:left w:val="single" w:sz="8" w:space="0" w:color="4E67C8"/>
              <w:bottom w:val="single" w:sz="18" w:space="0" w:color="4E67C8"/>
              <w:right w:val="single" w:sz="8" w:space="0" w:color="4E67C8"/>
            </w:tcBorders>
            <w:shd w:val="clear" w:color="auto" w:fill="auto"/>
          </w:tcPr>
          <w:p w14:paraId="7E17383C" w14:textId="77777777" w:rsidR="00434ED7" w:rsidRDefault="00434ED7" w:rsidP="00596A6A">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5BD5495F" w14:textId="77777777" w:rsidR="00434ED7" w:rsidRDefault="00434ED7" w:rsidP="00596A6A">
            <w:pPr>
              <w:spacing w:after="0" w:line="240" w:lineRule="auto"/>
              <w:rPr>
                <w:rFonts w:ascii="Arial" w:eastAsia="Times New Roman" w:hAnsi="Arial" w:cs="Arial"/>
                <w:b/>
                <w:bCs/>
                <w:sz w:val="16"/>
                <w:szCs w:val="16"/>
              </w:rPr>
            </w:pPr>
          </w:p>
        </w:tc>
        <w:tc>
          <w:tcPr>
            <w:tcW w:w="1275" w:type="dxa"/>
            <w:vMerge/>
            <w:tcBorders>
              <w:left w:val="single" w:sz="8" w:space="0" w:color="4E67C8"/>
              <w:bottom w:val="single" w:sz="18" w:space="0" w:color="4E67C8"/>
              <w:right w:val="single" w:sz="8" w:space="0" w:color="4E67C8"/>
            </w:tcBorders>
            <w:shd w:val="clear" w:color="auto" w:fill="auto"/>
          </w:tcPr>
          <w:p w14:paraId="206CB594" w14:textId="77777777" w:rsidR="00434ED7" w:rsidRDefault="00434ED7" w:rsidP="00596A6A">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057EB01B" w14:textId="77777777"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6836BE45" w14:textId="77777777"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172E3B54" w14:textId="77777777"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r>
      <w:tr w:rsidR="00434ED7" w:rsidRPr="0042548D" w14:paraId="1CA99E03" w14:textId="77777777" w:rsidTr="00596A6A">
        <w:trPr>
          <w:trHeight w:val="42"/>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F95895" w14:textId="77777777" w:rsidR="00434ED7" w:rsidRPr="00B45AEC" w:rsidRDefault="00434ED7" w:rsidP="00596A6A">
            <w:pPr>
              <w:spacing w:after="0" w:line="240" w:lineRule="auto"/>
              <w:jc w:val="center"/>
              <w:rPr>
                <w:rFonts w:ascii="Arial Narrow" w:hAnsi="Arial Narrow" w:cs="Arial"/>
                <w:sz w:val="16"/>
                <w:szCs w:val="16"/>
              </w:rPr>
            </w:pPr>
            <w:r w:rsidRPr="00B45AEC">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C80A18"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D381CE0"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Menej rozvinutý</w:t>
            </w:r>
          </w:p>
          <w:p w14:paraId="2CB89544" w14:textId="77777777" w:rsidR="00434ED7" w:rsidRPr="00BA2661"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40432E04"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4920E6"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C800267"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100 117 647</w:t>
            </w:r>
          </w:p>
          <w:p w14:paraId="65E90427" w14:textId="77777777" w:rsidR="00434ED7" w:rsidRPr="00BA2661"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7514B19"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4BACC62"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D3F9E52"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470 588 239</w:t>
            </w:r>
          </w:p>
        </w:tc>
      </w:tr>
      <w:tr w:rsidR="00434ED7" w:rsidRPr="0042548D" w14:paraId="335BD88D" w14:textId="7777777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1F93FC" w14:textId="77777777" w:rsidR="00434ED7" w:rsidRPr="00B45AEC" w:rsidRDefault="00434ED7" w:rsidP="00596A6A">
            <w:pPr>
              <w:spacing w:after="0" w:line="240" w:lineRule="auto"/>
              <w:jc w:val="center"/>
              <w:rPr>
                <w:rFonts w:ascii="Arial Narrow" w:hAnsi="Arial Narrow" w:cs="Arial"/>
                <w:sz w:val="16"/>
                <w:szCs w:val="16"/>
              </w:rPr>
            </w:pPr>
            <w:r w:rsidRPr="00B45AEC">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CFB8C"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5CAEAE5"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64A24681"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077BD12"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C9D3F31"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7 440 000</w:t>
            </w:r>
          </w:p>
          <w:p w14:paraId="478E2AF8" w14:textId="77777777" w:rsidR="00434ED7" w:rsidRPr="00BA2661"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41342B6" w14:textId="77777777" w:rsidR="00434ED7" w:rsidRPr="00BA2661" w:rsidRDefault="00016B27" w:rsidP="00596A6A">
            <w:pPr>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1F3190E" w14:textId="77777777" w:rsidR="00434ED7" w:rsidRPr="00BA2661" w:rsidRDefault="00016B27" w:rsidP="00596A6A">
            <w:pPr>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6151F3A"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42 000 000</w:t>
            </w:r>
          </w:p>
        </w:tc>
      </w:tr>
      <w:tr w:rsidR="00434ED7" w:rsidRPr="0042548D" w14:paraId="0411F78C" w14:textId="7777777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8F62F3" w14:textId="77777777" w:rsidR="00434ED7" w:rsidRPr="00B45AEC" w:rsidRDefault="00434ED7" w:rsidP="00596A6A">
            <w:pPr>
              <w:spacing w:after="0" w:line="240" w:lineRule="auto"/>
              <w:jc w:val="center"/>
              <w:rPr>
                <w:rFonts w:ascii="Arial Narrow" w:hAnsi="Arial Narrow" w:cs="Arial"/>
                <w:sz w:val="16"/>
                <w:szCs w:val="16"/>
              </w:rPr>
            </w:pPr>
            <w:r w:rsidRPr="00B45AEC">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D3FA4A"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735C5F3"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Menej rozvinutý</w:t>
            </w:r>
          </w:p>
          <w:p w14:paraId="34F79F52" w14:textId="77777777" w:rsidR="00434ED7" w:rsidRPr="00BA2661"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1AA7CE6E"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2A709EF"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prijímateľ</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D34E399"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6</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0C5341" w14:textId="77777777" w:rsidR="00434ED7" w:rsidRPr="00BA2661" w:rsidRDefault="00016B27" w:rsidP="00596A6A">
            <w:pPr>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0E2A2F4" w14:textId="77777777" w:rsidR="00434ED7" w:rsidRPr="00BA2661" w:rsidRDefault="00016B27" w:rsidP="00596A6A">
            <w:pPr>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924947"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8</w:t>
            </w:r>
          </w:p>
        </w:tc>
      </w:tr>
      <w:tr w:rsidR="00434ED7" w:rsidRPr="0042548D" w14:paraId="5BC578DF" w14:textId="7777777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5265AA" w14:textId="77777777" w:rsidR="00434ED7" w:rsidRPr="00B45AEC" w:rsidRDefault="00434ED7" w:rsidP="00596A6A">
            <w:pPr>
              <w:spacing w:after="0" w:line="240" w:lineRule="auto"/>
              <w:jc w:val="center"/>
              <w:rPr>
                <w:rFonts w:ascii="Arial Narrow" w:hAnsi="Arial Narrow" w:cs="Arial"/>
                <w:sz w:val="16"/>
                <w:szCs w:val="16"/>
              </w:rPr>
            </w:pPr>
            <w:r w:rsidRPr="00B45AEC">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130041"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7FD7AC1"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325B2058"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F4AED3"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prijímateľ</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01E3D336"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C2A6A27" w14:textId="77777777" w:rsidR="00434ED7" w:rsidRPr="00BA2661" w:rsidRDefault="00016B27" w:rsidP="00596A6A">
            <w:pPr>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237221B" w14:textId="77777777" w:rsidR="00434ED7" w:rsidRPr="00BA2661" w:rsidRDefault="00016B27" w:rsidP="00596A6A">
            <w:pPr>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8241850"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2</w:t>
            </w:r>
          </w:p>
        </w:tc>
      </w:tr>
      <w:tr w:rsidR="00434ED7" w:rsidRPr="0042548D" w14:paraId="7C7FF4C7" w14:textId="7777777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AEB9D" w14:textId="77777777" w:rsidR="00434ED7" w:rsidRPr="00B45AEC" w:rsidRDefault="00434ED7" w:rsidP="00596A6A">
            <w:pPr>
              <w:spacing w:after="0" w:line="240" w:lineRule="auto"/>
              <w:jc w:val="center"/>
              <w:rPr>
                <w:rFonts w:ascii="Arial Narrow" w:hAnsi="Arial Narrow" w:cs="Arial"/>
                <w:sz w:val="16"/>
                <w:szCs w:val="16"/>
              </w:rPr>
            </w:pPr>
            <w:r w:rsidRPr="00B45AEC">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DAF64"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B6E6280"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64C593CD"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Celková dĺžka rekonštruovaných alebo zrenovovaných ciest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AC40E5F"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E67FF65"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6BD97F7" w14:textId="77777777" w:rsidR="00434ED7" w:rsidRPr="00BA2661" w:rsidRDefault="00016B27" w:rsidP="00596A6A">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27BA325" w14:textId="77777777" w:rsidR="00434ED7" w:rsidRPr="00BA2661" w:rsidRDefault="00016B27" w:rsidP="00596A6A">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C2E6FB2" w14:textId="3377DBDA" w:rsidR="00434ED7" w:rsidRPr="00BA2661" w:rsidRDefault="00E205EF" w:rsidP="00596A6A">
            <w:pPr>
              <w:spacing w:after="0" w:line="240" w:lineRule="auto"/>
              <w:rPr>
                <w:rFonts w:ascii="Arial Narrow" w:hAnsi="Arial Narrow" w:cs="Arial"/>
                <w:sz w:val="16"/>
                <w:szCs w:val="16"/>
              </w:rPr>
            </w:pPr>
            <w:r>
              <w:rPr>
                <w:rFonts w:ascii="Arial" w:hAnsi="Arial" w:cs="Arial"/>
                <w:sz w:val="14"/>
                <w:szCs w:val="14"/>
              </w:rPr>
              <w:t>128,2</w:t>
            </w:r>
          </w:p>
        </w:tc>
      </w:tr>
      <w:tr w:rsidR="00434ED7" w:rsidRPr="0042548D" w14:paraId="38879A3E" w14:textId="7777777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DE6376" w14:textId="77777777" w:rsidR="00434ED7" w:rsidRPr="00B45AEC" w:rsidRDefault="00434ED7" w:rsidP="00596A6A">
            <w:pPr>
              <w:spacing w:after="0" w:line="240" w:lineRule="auto"/>
              <w:jc w:val="center"/>
              <w:rPr>
                <w:rFonts w:ascii="Arial Narrow" w:hAnsi="Arial Narrow" w:cs="Arial"/>
                <w:sz w:val="16"/>
                <w:szCs w:val="16"/>
              </w:rPr>
            </w:pPr>
            <w:r w:rsidRPr="00B45AEC">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9A98BC"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6E2293B"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0D549A79"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Celková dĺžka nových ciest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1B6C5DD"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BD161B6"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A9E6654" w14:textId="77777777" w:rsidR="00434ED7" w:rsidRPr="00BA2661" w:rsidRDefault="00016B27" w:rsidP="00596A6A">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9C85B83" w14:textId="77777777" w:rsidR="00434ED7" w:rsidRPr="00BA2661" w:rsidRDefault="00016B27" w:rsidP="00596A6A">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66B96DF" w14:textId="1839FDC9" w:rsidR="00434ED7" w:rsidRPr="00BA2661" w:rsidRDefault="00E205EF" w:rsidP="00596A6A">
            <w:pPr>
              <w:spacing w:after="0" w:line="240" w:lineRule="auto"/>
              <w:rPr>
                <w:rFonts w:ascii="Arial Narrow" w:hAnsi="Arial Narrow" w:cs="Arial"/>
                <w:sz w:val="16"/>
                <w:szCs w:val="16"/>
              </w:rPr>
            </w:pPr>
            <w:r>
              <w:rPr>
                <w:rFonts w:ascii="Arial" w:hAnsi="Arial" w:cs="Arial"/>
                <w:sz w:val="14"/>
                <w:szCs w:val="14"/>
              </w:rPr>
              <w:t>4,1</w:t>
            </w:r>
          </w:p>
        </w:tc>
      </w:tr>
      <w:tr w:rsidR="00434ED7" w14:paraId="7CDCE0E5" w14:textId="77777777" w:rsidTr="00596A6A">
        <w:trPr>
          <w:trHeight w:val="35"/>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34FCF6" w14:textId="77777777" w:rsidR="00434ED7" w:rsidRPr="00B45AEC" w:rsidRDefault="00434ED7" w:rsidP="00596A6A">
            <w:pPr>
              <w:spacing w:after="0" w:line="240" w:lineRule="auto"/>
              <w:jc w:val="center"/>
              <w:rPr>
                <w:rFonts w:ascii="Arial Narrow" w:hAnsi="Arial Narrow" w:cs="Arial"/>
                <w:sz w:val="16"/>
                <w:szCs w:val="16"/>
              </w:rPr>
            </w:pPr>
            <w:r w:rsidRPr="00B45AEC">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94B4D"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72A8BF5"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Menej rozvinutý</w:t>
            </w:r>
          </w:p>
          <w:p w14:paraId="16481EAE" w14:textId="77777777" w:rsidR="00434ED7" w:rsidRPr="00BA2661"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67CDC988"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CB95BD1"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E0452F7"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215 572 492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6EFB91B"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59CFF74"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300B2EB"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850 995 859</w:t>
            </w:r>
          </w:p>
        </w:tc>
      </w:tr>
      <w:tr w:rsidR="00434ED7" w14:paraId="1D758A9B" w14:textId="7777777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CB763" w14:textId="77777777" w:rsidR="00434ED7" w:rsidRPr="00B45AEC" w:rsidRDefault="00434ED7" w:rsidP="00596A6A">
            <w:pPr>
              <w:spacing w:after="0" w:line="240" w:lineRule="auto"/>
              <w:jc w:val="center"/>
              <w:rPr>
                <w:rFonts w:ascii="Arial Narrow" w:hAnsi="Arial Narrow" w:cs="Arial"/>
                <w:sz w:val="16"/>
                <w:szCs w:val="16"/>
              </w:rPr>
            </w:pPr>
            <w:r w:rsidRPr="00B45AEC">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043718"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C25D4C"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6C8214AF"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56062E0"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6DBE1B64"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16 683 363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12DBA60"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253AFD8"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F8DC970"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 xml:space="preserve">65 133 451  </w:t>
            </w:r>
          </w:p>
        </w:tc>
      </w:tr>
      <w:tr w:rsidR="00434ED7" w14:paraId="623B8265" w14:textId="7777777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5329A3" w14:textId="77777777" w:rsidR="00434ED7" w:rsidRPr="00B45AEC" w:rsidRDefault="00434ED7" w:rsidP="00596A6A">
            <w:pPr>
              <w:jc w:val="center"/>
              <w:rPr>
                <w:rFonts w:ascii="Arial Narrow" w:hAnsi="Arial Narrow"/>
                <w:sz w:val="16"/>
                <w:szCs w:val="16"/>
              </w:rPr>
            </w:pPr>
            <w:r w:rsidRPr="00B45AEC">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711713"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38F0AF8"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Menej rozvinutý</w:t>
            </w:r>
          </w:p>
          <w:p w14:paraId="61A4A87B" w14:textId="77777777" w:rsidR="00434ED7" w:rsidRPr="00BA2661"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04E04F1A"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C4758CF" w14:textId="03C9B55B"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miesto v sociálnych službách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826D829"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2 000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53F8A5E"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ABFA16"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DA5F1D5"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3 200</w:t>
            </w:r>
          </w:p>
        </w:tc>
      </w:tr>
      <w:tr w:rsidR="00434ED7" w14:paraId="058F42BB" w14:textId="7777777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64D03" w14:textId="77777777" w:rsidR="00434ED7" w:rsidRPr="00B45AEC" w:rsidRDefault="00434ED7" w:rsidP="00596A6A">
            <w:pPr>
              <w:jc w:val="center"/>
              <w:rPr>
                <w:rFonts w:ascii="Arial Narrow" w:hAnsi="Arial Narrow"/>
                <w:sz w:val="16"/>
                <w:szCs w:val="16"/>
              </w:rPr>
            </w:pPr>
            <w:r w:rsidRPr="00B45AEC">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52A48"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2F3DCDB"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006C8917"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ED3EE6D" w14:textId="6C3F1369"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miesto v sociálnych službách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036EB8D9"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40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9B61554"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95D0FB4"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306494"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180</w:t>
            </w:r>
          </w:p>
        </w:tc>
      </w:tr>
      <w:tr w:rsidR="00434ED7" w14:paraId="5B3AD35A" w14:textId="7777777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FFC5EA" w14:textId="77777777" w:rsidR="00434ED7" w:rsidRPr="00B45AEC" w:rsidRDefault="00434ED7" w:rsidP="00596A6A">
            <w:pPr>
              <w:jc w:val="center"/>
              <w:rPr>
                <w:rFonts w:ascii="Arial Narrow" w:hAnsi="Arial Narrow"/>
                <w:sz w:val="16"/>
                <w:szCs w:val="16"/>
              </w:rPr>
            </w:pPr>
            <w:r w:rsidRPr="00B45AEC">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5894DF"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541A4E"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088226BD"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414D2A4" w14:textId="72D46C8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 osoba</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2DE196FA"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1 770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269AD8B"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B33743A"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FFEC0E5"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8 847</w:t>
            </w:r>
          </w:p>
        </w:tc>
      </w:tr>
      <w:tr w:rsidR="00434ED7" w14:paraId="67ECB881" w14:textId="7777777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CB0C71" w14:textId="77777777" w:rsidR="00434ED7" w:rsidRPr="00B45AEC" w:rsidRDefault="00434ED7" w:rsidP="00596A6A">
            <w:pPr>
              <w:jc w:val="center"/>
              <w:rPr>
                <w:rFonts w:ascii="Arial Narrow" w:hAnsi="Arial Narrow"/>
                <w:sz w:val="16"/>
                <w:szCs w:val="16"/>
              </w:rPr>
            </w:pPr>
            <w:r w:rsidRPr="00B45AEC">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A948B4"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B5712C2"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46776F7F"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EFD3EDD" w14:textId="5A545DFE"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osoba</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04619B6D"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248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F9450E2"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7EFAEFD"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1190549"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1 240</w:t>
            </w:r>
          </w:p>
        </w:tc>
      </w:tr>
      <w:tr w:rsidR="00B45AEC" w14:paraId="448DC82D" w14:textId="7777777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6F17C8" w14:textId="77777777" w:rsidR="00B45AEC" w:rsidRPr="00A94D07" w:rsidRDefault="00B45AEC" w:rsidP="00596A6A">
            <w:pPr>
              <w:jc w:val="center"/>
              <w:rPr>
                <w:rFonts w:ascii="Arial Narrow" w:hAnsi="Arial Narrow" w:cs="Arial"/>
                <w:sz w:val="16"/>
                <w:szCs w:val="16"/>
              </w:rPr>
            </w:pPr>
            <w:r w:rsidRPr="00A94D07">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F05B93" w14:textId="77777777" w:rsidR="00B45AEC" w:rsidRPr="00627CFF" w:rsidRDefault="00B45AEC" w:rsidP="00596A6A">
            <w:pPr>
              <w:jc w:val="center"/>
              <w:rPr>
                <w:rFonts w:ascii="Arial Narrow" w:hAnsi="Arial Narrow" w:cs="Arial"/>
                <w:sz w:val="16"/>
                <w:szCs w:val="16"/>
              </w:rPr>
            </w:pPr>
            <w:r w:rsidRPr="00A94D07">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F6036D" w14:textId="77777777" w:rsidR="00B45AEC" w:rsidRPr="00A94D07" w:rsidRDefault="00B45AEC" w:rsidP="00596A6A">
            <w:pPr>
              <w:spacing w:after="0" w:line="240" w:lineRule="auto"/>
              <w:rPr>
                <w:rFonts w:ascii="Arial Narrow" w:hAnsi="Arial Narrow" w:cs="Arial"/>
                <w:sz w:val="16"/>
                <w:szCs w:val="16"/>
              </w:rPr>
            </w:pPr>
            <w:r w:rsidRPr="00A94D07">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76EE2B16" w14:textId="77777777" w:rsidR="00B45AEC" w:rsidRPr="00A94D07" w:rsidRDefault="00016B27" w:rsidP="00596A6A">
            <w:pPr>
              <w:spacing w:after="0" w:line="240" w:lineRule="auto"/>
              <w:rPr>
                <w:rFonts w:ascii="Arial Narrow" w:hAnsi="Arial Narrow" w:cs="Arial"/>
                <w:sz w:val="16"/>
                <w:szCs w:val="16"/>
              </w:rPr>
            </w:pPr>
            <w:r w:rsidRPr="00A94D07">
              <w:rPr>
                <w:rFonts w:ascii="Arial Narrow" w:hAnsi="Arial Narrow" w:cs="Arial"/>
                <w:sz w:val="16"/>
                <w:szCs w:val="16"/>
              </w:rPr>
              <w:t>Počet podporených učební</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9F7D791" w14:textId="71A6C94A" w:rsidR="00B45AEC" w:rsidRPr="00A94D07" w:rsidRDefault="00356485" w:rsidP="00596A6A">
            <w:pPr>
              <w:spacing w:after="0" w:line="240" w:lineRule="auto"/>
              <w:rPr>
                <w:rFonts w:ascii="Arial" w:hAnsi="Arial" w:cs="Arial"/>
                <w:sz w:val="14"/>
                <w:szCs w:val="14"/>
              </w:rPr>
            </w:pPr>
            <w:r w:rsidRPr="00A94D07">
              <w:rPr>
                <w:rFonts w:ascii="Arial" w:hAnsi="Arial" w:cs="Arial"/>
                <w:sz w:val="14"/>
                <w:szCs w:val="14"/>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241590CC" w14:textId="77777777" w:rsidR="00B45AEC" w:rsidRPr="00A94D07" w:rsidRDefault="00016B27" w:rsidP="00596A6A">
            <w:pPr>
              <w:spacing w:after="0" w:line="240" w:lineRule="auto"/>
              <w:rPr>
                <w:rFonts w:ascii="Arial" w:hAnsi="Arial" w:cs="Arial"/>
                <w:sz w:val="14"/>
                <w:szCs w:val="14"/>
              </w:rPr>
            </w:pPr>
            <w:r w:rsidRPr="00A94D07">
              <w:rPr>
                <w:rFonts w:ascii="Arial" w:hAnsi="Arial" w:cs="Arial"/>
                <w:sz w:val="14"/>
                <w:szCs w:val="14"/>
              </w:rPr>
              <w:t>35</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A60A1A5" w14:textId="77777777" w:rsidR="00B45AEC" w:rsidRPr="00A94D07" w:rsidRDefault="00016B27" w:rsidP="00596A6A">
            <w:pPr>
              <w:spacing w:after="0" w:line="240" w:lineRule="auto"/>
              <w:rPr>
                <w:rFonts w:ascii="Arial Narrow" w:hAnsi="Arial Narrow" w:cs="Arial"/>
                <w:sz w:val="16"/>
                <w:szCs w:val="16"/>
              </w:rPr>
            </w:pPr>
            <w:r w:rsidRPr="00A94D0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263858" w14:textId="77777777" w:rsidR="00B45AEC" w:rsidRPr="00A94D07" w:rsidRDefault="00016B27" w:rsidP="00596A6A">
            <w:pPr>
              <w:spacing w:after="0" w:line="240" w:lineRule="auto"/>
              <w:rPr>
                <w:rFonts w:ascii="Arial Narrow" w:hAnsi="Arial Narrow" w:cs="Arial"/>
                <w:sz w:val="16"/>
                <w:szCs w:val="16"/>
              </w:rPr>
            </w:pPr>
            <w:r w:rsidRPr="00A94D0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D4C560C" w14:textId="77777777" w:rsidR="00B45AEC" w:rsidRPr="00A94D07" w:rsidRDefault="00016B27" w:rsidP="00596A6A">
            <w:pPr>
              <w:spacing w:after="0" w:line="240" w:lineRule="auto"/>
              <w:rPr>
                <w:rFonts w:ascii="Arial" w:hAnsi="Arial" w:cs="Arial"/>
                <w:sz w:val="14"/>
                <w:szCs w:val="14"/>
              </w:rPr>
            </w:pPr>
            <w:r w:rsidRPr="00A94D07">
              <w:rPr>
                <w:rFonts w:ascii="Arial" w:hAnsi="Arial" w:cs="Arial"/>
                <w:sz w:val="14"/>
                <w:szCs w:val="14"/>
              </w:rPr>
              <w:t>140</w:t>
            </w:r>
          </w:p>
        </w:tc>
      </w:tr>
      <w:tr w:rsidR="00434ED7" w14:paraId="58B64475" w14:textId="7777777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453A92" w14:textId="77777777" w:rsidR="00434ED7" w:rsidRPr="00B45AEC" w:rsidRDefault="00434ED7" w:rsidP="00596A6A">
            <w:pPr>
              <w:jc w:val="center"/>
              <w:rPr>
                <w:rFonts w:ascii="Arial Narrow" w:hAnsi="Arial Narrow"/>
                <w:sz w:val="16"/>
                <w:szCs w:val="16"/>
              </w:rPr>
            </w:pPr>
            <w:r w:rsidRPr="00B45AEC">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E4ACD0"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C65CC3"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67E17D54" w14:textId="77777777" w:rsidR="00434ED7" w:rsidRPr="00BA2661" w:rsidRDefault="00016B27" w:rsidP="00596A6A">
            <w:pPr>
              <w:spacing w:after="0" w:line="240" w:lineRule="auto"/>
              <w:rPr>
                <w:rFonts w:ascii="Arial Narrow" w:hAnsi="Arial Narrow" w:cs="Arial"/>
                <w:sz w:val="16"/>
                <w:szCs w:val="16"/>
              </w:rPr>
            </w:pPr>
            <w:r>
              <w:rPr>
                <w:rFonts w:ascii="Arial" w:eastAsiaTheme="minorHAnsi" w:hAnsi="Arial" w:cs="Arial"/>
                <w:sz w:val="14"/>
                <w:szCs w:val="14"/>
              </w:rPr>
              <w:t xml:space="preserve">Počet </w:t>
            </w:r>
            <w:r>
              <w:rPr>
                <w:rFonts w:ascii="Arial" w:hAnsi="Arial" w:cs="Arial"/>
                <w:bCs/>
                <w:sz w:val="14"/>
                <w:szCs w:val="14"/>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091ED36" w14:textId="26850AEE"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09460776"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E990159"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ED5981D"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3394FC6"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10</w:t>
            </w:r>
          </w:p>
        </w:tc>
      </w:tr>
      <w:tr w:rsidR="00434ED7" w14:paraId="6AEC1293"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6D1B10" w14:textId="77777777" w:rsidR="00434ED7" w:rsidRPr="00B45AEC" w:rsidRDefault="00434ED7" w:rsidP="00596A6A">
            <w:pPr>
              <w:spacing w:after="0" w:line="240" w:lineRule="auto"/>
              <w:jc w:val="center"/>
              <w:rPr>
                <w:rFonts w:ascii="Arial Narrow" w:eastAsia="Times New Roman" w:hAnsi="Arial Narrow" w:cs="Arial"/>
                <w:b/>
                <w:bCs/>
                <w:sz w:val="16"/>
                <w:szCs w:val="16"/>
              </w:rPr>
            </w:pPr>
            <w:r w:rsidRPr="00B45AEC">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B4177E"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6F61F14"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5B132818"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8F5F4DE"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EBF9B73"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42 900 161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7BB6A75"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BF008FB"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2957666"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230 424 175</w:t>
            </w:r>
          </w:p>
        </w:tc>
      </w:tr>
      <w:tr w:rsidR="00434ED7" w14:paraId="28804BC7"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91846A" w14:textId="77777777" w:rsidR="00434ED7" w:rsidRPr="00B45AEC" w:rsidRDefault="00434ED7" w:rsidP="00596A6A">
            <w:pPr>
              <w:spacing w:after="0" w:line="240" w:lineRule="auto"/>
              <w:jc w:val="center"/>
              <w:rPr>
                <w:rFonts w:ascii="Arial Narrow" w:eastAsia="Times New Roman" w:hAnsi="Arial Narrow" w:cs="Arial"/>
                <w:b/>
                <w:bCs/>
                <w:sz w:val="16"/>
                <w:szCs w:val="16"/>
              </w:rPr>
            </w:pPr>
            <w:r w:rsidRPr="00B45AEC">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91CFD1"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EDE61C3"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745951B3"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1A03465"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A06BD9E"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6 400 000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FA50F59"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A4A7E9B"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6E7DFC5"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40 000 000</w:t>
            </w:r>
          </w:p>
        </w:tc>
      </w:tr>
      <w:tr w:rsidR="00434ED7" w14:paraId="5DE15FA3"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E7E882" w14:textId="77777777" w:rsidR="00434ED7" w:rsidRPr="00B45AEC" w:rsidRDefault="00434ED7" w:rsidP="00596A6A">
            <w:pPr>
              <w:spacing w:after="0" w:line="240" w:lineRule="auto"/>
              <w:jc w:val="center"/>
              <w:rPr>
                <w:rFonts w:ascii="Arial Narrow" w:eastAsia="Times New Roman" w:hAnsi="Arial Narrow" w:cs="Arial"/>
                <w:b/>
                <w:bCs/>
                <w:sz w:val="16"/>
                <w:szCs w:val="16"/>
              </w:rPr>
            </w:pPr>
            <w:r w:rsidRPr="00B45AEC">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FAD8D"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541CA66"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47FE6C2B"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Počet vybudovaných  kreatívnych centier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688818B"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3DDE75C2" w14:textId="5901076E"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A58592A"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A6150E3"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268E9E3"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7</w:t>
            </w:r>
          </w:p>
        </w:tc>
      </w:tr>
      <w:tr w:rsidR="00434ED7" w14:paraId="429BB0E8"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1ED692" w14:textId="77777777" w:rsidR="00434ED7" w:rsidRPr="00B45AEC" w:rsidRDefault="00434ED7" w:rsidP="00596A6A">
            <w:pPr>
              <w:spacing w:after="0" w:line="240" w:lineRule="auto"/>
              <w:jc w:val="center"/>
              <w:rPr>
                <w:rFonts w:ascii="Arial Narrow" w:eastAsia="Times New Roman" w:hAnsi="Arial Narrow" w:cs="Arial"/>
                <w:b/>
                <w:bCs/>
                <w:sz w:val="16"/>
                <w:szCs w:val="16"/>
              </w:rPr>
            </w:pPr>
            <w:r w:rsidRPr="00B45AEC">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1A5728"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98E9B9C"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0EF46FBD"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Počet vybudovaných kreatívnych centier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6F64C0"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678F158" w14:textId="1786DEEE"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8CF7D68"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B0AE0B7"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B5B8F78"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1</w:t>
            </w:r>
          </w:p>
        </w:tc>
      </w:tr>
      <w:tr w:rsidR="00434ED7" w14:paraId="53B6B170"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E849A" w14:textId="77777777" w:rsidR="00434ED7" w:rsidRPr="00B45AEC" w:rsidRDefault="00434ED7" w:rsidP="00596A6A">
            <w:pPr>
              <w:spacing w:after="0" w:line="240" w:lineRule="auto"/>
              <w:jc w:val="center"/>
              <w:rPr>
                <w:rFonts w:ascii="Arial Narrow" w:eastAsia="Times New Roman" w:hAnsi="Arial Narrow" w:cs="Arial"/>
                <w:b/>
                <w:bCs/>
                <w:sz w:val="16"/>
                <w:szCs w:val="16"/>
              </w:rPr>
            </w:pPr>
            <w:r w:rsidRPr="00B45AEC">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1FD5C"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3B17E1A"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3B3F7074"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BC9F726"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E1B1A96"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5</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0D7C5A8"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0C69DB8"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E9D4D98"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7</w:t>
            </w:r>
          </w:p>
        </w:tc>
      </w:tr>
      <w:tr w:rsidR="00434ED7" w14:paraId="5BE4D088"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C1E63D" w14:textId="77777777" w:rsidR="00434ED7" w:rsidRPr="00B45AEC" w:rsidRDefault="00434ED7" w:rsidP="00596A6A">
            <w:pPr>
              <w:spacing w:after="0" w:line="240" w:lineRule="auto"/>
              <w:jc w:val="center"/>
              <w:rPr>
                <w:rFonts w:ascii="Arial Narrow" w:eastAsia="Times New Roman" w:hAnsi="Arial Narrow" w:cs="Arial"/>
                <w:b/>
                <w:bCs/>
                <w:sz w:val="16"/>
                <w:szCs w:val="16"/>
              </w:rPr>
            </w:pPr>
            <w:r w:rsidRPr="00B45AEC">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A6FC1"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ERFF</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C8DFE6E"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2E668818"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E7FDB29"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7A077095"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A770948"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3ABBA18"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E0EE144"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1</w:t>
            </w:r>
          </w:p>
        </w:tc>
      </w:tr>
      <w:tr w:rsidR="00434ED7" w14:paraId="398B7982"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20E1A5" w14:textId="77777777" w:rsidR="00434ED7" w:rsidRPr="00B45AEC" w:rsidRDefault="00434ED7" w:rsidP="00596A6A">
            <w:pPr>
              <w:spacing w:after="0" w:line="240" w:lineRule="auto"/>
              <w:jc w:val="center"/>
              <w:rPr>
                <w:rFonts w:ascii="Arial Narrow" w:eastAsia="Times New Roman" w:hAnsi="Arial Narrow" w:cs="Arial"/>
                <w:b/>
                <w:bCs/>
                <w:sz w:val="16"/>
                <w:szCs w:val="16"/>
              </w:rPr>
            </w:pPr>
            <w:r w:rsidRPr="00B45AEC">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7D7AE4"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4E051B8"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0CABF855"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C628B5A"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2B88D78F"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79 288 908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BC256F3"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98E857D"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BA3E4C0"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223 241 051</w:t>
            </w:r>
          </w:p>
        </w:tc>
      </w:tr>
      <w:tr w:rsidR="00434ED7" w14:paraId="6F54EA25"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C14F50" w14:textId="77777777" w:rsidR="00434ED7" w:rsidRPr="00B45AEC" w:rsidRDefault="00434ED7" w:rsidP="00596A6A">
            <w:pPr>
              <w:jc w:val="center"/>
              <w:rPr>
                <w:rFonts w:ascii="Arial Narrow" w:hAnsi="Arial Narrow"/>
                <w:sz w:val="16"/>
                <w:szCs w:val="16"/>
              </w:rPr>
            </w:pPr>
            <w:r w:rsidRPr="00B45AEC">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0C76CC"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363591"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28B1E421" w14:textId="77777777" w:rsidR="00434ED7" w:rsidRPr="00BA2661" w:rsidRDefault="00434ED7" w:rsidP="00596A6A">
            <w:pPr>
              <w:spacing w:after="0" w:line="240" w:lineRule="auto"/>
              <w:rPr>
                <w:rFonts w:ascii="Arial Narrow" w:hAnsi="Arial Narrow" w:cs="Arial"/>
                <w:sz w:val="16"/>
                <w:szCs w:val="16"/>
              </w:rPr>
            </w:pPr>
            <w:r w:rsidRPr="00BA2661">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B898168"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75364E31" w14:textId="77777777" w:rsidR="00434ED7" w:rsidRPr="00BA2661" w:rsidRDefault="00434ED7" w:rsidP="00596A6A">
            <w:pPr>
              <w:spacing w:after="0" w:line="240" w:lineRule="auto"/>
              <w:rPr>
                <w:rFonts w:ascii="Arial Narrow" w:hAnsi="Arial Narrow" w:cs="Arial"/>
                <w:sz w:val="16"/>
                <w:szCs w:val="16"/>
              </w:rPr>
            </w:pPr>
            <w:r w:rsidRPr="00BA2661">
              <w:rPr>
                <w:rFonts w:ascii="Arial" w:hAnsi="Arial" w:cs="Arial"/>
                <w:sz w:val="14"/>
                <w:szCs w:val="14"/>
              </w:rPr>
              <w:t>9 961 782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F629EB8"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56FC87E"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C6B66D5" w14:textId="77777777" w:rsidR="00434ED7" w:rsidRPr="00BA2661" w:rsidRDefault="00434ED7" w:rsidP="00596A6A">
            <w:pPr>
              <w:spacing w:after="0" w:line="240" w:lineRule="auto"/>
              <w:rPr>
                <w:rFonts w:ascii="Arial Narrow" w:hAnsi="Arial Narrow" w:cs="Arial"/>
                <w:sz w:val="16"/>
                <w:szCs w:val="16"/>
              </w:rPr>
            </w:pPr>
            <w:r w:rsidRPr="00BA2661">
              <w:rPr>
                <w:rFonts w:ascii="Arial" w:hAnsi="Arial" w:cs="Arial"/>
                <w:sz w:val="14"/>
                <w:szCs w:val="14"/>
              </w:rPr>
              <w:t>19 923 564</w:t>
            </w:r>
          </w:p>
        </w:tc>
      </w:tr>
      <w:tr w:rsidR="00434ED7" w:rsidRPr="00A94D07" w14:paraId="13C52AF6"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A77585" w14:textId="77777777" w:rsidR="00434ED7" w:rsidRPr="00A94D07" w:rsidRDefault="00434ED7" w:rsidP="00596A6A">
            <w:pPr>
              <w:jc w:val="center"/>
              <w:rPr>
                <w:rFonts w:ascii="Arial Narrow" w:hAnsi="Arial Narrow"/>
                <w:sz w:val="16"/>
                <w:szCs w:val="16"/>
              </w:rPr>
            </w:pPr>
            <w:r w:rsidRPr="00A94D07">
              <w:rPr>
                <w:rFonts w:ascii="Arial Narrow" w:eastAsia="Times New Roman" w:hAnsi="Arial Narrow" w:cs="Arial"/>
                <w:b/>
                <w:bCs/>
                <w:sz w:val="16"/>
                <w:szCs w:val="16"/>
              </w:rPr>
              <w:lastRenderedPageBreak/>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542E54" w14:textId="77777777" w:rsidR="00434ED7" w:rsidRPr="00A94D07" w:rsidRDefault="00434ED7" w:rsidP="00596A6A">
            <w:pPr>
              <w:jc w:val="center"/>
              <w:rPr>
                <w:rFonts w:ascii="Arial Narrow" w:hAnsi="Arial Narrow" w:cs="Arial"/>
                <w:sz w:val="16"/>
                <w:szCs w:val="16"/>
              </w:rPr>
            </w:pPr>
            <w:r w:rsidRPr="00A94D07">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E824380" w14:textId="77777777" w:rsidR="00434ED7" w:rsidRPr="00A80A25" w:rsidRDefault="00434ED7" w:rsidP="00596A6A">
            <w:pPr>
              <w:spacing w:after="0" w:line="240" w:lineRule="auto"/>
              <w:rPr>
                <w:rFonts w:ascii="Arial Narrow" w:hAnsi="Arial Narrow" w:cs="Arial"/>
                <w:sz w:val="16"/>
                <w:szCs w:val="16"/>
              </w:rPr>
            </w:pPr>
            <w:r w:rsidRPr="00A80A25">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4664706C" w14:textId="2C230D61" w:rsidR="00434ED7" w:rsidRPr="00A80A25" w:rsidRDefault="00F54146" w:rsidP="00596A6A">
            <w:pPr>
              <w:spacing w:after="0" w:line="240" w:lineRule="auto"/>
              <w:rPr>
                <w:rFonts w:ascii="Arial Narrow" w:hAnsi="Arial Narrow" w:cs="Arial"/>
                <w:sz w:val="16"/>
                <w:szCs w:val="16"/>
              </w:rPr>
            </w:pPr>
            <w:r w:rsidRPr="00A80A25">
              <w:rPr>
                <w:rFonts w:ascii="Arial" w:hAnsi="Arial" w:cs="Arial"/>
                <w:sz w:val="14"/>
                <w:szCs w:val="14"/>
              </w:rPr>
              <w:t>Ročná spotreba primárnej energie v bytových domoch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639C0CB" w14:textId="77777777" w:rsidR="00434ED7" w:rsidRPr="00A80A25" w:rsidRDefault="00434ED7" w:rsidP="00596A6A">
            <w:pPr>
              <w:spacing w:after="0" w:line="240" w:lineRule="auto"/>
              <w:rPr>
                <w:rFonts w:ascii="Arial Narrow" w:hAnsi="Arial Narrow" w:cs="Arial"/>
                <w:sz w:val="16"/>
                <w:szCs w:val="16"/>
              </w:rPr>
            </w:pPr>
            <w:r w:rsidRPr="00A80A25">
              <w:rPr>
                <w:rFonts w:ascii="Arial Narrow" w:hAnsi="Arial Narrow" w:cs="Arial"/>
                <w:sz w:val="16"/>
                <w:szCs w:val="16"/>
              </w:rPr>
              <w:t>MWh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0A5F241" w14:textId="77777777" w:rsidR="00434ED7" w:rsidRPr="00A80A25" w:rsidRDefault="00434ED7" w:rsidP="00596A6A">
            <w:pPr>
              <w:spacing w:after="0" w:line="240" w:lineRule="auto"/>
              <w:rPr>
                <w:rFonts w:ascii="Arial Narrow" w:hAnsi="Arial Narrow" w:cs="Arial"/>
                <w:sz w:val="16"/>
                <w:szCs w:val="16"/>
              </w:rPr>
            </w:pPr>
            <w:r w:rsidRPr="00A80A25">
              <w:rPr>
                <w:rFonts w:ascii="Arial Narrow" w:hAnsi="Arial Narrow" w:cs="Arial"/>
                <w:sz w:val="16"/>
                <w:szCs w:val="16"/>
              </w:rPr>
              <w:t>212 500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94B7E88" w14:textId="77777777" w:rsidR="00434ED7" w:rsidRPr="00A80A25" w:rsidRDefault="00434ED7" w:rsidP="00596A6A">
            <w:pPr>
              <w:spacing w:after="0" w:line="240" w:lineRule="auto"/>
              <w:rPr>
                <w:rFonts w:ascii="Arial Narrow" w:hAnsi="Arial Narrow" w:cs="Arial"/>
                <w:sz w:val="16"/>
                <w:szCs w:val="16"/>
              </w:rPr>
            </w:pPr>
            <w:r w:rsidRPr="00A80A25">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041F5DC" w14:textId="77777777" w:rsidR="00434ED7" w:rsidRPr="00A80A25" w:rsidRDefault="00434ED7" w:rsidP="00596A6A">
            <w:pPr>
              <w:spacing w:after="0" w:line="240" w:lineRule="auto"/>
              <w:rPr>
                <w:rFonts w:ascii="Arial Narrow" w:hAnsi="Arial Narrow" w:cs="Arial"/>
                <w:sz w:val="16"/>
                <w:szCs w:val="16"/>
              </w:rPr>
            </w:pPr>
            <w:r w:rsidRPr="00A80A25">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81B338" w14:textId="57C50F90" w:rsidR="00434ED7" w:rsidRPr="009744EB" w:rsidRDefault="00F54146" w:rsidP="00596A6A">
            <w:pPr>
              <w:spacing w:after="0" w:line="240" w:lineRule="auto"/>
              <w:rPr>
                <w:rFonts w:ascii="Arial Narrow" w:hAnsi="Arial Narrow" w:cs="Arial"/>
                <w:sz w:val="16"/>
                <w:szCs w:val="16"/>
              </w:rPr>
            </w:pPr>
            <w:r w:rsidRPr="009744EB">
              <w:rPr>
                <w:rFonts w:ascii="Arial Narrow" w:hAnsi="Arial Narrow" w:cs="Arial"/>
                <w:sz w:val="16"/>
                <w:szCs w:val="16"/>
              </w:rPr>
              <w:t>115 997 120</w:t>
            </w:r>
          </w:p>
        </w:tc>
      </w:tr>
      <w:tr w:rsidR="00434ED7" w14:paraId="03C0D798"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0DDB03" w14:textId="77777777" w:rsidR="00434ED7" w:rsidRPr="00A94D07" w:rsidRDefault="00434ED7" w:rsidP="00596A6A">
            <w:pPr>
              <w:jc w:val="center"/>
              <w:rPr>
                <w:rFonts w:ascii="Arial Narrow" w:hAnsi="Arial Narrow"/>
                <w:sz w:val="16"/>
                <w:szCs w:val="16"/>
              </w:rPr>
            </w:pPr>
            <w:r w:rsidRPr="00A94D07">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7CC0B" w14:textId="77777777" w:rsidR="00434ED7" w:rsidRPr="00A94D07" w:rsidRDefault="00434ED7" w:rsidP="00596A6A">
            <w:pPr>
              <w:jc w:val="center"/>
              <w:rPr>
                <w:rFonts w:ascii="Arial Narrow" w:hAnsi="Arial Narrow" w:cs="Arial"/>
                <w:sz w:val="16"/>
                <w:szCs w:val="16"/>
              </w:rPr>
            </w:pPr>
            <w:r w:rsidRPr="00A94D07">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E7BA68E" w14:textId="77777777" w:rsidR="00434ED7" w:rsidRPr="00A80A25" w:rsidRDefault="00434ED7" w:rsidP="00596A6A">
            <w:pPr>
              <w:spacing w:after="0" w:line="240" w:lineRule="auto"/>
              <w:rPr>
                <w:rFonts w:ascii="Arial Narrow" w:hAnsi="Arial Narrow" w:cs="Arial"/>
                <w:sz w:val="16"/>
                <w:szCs w:val="16"/>
              </w:rPr>
            </w:pPr>
            <w:r w:rsidRPr="00A80A25">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38B13FEC" w14:textId="3DF2F289" w:rsidR="00434ED7" w:rsidRPr="00A80A25" w:rsidRDefault="00F54146" w:rsidP="00596A6A">
            <w:pPr>
              <w:spacing w:after="0" w:line="240" w:lineRule="auto"/>
              <w:rPr>
                <w:rFonts w:ascii="Arial Narrow" w:hAnsi="Arial Narrow" w:cs="Arial"/>
                <w:sz w:val="16"/>
                <w:szCs w:val="16"/>
              </w:rPr>
            </w:pPr>
            <w:r w:rsidRPr="00A80A25">
              <w:rPr>
                <w:rFonts w:ascii="Arial" w:hAnsi="Arial" w:cs="Arial"/>
                <w:sz w:val="14"/>
                <w:szCs w:val="14"/>
              </w:rPr>
              <w:t>Ročná spotreba primárnej energie v bytových domoch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2EE0C44" w14:textId="77777777" w:rsidR="00434ED7" w:rsidRPr="00A80A25" w:rsidRDefault="00434ED7" w:rsidP="00596A6A">
            <w:pPr>
              <w:spacing w:after="0" w:line="240" w:lineRule="auto"/>
              <w:rPr>
                <w:rFonts w:ascii="Arial Narrow" w:hAnsi="Arial Narrow" w:cs="Arial"/>
                <w:sz w:val="16"/>
                <w:szCs w:val="16"/>
              </w:rPr>
            </w:pPr>
            <w:r w:rsidRPr="00A80A25">
              <w:rPr>
                <w:rFonts w:ascii="Arial Narrow" w:hAnsi="Arial Narrow" w:cs="Arial"/>
                <w:sz w:val="16"/>
                <w:szCs w:val="16"/>
              </w:rPr>
              <w:t>MWh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015943C8" w14:textId="77777777" w:rsidR="00434ED7" w:rsidRPr="00A80A25" w:rsidRDefault="00434ED7" w:rsidP="00596A6A">
            <w:pPr>
              <w:spacing w:after="0" w:line="240" w:lineRule="auto"/>
              <w:rPr>
                <w:rFonts w:ascii="Arial Narrow" w:hAnsi="Arial Narrow" w:cs="Arial"/>
                <w:sz w:val="16"/>
                <w:szCs w:val="16"/>
              </w:rPr>
            </w:pPr>
            <w:r w:rsidRPr="00A80A25">
              <w:rPr>
                <w:rFonts w:ascii="Arial Narrow" w:hAnsi="Arial Narrow" w:cs="Arial"/>
                <w:sz w:val="16"/>
                <w:szCs w:val="16"/>
              </w:rPr>
              <w:t>25 000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889F02D" w14:textId="77777777" w:rsidR="00434ED7" w:rsidRPr="00A80A25" w:rsidRDefault="00434ED7" w:rsidP="00596A6A">
            <w:pPr>
              <w:spacing w:after="0" w:line="240" w:lineRule="auto"/>
              <w:rPr>
                <w:rFonts w:ascii="Arial Narrow" w:hAnsi="Arial Narrow" w:cs="Arial"/>
                <w:sz w:val="16"/>
                <w:szCs w:val="16"/>
              </w:rPr>
            </w:pPr>
            <w:r w:rsidRPr="00A80A25">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ECFD8BE" w14:textId="77777777" w:rsidR="00434ED7" w:rsidRPr="00A80A25" w:rsidRDefault="00434ED7" w:rsidP="00596A6A">
            <w:pPr>
              <w:spacing w:after="0" w:line="240" w:lineRule="auto"/>
              <w:rPr>
                <w:rFonts w:ascii="Arial Narrow" w:hAnsi="Arial Narrow" w:cs="Arial"/>
                <w:sz w:val="16"/>
                <w:szCs w:val="16"/>
              </w:rPr>
            </w:pPr>
            <w:r w:rsidRPr="00A80A25">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6BAB50F" w14:textId="2C4F48D6" w:rsidR="00434ED7" w:rsidRPr="009744EB" w:rsidRDefault="00F54146" w:rsidP="00596A6A">
            <w:pPr>
              <w:spacing w:after="0" w:line="240" w:lineRule="auto"/>
              <w:rPr>
                <w:rFonts w:ascii="Arial Narrow" w:hAnsi="Arial Narrow" w:cs="Arial"/>
                <w:sz w:val="16"/>
                <w:szCs w:val="16"/>
              </w:rPr>
            </w:pPr>
            <w:r w:rsidRPr="009744EB">
              <w:rPr>
                <w:rFonts w:ascii="Arial Narrow" w:hAnsi="Arial Narrow" w:cs="Arial"/>
                <w:sz w:val="16"/>
                <w:szCs w:val="16"/>
              </w:rPr>
              <w:t>13 372 880</w:t>
            </w:r>
          </w:p>
        </w:tc>
      </w:tr>
      <w:tr w:rsidR="00434ED7" w14:paraId="098E1D77"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1B9F37" w14:textId="77777777" w:rsidR="00434ED7" w:rsidRPr="00B45AEC" w:rsidRDefault="00434ED7" w:rsidP="00596A6A">
            <w:pPr>
              <w:jc w:val="center"/>
              <w:rPr>
                <w:b/>
                <w:bCs/>
              </w:rPr>
            </w:pPr>
            <w:r w:rsidRPr="00B45AEC">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B7AEE9"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FBE07BE"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383C01D4"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11EFAF4"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C8E53C8" w14:textId="77777777" w:rsidR="00434ED7" w:rsidRPr="00BA2661" w:rsidRDefault="00016B27" w:rsidP="00596A6A">
            <w:pPr>
              <w:spacing w:after="0" w:line="240" w:lineRule="auto"/>
              <w:rPr>
                <w:rFonts w:ascii="Arial" w:hAnsi="Arial" w:cs="Arial"/>
                <w:sz w:val="14"/>
                <w:szCs w:val="14"/>
              </w:rPr>
            </w:pPr>
            <w:r>
              <w:rPr>
                <w:rFonts w:ascii="Arial" w:hAnsi="Arial" w:cs="Arial"/>
                <w:sz w:val="14"/>
                <w:szCs w:val="14"/>
              </w:rPr>
              <w:t>12 157 895</w:t>
            </w:r>
          </w:p>
          <w:p w14:paraId="0B31044A" w14:textId="77777777" w:rsidR="00434ED7" w:rsidRPr="00BA2661"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27E3C2F"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D7C4D7"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3A7705B"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104 210 529</w:t>
            </w:r>
          </w:p>
        </w:tc>
      </w:tr>
      <w:tr w:rsidR="00434ED7" w14:paraId="43D067E8"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0D1FDF" w14:textId="77777777" w:rsidR="00434ED7" w:rsidRPr="00B45AEC" w:rsidRDefault="00434ED7" w:rsidP="00596A6A">
            <w:pPr>
              <w:jc w:val="center"/>
              <w:rPr>
                <w:rFonts w:ascii="Arial Narrow" w:hAnsi="Arial Narrow"/>
                <w:sz w:val="16"/>
                <w:szCs w:val="16"/>
              </w:rPr>
            </w:pPr>
            <w:r w:rsidRPr="00B45AEC">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8C65FD"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314253"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6BCA3275"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6FE9735"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2FFBAAE4"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166 667</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4D7B01D"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8C26B8"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8B6470C" w14:textId="77777777" w:rsidR="00434ED7" w:rsidRPr="00BA2661" w:rsidRDefault="00016B27" w:rsidP="00596A6A">
            <w:pPr>
              <w:spacing w:after="0" w:line="240" w:lineRule="auto"/>
              <w:rPr>
                <w:rFonts w:ascii="Arial Narrow" w:hAnsi="Arial Narrow" w:cs="Arial"/>
                <w:sz w:val="16"/>
                <w:szCs w:val="16"/>
              </w:rPr>
            </w:pPr>
            <w:r>
              <w:rPr>
                <w:rFonts w:ascii="Arial" w:hAnsi="Arial" w:cs="Arial"/>
                <w:sz w:val="14"/>
                <w:szCs w:val="14"/>
              </w:rPr>
              <w:t xml:space="preserve">1 666 667     </w:t>
            </w:r>
          </w:p>
        </w:tc>
      </w:tr>
      <w:tr w:rsidR="00434ED7" w14:paraId="0BAB69BD"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2F133D" w14:textId="77777777" w:rsidR="00434ED7" w:rsidRPr="00B45AEC" w:rsidRDefault="00434ED7" w:rsidP="00596A6A">
            <w:pPr>
              <w:jc w:val="center"/>
              <w:rPr>
                <w:rFonts w:ascii="Arial Narrow" w:hAnsi="Arial Narrow"/>
                <w:sz w:val="16"/>
                <w:szCs w:val="16"/>
              </w:rPr>
            </w:pPr>
            <w:r w:rsidRPr="00B45AEC">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1CA7B"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9C17075"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2D03EC95"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Počet schválených stratégií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A97E3D4"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000BEB60"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4516D8E"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2E4DCD2"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0F82B8C"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48</w:t>
            </w:r>
          </w:p>
        </w:tc>
      </w:tr>
      <w:tr w:rsidR="00434ED7" w14:paraId="1CA9D455"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041CE6" w14:textId="77777777" w:rsidR="00434ED7" w:rsidRPr="00B45AEC" w:rsidRDefault="00434ED7" w:rsidP="00596A6A">
            <w:pPr>
              <w:jc w:val="center"/>
              <w:rPr>
                <w:rFonts w:ascii="Arial Narrow" w:hAnsi="Arial Narrow"/>
                <w:sz w:val="16"/>
                <w:szCs w:val="16"/>
              </w:rPr>
            </w:pPr>
            <w:r w:rsidRPr="00B45AEC">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D587F6"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CCDAB22"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492AE4C2"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Počet schválených stratégií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D96C32B"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6BC9F02E"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D101151"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C752CF7"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64ABFB9"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2</w:t>
            </w:r>
          </w:p>
        </w:tc>
      </w:tr>
      <w:tr w:rsidR="00434ED7" w14:paraId="35C424FF"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43763B" w14:textId="77777777" w:rsidR="00434ED7" w:rsidRPr="00B45AEC" w:rsidRDefault="00434ED7" w:rsidP="00596A6A">
            <w:pPr>
              <w:jc w:val="center"/>
              <w:rPr>
                <w:rFonts w:ascii="Arial Narrow" w:hAnsi="Arial Narrow"/>
                <w:sz w:val="16"/>
                <w:szCs w:val="16"/>
              </w:rPr>
            </w:pPr>
            <w:r w:rsidRPr="00B45AEC">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1B757F"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D776E97"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29DA6E73"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Zamestnanosť v podporených podnikoch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BCBF237"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FTEs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A1809EA"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74118FF"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68B0F4"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6592A99"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373</w:t>
            </w:r>
          </w:p>
        </w:tc>
      </w:tr>
      <w:tr w:rsidR="00434ED7" w14:paraId="5166CB4F"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CC1651" w14:textId="77777777" w:rsidR="00434ED7" w:rsidRPr="00B45AEC" w:rsidRDefault="00434ED7" w:rsidP="00596A6A">
            <w:pPr>
              <w:jc w:val="center"/>
              <w:rPr>
                <w:rFonts w:ascii="Arial Narrow" w:hAnsi="Arial Narrow"/>
                <w:sz w:val="16"/>
                <w:szCs w:val="16"/>
              </w:rPr>
            </w:pPr>
            <w:r w:rsidRPr="00B45AEC">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80E66F"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C151554" w14:textId="77777777" w:rsidR="00434ED7" w:rsidRPr="00BA2661" w:rsidRDefault="00434ED7" w:rsidP="00596A6A">
            <w:pPr>
              <w:spacing w:after="0" w:line="240" w:lineRule="auto"/>
              <w:rPr>
                <w:rFonts w:ascii="Arial Narrow" w:hAnsi="Arial Narrow" w:cs="Arial"/>
                <w:sz w:val="16"/>
                <w:szCs w:val="16"/>
              </w:rPr>
            </w:pPr>
            <w:r w:rsidRPr="00BA2661">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6FE00BA8" w14:textId="77777777" w:rsidR="00434ED7" w:rsidRPr="00BA2661" w:rsidDel="00733042" w:rsidRDefault="00016B27" w:rsidP="00596A6A">
            <w:pPr>
              <w:spacing w:after="0" w:line="240" w:lineRule="auto"/>
              <w:rPr>
                <w:rFonts w:ascii="Arial" w:hAnsi="Arial" w:cs="Arial"/>
                <w:sz w:val="14"/>
                <w:szCs w:val="14"/>
              </w:rPr>
            </w:pPr>
            <w:r>
              <w:rPr>
                <w:rFonts w:ascii="Arial" w:hAnsi="Arial" w:cs="Arial"/>
                <w:sz w:val="14"/>
                <w:szCs w:val="14"/>
              </w:rPr>
              <w:t>Zamestnanosť v podporených podnikoch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12C2B90" w14:textId="77777777" w:rsidR="00434ED7" w:rsidRPr="00BA2661" w:rsidDel="00733042" w:rsidRDefault="00016B27" w:rsidP="00596A6A">
            <w:pPr>
              <w:spacing w:after="0" w:line="240" w:lineRule="auto"/>
              <w:rPr>
                <w:rFonts w:ascii="Arial" w:hAnsi="Arial" w:cs="Arial"/>
                <w:sz w:val="14"/>
                <w:szCs w:val="14"/>
              </w:rPr>
            </w:pPr>
            <w:r>
              <w:rPr>
                <w:rFonts w:ascii="Arial" w:hAnsi="Arial" w:cs="Arial"/>
                <w:sz w:val="14"/>
                <w:szCs w:val="14"/>
              </w:rPr>
              <w:t>FTEs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68FECC9"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A7B9AB6"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2EB063A"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5AD9EA" w14:textId="77777777" w:rsidR="00434ED7" w:rsidRPr="00BA2661" w:rsidRDefault="00016B27" w:rsidP="00596A6A">
            <w:pPr>
              <w:spacing w:after="0" w:line="240" w:lineRule="auto"/>
              <w:rPr>
                <w:rFonts w:ascii="Arial Narrow" w:hAnsi="Arial Narrow" w:cs="Arial"/>
                <w:sz w:val="16"/>
                <w:szCs w:val="16"/>
              </w:rPr>
            </w:pPr>
            <w:r>
              <w:rPr>
                <w:rFonts w:ascii="Arial Narrow" w:hAnsi="Arial Narrow" w:cs="Arial"/>
                <w:sz w:val="16"/>
                <w:szCs w:val="16"/>
              </w:rPr>
              <w:t>9</w:t>
            </w:r>
          </w:p>
        </w:tc>
      </w:tr>
      <w:tr w:rsidR="00434ED7" w14:paraId="64570783" w14:textId="7777777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9285B7" w14:textId="77777777" w:rsidR="00434ED7" w:rsidRPr="00B45AEC" w:rsidRDefault="00434ED7" w:rsidP="00596A6A">
            <w:pPr>
              <w:jc w:val="center"/>
              <w:rPr>
                <w:rFonts w:ascii="Arial Narrow" w:eastAsia="Times New Roman" w:hAnsi="Arial Narrow" w:cs="Arial"/>
                <w:b/>
                <w:bCs/>
                <w:sz w:val="16"/>
                <w:szCs w:val="16"/>
              </w:rPr>
            </w:pPr>
            <w:r w:rsidRPr="00B45AEC">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20AC86" w14:textId="77777777" w:rsidR="00434ED7" w:rsidRPr="00B45AEC" w:rsidRDefault="00434ED7" w:rsidP="00596A6A">
            <w:pPr>
              <w:jc w:val="center"/>
              <w:rPr>
                <w:rFonts w:ascii="Arial Narrow" w:hAnsi="Arial Narrow" w:cs="Arial"/>
                <w:sz w:val="16"/>
                <w:szCs w:val="16"/>
              </w:rPr>
            </w:pPr>
            <w:r w:rsidRPr="00B45AEC">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7877202" w14:textId="77777777" w:rsidR="00434ED7" w:rsidRPr="00B45AEC" w:rsidRDefault="00434ED7" w:rsidP="00596A6A">
            <w:pPr>
              <w:spacing w:after="0" w:line="240" w:lineRule="auto"/>
              <w:rPr>
                <w:rFonts w:ascii="Arial Narrow" w:hAnsi="Arial Narrow" w:cs="Arial"/>
                <w:sz w:val="16"/>
                <w:szCs w:val="16"/>
              </w:rPr>
            </w:pPr>
            <w:r w:rsidRPr="00B45AEC">
              <w:rPr>
                <w:rFonts w:ascii="Arial" w:hAnsi="Arial" w:cs="Arial"/>
                <w:sz w:val="14"/>
                <w:szCs w:val="14"/>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14:paraId="222DB50F" w14:textId="77777777" w:rsidR="00434ED7" w:rsidRPr="00B45AEC" w:rsidRDefault="00434ED7" w:rsidP="00596A6A">
            <w:pPr>
              <w:spacing w:after="0" w:line="240" w:lineRule="auto"/>
              <w:rPr>
                <w:rFonts w:ascii="Arial" w:hAnsi="Arial" w:cs="Arial"/>
                <w:sz w:val="14"/>
                <w:szCs w:val="14"/>
              </w:rPr>
            </w:pPr>
            <w:r w:rsidRPr="00B45AEC">
              <w:rPr>
                <w:rFonts w:ascii="Arial" w:hAnsi="Arial" w:cs="Arial"/>
                <w:sz w:val="14"/>
                <w:szCs w:val="14"/>
              </w:rPr>
              <w:t>Počet podporených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E87BD84" w14:textId="77777777" w:rsidR="00434ED7" w:rsidRPr="00B45AEC" w:rsidRDefault="00434ED7" w:rsidP="00596A6A">
            <w:pPr>
              <w:spacing w:after="0" w:line="240" w:lineRule="auto"/>
              <w:rPr>
                <w:rFonts w:ascii="Arial" w:hAnsi="Arial" w:cs="Arial"/>
                <w:sz w:val="14"/>
                <w:szCs w:val="14"/>
              </w:rPr>
            </w:pPr>
            <w:r w:rsidRPr="00B45AEC">
              <w:rPr>
                <w:rFonts w:ascii="Arial" w:hAnsi="Arial" w:cs="Arial"/>
                <w:sz w:val="14"/>
                <w:szCs w:val="14"/>
              </w:rPr>
              <w:t>MAS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87E4C37" w14:textId="77777777" w:rsidR="00434ED7" w:rsidRPr="00B45AEC" w:rsidRDefault="00434ED7" w:rsidP="00596A6A">
            <w:pPr>
              <w:spacing w:after="0" w:line="240" w:lineRule="auto"/>
              <w:rPr>
                <w:rFonts w:ascii="Arial Narrow" w:hAnsi="Arial Narrow" w:cs="Arial"/>
                <w:sz w:val="16"/>
                <w:szCs w:val="16"/>
              </w:rPr>
            </w:pPr>
            <w:r w:rsidRPr="00B45AEC">
              <w:rPr>
                <w:rFonts w:ascii="Arial Narrow" w:hAnsi="Arial Narrow" w:cs="Arial"/>
                <w:sz w:val="16"/>
                <w:szCs w:val="16"/>
              </w:rPr>
              <w:t>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03EBCF6" w14:textId="77777777" w:rsidR="00434ED7" w:rsidRPr="00B45AEC" w:rsidRDefault="00434ED7" w:rsidP="00596A6A">
            <w:pPr>
              <w:spacing w:after="0" w:line="240" w:lineRule="auto"/>
              <w:rPr>
                <w:rFonts w:ascii="Arial Narrow" w:hAnsi="Arial Narrow" w:cs="Arial"/>
                <w:sz w:val="16"/>
                <w:szCs w:val="16"/>
              </w:rPr>
            </w:pPr>
            <w:r w:rsidRPr="00B45AEC">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E4012E" w14:textId="77777777" w:rsidR="00434ED7" w:rsidRPr="00B45AEC" w:rsidRDefault="00434ED7" w:rsidP="00596A6A">
            <w:pPr>
              <w:spacing w:after="0" w:line="240" w:lineRule="auto"/>
              <w:rPr>
                <w:rFonts w:ascii="Arial Narrow" w:hAnsi="Arial Narrow" w:cs="Arial"/>
                <w:sz w:val="16"/>
                <w:szCs w:val="16"/>
              </w:rPr>
            </w:pPr>
            <w:r w:rsidRPr="00B45AEC">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30E3D6B" w14:textId="77777777" w:rsidR="00434ED7" w:rsidRPr="00B45AEC" w:rsidRDefault="00434ED7" w:rsidP="00596A6A">
            <w:pPr>
              <w:spacing w:after="0" w:line="240" w:lineRule="auto"/>
              <w:rPr>
                <w:rFonts w:ascii="Arial Narrow" w:hAnsi="Arial Narrow" w:cs="Arial"/>
                <w:sz w:val="16"/>
                <w:szCs w:val="16"/>
              </w:rPr>
            </w:pPr>
            <w:r w:rsidRPr="00B45AEC">
              <w:rPr>
                <w:rFonts w:ascii="Arial Narrow" w:hAnsi="Arial Narrow" w:cs="Arial"/>
                <w:sz w:val="16"/>
                <w:szCs w:val="16"/>
              </w:rPr>
              <w:t>48</w:t>
            </w:r>
          </w:p>
        </w:tc>
      </w:tr>
    </w:tbl>
    <w:p w14:paraId="79C81E07" w14:textId="77777777" w:rsidR="00CB6464" w:rsidRDefault="00CB6464">
      <w:pPr>
        <w:rPr>
          <w:rFonts w:ascii="Arial" w:hAnsi="Arial" w:cs="Arial"/>
          <w:sz w:val="18"/>
          <w:szCs w:val="18"/>
        </w:rPr>
      </w:pPr>
    </w:p>
    <w:p w14:paraId="0D34F2E6" w14:textId="77777777" w:rsidR="00CB6464" w:rsidRDefault="00CB6464">
      <w:pPr>
        <w:rPr>
          <w:rFonts w:ascii="Arial" w:hAnsi="Arial" w:cs="Arial"/>
        </w:rPr>
      </w:pPr>
    </w:p>
    <w:p w14:paraId="43571AE0" w14:textId="77777777" w:rsidR="00CB6464" w:rsidRDefault="00CF52B8" w:rsidP="00F7371C">
      <w:pPr>
        <w:pStyle w:val="Nadpis2"/>
        <w:jc w:val="both"/>
        <w:rPr>
          <w:rFonts w:ascii="Arial" w:hAnsi="Arial" w:cs="Arial"/>
        </w:rPr>
      </w:pPr>
      <w:bookmarkStart w:id="162" w:name="_Toc387651907"/>
      <w:r>
        <w:rPr>
          <w:rFonts w:ascii="Arial" w:hAnsi="Arial" w:cs="Arial"/>
        </w:rPr>
        <w:t>12.3 Zoznam relevantných partnerov zapojených do prípravy IROP</w:t>
      </w:r>
      <w:bookmarkEnd w:id="162"/>
    </w:p>
    <w:p w14:paraId="7FAEDB7D" w14:textId="77777777" w:rsidR="00CB6464" w:rsidRDefault="00CB6464">
      <w:pPr>
        <w:rPr>
          <w:rFonts w:ascii="Arial" w:hAnsi="Arial" w:cs="Arial"/>
        </w:rPr>
      </w:pPr>
    </w:p>
    <w:p w14:paraId="72273BA0" w14:textId="77777777" w:rsidR="00CB6464" w:rsidRDefault="00CF52B8">
      <w:pPr>
        <w:pStyle w:val="Odsekzoznamu"/>
        <w:numPr>
          <w:ilvl w:val="0"/>
          <w:numId w:val="5"/>
        </w:numPr>
        <w:rPr>
          <w:rFonts w:ascii="Arial" w:hAnsi="Arial" w:cs="Arial"/>
        </w:rPr>
      </w:pPr>
      <w:r>
        <w:rPr>
          <w:rFonts w:ascii="Arial" w:hAnsi="Arial" w:cs="Arial"/>
        </w:rPr>
        <w:t>Centrálny koordinačný orgán,</w:t>
      </w:r>
    </w:p>
    <w:p w14:paraId="662754A5" w14:textId="77777777" w:rsidR="00CB6464" w:rsidRDefault="00CF52B8">
      <w:pPr>
        <w:pStyle w:val="Odsekzoznamu"/>
        <w:numPr>
          <w:ilvl w:val="0"/>
          <w:numId w:val="5"/>
        </w:numPr>
        <w:rPr>
          <w:rFonts w:ascii="Arial" w:hAnsi="Arial" w:cs="Arial"/>
        </w:rPr>
      </w:pPr>
      <w:r>
        <w:rPr>
          <w:rFonts w:ascii="Arial" w:hAnsi="Arial" w:cs="Arial"/>
        </w:rPr>
        <w:t>Ministerstvo financií SR,</w:t>
      </w:r>
    </w:p>
    <w:p w14:paraId="0DE730F6" w14:textId="77777777" w:rsidR="00CB6464" w:rsidRDefault="00CF52B8">
      <w:pPr>
        <w:pStyle w:val="Odsekzoznamu"/>
        <w:numPr>
          <w:ilvl w:val="0"/>
          <w:numId w:val="5"/>
        </w:numPr>
        <w:rPr>
          <w:rFonts w:ascii="Arial" w:hAnsi="Arial" w:cs="Arial"/>
        </w:rPr>
      </w:pPr>
      <w:r>
        <w:rPr>
          <w:rFonts w:ascii="Arial" w:hAnsi="Arial" w:cs="Arial"/>
        </w:rPr>
        <w:t>Ministerstvo zahraničných vecí a európskych záležitostí SR,</w:t>
      </w:r>
    </w:p>
    <w:p w14:paraId="794DF9DF" w14:textId="77777777" w:rsidR="00CB6464" w:rsidRDefault="00CF52B8">
      <w:pPr>
        <w:pStyle w:val="Odsekzoznamu"/>
        <w:numPr>
          <w:ilvl w:val="0"/>
          <w:numId w:val="5"/>
        </w:numPr>
        <w:rPr>
          <w:rFonts w:ascii="Arial" w:hAnsi="Arial" w:cs="Arial"/>
        </w:rPr>
      </w:pPr>
      <w:r>
        <w:rPr>
          <w:rFonts w:ascii="Arial" w:hAnsi="Arial" w:cs="Arial"/>
        </w:rPr>
        <w:t>Ministerstvo práce, sociálnych vecí a rodiny SR,</w:t>
      </w:r>
    </w:p>
    <w:p w14:paraId="3F77DC2B" w14:textId="77777777" w:rsidR="00CB6464" w:rsidRDefault="00CF52B8">
      <w:pPr>
        <w:pStyle w:val="Odsekzoznamu"/>
        <w:numPr>
          <w:ilvl w:val="0"/>
          <w:numId w:val="5"/>
        </w:numPr>
        <w:rPr>
          <w:rFonts w:ascii="Arial" w:hAnsi="Arial" w:cs="Arial"/>
        </w:rPr>
      </w:pPr>
      <w:r>
        <w:rPr>
          <w:rFonts w:ascii="Arial" w:hAnsi="Arial" w:cs="Arial"/>
        </w:rPr>
        <w:t>Ministerstvo pôdohospodárstva a rozvoja vidieka SR, sekcia rozvoja vidieka</w:t>
      </w:r>
    </w:p>
    <w:p w14:paraId="744636B5" w14:textId="77777777" w:rsidR="00CB6464" w:rsidRDefault="00CF52B8">
      <w:pPr>
        <w:pStyle w:val="Odsekzoznamu"/>
        <w:numPr>
          <w:ilvl w:val="0"/>
          <w:numId w:val="5"/>
        </w:numPr>
        <w:rPr>
          <w:rFonts w:ascii="Arial" w:hAnsi="Arial" w:cs="Arial"/>
        </w:rPr>
      </w:pPr>
      <w:r>
        <w:rPr>
          <w:rFonts w:ascii="Arial" w:hAnsi="Arial" w:cs="Arial"/>
        </w:rPr>
        <w:t>Ministerstvo dopravy, výstavby a regionálneho rozvoja SR, sekcia bytovej politiky a mestského rozvoja,</w:t>
      </w:r>
    </w:p>
    <w:p w14:paraId="44ADBCD5" w14:textId="77777777" w:rsidR="00CB6464" w:rsidRDefault="00CF52B8">
      <w:pPr>
        <w:pStyle w:val="Odsekzoznamu"/>
        <w:numPr>
          <w:ilvl w:val="0"/>
          <w:numId w:val="5"/>
        </w:numPr>
        <w:rPr>
          <w:rFonts w:ascii="Arial" w:hAnsi="Arial" w:cs="Arial"/>
        </w:rPr>
      </w:pPr>
      <w:r>
        <w:rPr>
          <w:rFonts w:ascii="Arial" w:hAnsi="Arial" w:cs="Arial"/>
        </w:rPr>
        <w:t>Ministerstvo dopravy, výstavby a regionálneho rozvoja SR, OP Integrovaná infraštruktúra,</w:t>
      </w:r>
    </w:p>
    <w:p w14:paraId="5832139D" w14:textId="77777777" w:rsidR="00CB6464" w:rsidRDefault="00CF52B8">
      <w:pPr>
        <w:pStyle w:val="Odsekzoznamu"/>
        <w:numPr>
          <w:ilvl w:val="0"/>
          <w:numId w:val="5"/>
        </w:numPr>
        <w:rPr>
          <w:rFonts w:ascii="Arial" w:hAnsi="Arial" w:cs="Arial"/>
        </w:rPr>
      </w:pPr>
      <w:r>
        <w:rPr>
          <w:rFonts w:ascii="Arial" w:hAnsi="Arial" w:cs="Arial"/>
        </w:rPr>
        <w:t>Ministerstvo školstva, vedy, výskumu a športu SR,</w:t>
      </w:r>
    </w:p>
    <w:p w14:paraId="14275EE1" w14:textId="77777777" w:rsidR="00CB6464" w:rsidRDefault="00CF52B8">
      <w:pPr>
        <w:pStyle w:val="Odsekzoznamu"/>
        <w:numPr>
          <w:ilvl w:val="0"/>
          <w:numId w:val="5"/>
        </w:numPr>
        <w:rPr>
          <w:rFonts w:ascii="Arial" w:hAnsi="Arial" w:cs="Arial"/>
        </w:rPr>
      </w:pPr>
      <w:r>
        <w:rPr>
          <w:rFonts w:ascii="Arial" w:hAnsi="Arial" w:cs="Arial"/>
        </w:rPr>
        <w:t>Ministerstvo životného prostredia SR,</w:t>
      </w:r>
    </w:p>
    <w:p w14:paraId="456FA658" w14:textId="77777777" w:rsidR="00CB6464" w:rsidRDefault="00CF52B8">
      <w:pPr>
        <w:pStyle w:val="Odsekzoznamu"/>
        <w:numPr>
          <w:ilvl w:val="0"/>
          <w:numId w:val="5"/>
        </w:numPr>
        <w:rPr>
          <w:rFonts w:ascii="Arial" w:hAnsi="Arial" w:cs="Arial"/>
        </w:rPr>
      </w:pPr>
      <w:r>
        <w:rPr>
          <w:rFonts w:ascii="Arial" w:hAnsi="Arial" w:cs="Arial"/>
        </w:rPr>
        <w:t>Ministerstvo kultúry SR,</w:t>
      </w:r>
    </w:p>
    <w:p w14:paraId="674D582E" w14:textId="77777777" w:rsidR="00CB6464" w:rsidRDefault="00CF52B8">
      <w:pPr>
        <w:pStyle w:val="Odsekzoznamu"/>
        <w:numPr>
          <w:ilvl w:val="0"/>
          <w:numId w:val="5"/>
        </w:numPr>
        <w:rPr>
          <w:rFonts w:ascii="Arial" w:hAnsi="Arial" w:cs="Arial"/>
        </w:rPr>
      </w:pPr>
      <w:r>
        <w:rPr>
          <w:rFonts w:ascii="Arial" w:hAnsi="Arial" w:cs="Arial"/>
        </w:rPr>
        <w:t>Ministerstvo zdravotníctva SR</w:t>
      </w:r>
    </w:p>
    <w:p w14:paraId="1D3CD13A" w14:textId="77777777" w:rsidR="00CB6464" w:rsidRDefault="00CF52B8">
      <w:pPr>
        <w:pStyle w:val="Odsekzoznamu"/>
        <w:numPr>
          <w:ilvl w:val="0"/>
          <w:numId w:val="5"/>
        </w:numPr>
        <w:rPr>
          <w:rFonts w:ascii="Arial" w:hAnsi="Arial" w:cs="Arial"/>
        </w:rPr>
      </w:pPr>
      <w:r>
        <w:rPr>
          <w:rFonts w:ascii="Arial" w:hAnsi="Arial" w:cs="Arial"/>
        </w:rPr>
        <w:t>Ministerstvo vnútra SR,</w:t>
      </w:r>
    </w:p>
    <w:p w14:paraId="413362DB" w14:textId="77777777" w:rsidR="00CB6464" w:rsidRDefault="00CF52B8">
      <w:pPr>
        <w:pStyle w:val="Odsekzoznamu"/>
        <w:numPr>
          <w:ilvl w:val="0"/>
          <w:numId w:val="5"/>
        </w:numPr>
        <w:rPr>
          <w:rFonts w:ascii="Arial" w:hAnsi="Arial" w:cs="Arial"/>
        </w:rPr>
      </w:pPr>
      <w:r>
        <w:rPr>
          <w:rFonts w:ascii="Arial" w:hAnsi="Arial" w:cs="Arial"/>
        </w:rPr>
        <w:t>Úrad splnomocnenca vlády SR pre rómske komunity,</w:t>
      </w:r>
    </w:p>
    <w:p w14:paraId="6B643BA8" w14:textId="77777777" w:rsidR="00CB6464" w:rsidRDefault="00CF52B8">
      <w:pPr>
        <w:pStyle w:val="Odsekzoznamu"/>
        <w:numPr>
          <w:ilvl w:val="0"/>
          <w:numId w:val="5"/>
        </w:numPr>
        <w:rPr>
          <w:rFonts w:ascii="Arial" w:hAnsi="Arial" w:cs="Arial"/>
        </w:rPr>
      </w:pPr>
      <w:r>
        <w:rPr>
          <w:rFonts w:ascii="Arial" w:hAnsi="Arial" w:cs="Arial"/>
        </w:rPr>
        <w:t>Úrad splnomocnenca vlády SR pre rozvoj občianskej spoločnosti,</w:t>
      </w:r>
    </w:p>
    <w:p w14:paraId="7F517C89" w14:textId="77777777" w:rsidR="00CB6464" w:rsidRDefault="00CF52B8">
      <w:pPr>
        <w:pStyle w:val="Odsekzoznamu"/>
        <w:numPr>
          <w:ilvl w:val="0"/>
          <w:numId w:val="5"/>
        </w:numPr>
        <w:rPr>
          <w:rFonts w:ascii="Arial" w:hAnsi="Arial" w:cs="Arial"/>
        </w:rPr>
      </w:pPr>
      <w:r>
        <w:rPr>
          <w:rFonts w:ascii="Arial" w:hAnsi="Arial" w:cs="Arial"/>
        </w:rPr>
        <w:t>Úrad vlády SR, koordinátor horizontálnej priority udržateľný rozvoj</w:t>
      </w:r>
    </w:p>
    <w:p w14:paraId="7423922C" w14:textId="77777777" w:rsidR="00CB6464" w:rsidRDefault="00CF52B8">
      <w:pPr>
        <w:pStyle w:val="Odsekzoznamu"/>
        <w:numPr>
          <w:ilvl w:val="0"/>
          <w:numId w:val="5"/>
        </w:numPr>
        <w:rPr>
          <w:rFonts w:ascii="Arial" w:hAnsi="Arial" w:cs="Arial"/>
        </w:rPr>
      </w:pPr>
      <w:r>
        <w:rPr>
          <w:rFonts w:ascii="Arial" w:hAnsi="Arial" w:cs="Arial"/>
        </w:rPr>
        <w:t xml:space="preserve">Úrad vlády SR, podpredseda vlády SR pre investície </w:t>
      </w:r>
    </w:p>
    <w:p w14:paraId="13AB8C50" w14:textId="77777777" w:rsidR="00CB6464" w:rsidRDefault="00CF52B8">
      <w:pPr>
        <w:pStyle w:val="Odsekzoznamu"/>
        <w:numPr>
          <w:ilvl w:val="0"/>
          <w:numId w:val="5"/>
        </w:numPr>
        <w:rPr>
          <w:rFonts w:ascii="Arial" w:hAnsi="Arial" w:cs="Arial"/>
        </w:rPr>
      </w:pPr>
      <w:r>
        <w:rPr>
          <w:rFonts w:ascii="Arial" w:hAnsi="Arial" w:cs="Arial"/>
        </w:rPr>
        <w:t>Bratislavský samosprávny kraj,</w:t>
      </w:r>
    </w:p>
    <w:p w14:paraId="373282F3" w14:textId="77777777" w:rsidR="00CB6464" w:rsidRDefault="00CF52B8">
      <w:pPr>
        <w:pStyle w:val="Odsekzoznamu"/>
        <w:numPr>
          <w:ilvl w:val="0"/>
          <w:numId w:val="5"/>
        </w:numPr>
        <w:rPr>
          <w:rFonts w:ascii="Arial" w:hAnsi="Arial" w:cs="Arial"/>
        </w:rPr>
      </w:pPr>
      <w:r>
        <w:rPr>
          <w:rFonts w:ascii="Arial" w:hAnsi="Arial" w:cs="Arial"/>
        </w:rPr>
        <w:t>Banskobystrický samosprávny kraj,</w:t>
      </w:r>
    </w:p>
    <w:p w14:paraId="27D66C5C" w14:textId="77777777" w:rsidR="00CB6464" w:rsidRDefault="00CF52B8">
      <w:pPr>
        <w:pStyle w:val="Odsekzoznamu"/>
        <w:numPr>
          <w:ilvl w:val="0"/>
          <w:numId w:val="5"/>
        </w:numPr>
        <w:rPr>
          <w:rFonts w:ascii="Arial" w:hAnsi="Arial" w:cs="Arial"/>
        </w:rPr>
      </w:pPr>
      <w:r>
        <w:rPr>
          <w:rFonts w:ascii="Arial" w:hAnsi="Arial" w:cs="Arial"/>
        </w:rPr>
        <w:t>Trnavský samosprávny kraj,</w:t>
      </w:r>
    </w:p>
    <w:p w14:paraId="6807D538" w14:textId="77777777" w:rsidR="00CB6464" w:rsidRDefault="00CF52B8">
      <w:pPr>
        <w:pStyle w:val="Odsekzoznamu"/>
        <w:numPr>
          <w:ilvl w:val="0"/>
          <w:numId w:val="5"/>
        </w:numPr>
        <w:rPr>
          <w:rFonts w:ascii="Arial" w:hAnsi="Arial" w:cs="Arial"/>
        </w:rPr>
      </w:pPr>
      <w:r>
        <w:rPr>
          <w:rFonts w:ascii="Arial" w:hAnsi="Arial" w:cs="Arial"/>
        </w:rPr>
        <w:t>Trenčiansky samosprávny kraj,</w:t>
      </w:r>
    </w:p>
    <w:p w14:paraId="0F8BB058" w14:textId="77777777" w:rsidR="00CB6464" w:rsidRDefault="00CF52B8">
      <w:pPr>
        <w:pStyle w:val="Odsekzoznamu"/>
        <w:numPr>
          <w:ilvl w:val="0"/>
          <w:numId w:val="5"/>
        </w:numPr>
        <w:rPr>
          <w:rFonts w:ascii="Arial" w:hAnsi="Arial" w:cs="Arial"/>
        </w:rPr>
      </w:pPr>
      <w:r>
        <w:rPr>
          <w:rFonts w:ascii="Arial" w:hAnsi="Arial" w:cs="Arial"/>
        </w:rPr>
        <w:t>Žilinský samosprávny kraj,</w:t>
      </w:r>
    </w:p>
    <w:p w14:paraId="7CF8E221" w14:textId="77777777" w:rsidR="00CB6464" w:rsidRDefault="00CF52B8">
      <w:pPr>
        <w:pStyle w:val="Odsekzoznamu"/>
        <w:numPr>
          <w:ilvl w:val="0"/>
          <w:numId w:val="5"/>
        </w:numPr>
        <w:rPr>
          <w:rFonts w:ascii="Arial" w:hAnsi="Arial" w:cs="Arial"/>
        </w:rPr>
      </w:pPr>
      <w:r>
        <w:rPr>
          <w:rFonts w:ascii="Arial" w:hAnsi="Arial" w:cs="Arial"/>
        </w:rPr>
        <w:t>Nitriansky samosprávny kraj,</w:t>
      </w:r>
    </w:p>
    <w:p w14:paraId="7307F4BC" w14:textId="77777777" w:rsidR="00CB6464" w:rsidRDefault="00CF52B8">
      <w:pPr>
        <w:pStyle w:val="Odsekzoznamu"/>
        <w:numPr>
          <w:ilvl w:val="0"/>
          <w:numId w:val="5"/>
        </w:numPr>
        <w:rPr>
          <w:rFonts w:ascii="Arial" w:hAnsi="Arial" w:cs="Arial"/>
        </w:rPr>
      </w:pPr>
      <w:r>
        <w:rPr>
          <w:rFonts w:ascii="Arial" w:hAnsi="Arial" w:cs="Arial"/>
        </w:rPr>
        <w:t>Prešovský samosprávny kraj,</w:t>
      </w:r>
    </w:p>
    <w:p w14:paraId="1344CE1B" w14:textId="77777777" w:rsidR="00CB6464" w:rsidRDefault="00CF52B8">
      <w:pPr>
        <w:pStyle w:val="Odsekzoznamu"/>
        <w:numPr>
          <w:ilvl w:val="0"/>
          <w:numId w:val="5"/>
        </w:numPr>
        <w:rPr>
          <w:rFonts w:ascii="Arial" w:hAnsi="Arial" w:cs="Arial"/>
        </w:rPr>
      </w:pPr>
      <w:r>
        <w:rPr>
          <w:rFonts w:ascii="Arial" w:hAnsi="Arial" w:cs="Arial"/>
        </w:rPr>
        <w:t>Košický samosprávny kraj,</w:t>
      </w:r>
    </w:p>
    <w:p w14:paraId="51A39462" w14:textId="77777777" w:rsidR="00CB6464" w:rsidRDefault="00CF52B8">
      <w:pPr>
        <w:pStyle w:val="Odsekzoznamu"/>
        <w:numPr>
          <w:ilvl w:val="0"/>
          <w:numId w:val="5"/>
        </w:numPr>
        <w:rPr>
          <w:rFonts w:ascii="Arial" w:hAnsi="Arial" w:cs="Arial"/>
        </w:rPr>
      </w:pPr>
      <w:r>
        <w:rPr>
          <w:rFonts w:ascii="Arial" w:hAnsi="Arial" w:cs="Arial"/>
        </w:rPr>
        <w:lastRenderedPageBreak/>
        <w:t>Združenie miest a obcí Slovenska,</w:t>
      </w:r>
    </w:p>
    <w:p w14:paraId="0B8064BF" w14:textId="77777777" w:rsidR="00CB6464" w:rsidRDefault="00CF52B8">
      <w:pPr>
        <w:pStyle w:val="Odsekzoznamu"/>
        <w:numPr>
          <w:ilvl w:val="0"/>
          <w:numId w:val="5"/>
        </w:numPr>
        <w:rPr>
          <w:rFonts w:ascii="Arial" w:hAnsi="Arial" w:cs="Arial"/>
        </w:rPr>
      </w:pPr>
      <w:r>
        <w:rPr>
          <w:rFonts w:ascii="Arial" w:hAnsi="Arial" w:cs="Arial"/>
        </w:rPr>
        <w:t>Únia miest Slovenska,</w:t>
      </w:r>
    </w:p>
    <w:p w14:paraId="57A5B180" w14:textId="77777777" w:rsidR="00CB6464" w:rsidRDefault="00CF52B8">
      <w:pPr>
        <w:pStyle w:val="Odsekzoznamu"/>
        <w:numPr>
          <w:ilvl w:val="0"/>
          <w:numId w:val="5"/>
        </w:numPr>
        <w:rPr>
          <w:rFonts w:ascii="Arial" w:hAnsi="Arial" w:cs="Arial"/>
        </w:rPr>
      </w:pPr>
      <w:r>
        <w:rPr>
          <w:rFonts w:ascii="Arial" w:hAnsi="Arial" w:cs="Arial"/>
        </w:rPr>
        <w:t>Slovenská obchodná a priemyselná komory,</w:t>
      </w:r>
    </w:p>
    <w:p w14:paraId="0A976B99" w14:textId="77777777" w:rsidR="00CB6464" w:rsidRDefault="00CF52B8">
      <w:pPr>
        <w:pStyle w:val="Odsekzoznamu"/>
        <w:numPr>
          <w:ilvl w:val="0"/>
          <w:numId w:val="5"/>
        </w:numPr>
        <w:rPr>
          <w:rFonts w:ascii="Arial" w:hAnsi="Arial" w:cs="Arial"/>
        </w:rPr>
      </w:pPr>
      <w:r>
        <w:rPr>
          <w:rFonts w:ascii="Arial" w:hAnsi="Arial" w:cs="Arial"/>
        </w:rPr>
        <w:t>Asociácia zamestnávateľských zväzov a združení SR,</w:t>
      </w:r>
    </w:p>
    <w:p w14:paraId="6E0775DD" w14:textId="77777777" w:rsidR="00CB6464" w:rsidRDefault="00CF52B8">
      <w:pPr>
        <w:pStyle w:val="Odsekzoznamu"/>
        <w:numPr>
          <w:ilvl w:val="0"/>
          <w:numId w:val="5"/>
        </w:numPr>
        <w:rPr>
          <w:rFonts w:ascii="Arial" w:hAnsi="Arial" w:cs="Arial"/>
        </w:rPr>
      </w:pPr>
      <w:r>
        <w:rPr>
          <w:rFonts w:ascii="Arial" w:hAnsi="Arial" w:cs="Arial"/>
        </w:rPr>
        <w:t>Vidiecky parlament na Slovensku,</w:t>
      </w:r>
    </w:p>
    <w:p w14:paraId="2F41A2B6" w14:textId="77777777" w:rsidR="00CB6464" w:rsidRDefault="00CF52B8">
      <w:pPr>
        <w:pStyle w:val="Odsekzoznamu"/>
        <w:numPr>
          <w:ilvl w:val="0"/>
          <w:numId w:val="5"/>
        </w:numPr>
        <w:rPr>
          <w:rFonts w:ascii="Arial" w:hAnsi="Arial" w:cs="Arial"/>
        </w:rPr>
      </w:pPr>
      <w:r>
        <w:rPr>
          <w:rFonts w:ascii="Arial" w:hAnsi="Arial" w:cs="Arial"/>
        </w:rPr>
        <w:t>Zväz stavebných podnikateľov SR,</w:t>
      </w:r>
    </w:p>
    <w:p w14:paraId="040BEAAD" w14:textId="77777777" w:rsidR="00CB6464" w:rsidRDefault="00CF52B8">
      <w:pPr>
        <w:pStyle w:val="Odsekzoznamu"/>
        <w:numPr>
          <w:ilvl w:val="0"/>
          <w:numId w:val="5"/>
        </w:numPr>
        <w:rPr>
          <w:rFonts w:ascii="Arial" w:hAnsi="Arial" w:cs="Arial"/>
        </w:rPr>
      </w:pPr>
      <w:r>
        <w:rPr>
          <w:rFonts w:ascii="Arial" w:hAnsi="Arial" w:cs="Arial"/>
        </w:rPr>
        <w:t>Rómsky inštitút – Roma Institute, n.o.,</w:t>
      </w:r>
    </w:p>
    <w:p w14:paraId="5836980F" w14:textId="77777777" w:rsidR="00CB6464" w:rsidRDefault="00CF52B8">
      <w:pPr>
        <w:pStyle w:val="Odsekzoznamu"/>
        <w:numPr>
          <w:ilvl w:val="0"/>
          <w:numId w:val="5"/>
        </w:numPr>
        <w:rPr>
          <w:rFonts w:ascii="Arial" w:hAnsi="Arial" w:cs="Arial"/>
        </w:rPr>
      </w:pPr>
      <w:r>
        <w:rPr>
          <w:rFonts w:ascii="Arial" w:hAnsi="Arial" w:cs="Arial"/>
        </w:rPr>
        <w:t>Klub 500,</w:t>
      </w:r>
    </w:p>
    <w:p w14:paraId="41744D8B" w14:textId="77777777" w:rsidR="00CB6464" w:rsidRDefault="00CF52B8">
      <w:pPr>
        <w:pStyle w:val="Odsekzoznamu"/>
        <w:numPr>
          <w:ilvl w:val="0"/>
          <w:numId w:val="5"/>
        </w:numPr>
        <w:rPr>
          <w:rFonts w:ascii="Arial" w:hAnsi="Arial" w:cs="Arial"/>
        </w:rPr>
      </w:pPr>
      <w:r>
        <w:rPr>
          <w:rFonts w:ascii="Arial" w:hAnsi="Arial" w:cs="Arial"/>
        </w:rPr>
        <w:t>CEPTA - Centrum pre trvaloudržateľné alternatívy,</w:t>
      </w:r>
    </w:p>
    <w:p w14:paraId="25CF9C06" w14:textId="77777777" w:rsidR="00CB6464" w:rsidRDefault="00CF52B8">
      <w:pPr>
        <w:pStyle w:val="Odsekzoznamu"/>
        <w:numPr>
          <w:ilvl w:val="0"/>
          <w:numId w:val="5"/>
        </w:numPr>
        <w:rPr>
          <w:rFonts w:ascii="Arial" w:hAnsi="Arial" w:cs="Arial"/>
        </w:rPr>
      </w:pPr>
      <w:r>
        <w:rPr>
          <w:rFonts w:ascii="Arial" w:hAnsi="Arial" w:cs="Arial"/>
        </w:rPr>
        <w:t>Slovenská poľnohospodárska a potravinárska komora,</w:t>
      </w:r>
    </w:p>
    <w:p w14:paraId="28A15372" w14:textId="77777777" w:rsidR="00CB6464" w:rsidRDefault="00CF52B8">
      <w:pPr>
        <w:pStyle w:val="Odsekzoznamu"/>
        <w:numPr>
          <w:ilvl w:val="0"/>
          <w:numId w:val="5"/>
        </w:numPr>
        <w:rPr>
          <w:rFonts w:ascii="Arial" w:hAnsi="Arial" w:cs="Arial"/>
        </w:rPr>
      </w:pPr>
      <w:r>
        <w:rPr>
          <w:rFonts w:ascii="Arial" w:hAnsi="Arial" w:cs="Arial"/>
        </w:rPr>
        <w:t>Mesto Bratislava</w:t>
      </w:r>
    </w:p>
    <w:p w14:paraId="500AF7E8" w14:textId="77777777" w:rsidR="00CB6464" w:rsidRDefault="00CF52B8">
      <w:pPr>
        <w:pStyle w:val="Odsekzoznamu"/>
        <w:numPr>
          <w:ilvl w:val="0"/>
          <w:numId w:val="5"/>
        </w:numPr>
        <w:rPr>
          <w:rFonts w:ascii="Arial" w:hAnsi="Arial" w:cs="Arial"/>
        </w:rPr>
      </w:pPr>
      <w:r>
        <w:rPr>
          <w:rFonts w:ascii="Arial" w:hAnsi="Arial" w:cs="Arial"/>
        </w:rPr>
        <w:t>Mesto Banská Bystrica</w:t>
      </w:r>
    </w:p>
    <w:p w14:paraId="4FD561A9" w14:textId="77777777" w:rsidR="00CB6464" w:rsidRDefault="00CF52B8">
      <w:pPr>
        <w:pStyle w:val="Odsekzoznamu"/>
        <w:numPr>
          <w:ilvl w:val="0"/>
          <w:numId w:val="5"/>
        </w:numPr>
        <w:rPr>
          <w:rFonts w:ascii="Arial" w:hAnsi="Arial" w:cs="Arial"/>
        </w:rPr>
      </w:pPr>
      <w:r>
        <w:rPr>
          <w:rFonts w:ascii="Arial" w:hAnsi="Arial" w:cs="Arial"/>
        </w:rPr>
        <w:t>Mesto Košice</w:t>
      </w:r>
    </w:p>
    <w:p w14:paraId="48107D31" w14:textId="77777777" w:rsidR="00CB6464" w:rsidRDefault="00CF52B8">
      <w:pPr>
        <w:pStyle w:val="Odsekzoznamu"/>
        <w:numPr>
          <w:ilvl w:val="0"/>
          <w:numId w:val="5"/>
        </w:numPr>
        <w:rPr>
          <w:rFonts w:ascii="Arial" w:hAnsi="Arial" w:cs="Arial"/>
        </w:rPr>
      </w:pPr>
      <w:r>
        <w:rPr>
          <w:rFonts w:ascii="Arial" w:hAnsi="Arial" w:cs="Arial"/>
        </w:rPr>
        <w:t>Mesto Nitra</w:t>
      </w:r>
    </w:p>
    <w:p w14:paraId="3B9F90C0" w14:textId="77777777" w:rsidR="00CB6464" w:rsidRDefault="00CF52B8">
      <w:pPr>
        <w:pStyle w:val="Odsekzoznamu"/>
        <w:numPr>
          <w:ilvl w:val="0"/>
          <w:numId w:val="5"/>
        </w:numPr>
        <w:rPr>
          <w:rFonts w:ascii="Arial" w:hAnsi="Arial" w:cs="Arial"/>
        </w:rPr>
      </w:pPr>
      <w:r>
        <w:rPr>
          <w:rFonts w:ascii="Arial" w:hAnsi="Arial" w:cs="Arial"/>
        </w:rPr>
        <w:t>Mesto Prešov</w:t>
      </w:r>
    </w:p>
    <w:p w14:paraId="7380E851" w14:textId="77777777" w:rsidR="00CB6464" w:rsidRDefault="00CF52B8">
      <w:pPr>
        <w:pStyle w:val="Odsekzoznamu"/>
        <w:numPr>
          <w:ilvl w:val="0"/>
          <w:numId w:val="5"/>
        </w:numPr>
        <w:rPr>
          <w:rFonts w:ascii="Arial" w:hAnsi="Arial" w:cs="Arial"/>
        </w:rPr>
      </w:pPr>
      <w:r>
        <w:rPr>
          <w:rFonts w:ascii="Arial" w:hAnsi="Arial" w:cs="Arial"/>
        </w:rPr>
        <w:t>Mesto Trenčín</w:t>
      </w:r>
    </w:p>
    <w:p w14:paraId="335D7213" w14:textId="77777777" w:rsidR="00CB6464" w:rsidRDefault="00CF52B8">
      <w:pPr>
        <w:pStyle w:val="Odsekzoznamu"/>
        <w:numPr>
          <w:ilvl w:val="0"/>
          <w:numId w:val="5"/>
        </w:numPr>
        <w:rPr>
          <w:rFonts w:ascii="Arial" w:hAnsi="Arial" w:cs="Arial"/>
        </w:rPr>
      </w:pPr>
      <w:r>
        <w:rPr>
          <w:rFonts w:ascii="Arial" w:hAnsi="Arial" w:cs="Arial"/>
        </w:rPr>
        <w:t>Mesto Trnava</w:t>
      </w:r>
    </w:p>
    <w:p w14:paraId="22EE061D" w14:textId="77777777" w:rsidR="00CB6464" w:rsidRDefault="00CF52B8">
      <w:pPr>
        <w:pStyle w:val="Odsekzoznamu"/>
        <w:numPr>
          <w:ilvl w:val="0"/>
          <w:numId w:val="5"/>
        </w:numPr>
        <w:rPr>
          <w:rFonts w:ascii="Arial" w:hAnsi="Arial" w:cs="Arial"/>
        </w:rPr>
      </w:pPr>
      <w:r>
        <w:rPr>
          <w:rFonts w:ascii="Arial" w:hAnsi="Arial" w:cs="Arial"/>
        </w:rPr>
        <w:t>Mesto Žilina</w:t>
      </w:r>
    </w:p>
    <w:p w14:paraId="206D5DC1" w14:textId="77777777" w:rsidR="00CB6464" w:rsidRDefault="00CF52B8">
      <w:pPr>
        <w:pStyle w:val="Odsekzoznamu"/>
        <w:numPr>
          <w:ilvl w:val="0"/>
          <w:numId w:val="5"/>
        </w:numPr>
        <w:rPr>
          <w:rFonts w:ascii="Arial" w:hAnsi="Arial" w:cs="Arial"/>
        </w:rPr>
      </w:pPr>
      <w:r>
        <w:rPr>
          <w:rFonts w:ascii="Arial" w:hAnsi="Arial" w:cs="Arial"/>
        </w:rPr>
        <w:t>Asociácia vodárenských spoločností,</w:t>
      </w:r>
    </w:p>
    <w:p w14:paraId="1EB27913" w14:textId="77777777" w:rsidR="00CB6464" w:rsidRDefault="00CF52B8">
      <w:pPr>
        <w:pStyle w:val="Odsekzoznamu"/>
        <w:numPr>
          <w:ilvl w:val="0"/>
          <w:numId w:val="5"/>
        </w:numPr>
        <w:rPr>
          <w:rFonts w:ascii="Arial" w:hAnsi="Arial" w:cs="Arial"/>
        </w:rPr>
      </w:pPr>
      <w:r>
        <w:rPr>
          <w:rFonts w:ascii="Arial" w:hAnsi="Arial" w:cs="Arial"/>
        </w:rPr>
        <w:t>Národná sieť slovenských miestnych akčných skupín.</w:t>
      </w:r>
    </w:p>
    <w:p w14:paraId="3FDB9E13" w14:textId="77777777" w:rsidR="00CB6464" w:rsidRDefault="00CF52B8">
      <w:pPr>
        <w:pStyle w:val="Nadpis1"/>
        <w:rPr>
          <w:rFonts w:ascii="Arial" w:hAnsi="Arial" w:cs="Arial"/>
        </w:rPr>
      </w:pPr>
      <w:bookmarkStart w:id="163" w:name="_Toc387651908"/>
      <w:r>
        <w:rPr>
          <w:rFonts w:ascii="Arial" w:hAnsi="Arial" w:cs="Arial"/>
        </w:rPr>
        <w:t>Prílohy (na zadanie do SFC 2014 ako osobitné súbory)</w:t>
      </w:r>
      <w:bookmarkEnd w:id="163"/>
    </w:p>
    <w:p w14:paraId="674C2660" w14:textId="77777777" w:rsidR="00CB6464" w:rsidRDefault="00CF52B8">
      <w:pPr>
        <w:pStyle w:val="Odsekzoznamu"/>
        <w:numPr>
          <w:ilvl w:val="0"/>
          <w:numId w:val="1"/>
        </w:numPr>
        <w:rPr>
          <w:rFonts w:ascii="Arial" w:hAnsi="Arial" w:cs="Arial"/>
        </w:rPr>
      </w:pPr>
      <w:r>
        <w:rPr>
          <w:rFonts w:ascii="Arial" w:hAnsi="Arial" w:cs="Arial"/>
        </w:rPr>
        <w:t>Návrh správy z ex ante hodnotenia vrátane zhrnutia</w:t>
      </w:r>
    </w:p>
    <w:p w14:paraId="6F692B28" w14:textId="77777777" w:rsidR="00CB6464" w:rsidRDefault="00CF52B8">
      <w:pPr>
        <w:pStyle w:val="Odsekzoznamu"/>
        <w:numPr>
          <w:ilvl w:val="0"/>
          <w:numId w:val="1"/>
        </w:numPr>
        <w:rPr>
          <w:rFonts w:ascii="Arial" w:hAnsi="Arial" w:cs="Arial"/>
        </w:rPr>
      </w:pPr>
      <w:r>
        <w:rPr>
          <w:rFonts w:ascii="Arial" w:hAnsi="Arial" w:cs="Arial"/>
        </w:rPr>
        <w:t>Podklady zo zhodnotenia aplikovateľnosti a splnenia ex ante kondicionalít (voliteľné)</w:t>
      </w:r>
    </w:p>
    <w:p w14:paraId="30A98828" w14:textId="77777777" w:rsidR="00CB6464" w:rsidRDefault="00CF52B8">
      <w:pPr>
        <w:pStyle w:val="Odsekzoznamu"/>
        <w:numPr>
          <w:ilvl w:val="0"/>
          <w:numId w:val="1"/>
        </w:numPr>
        <w:rPr>
          <w:rFonts w:ascii="Arial" w:hAnsi="Arial" w:cs="Arial"/>
        </w:rPr>
      </w:pPr>
      <w:r>
        <w:rPr>
          <w:rFonts w:ascii="Arial" w:hAnsi="Arial" w:cs="Arial"/>
        </w:rPr>
        <w:t>Stanovisko národného orgánu pre rovnosť príležitostí k častiam 11.2 a 11.3 (voliteľné)</w:t>
      </w:r>
    </w:p>
    <w:p w14:paraId="72D92C49" w14:textId="77777777" w:rsidR="00CB6464" w:rsidRDefault="00CF52B8">
      <w:pPr>
        <w:pStyle w:val="Odsekzoznamu"/>
        <w:numPr>
          <w:ilvl w:val="0"/>
          <w:numId w:val="1"/>
        </w:numPr>
        <w:rPr>
          <w:rFonts w:ascii="Arial" w:hAnsi="Arial" w:cs="Arial"/>
        </w:rPr>
      </w:pPr>
      <w:r>
        <w:rPr>
          <w:rFonts w:ascii="Arial" w:hAnsi="Arial" w:cs="Arial"/>
        </w:rPr>
        <w:t>Zhrnutie IROP pre občanov (voliteľné)</w:t>
      </w:r>
    </w:p>
    <w:p w14:paraId="1084F0D9" w14:textId="77777777"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14:paraId="57185FEA" w14:textId="77777777" w:rsidR="00CB6464" w:rsidRDefault="00CF52B8">
      <w:pPr>
        <w:spacing w:after="0" w:line="240" w:lineRule="auto"/>
        <w:rPr>
          <w:rFonts w:ascii="Arial" w:hAnsi="Arial" w:cs="Arial"/>
          <w:i/>
        </w:rPr>
      </w:pPr>
      <w:r>
        <w:rPr>
          <w:rFonts w:ascii="Arial" w:hAnsi="Arial" w:cs="Arial"/>
          <w:b/>
        </w:rPr>
        <w:lastRenderedPageBreak/>
        <w:t>Príloha č. 12.4:</w:t>
      </w:r>
      <w:r>
        <w:rPr>
          <w:rFonts w:ascii="Arial" w:hAnsi="Arial" w:cs="Arial"/>
        </w:rPr>
        <w:t xml:space="preserve"> </w:t>
      </w:r>
      <w:r>
        <w:rPr>
          <w:rFonts w:ascii="Arial" w:hAnsi="Arial" w:cs="Arial"/>
          <w:i/>
        </w:rPr>
        <w:t>Kódy kategórií intervencií použitých v rámci IROP</w:t>
      </w:r>
    </w:p>
    <w:p w14:paraId="5D247EDB" w14:textId="77777777" w:rsidR="00CB6464" w:rsidRDefault="00CB6464">
      <w:pPr>
        <w:tabs>
          <w:tab w:val="left" w:pos="2268"/>
        </w:tabs>
        <w:rPr>
          <w:rFonts w:ascii="Arial" w:hAnsi="Arial" w:cs="Arial"/>
          <w:sz w:val="20"/>
          <w:szCs w:val="20"/>
        </w:rPr>
      </w:pPr>
    </w:p>
    <w:p w14:paraId="5C237225" w14:textId="77777777" w:rsidR="00CB6464" w:rsidRDefault="00CF52B8">
      <w:pPr>
        <w:spacing w:after="0"/>
        <w:rPr>
          <w:rFonts w:ascii="Arial" w:hAnsi="Arial" w:cs="Arial"/>
          <w:iCs/>
          <w:sz w:val="20"/>
          <w:szCs w:val="20"/>
        </w:rPr>
      </w:pPr>
      <w:r>
        <w:rPr>
          <w:rFonts w:ascii="Arial" w:hAnsi="Arial" w:cs="Arial"/>
          <w:iCs/>
          <w:sz w:val="20"/>
          <w:szCs w:val="20"/>
        </w:rPr>
        <w:t xml:space="preserve">Rozmer 1 - Oblasť intervencie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14:paraId="403B06D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6DEE66F" w14:textId="77777777"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1. oblasť INTERVENCIE</w:t>
            </w:r>
          </w:p>
        </w:tc>
      </w:tr>
      <w:tr w:rsidR="00CB6464" w14:paraId="4DEC56A9"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3383449F" w14:textId="77777777" w:rsidR="00CB6464" w:rsidRDefault="00CF52B8">
            <w:pPr>
              <w:spacing w:before="60" w:after="60"/>
              <w:rPr>
                <w:rFonts w:ascii="Arial" w:eastAsia="Times New Roman" w:hAnsi="Arial" w:cs="Arial"/>
                <w:b/>
                <w:smallCaps/>
                <w:sz w:val="20"/>
                <w:szCs w:val="20"/>
              </w:rPr>
            </w:pPr>
            <w:r>
              <w:rPr>
                <w:rFonts w:ascii="Arial" w:hAnsi="Arial" w:cs="Arial"/>
                <w:b/>
                <w:smallCaps/>
                <w:sz w:val="20"/>
                <w:szCs w:val="20"/>
              </w:rPr>
              <w:t>II Infraštruktúra na poskytovanie základných služieb a súvisiace investície:</w:t>
            </w:r>
          </w:p>
        </w:tc>
      </w:tr>
      <w:tr w:rsidR="00CB6464" w14:paraId="5073B614" w14:textId="77777777">
        <w:trPr>
          <w:jc w:val="center"/>
        </w:trPr>
        <w:tc>
          <w:tcPr>
            <w:tcW w:w="714" w:type="dxa"/>
            <w:tcBorders>
              <w:top w:val="single" w:sz="4" w:space="0" w:color="auto"/>
              <w:left w:val="single" w:sz="4" w:space="0" w:color="auto"/>
              <w:bottom w:val="single" w:sz="4" w:space="0" w:color="auto"/>
              <w:right w:val="nil"/>
            </w:tcBorders>
          </w:tcPr>
          <w:p w14:paraId="7EC5757F" w14:textId="77777777" w:rsidR="00CB6464"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78397CBF" w14:textId="77777777" w:rsidR="00CB6464" w:rsidRDefault="00CF52B8">
            <w:pPr>
              <w:spacing w:before="60" w:after="60"/>
              <w:rPr>
                <w:rFonts w:ascii="Arial" w:eastAsia="Times New Roman" w:hAnsi="Arial" w:cs="Arial"/>
                <w:b/>
                <w:i/>
                <w:sz w:val="20"/>
                <w:szCs w:val="20"/>
              </w:rPr>
            </w:pPr>
            <w:r>
              <w:rPr>
                <w:rFonts w:ascii="Arial" w:hAnsi="Arial" w:cs="Arial"/>
                <w:b/>
                <w:i/>
                <w:sz w:val="20"/>
                <w:szCs w:val="20"/>
              </w:rPr>
              <w:t>Energetická infraštruktúra</w:t>
            </w:r>
          </w:p>
        </w:tc>
      </w:tr>
      <w:tr w:rsidR="00CB6464" w14:paraId="03F4D3D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21CFF80"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14:paraId="2D8289FF" w14:textId="77777777"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Obnova jestvujúcich obytných budov s cieľom zabezpečiť energetickú účinnosť, demonštračné projekty a podporné opatrenia</w:t>
            </w:r>
          </w:p>
        </w:tc>
      </w:tr>
      <w:tr w:rsidR="00CB6464" w14:paraId="522CCEF4" w14:textId="77777777">
        <w:trPr>
          <w:jc w:val="center"/>
        </w:trPr>
        <w:tc>
          <w:tcPr>
            <w:tcW w:w="714" w:type="dxa"/>
            <w:tcBorders>
              <w:top w:val="single" w:sz="4" w:space="0" w:color="auto"/>
              <w:left w:val="single" w:sz="4" w:space="0" w:color="auto"/>
              <w:bottom w:val="single" w:sz="4" w:space="0" w:color="auto"/>
              <w:right w:val="nil"/>
            </w:tcBorders>
          </w:tcPr>
          <w:p w14:paraId="626F54D7" w14:textId="77777777" w:rsidR="00CB6464"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64169A5D" w14:textId="77777777" w:rsidR="00CB6464" w:rsidRDefault="00CF52B8">
            <w:pPr>
              <w:spacing w:before="60" w:after="60"/>
              <w:rPr>
                <w:rFonts w:ascii="Arial" w:eastAsia="Times New Roman" w:hAnsi="Arial" w:cs="Arial"/>
                <w:sz w:val="20"/>
                <w:szCs w:val="20"/>
              </w:rPr>
            </w:pPr>
            <w:r>
              <w:rPr>
                <w:rFonts w:ascii="Arial" w:hAnsi="Arial" w:cs="Arial"/>
                <w:b/>
                <w:i/>
                <w:sz w:val="20"/>
                <w:szCs w:val="20"/>
              </w:rPr>
              <w:t>Environmentálna infraštruktúra</w:t>
            </w:r>
          </w:p>
        </w:tc>
      </w:tr>
      <w:tr w:rsidR="00CB6464" w14:paraId="5B6ABA0A" w14:textId="77777777">
        <w:trPr>
          <w:trHeight w:val="609"/>
          <w:jc w:val="center"/>
        </w:trPr>
        <w:tc>
          <w:tcPr>
            <w:tcW w:w="714" w:type="dxa"/>
            <w:tcBorders>
              <w:top w:val="single" w:sz="4" w:space="0" w:color="auto"/>
              <w:left w:val="single" w:sz="4" w:space="0" w:color="auto"/>
              <w:bottom w:val="single" w:sz="4" w:space="0" w:color="auto"/>
              <w:right w:val="single" w:sz="4" w:space="0" w:color="auto"/>
            </w:tcBorders>
          </w:tcPr>
          <w:p w14:paraId="1C0C596F"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14:paraId="20CFB54B" w14:textId="77777777"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Dodávky vody na ľudskú spotrebu (získavanie, čistenie, infraštruktúra na uskladňovanie a distribúciu)</w:t>
            </w:r>
          </w:p>
        </w:tc>
      </w:tr>
      <w:tr w:rsidR="00CB6464" w14:paraId="0FAD02B9"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86FE987"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14:paraId="685E95FD" w14:textId="77777777"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Čistenie odpadových vôd</w:t>
            </w:r>
          </w:p>
        </w:tc>
      </w:tr>
      <w:tr w:rsidR="00CB6464" w14:paraId="02BB5BE5"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7B4E37B0" w14:textId="77777777" w:rsidR="00CB6464" w:rsidRDefault="00CF52B8">
            <w:pPr>
              <w:spacing w:before="60" w:after="60"/>
              <w:ind w:left="851"/>
              <w:rPr>
                <w:rFonts w:ascii="Arial" w:hAnsi="Arial" w:cs="Arial"/>
                <w:sz w:val="20"/>
                <w:szCs w:val="20"/>
              </w:rPr>
            </w:pPr>
            <w:r>
              <w:rPr>
                <w:rFonts w:ascii="Arial" w:hAnsi="Arial" w:cs="Arial"/>
                <w:b/>
                <w:i/>
                <w:sz w:val="20"/>
                <w:szCs w:val="20"/>
              </w:rPr>
              <w:t>Dopravná infraštruktúra</w:t>
            </w:r>
          </w:p>
        </w:tc>
      </w:tr>
      <w:tr w:rsidR="00CB6464" w14:paraId="20F7C63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C10488"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14:paraId="4FD7B2EB"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Iné národné a regionálne cesty (novo vybudované)</w:t>
            </w:r>
          </w:p>
        </w:tc>
      </w:tr>
      <w:tr w:rsidR="00CB6464" w14:paraId="3F9A2176"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C7C6547"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14:paraId="2B463634"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Rekonštruované alebo skvalitnené iné typy ciest (diaľnice, národné, regionálne alebo miestne cesty)</w:t>
            </w:r>
          </w:p>
        </w:tc>
      </w:tr>
      <w:tr w:rsidR="00CB6464" w14:paraId="579C593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7028B07" w14:textId="77777777" w:rsidR="00CB6464" w:rsidRDefault="00CF52B8">
            <w:pPr>
              <w:spacing w:before="60" w:after="60"/>
              <w:ind w:left="851"/>
              <w:rPr>
                <w:rFonts w:ascii="Arial" w:hAnsi="Arial" w:cs="Arial"/>
                <w:sz w:val="20"/>
                <w:szCs w:val="20"/>
              </w:rPr>
            </w:pPr>
            <w:r>
              <w:rPr>
                <w:rFonts w:ascii="Arial" w:hAnsi="Arial" w:cs="Arial"/>
                <w:b/>
                <w:i/>
                <w:sz w:val="20"/>
                <w:szCs w:val="20"/>
              </w:rPr>
              <w:t>Udržateľná doprava</w:t>
            </w:r>
          </w:p>
        </w:tc>
      </w:tr>
      <w:tr w:rsidR="00CB6464" w14:paraId="4CEB05A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418873A"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14:paraId="5C087E88"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Čistá mestská dopravná infraštruktúra a jej podpora (vrátane zariadenia a koľajových vozidiel)</w:t>
            </w:r>
          </w:p>
        </w:tc>
      </w:tr>
      <w:tr w:rsidR="00CB6464" w14:paraId="2D40F5CC"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F4537ED"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14:paraId="4D7F71E3"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Inteligentné dopravné systémy (vrátane zavedenia riadenia dopytu, mýtnych systémov, IT systémov monitorovania, kontroly a informačných IT systémov)</w:t>
            </w:r>
          </w:p>
        </w:tc>
      </w:tr>
      <w:tr w:rsidR="00CB6464" w14:paraId="2F39CBCF"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30224EE7" w14:textId="77777777" w:rsidR="00CB6464" w:rsidRDefault="00CF52B8">
            <w:pPr>
              <w:spacing w:before="60" w:after="60"/>
              <w:rPr>
                <w:rFonts w:ascii="Arial" w:eastAsia="Times New Roman" w:hAnsi="Arial" w:cs="Arial"/>
                <w:sz w:val="20"/>
                <w:szCs w:val="20"/>
              </w:rPr>
            </w:pPr>
            <w:r>
              <w:rPr>
                <w:rFonts w:ascii="Arial" w:hAnsi="Arial" w:cs="Arial"/>
                <w:b/>
                <w:smallCaps/>
                <w:sz w:val="20"/>
                <w:szCs w:val="20"/>
              </w:rPr>
              <w:t>III Sociálna, zdravotnícka a vzdelávacia infraštruktúra a súvisiace investície:</w:t>
            </w:r>
          </w:p>
        </w:tc>
      </w:tr>
      <w:tr w:rsidR="00CB6464" w14:paraId="4433AB1E"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74CA083"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14:paraId="31B6930A"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Vzdelávacia infraštruktúra – odborné vzdelávanie a príprava a vzdelávanie dospelých</w:t>
            </w:r>
          </w:p>
        </w:tc>
      </w:tr>
      <w:tr w:rsidR="00CB6464" w14:paraId="3D543C2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D38787D"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14:paraId="4A731E0A"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Vzdelávacia infraštruktúra – školské vzdelávanie (základné a všeobecné stredoškolské vzdelávanie)</w:t>
            </w:r>
          </w:p>
        </w:tc>
      </w:tr>
      <w:tr w:rsidR="00CB6464" w14:paraId="4606380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3955C51"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14:paraId="740384B0"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Infraštruktúra vzdelávania a starostlivosti o deti v predškolskom veku</w:t>
            </w:r>
          </w:p>
        </w:tc>
      </w:tr>
      <w:tr w:rsidR="00CB6464" w14:paraId="5AEB846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7A0CB3E"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14:paraId="6EA21423"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Zdravotnícka infraštruktúra</w:t>
            </w:r>
          </w:p>
        </w:tc>
      </w:tr>
      <w:tr w:rsidR="00CB6464" w14:paraId="36FC102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843C089"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14:paraId="7A3DFC11"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Iné sociálne infraštruktúry, ktoré prispievajú k regionálnemu a miestnemu rozvoju</w:t>
            </w:r>
          </w:p>
        </w:tc>
      </w:tr>
      <w:tr w:rsidR="00CB6464" w14:paraId="52E3ADE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7F03E135" w14:textId="77777777" w:rsidR="00CB6464" w:rsidRDefault="00CF52B8">
            <w:pPr>
              <w:spacing w:before="60" w:after="60"/>
              <w:rPr>
                <w:rFonts w:ascii="Arial" w:eastAsia="Times New Roman" w:hAnsi="Arial" w:cs="Arial"/>
                <w:sz w:val="20"/>
                <w:szCs w:val="20"/>
              </w:rPr>
            </w:pPr>
            <w:r>
              <w:rPr>
                <w:rFonts w:ascii="Arial" w:hAnsi="Arial" w:cs="Arial"/>
                <w:b/>
                <w:smallCaps/>
                <w:sz w:val="20"/>
                <w:szCs w:val="20"/>
              </w:rPr>
              <w:t>IV Rozvoj vnútorného potenciálu:</w:t>
            </w:r>
          </w:p>
        </w:tc>
      </w:tr>
      <w:tr w:rsidR="00CB6464" w14:paraId="0443DA78" w14:textId="77777777">
        <w:trPr>
          <w:jc w:val="center"/>
        </w:trPr>
        <w:tc>
          <w:tcPr>
            <w:tcW w:w="714" w:type="dxa"/>
            <w:tcBorders>
              <w:top w:val="single" w:sz="4" w:space="0" w:color="auto"/>
              <w:left w:val="single" w:sz="4" w:space="0" w:color="auto"/>
              <w:bottom w:val="single" w:sz="4" w:space="0" w:color="auto"/>
              <w:right w:val="nil"/>
            </w:tcBorders>
          </w:tcPr>
          <w:p w14:paraId="03947116" w14:textId="77777777" w:rsidR="00CB6464"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70C30280" w14:textId="77777777" w:rsidR="00CB6464" w:rsidRDefault="00CF52B8">
            <w:pPr>
              <w:spacing w:before="60" w:after="60"/>
              <w:rPr>
                <w:rFonts w:ascii="Arial" w:eastAsia="Times New Roman" w:hAnsi="Arial" w:cs="Arial"/>
                <w:b/>
                <w:i/>
                <w:sz w:val="20"/>
                <w:szCs w:val="20"/>
              </w:rPr>
            </w:pPr>
            <w:r>
              <w:rPr>
                <w:rFonts w:ascii="Arial" w:hAnsi="Arial" w:cs="Arial"/>
                <w:b/>
                <w:i/>
                <w:sz w:val="20"/>
                <w:szCs w:val="20"/>
              </w:rPr>
              <w:t xml:space="preserve">Rozvoj podnikania </w:t>
            </w:r>
          </w:p>
        </w:tc>
      </w:tr>
      <w:tr w:rsidR="00CB6464" w14:paraId="314C4A7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A20EBB6"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14:paraId="1BFF6ED9"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Pokročilé podporné služby pre MSP a skupiny MSP (vrátane riadenia, marketingových a projektových služieb)</w:t>
            </w:r>
          </w:p>
        </w:tc>
      </w:tr>
      <w:tr w:rsidR="00CB6464" w14:paraId="080AA76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6D22DBE"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14:paraId="5831C2CA"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Rozvoj podnikania MSP, podpora podnikania a inkubácie (vrátane podpory vzniku odčlenených podnikov – spin off a spin out podnikov)</w:t>
            </w:r>
          </w:p>
        </w:tc>
      </w:tr>
      <w:tr w:rsidR="00CB6464" w14:paraId="2B68F80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BC438F0"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14:paraId="51C91CF6"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Podnikateľská infraštruktúra pre MSP (vrátane priemyselných parkov a plôch)</w:t>
            </w:r>
          </w:p>
        </w:tc>
      </w:tr>
      <w:tr w:rsidR="00CB6464" w14:paraId="76492C1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50055F8" w14:textId="77777777" w:rsidR="00CB6464" w:rsidRDefault="00CF52B8">
            <w:pPr>
              <w:tabs>
                <w:tab w:val="num" w:pos="1310"/>
              </w:tabs>
              <w:spacing w:before="60" w:after="60"/>
              <w:ind w:left="23"/>
              <w:jc w:val="center"/>
              <w:rPr>
                <w:rFonts w:ascii="Arial" w:eastAsia="Times New Roman" w:hAnsi="Arial" w:cs="Arial"/>
                <w:sz w:val="20"/>
                <w:szCs w:val="20"/>
                <w:highlight w:val="yellow"/>
              </w:rPr>
            </w:pPr>
            <w:r>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14:paraId="28EF1018" w14:textId="77777777"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Rozvoj a podpora kultúrnych a kreatívnych aktív v MSP</w:t>
            </w:r>
          </w:p>
        </w:tc>
      </w:tr>
      <w:tr w:rsidR="00CB6464" w14:paraId="14100362"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02CE06B" w14:textId="77777777" w:rsidR="00CB6464" w:rsidRDefault="00CF52B8">
            <w:pPr>
              <w:tabs>
                <w:tab w:val="num" w:pos="1310"/>
              </w:tabs>
              <w:spacing w:before="60" w:after="60"/>
              <w:ind w:left="23"/>
              <w:jc w:val="center"/>
              <w:rPr>
                <w:rFonts w:ascii="Arial" w:hAnsi="Arial" w:cs="Arial"/>
                <w:sz w:val="20"/>
                <w:szCs w:val="20"/>
                <w:highlight w:val="yellow"/>
              </w:rPr>
            </w:pPr>
            <w:r>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14:paraId="04AA4B1B"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Rozvoj a podpora kultúrnych a kreatívnych služieb v MSP alebo pre MSP</w:t>
            </w:r>
          </w:p>
        </w:tc>
      </w:tr>
      <w:tr w:rsidR="00CB6464" w14:paraId="1B9688D1" w14:textId="77777777">
        <w:trPr>
          <w:jc w:val="center"/>
        </w:trPr>
        <w:tc>
          <w:tcPr>
            <w:tcW w:w="714" w:type="dxa"/>
            <w:tcBorders>
              <w:top w:val="single" w:sz="4" w:space="0" w:color="auto"/>
              <w:left w:val="single" w:sz="4" w:space="0" w:color="auto"/>
              <w:bottom w:val="single" w:sz="4" w:space="0" w:color="auto"/>
              <w:right w:val="nil"/>
            </w:tcBorders>
          </w:tcPr>
          <w:p w14:paraId="455E7F66" w14:textId="77777777" w:rsidR="00CB6464"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554A39C1" w14:textId="77777777" w:rsidR="00CB6464" w:rsidRDefault="00CF52B8">
            <w:pPr>
              <w:spacing w:before="60" w:after="60"/>
              <w:rPr>
                <w:rFonts w:ascii="Arial" w:eastAsia="Times New Roman" w:hAnsi="Arial" w:cs="Arial"/>
                <w:b/>
                <w:i/>
                <w:sz w:val="20"/>
                <w:szCs w:val="20"/>
              </w:rPr>
            </w:pPr>
            <w:r>
              <w:rPr>
                <w:rFonts w:ascii="Arial" w:hAnsi="Arial" w:cs="Arial"/>
                <w:b/>
                <w:i/>
                <w:sz w:val="20"/>
                <w:szCs w:val="20"/>
              </w:rPr>
              <w:t>Životné prostredie</w:t>
            </w:r>
          </w:p>
        </w:tc>
      </w:tr>
      <w:tr w:rsidR="00CB6464" w14:paraId="196E380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90B7C62"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lastRenderedPageBreak/>
              <w:t>085</w:t>
            </w:r>
          </w:p>
        </w:tc>
        <w:tc>
          <w:tcPr>
            <w:tcW w:w="8367" w:type="dxa"/>
            <w:tcBorders>
              <w:top w:val="single" w:sz="4" w:space="0" w:color="auto"/>
              <w:left w:val="single" w:sz="4" w:space="0" w:color="auto"/>
              <w:bottom w:val="single" w:sz="4" w:space="0" w:color="auto"/>
              <w:right w:val="single" w:sz="4" w:space="0" w:color="auto"/>
            </w:tcBorders>
          </w:tcPr>
          <w:p w14:paraId="48AFC039" w14:textId="77777777"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Ochrana a posilnenie biodiverzity, ochrana prírody a zelená infraštruktúra</w:t>
            </w:r>
          </w:p>
        </w:tc>
      </w:tr>
      <w:tr w:rsidR="00CB6464" w14:paraId="6AC6C70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4683EE8"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14:paraId="1E42265F"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Cyklistické trasy a turistické chodníky</w:t>
            </w:r>
          </w:p>
        </w:tc>
      </w:tr>
      <w:tr w:rsidR="00CB6464" w14:paraId="362E8E5D"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6CF34EE" w14:textId="77777777" w:rsidR="00CB6464" w:rsidRDefault="00CF52B8">
            <w:pPr>
              <w:spacing w:before="60" w:after="60"/>
              <w:ind w:left="720"/>
              <w:rPr>
                <w:rFonts w:ascii="Arial" w:hAnsi="Arial" w:cs="Arial"/>
                <w:sz w:val="20"/>
                <w:szCs w:val="20"/>
              </w:rPr>
            </w:pPr>
            <w:r>
              <w:rPr>
                <w:rFonts w:ascii="Arial" w:eastAsia="Times New Roman" w:hAnsi="Arial" w:cs="Arial"/>
                <w:b/>
                <w:i/>
                <w:sz w:val="20"/>
                <w:szCs w:val="20"/>
              </w:rPr>
              <w:t>Iné</w:t>
            </w:r>
          </w:p>
        </w:tc>
      </w:tr>
      <w:tr w:rsidR="00CB6464" w14:paraId="4577941C"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31861F3"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14:paraId="49726ACA"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Iniciatívy v oblasti miestneho rozvoja vedeného komunitou v mestských a vidieckych oblastiach</w:t>
            </w:r>
          </w:p>
        </w:tc>
      </w:tr>
      <w:tr w:rsidR="00CB6464" w14:paraId="372DD4C3"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779D004" w14:textId="77777777" w:rsidR="00CB6464" w:rsidRDefault="00CF52B8">
            <w:pPr>
              <w:spacing w:before="60" w:after="60"/>
              <w:rPr>
                <w:rFonts w:ascii="Arial" w:eastAsia="Times New Roman" w:hAnsi="Arial" w:cs="Arial"/>
                <w:b/>
                <w:sz w:val="20"/>
                <w:szCs w:val="20"/>
              </w:rPr>
            </w:pPr>
            <w:r>
              <w:rPr>
                <w:rFonts w:ascii="Arial" w:hAnsi="Arial" w:cs="Arial"/>
                <w:b/>
                <w:smallCaps/>
                <w:sz w:val="20"/>
                <w:szCs w:val="20"/>
              </w:rPr>
              <w:t>IX Technická pomoc:</w:t>
            </w:r>
          </w:p>
        </w:tc>
      </w:tr>
      <w:tr w:rsidR="00CB6464" w14:paraId="17585626"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448163A"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14:paraId="0C89A3AA" w14:textId="77777777"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Príprava, vykonávanie, monitorovanie a inšpekcia</w:t>
            </w:r>
          </w:p>
        </w:tc>
      </w:tr>
      <w:tr w:rsidR="00CB6464" w14:paraId="5A9F2AA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2EDBBC8"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14:paraId="6549C889"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Hodnotenie a štúdie</w:t>
            </w:r>
          </w:p>
        </w:tc>
      </w:tr>
      <w:tr w:rsidR="00CB6464" w14:paraId="44D47511"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7341E50"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14:paraId="157BAE25"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 xml:space="preserve">Informovanie a komunikácia </w:t>
            </w:r>
          </w:p>
        </w:tc>
      </w:tr>
    </w:tbl>
    <w:p w14:paraId="259BECC9" w14:textId="77777777" w:rsidR="00CB6464" w:rsidRDefault="00CB6464">
      <w:pPr>
        <w:rPr>
          <w:rFonts w:ascii="Arial" w:hAnsi="Arial" w:cs="Arial"/>
          <w:iCs/>
          <w:sz w:val="20"/>
          <w:szCs w:val="20"/>
        </w:rPr>
      </w:pPr>
    </w:p>
    <w:p w14:paraId="69D7AC2A" w14:textId="77777777" w:rsidR="00CB6464" w:rsidRDefault="00CF52B8">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 xml:space="preserve">Rozmer 2 - Forma financovania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14:paraId="74F3FE4A"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1F4BC99" w14:textId="77777777"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2. FORMA FINANCOVANIA</w:t>
            </w:r>
          </w:p>
        </w:tc>
      </w:tr>
      <w:tr w:rsidR="00CB6464" w14:paraId="3E11A38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F6F4C60"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7BD1E380" w14:textId="77777777"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Nenávratný grant</w:t>
            </w:r>
          </w:p>
        </w:tc>
      </w:tr>
      <w:tr w:rsidR="00CB6464" w14:paraId="563DD60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5BB5FF6"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14:paraId="405D4C1D"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Podpora prostredníctvom finančných nástrojov – úver alebo podobný nástroj</w:t>
            </w:r>
          </w:p>
        </w:tc>
      </w:tr>
    </w:tbl>
    <w:p w14:paraId="1D483D5C" w14:textId="77777777" w:rsidR="00CB6464" w:rsidRDefault="00CB6464">
      <w:pPr>
        <w:rPr>
          <w:rFonts w:ascii="Arial" w:hAnsi="Arial" w:cs="Arial"/>
          <w:iCs/>
          <w:sz w:val="20"/>
          <w:szCs w:val="20"/>
        </w:rPr>
      </w:pPr>
    </w:p>
    <w:p w14:paraId="7766A718" w14:textId="77777777" w:rsidR="00CB6464" w:rsidRDefault="00CF52B8">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Rozmer 3 - Územie</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14:paraId="06E83ADD"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38253828" w14:textId="77777777"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3. dRUH územia</w:t>
            </w:r>
          </w:p>
        </w:tc>
      </w:tr>
      <w:tr w:rsidR="00CB6464" w14:paraId="7E8941D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626EC15"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6E3B9327" w14:textId="77777777"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Veľké mestské oblasti (husté osídlenie &gt;50 000 obyvateľov) </w:t>
            </w:r>
          </w:p>
        </w:tc>
      </w:tr>
      <w:tr w:rsidR="00CB6464" w14:paraId="2483E71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2AFCCEA"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14:paraId="5D5517EE" w14:textId="77777777"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Malé mestské oblasti (stredne husté osídlenie &gt;5 000 obyvateľov) </w:t>
            </w:r>
          </w:p>
        </w:tc>
      </w:tr>
      <w:tr w:rsidR="00CB6464" w14:paraId="12AC554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3455131"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14:paraId="4548BDF6" w14:textId="77777777"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Vidiecke oblasti (riedke osídlenie) </w:t>
            </w:r>
          </w:p>
        </w:tc>
      </w:tr>
      <w:tr w:rsidR="00CB6464" w14:paraId="44DDC71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84FF5CE"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2E95D374"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14:paraId="0B2C38F8" w14:textId="77777777" w:rsidR="00CB6464" w:rsidRDefault="00CB6464">
      <w:pPr>
        <w:rPr>
          <w:rFonts w:ascii="Arial" w:hAnsi="Arial" w:cs="Arial"/>
          <w:iCs/>
          <w:sz w:val="20"/>
          <w:szCs w:val="20"/>
        </w:rPr>
      </w:pPr>
    </w:p>
    <w:p w14:paraId="3A92339F" w14:textId="77777777" w:rsidR="00CB6464" w:rsidRDefault="00CF52B8">
      <w:pPr>
        <w:spacing w:after="0"/>
        <w:rPr>
          <w:rFonts w:ascii="Arial" w:hAnsi="Arial" w:cs="Arial"/>
          <w:iCs/>
          <w:sz w:val="20"/>
          <w:szCs w:val="20"/>
        </w:rPr>
      </w:pPr>
      <w:r>
        <w:rPr>
          <w:rFonts w:ascii="Arial" w:hAnsi="Arial" w:cs="Arial"/>
          <w:iCs/>
          <w:sz w:val="20"/>
          <w:szCs w:val="20"/>
        </w:rPr>
        <w:t xml:space="preserve">Rozmer 4 - Územné mechanizmy realizácie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14:paraId="62F4A559"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5D33714" w14:textId="77777777"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4. ÚZEMNÉ MECHANIZMY realizácie</w:t>
            </w:r>
          </w:p>
        </w:tc>
      </w:tr>
      <w:tr w:rsidR="00CB6464" w14:paraId="16E7F99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E78322E" w14:textId="77777777"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4429E94D" w14:textId="77777777"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Integrované územné investície – mestá</w:t>
            </w:r>
          </w:p>
        </w:tc>
      </w:tr>
      <w:tr w:rsidR="00CB6464" w14:paraId="75844E8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C5F5F7C"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14:paraId="51DF1062"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Integrované územné investície – iné</w:t>
            </w:r>
          </w:p>
        </w:tc>
      </w:tr>
      <w:tr w:rsidR="00CB6464" w14:paraId="2A40854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FC4689A"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14:paraId="5CEDCF8F"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Iniciatívy miestneho rozvoja vedeného komunitou</w:t>
            </w:r>
          </w:p>
        </w:tc>
      </w:tr>
      <w:tr w:rsidR="00CB6464" w14:paraId="03974DF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845D6F4" w14:textId="77777777"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7A54002A" w14:textId="77777777" w:rsidR="00CB6464" w:rsidRDefault="00CF52B8">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14:paraId="5E959B45" w14:textId="77777777" w:rsidR="00CB6464" w:rsidRDefault="00CB6464">
      <w:pPr>
        <w:rPr>
          <w:rFonts w:ascii="Arial" w:hAnsi="Arial" w:cs="Arial"/>
        </w:rPr>
      </w:pPr>
    </w:p>
    <w:p w14:paraId="2C7290EA" w14:textId="77777777" w:rsidR="007251DE" w:rsidRDefault="007251DE">
      <w:pPr>
        <w:spacing w:after="0" w:line="240" w:lineRule="auto"/>
        <w:rPr>
          <w:rFonts w:ascii="Arial" w:hAnsi="Arial" w:cs="Arial"/>
          <w:b/>
        </w:rPr>
      </w:pPr>
      <w:r>
        <w:rPr>
          <w:rFonts w:ascii="Arial" w:hAnsi="Arial" w:cs="Arial"/>
          <w:b/>
        </w:rPr>
        <w:br w:type="page"/>
      </w:r>
    </w:p>
    <w:p w14:paraId="422E3B99" w14:textId="77777777" w:rsidR="00CB6464" w:rsidRDefault="00CF52B8">
      <w:pPr>
        <w:jc w:val="both"/>
        <w:rPr>
          <w:rFonts w:ascii="Arial" w:hAnsi="Arial" w:cs="Arial"/>
        </w:rPr>
      </w:pPr>
      <w:r>
        <w:rPr>
          <w:rFonts w:ascii="Arial" w:hAnsi="Arial" w:cs="Arial"/>
          <w:b/>
        </w:rPr>
        <w:lastRenderedPageBreak/>
        <w:t>Príloha č. 12.5:</w:t>
      </w:r>
      <w:r>
        <w:rPr>
          <w:rFonts w:ascii="Arial" w:hAnsi="Arial" w:cs="Arial"/>
        </w:rPr>
        <w:t xml:space="preserve"> </w:t>
      </w:r>
      <w:r>
        <w:rPr>
          <w:rFonts w:ascii="Arial" w:hAnsi="Arial" w:cs="Arial"/>
          <w:i/>
        </w:rPr>
        <w:t>Stratégia Integrovaného regionálneho operačného programu</w:t>
      </w:r>
    </w:p>
    <w:p w14:paraId="02B12737" w14:textId="77777777" w:rsidR="00CB6464" w:rsidRDefault="00CF52B8">
      <w:pPr>
        <w:jc w:val="both"/>
        <w:rPr>
          <w:rFonts w:ascii="Arial" w:hAnsi="Arial" w:cs="Arial"/>
        </w:rPr>
      </w:pPr>
      <w:r>
        <w:rPr>
          <w:noProof/>
          <w:lang w:eastAsia="sk-SK"/>
        </w:rPr>
        <w:drawing>
          <wp:inline distT="0" distB="0" distL="0" distR="0" wp14:anchorId="06A1EF18" wp14:editId="0D5E10D0">
            <wp:extent cx="5486400" cy="3390900"/>
            <wp:effectExtent l="76200" t="0" r="571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613A1928" w14:textId="77777777" w:rsidR="00CB6464" w:rsidRDefault="00CB6464">
      <w:pPr>
        <w:rPr>
          <w:rFonts w:ascii="Arial" w:hAnsi="Arial" w:cs="Arial"/>
        </w:rPr>
      </w:pPr>
    </w:p>
    <w:p w14:paraId="0CE40BDF" w14:textId="77777777" w:rsidR="00CB6464" w:rsidRDefault="00CB6464">
      <w:pPr>
        <w:rPr>
          <w:rFonts w:ascii="Arial" w:hAnsi="Arial" w:cs="Arial"/>
        </w:rPr>
      </w:pPr>
    </w:p>
    <w:p w14:paraId="23A8298E" w14:textId="77777777" w:rsidR="007251DE" w:rsidRDefault="007251DE">
      <w:pPr>
        <w:spacing w:after="0" w:line="240" w:lineRule="auto"/>
        <w:rPr>
          <w:rFonts w:ascii="Arial" w:hAnsi="Arial" w:cs="Arial"/>
          <w:b/>
        </w:rPr>
      </w:pPr>
      <w:r>
        <w:rPr>
          <w:rFonts w:ascii="Arial" w:hAnsi="Arial" w:cs="Arial"/>
          <w:b/>
        </w:rPr>
        <w:br w:type="page"/>
      </w:r>
    </w:p>
    <w:p w14:paraId="054EE144" w14:textId="77777777" w:rsidR="00CB6464" w:rsidRDefault="00CF52B8">
      <w:pPr>
        <w:rPr>
          <w:rFonts w:ascii="Arial" w:hAnsi="Arial" w:cs="Arial"/>
        </w:rPr>
      </w:pPr>
      <w:r>
        <w:rPr>
          <w:rFonts w:ascii="Arial" w:hAnsi="Arial" w:cs="Arial"/>
          <w:b/>
        </w:rPr>
        <w:lastRenderedPageBreak/>
        <w:t xml:space="preserve">Príloha č. 12.6: </w:t>
      </w:r>
      <w:r>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502"/>
        <w:gridCol w:w="3544"/>
        <w:gridCol w:w="2058"/>
        <w:gridCol w:w="2184"/>
      </w:tblGrid>
      <w:tr w:rsidR="00CB6464" w14:paraId="1C84E7B0"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14:paraId="3E24956A" w14:textId="77777777" w:rsidR="00CB6464" w:rsidRDefault="00CF52B8">
            <w:pPr>
              <w:jc w:val="center"/>
              <w:rPr>
                <w:rFonts w:ascii="Arial" w:hAnsi="Arial" w:cs="Arial"/>
                <w:smallCaps/>
                <w:sz w:val="20"/>
                <w:szCs w:val="20"/>
              </w:rPr>
            </w:pPr>
            <w:r>
              <w:rPr>
                <w:rFonts w:ascii="Arial" w:hAnsi="Arial" w:cs="Arial"/>
              </w:rPr>
              <w:t>Matica prepojenia stratégie Európa 2020 a IROP</w:t>
            </w:r>
          </w:p>
        </w:tc>
      </w:tr>
      <w:tr w:rsidR="00CB6464" w14:paraId="69884D7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14:paraId="31B91F28" w14:textId="77777777" w:rsidR="00CB6464" w:rsidRDefault="00CF52B8">
            <w:pPr>
              <w:rPr>
                <w:rFonts w:ascii="Arial" w:hAnsi="Arial" w:cs="Arial"/>
                <w:sz w:val="20"/>
                <w:szCs w:val="20"/>
              </w:rPr>
            </w:pPr>
            <w:r>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14:paraId="25ED21AB"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14:paraId="15315253"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a napĺňanie opatrení hlavných iniciatív </w:t>
            </w:r>
            <w:r>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14:paraId="202FEC48"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w:t>
            </w:r>
            <w:r>
              <w:rPr>
                <w:rFonts w:ascii="Arial" w:hAnsi="Arial" w:cs="Arial"/>
                <w:b/>
                <w:i/>
                <w:sz w:val="20"/>
                <w:szCs w:val="20"/>
              </w:rPr>
              <w:t>Národného programu reforiem SR 2013</w:t>
            </w:r>
          </w:p>
        </w:tc>
      </w:tr>
      <w:tr w:rsidR="00CB6464" w14:paraId="5AC38A30"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D118B41" w14:textId="77777777" w:rsidR="00CB6464" w:rsidRDefault="00CF52B8">
            <w:pPr>
              <w:jc w:val="center"/>
              <w:rPr>
                <w:rFonts w:ascii="Arial" w:hAnsi="Arial" w:cs="Arial"/>
                <w:sz w:val="20"/>
                <w:szCs w:val="20"/>
              </w:rPr>
            </w:pPr>
            <w:r>
              <w:rPr>
                <w:rFonts w:ascii="Arial" w:hAnsi="Arial" w:cs="Arial"/>
                <w:sz w:val="20"/>
                <w:szCs w:val="20"/>
              </w:rPr>
              <w:t>Inteligentný rast</w:t>
            </w:r>
          </w:p>
        </w:tc>
        <w:tc>
          <w:tcPr>
            <w:tcW w:w="3694" w:type="dxa"/>
            <w:tcBorders>
              <w:left w:val="dashed" w:sz="12" w:space="0" w:color="4F81BD" w:themeColor="accent1"/>
            </w:tcBorders>
            <w:shd w:val="clear" w:color="auto" w:fill="auto"/>
          </w:tcPr>
          <w:p w14:paraId="15180419"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14:paraId="5561F17F" w14:textId="77777777"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14:paraId="297A7ABE" w14:textId="77777777"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w:t>
            </w:r>
          </w:p>
        </w:tc>
      </w:tr>
      <w:tr w:rsidR="00CB6464" w14:paraId="0E8EEDE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A993200" w14:textId="77777777"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021FE652"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14:paraId="1CD393BC" w14:textId="77777777"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14:paraId="7BD752C3" w14:textId="77777777"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14:paraId="0072FDF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1C49F337" w14:textId="77777777" w:rsidR="00CB6464" w:rsidRDefault="00CF52B8">
            <w:pPr>
              <w:jc w:val="center"/>
              <w:rPr>
                <w:rFonts w:ascii="Arial" w:hAnsi="Arial" w:cs="Arial"/>
                <w:sz w:val="20"/>
                <w:szCs w:val="20"/>
              </w:rPr>
            </w:pPr>
            <w:r>
              <w:rPr>
                <w:rFonts w:ascii="Arial" w:hAnsi="Arial" w:cs="Arial"/>
                <w:sz w:val="20"/>
                <w:szCs w:val="20"/>
              </w:rPr>
              <w:t>Udržateľný rast</w:t>
            </w:r>
          </w:p>
        </w:tc>
        <w:tc>
          <w:tcPr>
            <w:tcW w:w="3694" w:type="dxa"/>
            <w:tcBorders>
              <w:left w:val="dashed" w:sz="12" w:space="0" w:color="4F81BD" w:themeColor="accent1"/>
            </w:tcBorders>
            <w:shd w:val="clear" w:color="auto" w:fill="auto"/>
          </w:tcPr>
          <w:p w14:paraId="5C044A36"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14:paraId="2B9FF387" w14:textId="77777777"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14:paraId="324E49D3" w14:textId="77777777"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14:paraId="1E18055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5684DBAB" w14:textId="77777777"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41EC1626"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14:paraId="191A8BBF" w14:textId="77777777"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14:paraId="2A6FCCFE" w14:textId="77777777"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14:paraId="0ECE4CD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A929981" w14:textId="77777777"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05179FBE"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14:paraId="7657E023" w14:textId="77777777"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14:paraId="243E8DB0" w14:textId="77777777"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14:paraId="1EEDDC5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B678F68" w14:textId="77777777"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6EF54971"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14:paraId="530F6AE3" w14:textId="77777777"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14:paraId="1184639B" w14:textId="77777777"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14:paraId="2F35DE6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629F34F" w14:textId="77777777" w:rsidR="00CB6464" w:rsidRDefault="00CF52B8">
            <w:pPr>
              <w:jc w:val="center"/>
              <w:rPr>
                <w:rFonts w:ascii="Arial" w:hAnsi="Arial" w:cs="Arial"/>
                <w:b w:val="0"/>
                <w:bCs w:val="0"/>
                <w:sz w:val="20"/>
                <w:szCs w:val="20"/>
              </w:rPr>
            </w:pPr>
            <w:r>
              <w:rPr>
                <w:rFonts w:ascii="Arial" w:hAnsi="Arial" w:cs="Arial"/>
                <w:sz w:val="20"/>
                <w:szCs w:val="20"/>
              </w:rPr>
              <w:t>Inkluzívny rast</w:t>
            </w:r>
          </w:p>
          <w:p w14:paraId="3267D60C" w14:textId="77777777"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548B549D"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14:paraId="0039E51A" w14:textId="77777777"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14:paraId="4816D6A9" w14:textId="77777777"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14:paraId="6621A16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40A2B2F8" w14:textId="77777777"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CB8B6DA"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14:paraId="154B8C1C" w14:textId="77777777"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14:paraId="0E4AC985" w14:textId="77777777"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14:paraId="2D37A1AD"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333994BB" w14:textId="77777777"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430B9922" w14:textId="77777777"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14:paraId="2EFE86F8" w14:textId="77777777"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14:paraId="758C94DC" w14:textId="77777777"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14:paraId="5E1C0B6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14:paraId="4A423719" w14:textId="77777777" w:rsidR="00CB6464" w:rsidRDefault="00CF52B8">
            <w:pPr>
              <w:jc w:val="center"/>
              <w:rPr>
                <w:rFonts w:ascii="Arial" w:hAnsi="Arial" w:cs="Arial"/>
                <w:sz w:val="20"/>
                <w:szCs w:val="20"/>
              </w:rPr>
            </w:pPr>
            <w:r>
              <w:rPr>
                <w:rFonts w:ascii="Arial" w:hAnsi="Arial" w:cs="Arial"/>
                <w:sz w:val="20"/>
                <w:szCs w:val="20"/>
              </w:rPr>
              <w:t>N/A</w:t>
            </w:r>
          </w:p>
        </w:tc>
        <w:tc>
          <w:tcPr>
            <w:tcW w:w="3694" w:type="dxa"/>
            <w:tcBorders>
              <w:left w:val="dashed" w:sz="12" w:space="0" w:color="4F81BD" w:themeColor="accent1"/>
            </w:tcBorders>
            <w:shd w:val="clear" w:color="auto" w:fill="auto"/>
          </w:tcPr>
          <w:p w14:paraId="69489E55" w14:textId="77777777"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Riešenie potrieb v rámci vodného hospodárstva (zásobovanie pitnou vodou, nakladanie s odpadovými vodami) nad rámec </w:t>
            </w:r>
            <w:r>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14:paraId="21EF246F" w14:textId="77777777"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2268" w:type="dxa"/>
            <w:shd w:val="clear" w:color="auto" w:fill="auto"/>
            <w:vAlign w:val="center"/>
          </w:tcPr>
          <w:p w14:paraId="6E556BF8" w14:textId="77777777"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bl>
    <w:p w14:paraId="74EDF6BB" w14:textId="77777777" w:rsidR="00CB6464" w:rsidRDefault="00CB6464">
      <w:pPr>
        <w:rPr>
          <w:rFonts w:ascii="Arial" w:hAnsi="Arial" w:cs="Arial"/>
        </w:rPr>
      </w:pPr>
    </w:p>
    <w:p w14:paraId="681F6A5A" w14:textId="77777777"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14:paraId="183FF9CE" w14:textId="77777777" w:rsidR="00CB6464" w:rsidRDefault="00CF52B8">
      <w:pPr>
        <w:spacing w:line="240" w:lineRule="auto"/>
        <w:rPr>
          <w:rFonts w:ascii="Arial" w:hAnsi="Arial" w:cs="Arial"/>
          <w:b/>
        </w:rPr>
      </w:pPr>
      <w:r>
        <w:rPr>
          <w:rFonts w:ascii="Arial" w:hAnsi="Arial" w:cs="Arial"/>
          <w:b/>
        </w:rPr>
        <w:lastRenderedPageBreak/>
        <w:t xml:space="preserve">Príloha č. 12.7: </w:t>
      </w:r>
      <w:r>
        <w:rPr>
          <w:rFonts w:ascii="Arial" w:hAnsi="Arial" w:cs="Arial"/>
          <w:i/>
        </w:rPr>
        <w:t>Prehľad stavu ciest II. triedy v členení podľa samosprávnych krajov za rok 2012</w:t>
      </w:r>
    </w:p>
    <w:p w14:paraId="695F1805" w14:textId="77777777" w:rsidR="00CB6464" w:rsidRDefault="00CF52B8">
      <w:pPr>
        <w:spacing w:after="0" w:line="240" w:lineRule="auto"/>
        <w:rPr>
          <w:rFonts w:ascii="Arial" w:hAnsi="Arial" w:cs="Arial"/>
        </w:rPr>
      </w:pPr>
      <w:r>
        <w:rPr>
          <w:noProof/>
          <w:lang w:eastAsia="sk-SK"/>
        </w:rPr>
        <w:drawing>
          <wp:inline distT="0" distB="0" distL="0" distR="0" wp14:anchorId="6CB7ABAA" wp14:editId="5D418A1F">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i/>
        </w:rPr>
        <w:t>Zdroj: SSC, 2013</w:t>
      </w:r>
    </w:p>
    <w:p w14:paraId="00295CE6" w14:textId="77777777" w:rsidR="00CB6464" w:rsidRDefault="00CB6464">
      <w:pPr>
        <w:spacing w:after="0" w:line="240" w:lineRule="auto"/>
        <w:rPr>
          <w:rFonts w:ascii="Arial" w:hAnsi="Arial" w:cs="Arial"/>
        </w:rPr>
      </w:pPr>
    </w:p>
    <w:p w14:paraId="4DDD984E" w14:textId="77777777" w:rsidR="00CB6464" w:rsidRDefault="00CF52B8">
      <w:pPr>
        <w:spacing w:line="240" w:lineRule="auto"/>
        <w:rPr>
          <w:rFonts w:ascii="Arial" w:hAnsi="Arial" w:cs="Arial"/>
          <w:b/>
        </w:rPr>
      </w:pPr>
      <w:r>
        <w:rPr>
          <w:rFonts w:ascii="Arial" w:hAnsi="Arial" w:cs="Arial"/>
          <w:b/>
        </w:rPr>
        <w:t xml:space="preserve">Príloha č. 12.8: </w:t>
      </w:r>
      <w:r>
        <w:rPr>
          <w:rFonts w:ascii="Arial" w:hAnsi="Arial" w:cs="Arial"/>
          <w:i/>
        </w:rPr>
        <w:t>Prehľad stavu ciest III. triedy v členení podľa samosprávnych krajov za rok 2012</w:t>
      </w:r>
    </w:p>
    <w:p w14:paraId="4928BD61" w14:textId="77777777" w:rsidR="00CB6464" w:rsidRDefault="00CF52B8">
      <w:pPr>
        <w:spacing w:after="0" w:line="240" w:lineRule="auto"/>
        <w:rPr>
          <w:rFonts w:ascii="Arial" w:hAnsi="Arial" w:cs="Arial"/>
          <w:i/>
        </w:rPr>
      </w:pPr>
      <w:r>
        <w:rPr>
          <w:noProof/>
          <w:lang w:eastAsia="sk-SK"/>
        </w:rPr>
        <w:drawing>
          <wp:inline distT="0" distB="0" distL="0" distR="0" wp14:anchorId="365CC0B9" wp14:editId="1F5A3D8B">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14:paraId="3AF620AF" w14:textId="77777777" w:rsidR="00CB6464" w:rsidRDefault="00CB6464">
      <w:pPr>
        <w:spacing w:after="0" w:line="240" w:lineRule="auto"/>
        <w:rPr>
          <w:rFonts w:ascii="Arial" w:hAnsi="Arial" w:cs="Arial"/>
          <w:i/>
        </w:rPr>
      </w:pPr>
    </w:p>
    <w:p w14:paraId="0F50A960" w14:textId="77777777" w:rsidR="00CB6464" w:rsidRDefault="00CF52B8">
      <w:pPr>
        <w:spacing w:after="0" w:line="240" w:lineRule="auto"/>
        <w:rPr>
          <w:rFonts w:ascii="Arial" w:hAnsi="Arial" w:cs="Arial"/>
          <w:b/>
        </w:rPr>
      </w:pPr>
      <w:r>
        <w:rPr>
          <w:rFonts w:ascii="Arial" w:hAnsi="Arial" w:cs="Arial"/>
          <w:b/>
        </w:rPr>
        <w:br w:type="page"/>
      </w:r>
    </w:p>
    <w:p w14:paraId="247E8C83" w14:textId="77777777" w:rsidR="00CB6464" w:rsidRDefault="00CF52B8">
      <w:pPr>
        <w:spacing w:line="240" w:lineRule="auto"/>
        <w:rPr>
          <w:rFonts w:ascii="Arial" w:hAnsi="Arial" w:cs="Arial"/>
          <w:b/>
        </w:rPr>
      </w:pPr>
      <w:r>
        <w:rPr>
          <w:rFonts w:ascii="Arial" w:hAnsi="Arial" w:cs="Arial"/>
          <w:b/>
        </w:rPr>
        <w:lastRenderedPageBreak/>
        <w:t xml:space="preserve">Príloha č. 12.9: </w:t>
      </w:r>
      <w:r>
        <w:rPr>
          <w:rFonts w:ascii="Arial" w:hAnsi="Arial" w:cs="Arial"/>
          <w:i/>
        </w:rPr>
        <w:t>Prehľad stavu mostných objektov na cestách II. a III. triedy v členení podľa samosprávnych krajov za rok 2012</w:t>
      </w:r>
    </w:p>
    <w:p w14:paraId="25E13FC1" w14:textId="77777777" w:rsidR="00CB6464" w:rsidRDefault="00CF52B8">
      <w:pPr>
        <w:spacing w:after="0" w:line="240" w:lineRule="auto"/>
        <w:rPr>
          <w:rFonts w:ascii="Arial" w:hAnsi="Arial" w:cs="Arial"/>
          <w:i/>
        </w:rPr>
      </w:pPr>
      <w:r>
        <w:rPr>
          <w:noProof/>
          <w:lang w:eastAsia="sk-SK"/>
        </w:rPr>
        <w:drawing>
          <wp:inline distT="0" distB="0" distL="0" distR="0" wp14:anchorId="63F7CA25" wp14:editId="3412E6AD">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14:paraId="4D579180" w14:textId="77777777" w:rsidR="00CB6464" w:rsidRDefault="00CF52B8">
      <w:r>
        <w:br w:type="page"/>
      </w:r>
    </w:p>
    <w:p w14:paraId="3375B2CB" w14:textId="77777777" w:rsidR="00CB6464" w:rsidRDefault="00CF52B8">
      <w:r>
        <w:rPr>
          <w:rFonts w:ascii="Arial" w:hAnsi="Arial" w:cs="Arial"/>
          <w:b/>
        </w:rPr>
        <w:lastRenderedPageBreak/>
        <w:t>Príloha č. 12.10</w:t>
      </w:r>
      <w:r>
        <w:rPr>
          <w:rFonts w:ascii="Arial" w:hAnsi="Arial" w:cs="Arial"/>
        </w:rPr>
        <w:t xml:space="preserve">: </w:t>
      </w:r>
      <w:r>
        <w:rPr>
          <w:rFonts w:ascii="Arial" w:hAnsi="Arial" w:cs="Arial"/>
          <w:i/>
        </w:rPr>
        <w:t>Vývoj priemerných denných intenzít na cestách III. triedy v rokoch 2000 až 2010 a ich prognóza do roku 2020 v jednotlivých VÚC</w:t>
      </w:r>
    </w:p>
    <w:p w14:paraId="4558E0AD" w14:textId="77777777" w:rsidR="00CB6464" w:rsidRDefault="00CB6464">
      <w:pPr>
        <w:spacing w:after="0" w:line="240" w:lineRule="auto"/>
      </w:pPr>
    </w:p>
    <w:p w14:paraId="7DB018E5" w14:textId="77777777" w:rsidR="00CB6464" w:rsidRDefault="00CF52B8">
      <w:r>
        <w:rPr>
          <w:noProof/>
          <w:lang w:eastAsia="sk-SK"/>
        </w:rPr>
        <w:drawing>
          <wp:inline distT="0" distB="0" distL="0" distR="0" wp14:anchorId="542850A4" wp14:editId="29AA7C98">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14:paraId="67B81767" w14:textId="02DB2E53" w:rsidR="00CB6464" w:rsidRDefault="00CF52B8">
      <w:pPr>
        <w:spacing w:after="0" w:line="240" w:lineRule="auto"/>
        <w:rPr>
          <w:rFonts w:ascii="Arial" w:hAnsi="Arial" w:cs="Arial"/>
          <w:i/>
        </w:rPr>
      </w:pPr>
      <w:r>
        <w:rPr>
          <w:rFonts w:ascii="Arial" w:hAnsi="Arial" w:cs="Arial"/>
          <w:i/>
        </w:rPr>
        <w:t>Zdroj: Strategický plán rozvoja a údržby ciest na úrovni regiónov, MDV SR a VÚD, a.s., 2013</w:t>
      </w:r>
    </w:p>
    <w:p w14:paraId="1C66C155" w14:textId="77777777" w:rsidR="00CB6464" w:rsidRDefault="00CB6464">
      <w:pPr>
        <w:spacing w:after="0" w:line="240" w:lineRule="auto"/>
        <w:rPr>
          <w:rFonts w:ascii="Arial" w:hAnsi="Arial" w:cs="Arial"/>
          <w:i/>
        </w:rPr>
      </w:pPr>
    </w:p>
    <w:p w14:paraId="2D139779" w14:textId="77777777" w:rsidR="00CB6464" w:rsidRDefault="00CB6464">
      <w:pPr>
        <w:spacing w:after="0" w:line="240" w:lineRule="auto"/>
        <w:rPr>
          <w:rFonts w:ascii="Arial" w:hAnsi="Arial" w:cs="Arial"/>
          <w:i/>
        </w:rPr>
      </w:pPr>
    </w:p>
    <w:p w14:paraId="63A6BC45" w14:textId="77777777" w:rsidR="00CB6464" w:rsidRDefault="00CB6464">
      <w:pPr>
        <w:spacing w:after="0" w:line="240" w:lineRule="auto"/>
        <w:rPr>
          <w:rFonts w:ascii="Arial" w:hAnsi="Arial" w:cs="Arial"/>
          <w:i/>
        </w:rPr>
      </w:pPr>
    </w:p>
    <w:p w14:paraId="0E918F91" w14:textId="77777777" w:rsidR="00CB6464" w:rsidRDefault="00CB6464">
      <w:pPr>
        <w:spacing w:after="0" w:line="240" w:lineRule="auto"/>
        <w:rPr>
          <w:rFonts w:ascii="Arial" w:hAnsi="Arial" w:cs="Arial"/>
          <w:i/>
        </w:rPr>
      </w:pPr>
    </w:p>
    <w:p w14:paraId="013D61C1" w14:textId="77777777" w:rsidR="00CB6464" w:rsidRDefault="00CB6464">
      <w:pPr>
        <w:spacing w:after="0" w:line="240" w:lineRule="auto"/>
        <w:rPr>
          <w:rFonts w:ascii="Arial" w:hAnsi="Arial" w:cs="Arial"/>
          <w:i/>
        </w:rPr>
      </w:pPr>
    </w:p>
    <w:p w14:paraId="2ADBE5CF" w14:textId="77777777" w:rsidR="00CB6464" w:rsidRDefault="00CB6464">
      <w:pPr>
        <w:spacing w:after="0" w:line="240" w:lineRule="auto"/>
        <w:rPr>
          <w:rFonts w:ascii="Arial" w:hAnsi="Arial" w:cs="Arial"/>
          <w:i/>
        </w:rPr>
      </w:pPr>
    </w:p>
    <w:p w14:paraId="510BEE9F" w14:textId="77777777" w:rsidR="00CB6464" w:rsidRDefault="00CF52B8">
      <w:pPr>
        <w:jc w:val="both"/>
        <w:rPr>
          <w:rFonts w:ascii="Arial" w:hAnsi="Arial" w:cs="Arial"/>
          <w:i/>
        </w:rPr>
      </w:pPr>
      <w:r>
        <w:rPr>
          <w:rFonts w:ascii="Arial" w:hAnsi="Arial" w:cs="Arial"/>
          <w:b/>
        </w:rPr>
        <w:lastRenderedPageBreak/>
        <w:t>Príloha č. 12.11</w:t>
      </w:r>
      <w:r>
        <w:rPr>
          <w:rFonts w:ascii="Arial" w:hAnsi="Arial" w:cs="Arial"/>
        </w:rPr>
        <w:t xml:space="preserve">: </w:t>
      </w:r>
      <w:r>
        <w:rPr>
          <w:rFonts w:ascii="Arial" w:hAnsi="Arial" w:cs="Arial"/>
          <w:i/>
        </w:rPr>
        <w:t>Vývojový diagram multikriteriálneho posudzovania projektov v rámci špecifického cieľa č. 1.1 vhodných pre IROP</w:t>
      </w:r>
    </w:p>
    <w:p w14:paraId="51CE267C" w14:textId="77777777" w:rsidR="00CB6464" w:rsidRDefault="00061F39">
      <w:pPr>
        <w:spacing w:after="0" w:line="240" w:lineRule="auto"/>
        <w:jc w:val="center"/>
        <w:rPr>
          <w:rFonts w:ascii="Arial" w:hAnsi="Arial" w:cs="Arial"/>
          <w:b/>
        </w:rPr>
      </w:pPr>
      <w:r>
        <w:object w:dxaOrig="16473" w:dyaOrig="9043" w14:anchorId="0C7AA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5pt;height:301.5pt" o:ole="">
            <v:imagedata r:id="rId91" o:title=""/>
          </v:shape>
          <o:OLEObject Type="Embed" ProgID="Visio.Drawing.11" ShapeID="_x0000_i1025" DrawAspect="Content" ObjectID="_1556624383" r:id="rId92"/>
        </w:object>
      </w:r>
    </w:p>
    <w:p w14:paraId="6CA74799" w14:textId="77777777" w:rsidR="00CB6464" w:rsidRDefault="00CB6464">
      <w:pPr>
        <w:spacing w:after="0" w:line="240" w:lineRule="auto"/>
        <w:rPr>
          <w:rFonts w:ascii="Arial" w:hAnsi="Arial" w:cs="Arial"/>
          <w:b/>
        </w:rPr>
      </w:pPr>
    </w:p>
    <w:p w14:paraId="6872AFA4" w14:textId="77777777" w:rsidR="00CB6464" w:rsidRDefault="00CF52B8">
      <w:pPr>
        <w:spacing w:after="0" w:line="240" w:lineRule="auto"/>
        <w:rPr>
          <w:rFonts w:ascii="Arial Narrow" w:hAnsi="Arial Narrow"/>
          <w:i/>
          <w:iCs/>
          <w:sz w:val="18"/>
          <w:szCs w:val="18"/>
        </w:rPr>
      </w:pPr>
      <w:r>
        <w:rPr>
          <w:rFonts w:ascii="Arial Narrow" w:hAnsi="Arial Narrow"/>
          <w:i/>
          <w:iCs/>
          <w:sz w:val="18"/>
          <w:szCs w:val="18"/>
        </w:rPr>
        <w:t xml:space="preserve">Konektivita: </w:t>
      </w:r>
    </w:p>
    <w:p w14:paraId="12C9188C" w14:textId="77777777" w:rsidR="00CB6464" w:rsidRDefault="00CF52B8">
      <w:pPr>
        <w:pStyle w:val="Odsekzoznamu"/>
        <w:numPr>
          <w:ilvl w:val="0"/>
          <w:numId w:val="73"/>
        </w:numPr>
        <w:spacing w:after="0" w:line="240" w:lineRule="auto"/>
        <w:contextualSpacing w:val="0"/>
        <w:rPr>
          <w:rFonts w:ascii="Arial Narrow" w:hAnsi="Arial Narrow"/>
          <w:sz w:val="18"/>
          <w:szCs w:val="18"/>
        </w:rPr>
      </w:pPr>
      <w:r>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Pr>
          <w:rFonts w:ascii="Arial Narrow" w:hAnsi="Arial Narrow"/>
          <w:i/>
          <w:iCs/>
          <w:sz w:val="18"/>
          <w:szCs w:val="18"/>
        </w:rPr>
        <w:t>(priama konektivita)</w:t>
      </w:r>
      <w:r>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Pr>
          <w:rFonts w:ascii="Arial Narrow" w:hAnsi="Arial Narrow"/>
          <w:i/>
          <w:iCs/>
          <w:sz w:val="18"/>
          <w:szCs w:val="18"/>
        </w:rPr>
        <w:t>(nepriama konektivita)</w:t>
      </w:r>
      <w:r>
        <w:rPr>
          <w:rFonts w:ascii="Arial Narrow" w:hAnsi="Arial Narrow"/>
          <w:sz w:val="18"/>
          <w:szCs w:val="18"/>
        </w:rPr>
        <w:t>.</w:t>
      </w:r>
    </w:p>
    <w:p w14:paraId="47BF70E6" w14:textId="77777777" w:rsidR="00061F39" w:rsidRDefault="00061F39">
      <w:pPr>
        <w:spacing w:after="0" w:line="240" w:lineRule="auto"/>
        <w:rPr>
          <w:rFonts w:ascii="Arial Narrow" w:hAnsi="Arial Narrow"/>
          <w:i/>
          <w:iCs/>
          <w:sz w:val="18"/>
          <w:szCs w:val="18"/>
        </w:rPr>
      </w:pPr>
    </w:p>
    <w:p w14:paraId="165B10AF" w14:textId="77777777" w:rsidR="00CB6464" w:rsidRDefault="00CF52B8">
      <w:pPr>
        <w:spacing w:after="0" w:line="240" w:lineRule="auto"/>
        <w:rPr>
          <w:rFonts w:ascii="Arial Narrow" w:hAnsi="Arial Narrow"/>
          <w:i/>
          <w:iCs/>
          <w:sz w:val="18"/>
          <w:szCs w:val="18"/>
        </w:rPr>
      </w:pPr>
      <w:r>
        <w:rPr>
          <w:rFonts w:ascii="Arial Narrow" w:hAnsi="Arial Narrow"/>
          <w:i/>
          <w:iCs/>
          <w:sz w:val="18"/>
          <w:szCs w:val="18"/>
        </w:rPr>
        <w:t>Ekonomický rozvoj - potenciál priemyselných parkov, centier KURS a dopravných napojení centier hospodárskeho významu :</w:t>
      </w:r>
    </w:p>
    <w:p w14:paraId="3E9BB6FB" w14:textId="77777777" w:rsidR="00CB6464" w:rsidRDefault="00CF52B8">
      <w:pPr>
        <w:pStyle w:val="Odsekzoznamu"/>
        <w:numPr>
          <w:ilvl w:val="0"/>
          <w:numId w:val="73"/>
        </w:numPr>
        <w:spacing w:after="0" w:line="240" w:lineRule="auto"/>
        <w:contextualSpacing w:val="0"/>
        <w:rPr>
          <w:rFonts w:ascii="Arial Narrow" w:hAnsi="Arial Narrow"/>
          <w:sz w:val="18"/>
          <w:szCs w:val="18"/>
        </w:rPr>
      </w:pPr>
      <w:r>
        <w:rPr>
          <w:rFonts w:ascii="Arial Narrow" w:hAnsi="Arial Narrow"/>
          <w:sz w:val="18"/>
          <w:szCs w:val="18"/>
        </w:rPr>
        <w:t>projekt musí spĺňať aspoň jedno zo subkritérií dopravného prepojenia priemyselných parkov, centier KURS a dopravných napojení centier hospodárskeho významu.</w:t>
      </w:r>
    </w:p>
    <w:p w14:paraId="76C797DE" w14:textId="77777777" w:rsidR="00061F39" w:rsidRPr="00061F39" w:rsidRDefault="00061F39" w:rsidP="00E62CDF">
      <w:pPr>
        <w:pStyle w:val="Odsekzoznamu"/>
        <w:numPr>
          <w:ilvl w:val="0"/>
          <w:numId w:val="107"/>
        </w:numPr>
        <w:spacing w:after="0" w:line="240" w:lineRule="auto"/>
        <w:rPr>
          <w:rFonts w:ascii="Arial Narrow" w:hAnsi="Arial Narrow"/>
          <w:sz w:val="18"/>
          <w:szCs w:val="18"/>
        </w:rPr>
      </w:pPr>
      <w:r w:rsidRPr="00061F39">
        <w:rPr>
          <w:rFonts w:ascii="Arial Narrow" w:hAnsi="Arial Narrow"/>
          <w:sz w:val="18"/>
          <w:szCs w:val="18"/>
        </w:rPr>
        <w:t>priemyselné parky,</w:t>
      </w:r>
    </w:p>
    <w:p w14:paraId="621A13EF" w14:textId="77777777" w:rsidR="00061F39" w:rsidRPr="00061F39" w:rsidRDefault="00061F39" w:rsidP="00E62CDF">
      <w:pPr>
        <w:pStyle w:val="Odsekzoznamu"/>
        <w:numPr>
          <w:ilvl w:val="0"/>
          <w:numId w:val="107"/>
        </w:numPr>
        <w:spacing w:after="0" w:line="240" w:lineRule="auto"/>
        <w:rPr>
          <w:rFonts w:ascii="Arial Narrow" w:hAnsi="Arial Narrow"/>
          <w:sz w:val="18"/>
          <w:szCs w:val="18"/>
        </w:rPr>
      </w:pPr>
      <w:r w:rsidRPr="00061F39">
        <w:rPr>
          <w:rFonts w:ascii="Arial Narrow" w:hAnsi="Arial Narrow"/>
          <w:sz w:val="18"/>
          <w:szCs w:val="18"/>
        </w:rPr>
        <w:t>priemyselné zóny a významné podniky z hľadiska zamestnanosti,</w:t>
      </w:r>
    </w:p>
    <w:p w14:paraId="1D7BB46F" w14:textId="77777777" w:rsidR="00061F39" w:rsidRPr="00061F39" w:rsidRDefault="00061F39" w:rsidP="00E62CDF">
      <w:pPr>
        <w:pStyle w:val="Odsekzoznamu"/>
        <w:numPr>
          <w:ilvl w:val="0"/>
          <w:numId w:val="107"/>
        </w:numPr>
        <w:spacing w:after="0" w:line="240" w:lineRule="auto"/>
        <w:rPr>
          <w:rFonts w:ascii="Arial Narrow" w:hAnsi="Arial Narrow"/>
          <w:sz w:val="18"/>
          <w:szCs w:val="18"/>
        </w:rPr>
      </w:pPr>
      <w:r w:rsidRPr="00061F39">
        <w:rPr>
          <w:rFonts w:ascii="Arial Narrow" w:hAnsi="Arial Narrow"/>
          <w:sz w:val="18"/>
          <w:szCs w:val="18"/>
        </w:rPr>
        <w:t xml:space="preserve">centrá osídlenia s minimálne nadregionálnym významom. </w:t>
      </w:r>
    </w:p>
    <w:p w14:paraId="2DC5BC6D" w14:textId="77777777" w:rsidR="00CC0E23" w:rsidRDefault="00CC0E23" w:rsidP="00E62CDF">
      <w:pPr>
        <w:rPr>
          <w:rFonts w:ascii="Arial" w:hAnsi="Arial" w:cs="Arial"/>
          <w:b/>
        </w:rPr>
      </w:pPr>
      <w:r>
        <w:rPr>
          <w:rFonts w:ascii="Arial" w:hAnsi="Arial" w:cs="Arial"/>
          <w:b/>
        </w:rPr>
        <w:lastRenderedPageBreak/>
        <w:t>Príloha č. 12.12</w:t>
      </w:r>
      <w:r>
        <w:rPr>
          <w:rFonts w:ascii="Arial" w:hAnsi="Arial" w:cs="Arial"/>
        </w:rPr>
        <w:t xml:space="preserve">: </w:t>
      </w:r>
      <w:r>
        <w:rPr>
          <w:rFonts w:ascii="Arial" w:hAnsi="Arial" w:cs="Arial"/>
          <w:i/>
        </w:rPr>
        <w:t>Zoznam projektov výstavby a rekonštrukcie ciest II. a III. triedy identifikovaných v Strategickom pláne rozvoja a údržby ciest na úrovni regiónov</w:t>
      </w:r>
    </w:p>
    <w:p w14:paraId="15DA5A9F" w14:textId="77777777" w:rsidR="00890928" w:rsidRDefault="00890928" w:rsidP="00CC0E23">
      <w:pPr>
        <w:jc w:val="center"/>
        <w:rPr>
          <w:rFonts w:ascii="Arial" w:hAnsi="Arial" w:cs="Arial"/>
          <w:b/>
        </w:rPr>
        <w:sectPr w:rsidR="00890928">
          <w:endnotePr>
            <w:numFmt w:val="decimal"/>
          </w:endnotePr>
          <w:pgSz w:w="16838" w:h="11906" w:orient="landscape"/>
          <w:pgMar w:top="1417" w:right="1417" w:bottom="1417" w:left="1417" w:header="708" w:footer="708" w:gutter="0"/>
          <w:cols w:space="708"/>
          <w:docGrid w:linePitch="360"/>
        </w:sectPr>
      </w:pPr>
      <w:r w:rsidRPr="003567D7">
        <w:rPr>
          <w:rFonts w:ascii="Arial" w:hAnsi="Arial" w:cs="Arial"/>
          <w:b/>
          <w:noProof/>
          <w:lang w:eastAsia="sk-SK"/>
        </w:rPr>
        <w:drawing>
          <wp:inline distT="0" distB="0" distL="0" distR="0" wp14:anchorId="58177816" wp14:editId="1766D476">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14:paraId="74D34200" w14:textId="77777777" w:rsidR="00F840D5" w:rsidRDefault="00F840D5">
      <w:pPr>
        <w:spacing w:after="0" w:line="240" w:lineRule="auto"/>
        <w:rPr>
          <w:rFonts w:ascii="Arial" w:hAnsi="Arial" w:cs="Arial"/>
          <w:i/>
        </w:rPr>
      </w:pPr>
      <w:r w:rsidRPr="00627CFF">
        <w:rPr>
          <w:rFonts w:ascii="Arial" w:hAnsi="Arial" w:cs="Arial"/>
          <w:b/>
        </w:rPr>
        <w:lastRenderedPageBreak/>
        <w:t>Príloha č. 12.</w:t>
      </w:r>
      <w:r w:rsidR="00CC0E23" w:rsidRPr="00627CFF">
        <w:rPr>
          <w:rFonts w:ascii="Arial" w:hAnsi="Arial" w:cs="Arial"/>
          <w:b/>
        </w:rPr>
        <w:t>13</w:t>
      </w:r>
      <w:r w:rsidRPr="00627CFF">
        <w:rPr>
          <w:rFonts w:ascii="Arial" w:hAnsi="Arial" w:cs="Arial"/>
        </w:rPr>
        <w:t xml:space="preserve">: </w:t>
      </w:r>
      <w:r w:rsidRPr="00627CFF">
        <w:rPr>
          <w:rFonts w:ascii="Arial" w:hAnsi="Arial" w:cs="Arial"/>
          <w:i/>
        </w:rPr>
        <w:t>Oprávnené územie v rámci špecifického cieľa 1.2.1</w:t>
      </w:r>
    </w:p>
    <w:p w14:paraId="6797FBB3" w14:textId="77777777" w:rsidR="00F840D5" w:rsidRDefault="00F840D5">
      <w:pPr>
        <w:spacing w:after="0" w:line="240" w:lineRule="auto"/>
        <w:rPr>
          <w:rFonts w:ascii="Arial" w:hAnsi="Arial" w:cs="Arial"/>
          <w:b/>
        </w:rPr>
      </w:pPr>
    </w:p>
    <w:p w14:paraId="162423B4" w14:textId="7084BA3A" w:rsidR="00017339" w:rsidRDefault="00017339" w:rsidP="00E62CDF">
      <w:pPr>
        <w:spacing w:after="0" w:line="240" w:lineRule="auto"/>
        <w:rPr>
          <w:rFonts w:ascii="Arial" w:hAnsi="Arial" w:cs="Arial"/>
          <w:b/>
        </w:rPr>
      </w:pPr>
      <w:r w:rsidRPr="009744EB">
        <w:rPr>
          <w:rFonts w:ascii="Arial" w:hAnsi="Arial" w:cs="Arial"/>
          <w:b/>
          <w:noProof/>
          <w:lang w:eastAsia="sk-SK"/>
        </w:rPr>
        <w:drawing>
          <wp:inline distT="0" distB="0" distL="0" distR="0" wp14:anchorId="3B6A108A" wp14:editId="4B6B9F30">
            <wp:extent cx="5760720" cy="4073009"/>
            <wp:effectExtent l="0" t="0" r="0" b="0"/>
            <wp:docPr id="3" name="Obrázok 3" descr="C:\Users\Chrenkova\AppData\Local\Microsoft\Windows\Temporary Internet Files\Content.Outlook\LMM6PYMT\kurs_2001_SC_121_revi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enkova\AppData\Local\Microsoft\Windows\Temporary Internet Files\Content.Outlook\LMM6PYMT\kurs_2001_SC_121_revizi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4073009"/>
                    </a:xfrm>
                    <a:prstGeom prst="rect">
                      <a:avLst/>
                    </a:prstGeom>
                    <a:noFill/>
                    <a:ln>
                      <a:noFill/>
                    </a:ln>
                  </pic:spPr>
                </pic:pic>
              </a:graphicData>
            </a:graphic>
          </wp:inline>
        </w:drawing>
      </w:r>
    </w:p>
    <w:p w14:paraId="2E2F8963" w14:textId="77777777" w:rsidR="00F840D5" w:rsidRDefault="00F840D5" w:rsidP="00E62CDF">
      <w:pPr>
        <w:spacing w:after="0" w:line="240" w:lineRule="auto"/>
        <w:rPr>
          <w:rFonts w:ascii="Arial" w:hAnsi="Arial" w:cs="Arial"/>
          <w:b/>
        </w:rPr>
      </w:pPr>
    </w:p>
    <w:p w14:paraId="70B66C8F" w14:textId="77777777" w:rsidR="00F840D5" w:rsidRDefault="00CA617A" w:rsidP="00E62CDF">
      <w:pPr>
        <w:spacing w:after="0" w:line="240" w:lineRule="auto"/>
        <w:rPr>
          <w:rFonts w:ascii="Arial" w:hAnsi="Arial" w:cs="Arial"/>
          <w:b/>
        </w:rPr>
      </w:pPr>
      <w:r w:rsidRPr="00627CFF">
        <w:rPr>
          <w:rFonts w:ascii="Arial" w:hAnsi="Arial" w:cs="Arial"/>
          <w:b/>
        </w:rPr>
        <w:t>Príloha č. 12.1</w:t>
      </w:r>
      <w:r w:rsidR="00CC0E23" w:rsidRPr="00627CFF">
        <w:rPr>
          <w:rFonts w:ascii="Arial" w:hAnsi="Arial" w:cs="Arial"/>
          <w:b/>
        </w:rPr>
        <w:t>4</w:t>
      </w:r>
      <w:r w:rsidRPr="00627CFF">
        <w:rPr>
          <w:rFonts w:ascii="Arial" w:hAnsi="Arial" w:cs="Arial"/>
        </w:rPr>
        <w:t xml:space="preserve">: </w:t>
      </w:r>
      <w:r w:rsidRPr="00627CFF">
        <w:rPr>
          <w:rFonts w:ascii="Arial" w:hAnsi="Arial" w:cs="Arial"/>
          <w:i/>
        </w:rPr>
        <w:t>Oprávnené územie v rámci špecifického cieľa 1.2.2</w:t>
      </w:r>
    </w:p>
    <w:p w14:paraId="52C2D8A4" w14:textId="67AA5241" w:rsidR="00CA617A" w:rsidRDefault="00017339">
      <w:pPr>
        <w:spacing w:after="0" w:line="240" w:lineRule="auto"/>
        <w:rPr>
          <w:rFonts w:ascii="Arial" w:hAnsi="Arial" w:cs="Arial"/>
          <w:b/>
        </w:rPr>
      </w:pPr>
      <w:r w:rsidRPr="009744EB">
        <w:rPr>
          <w:rFonts w:ascii="Arial" w:hAnsi="Arial" w:cs="Arial"/>
          <w:b/>
          <w:noProof/>
          <w:lang w:eastAsia="sk-SK"/>
        </w:rPr>
        <w:drawing>
          <wp:inline distT="0" distB="0" distL="0" distR="0" wp14:anchorId="20890D0F" wp14:editId="0EF32896">
            <wp:extent cx="5760720" cy="4073009"/>
            <wp:effectExtent l="0" t="0" r="0" b="0"/>
            <wp:docPr id="4" name="Obrázok 4" descr="C:\Users\Chrenkova\AppData\Local\Microsoft\Windows\Temporary Internet Files\Content.Outlook\LMM6PYMT\kurs_2001_SC_122_revi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enkova\AppData\Local\Microsoft\Windows\Temporary Internet Files\Content.Outlook\LMM6PYMT\kurs_2001_SC_122_revizia.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4073009"/>
                    </a:xfrm>
                    <a:prstGeom prst="rect">
                      <a:avLst/>
                    </a:prstGeom>
                    <a:noFill/>
                    <a:ln>
                      <a:noFill/>
                    </a:ln>
                  </pic:spPr>
                </pic:pic>
              </a:graphicData>
            </a:graphic>
          </wp:inline>
        </w:drawing>
      </w:r>
      <w:r w:rsidR="00CA617A">
        <w:rPr>
          <w:rFonts w:ascii="Arial" w:hAnsi="Arial" w:cs="Arial"/>
          <w:b/>
        </w:rPr>
        <w:br w:type="page"/>
      </w:r>
    </w:p>
    <w:p w14:paraId="17FDFD52" w14:textId="77777777" w:rsidR="00CB6464" w:rsidRPr="00E62CDF" w:rsidRDefault="00CF52B8" w:rsidP="00E62CDF">
      <w:pPr>
        <w:spacing w:after="0" w:line="240" w:lineRule="auto"/>
        <w:rPr>
          <w:rFonts w:ascii="Arial" w:hAnsi="Arial" w:cs="Arial"/>
          <w:b/>
        </w:rPr>
      </w:pPr>
      <w:r>
        <w:rPr>
          <w:rFonts w:ascii="Arial" w:hAnsi="Arial" w:cs="Arial"/>
          <w:b/>
        </w:rPr>
        <w:lastRenderedPageBreak/>
        <w:t>Príloha č. 12.</w:t>
      </w:r>
      <w:r w:rsidR="00CA617A">
        <w:rPr>
          <w:rFonts w:ascii="Arial" w:hAnsi="Arial" w:cs="Arial"/>
          <w:b/>
        </w:rPr>
        <w:t>1</w:t>
      </w:r>
      <w:r w:rsidR="00CC0E23">
        <w:rPr>
          <w:rFonts w:ascii="Arial" w:hAnsi="Arial" w:cs="Arial"/>
          <w:b/>
        </w:rPr>
        <w:t>5</w:t>
      </w:r>
      <w:r>
        <w:rPr>
          <w:rFonts w:ascii="Arial" w:hAnsi="Arial" w:cs="Arial"/>
        </w:rPr>
        <w:t xml:space="preserve">: </w:t>
      </w:r>
      <w:r>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14:paraId="60A73F5F"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14:paraId="05EC024B" w14:textId="77777777" w:rsidR="00CB6464" w:rsidRDefault="00CF52B8">
            <w:pPr>
              <w:spacing w:after="0" w:line="240" w:lineRule="auto"/>
              <w:jc w:val="both"/>
              <w:rPr>
                <w:rFonts w:ascii="Arial" w:hAnsi="Arial" w:cs="Arial"/>
                <w:sz w:val="18"/>
                <w:szCs w:val="18"/>
              </w:rPr>
            </w:pPr>
            <w:r>
              <w:rPr>
                <w:rFonts w:ascii="Arial" w:hAnsi="Arial" w:cs="Arial"/>
                <w:sz w:val="18"/>
                <w:szCs w:val="18"/>
              </w:rPr>
              <w:t>Kraj</w:t>
            </w:r>
          </w:p>
        </w:tc>
        <w:tc>
          <w:tcPr>
            <w:tcW w:w="7520" w:type="dxa"/>
            <w:gridSpan w:val="4"/>
            <w:shd w:val="clear" w:color="auto" w:fill="auto"/>
            <w:noWrap/>
            <w:hideMark/>
          </w:tcPr>
          <w:p w14:paraId="4A20A002" w14:textId="77777777"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Vozidlá</w:t>
            </w:r>
          </w:p>
        </w:tc>
      </w:tr>
      <w:tr w:rsidR="00CB6464" w14:paraId="513FAE39"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0B3706C4" w14:textId="77777777" w:rsidR="00CB6464"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14:paraId="590B4C37"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14" w:type="dxa"/>
            <w:gridSpan w:val="2"/>
            <w:shd w:val="clear" w:color="auto" w:fill="auto"/>
            <w:noWrap/>
            <w:hideMark/>
          </w:tcPr>
          <w:p w14:paraId="2177D0F8"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z toho nízkopodlažné</w:t>
            </w:r>
          </w:p>
        </w:tc>
        <w:tc>
          <w:tcPr>
            <w:tcW w:w="2551" w:type="dxa"/>
            <w:vMerge w:val="restart"/>
            <w:shd w:val="clear" w:color="auto" w:fill="auto"/>
            <w:hideMark/>
          </w:tcPr>
          <w:p w14:paraId="0C987EA8"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rsidR="00CB6464" w14:paraId="71373AE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130BAD95" w14:textId="77777777" w:rsidR="00CB6464" w:rsidRDefault="00CB6464">
            <w:pPr>
              <w:spacing w:after="0" w:line="240" w:lineRule="auto"/>
              <w:jc w:val="both"/>
              <w:rPr>
                <w:rFonts w:ascii="Arial" w:hAnsi="Arial" w:cs="Arial"/>
                <w:sz w:val="18"/>
                <w:szCs w:val="18"/>
              </w:rPr>
            </w:pPr>
          </w:p>
        </w:tc>
        <w:tc>
          <w:tcPr>
            <w:tcW w:w="1155" w:type="dxa"/>
            <w:vMerge/>
            <w:shd w:val="clear" w:color="auto" w:fill="auto"/>
            <w:hideMark/>
          </w:tcPr>
          <w:p w14:paraId="420EDDAF" w14:textId="77777777"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14:paraId="4F5B5106"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14:paraId="7D4033D5"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551" w:type="dxa"/>
            <w:vMerge/>
            <w:shd w:val="clear" w:color="auto" w:fill="auto"/>
            <w:hideMark/>
          </w:tcPr>
          <w:p w14:paraId="23117EB9" w14:textId="77777777"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14:paraId="42870C87"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6EDC6705" w14:textId="77777777" w:rsidR="00CB6464" w:rsidRDefault="00CF52B8">
            <w:pPr>
              <w:spacing w:after="0" w:line="240" w:lineRule="auto"/>
              <w:jc w:val="both"/>
              <w:rPr>
                <w:rFonts w:ascii="Arial" w:hAnsi="Arial" w:cs="Arial"/>
                <w:sz w:val="18"/>
                <w:szCs w:val="18"/>
              </w:rPr>
            </w:pPr>
            <w:r>
              <w:rPr>
                <w:rFonts w:ascii="Arial" w:hAnsi="Arial" w:cs="Arial"/>
                <w:sz w:val="18"/>
                <w:szCs w:val="18"/>
              </w:rPr>
              <w:t>BSK</w:t>
            </w:r>
          </w:p>
        </w:tc>
        <w:tc>
          <w:tcPr>
            <w:tcW w:w="1155" w:type="dxa"/>
            <w:shd w:val="clear" w:color="auto" w:fill="auto"/>
            <w:noWrap/>
            <w:hideMark/>
          </w:tcPr>
          <w:p w14:paraId="18690B40"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216</w:t>
            </w:r>
          </w:p>
        </w:tc>
        <w:tc>
          <w:tcPr>
            <w:tcW w:w="1829" w:type="dxa"/>
            <w:shd w:val="clear" w:color="auto" w:fill="auto"/>
            <w:noWrap/>
            <w:hideMark/>
          </w:tcPr>
          <w:p w14:paraId="10E16767"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w:t>
            </w:r>
          </w:p>
        </w:tc>
        <w:tc>
          <w:tcPr>
            <w:tcW w:w="1985" w:type="dxa"/>
            <w:shd w:val="clear" w:color="auto" w:fill="auto"/>
            <w:noWrap/>
            <w:hideMark/>
          </w:tcPr>
          <w:p w14:paraId="32488308"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w:t>
            </w:r>
          </w:p>
        </w:tc>
        <w:tc>
          <w:tcPr>
            <w:tcW w:w="2551" w:type="dxa"/>
            <w:shd w:val="clear" w:color="auto" w:fill="auto"/>
            <w:noWrap/>
            <w:hideMark/>
          </w:tcPr>
          <w:p w14:paraId="22D78E9E"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9,2</w:t>
            </w:r>
          </w:p>
        </w:tc>
      </w:tr>
      <w:tr w:rsidR="00CB6464" w14:paraId="086410C3"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1F87BAC" w14:textId="77777777" w:rsidR="00CB6464" w:rsidRDefault="00CF52B8">
            <w:pPr>
              <w:spacing w:after="0" w:line="240" w:lineRule="auto"/>
              <w:jc w:val="both"/>
              <w:rPr>
                <w:rFonts w:ascii="Arial" w:hAnsi="Arial" w:cs="Arial"/>
                <w:sz w:val="18"/>
                <w:szCs w:val="18"/>
              </w:rPr>
            </w:pPr>
            <w:r>
              <w:rPr>
                <w:rFonts w:ascii="Arial" w:hAnsi="Arial" w:cs="Arial"/>
                <w:sz w:val="18"/>
                <w:szCs w:val="18"/>
              </w:rPr>
              <w:t>NSK</w:t>
            </w:r>
          </w:p>
        </w:tc>
        <w:tc>
          <w:tcPr>
            <w:tcW w:w="1155" w:type="dxa"/>
            <w:shd w:val="clear" w:color="auto" w:fill="auto"/>
            <w:noWrap/>
            <w:hideMark/>
          </w:tcPr>
          <w:p w14:paraId="44AD4D27"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439</w:t>
            </w:r>
          </w:p>
        </w:tc>
        <w:tc>
          <w:tcPr>
            <w:tcW w:w="1829" w:type="dxa"/>
            <w:shd w:val="clear" w:color="auto" w:fill="auto"/>
            <w:noWrap/>
            <w:hideMark/>
          </w:tcPr>
          <w:p w14:paraId="47759893"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24</w:t>
            </w:r>
          </w:p>
        </w:tc>
        <w:tc>
          <w:tcPr>
            <w:tcW w:w="1985" w:type="dxa"/>
            <w:shd w:val="clear" w:color="auto" w:fill="auto"/>
            <w:noWrap/>
            <w:hideMark/>
          </w:tcPr>
          <w:p w14:paraId="056B1D37"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w:t>
            </w:r>
          </w:p>
        </w:tc>
        <w:tc>
          <w:tcPr>
            <w:tcW w:w="2551" w:type="dxa"/>
            <w:shd w:val="clear" w:color="auto" w:fill="auto"/>
            <w:noWrap/>
            <w:hideMark/>
          </w:tcPr>
          <w:p w14:paraId="794C8A56"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12,76</w:t>
            </w:r>
          </w:p>
        </w:tc>
      </w:tr>
      <w:tr w:rsidR="00CB6464" w14:paraId="56B909F2"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1E3C4B6" w14:textId="77777777" w:rsidR="00CB6464" w:rsidRDefault="00CF52B8">
            <w:pPr>
              <w:spacing w:after="0" w:line="240" w:lineRule="auto"/>
              <w:jc w:val="both"/>
              <w:rPr>
                <w:rFonts w:ascii="Arial" w:hAnsi="Arial" w:cs="Arial"/>
                <w:sz w:val="18"/>
                <w:szCs w:val="18"/>
              </w:rPr>
            </w:pPr>
            <w:r>
              <w:rPr>
                <w:rFonts w:ascii="Arial" w:hAnsi="Arial" w:cs="Arial"/>
                <w:sz w:val="18"/>
                <w:szCs w:val="18"/>
              </w:rPr>
              <w:t>TTSK</w:t>
            </w:r>
          </w:p>
        </w:tc>
        <w:tc>
          <w:tcPr>
            <w:tcW w:w="1155" w:type="dxa"/>
            <w:shd w:val="clear" w:color="auto" w:fill="auto"/>
            <w:noWrap/>
            <w:hideMark/>
          </w:tcPr>
          <w:p w14:paraId="19FE329E"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375</w:t>
            </w:r>
          </w:p>
        </w:tc>
        <w:tc>
          <w:tcPr>
            <w:tcW w:w="1829" w:type="dxa"/>
            <w:shd w:val="clear" w:color="auto" w:fill="auto"/>
            <w:noWrap/>
            <w:hideMark/>
          </w:tcPr>
          <w:p w14:paraId="47E8893A"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1985" w:type="dxa"/>
            <w:shd w:val="clear" w:color="auto" w:fill="auto"/>
            <w:noWrap/>
            <w:hideMark/>
          </w:tcPr>
          <w:p w14:paraId="3EE55EE5"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14:paraId="00765575"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8,67</w:t>
            </w:r>
          </w:p>
        </w:tc>
      </w:tr>
      <w:tr w:rsidR="00CB6464" w14:paraId="7563DCFB"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13BF7BB5" w14:textId="77777777" w:rsidR="00CB6464" w:rsidRDefault="00CF52B8">
            <w:pPr>
              <w:spacing w:after="0" w:line="240" w:lineRule="auto"/>
              <w:jc w:val="both"/>
              <w:rPr>
                <w:rFonts w:ascii="Arial" w:hAnsi="Arial" w:cs="Arial"/>
                <w:sz w:val="18"/>
                <w:szCs w:val="18"/>
              </w:rPr>
            </w:pPr>
            <w:r>
              <w:rPr>
                <w:rFonts w:ascii="Arial" w:hAnsi="Arial" w:cs="Arial"/>
                <w:sz w:val="18"/>
                <w:szCs w:val="18"/>
              </w:rPr>
              <w:t>TNSK</w:t>
            </w:r>
          </w:p>
        </w:tc>
        <w:tc>
          <w:tcPr>
            <w:tcW w:w="1155" w:type="dxa"/>
            <w:shd w:val="clear" w:color="auto" w:fill="auto"/>
            <w:noWrap/>
            <w:hideMark/>
          </w:tcPr>
          <w:p w14:paraId="33F9982F"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449</w:t>
            </w:r>
          </w:p>
        </w:tc>
        <w:tc>
          <w:tcPr>
            <w:tcW w:w="1829" w:type="dxa"/>
            <w:shd w:val="clear" w:color="auto" w:fill="auto"/>
            <w:noWrap/>
            <w:hideMark/>
          </w:tcPr>
          <w:p w14:paraId="09501D37"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14:paraId="617D8E29"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14:paraId="28C3AA2A"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4,54</w:t>
            </w:r>
          </w:p>
        </w:tc>
      </w:tr>
      <w:tr w:rsidR="00CB6464" w14:paraId="69056C3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13216D37" w14:textId="77777777" w:rsidR="00CB6464" w:rsidRDefault="00CF52B8">
            <w:pPr>
              <w:spacing w:after="0" w:line="240" w:lineRule="auto"/>
              <w:jc w:val="both"/>
              <w:rPr>
                <w:rFonts w:ascii="Arial" w:hAnsi="Arial" w:cs="Arial"/>
                <w:sz w:val="18"/>
                <w:szCs w:val="18"/>
              </w:rPr>
            </w:pPr>
            <w:r>
              <w:rPr>
                <w:rFonts w:ascii="Arial" w:hAnsi="Arial" w:cs="Arial"/>
                <w:sz w:val="18"/>
                <w:szCs w:val="18"/>
              </w:rPr>
              <w:t>ZSK</w:t>
            </w:r>
          </w:p>
        </w:tc>
        <w:tc>
          <w:tcPr>
            <w:tcW w:w="1155" w:type="dxa"/>
            <w:shd w:val="clear" w:color="auto" w:fill="auto"/>
            <w:noWrap/>
            <w:hideMark/>
          </w:tcPr>
          <w:p w14:paraId="04679D58"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438</w:t>
            </w:r>
          </w:p>
        </w:tc>
        <w:tc>
          <w:tcPr>
            <w:tcW w:w="1829" w:type="dxa"/>
            <w:shd w:val="clear" w:color="auto" w:fill="auto"/>
            <w:noWrap/>
            <w:hideMark/>
          </w:tcPr>
          <w:p w14:paraId="160BDB97"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14:paraId="5FF3E02F"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14:paraId="29EC4AFC"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5,17</w:t>
            </w:r>
          </w:p>
        </w:tc>
      </w:tr>
      <w:tr w:rsidR="00CB6464" w14:paraId="628BC15F"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1014EBBF" w14:textId="77777777" w:rsidR="00CB6464" w:rsidRDefault="00CF52B8">
            <w:pPr>
              <w:spacing w:after="0" w:line="240" w:lineRule="auto"/>
              <w:jc w:val="both"/>
              <w:rPr>
                <w:rFonts w:ascii="Arial" w:hAnsi="Arial" w:cs="Arial"/>
                <w:sz w:val="18"/>
                <w:szCs w:val="18"/>
              </w:rPr>
            </w:pPr>
            <w:r>
              <w:rPr>
                <w:rFonts w:ascii="Arial" w:hAnsi="Arial" w:cs="Arial"/>
                <w:sz w:val="18"/>
                <w:szCs w:val="18"/>
              </w:rPr>
              <w:t>BBSK</w:t>
            </w:r>
          </w:p>
        </w:tc>
        <w:tc>
          <w:tcPr>
            <w:tcW w:w="1155" w:type="dxa"/>
            <w:shd w:val="clear" w:color="auto" w:fill="auto"/>
            <w:noWrap/>
            <w:hideMark/>
          </w:tcPr>
          <w:p w14:paraId="0DA4C499"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503</w:t>
            </w:r>
          </w:p>
        </w:tc>
        <w:tc>
          <w:tcPr>
            <w:tcW w:w="1829" w:type="dxa"/>
            <w:shd w:val="clear" w:color="auto" w:fill="auto"/>
            <w:noWrap/>
            <w:hideMark/>
          </w:tcPr>
          <w:p w14:paraId="0516DCA1"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68</w:t>
            </w:r>
          </w:p>
        </w:tc>
        <w:tc>
          <w:tcPr>
            <w:tcW w:w="1985" w:type="dxa"/>
            <w:shd w:val="clear" w:color="auto" w:fill="auto"/>
            <w:noWrap/>
            <w:hideMark/>
          </w:tcPr>
          <w:p w14:paraId="591AC50F"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14</w:t>
            </w:r>
          </w:p>
        </w:tc>
        <w:tc>
          <w:tcPr>
            <w:tcW w:w="2551" w:type="dxa"/>
            <w:shd w:val="clear" w:color="auto" w:fill="auto"/>
            <w:noWrap/>
            <w:hideMark/>
          </w:tcPr>
          <w:p w14:paraId="7306AF9B"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7,6</w:t>
            </w:r>
          </w:p>
        </w:tc>
      </w:tr>
      <w:tr w:rsidR="00CB6464" w14:paraId="70C833E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2686414A" w14:textId="77777777" w:rsidR="00CB6464" w:rsidRDefault="00CF52B8">
            <w:pPr>
              <w:spacing w:after="0" w:line="240" w:lineRule="auto"/>
              <w:jc w:val="both"/>
              <w:rPr>
                <w:rFonts w:ascii="Arial" w:hAnsi="Arial" w:cs="Arial"/>
                <w:sz w:val="18"/>
                <w:szCs w:val="18"/>
              </w:rPr>
            </w:pPr>
            <w:r>
              <w:rPr>
                <w:rFonts w:ascii="Arial" w:hAnsi="Arial" w:cs="Arial"/>
                <w:sz w:val="18"/>
                <w:szCs w:val="18"/>
              </w:rPr>
              <w:t>KSK</w:t>
            </w:r>
          </w:p>
        </w:tc>
        <w:tc>
          <w:tcPr>
            <w:tcW w:w="1155" w:type="dxa"/>
            <w:shd w:val="clear" w:color="auto" w:fill="auto"/>
            <w:noWrap/>
            <w:hideMark/>
          </w:tcPr>
          <w:p w14:paraId="07837D51"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461</w:t>
            </w:r>
          </w:p>
        </w:tc>
        <w:tc>
          <w:tcPr>
            <w:tcW w:w="1829" w:type="dxa"/>
            <w:shd w:val="clear" w:color="auto" w:fill="auto"/>
            <w:noWrap/>
            <w:hideMark/>
          </w:tcPr>
          <w:p w14:paraId="5A6B4033"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w:t>
            </w:r>
          </w:p>
        </w:tc>
        <w:tc>
          <w:tcPr>
            <w:tcW w:w="1985" w:type="dxa"/>
            <w:shd w:val="clear" w:color="auto" w:fill="auto"/>
            <w:noWrap/>
            <w:hideMark/>
          </w:tcPr>
          <w:p w14:paraId="5F8AD212"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2551" w:type="dxa"/>
            <w:shd w:val="clear" w:color="auto" w:fill="auto"/>
            <w:noWrap/>
            <w:hideMark/>
          </w:tcPr>
          <w:p w14:paraId="6BA9EBCE"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8,8</w:t>
            </w:r>
          </w:p>
        </w:tc>
      </w:tr>
      <w:tr w:rsidR="00CB6464" w14:paraId="33AAB9BE"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4B7CC8C3" w14:textId="77777777" w:rsidR="00CB6464" w:rsidRDefault="00CF52B8">
            <w:pPr>
              <w:spacing w:after="0" w:line="240" w:lineRule="auto"/>
              <w:jc w:val="both"/>
              <w:rPr>
                <w:rFonts w:ascii="Arial" w:hAnsi="Arial" w:cs="Arial"/>
                <w:sz w:val="18"/>
                <w:szCs w:val="18"/>
              </w:rPr>
            </w:pPr>
            <w:r>
              <w:rPr>
                <w:rFonts w:ascii="Arial" w:hAnsi="Arial" w:cs="Arial"/>
                <w:sz w:val="18"/>
                <w:szCs w:val="18"/>
              </w:rPr>
              <w:t>PSK</w:t>
            </w:r>
          </w:p>
        </w:tc>
        <w:tc>
          <w:tcPr>
            <w:tcW w:w="1155" w:type="dxa"/>
            <w:shd w:val="clear" w:color="auto" w:fill="auto"/>
            <w:noWrap/>
            <w:hideMark/>
          </w:tcPr>
          <w:p w14:paraId="0D2ECD90"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532</w:t>
            </w:r>
          </w:p>
        </w:tc>
        <w:tc>
          <w:tcPr>
            <w:tcW w:w="1829" w:type="dxa"/>
            <w:shd w:val="clear" w:color="auto" w:fill="auto"/>
            <w:noWrap/>
            <w:hideMark/>
          </w:tcPr>
          <w:p w14:paraId="5790D64B"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14:paraId="6A79D1F0"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551" w:type="dxa"/>
            <w:shd w:val="clear" w:color="auto" w:fill="auto"/>
            <w:noWrap/>
            <w:hideMark/>
          </w:tcPr>
          <w:p w14:paraId="5E77C418"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14:paraId="6FDF839F"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37A46C84" w14:textId="77777777" w:rsidR="00CB6464" w:rsidRDefault="00CF52B8">
            <w:pPr>
              <w:spacing w:after="0" w:line="240" w:lineRule="auto"/>
              <w:jc w:val="both"/>
              <w:rPr>
                <w:rFonts w:ascii="Arial" w:hAnsi="Arial" w:cs="Arial"/>
                <w:b w:val="0"/>
                <w:bCs w:val="0"/>
                <w:sz w:val="18"/>
                <w:szCs w:val="18"/>
              </w:rPr>
            </w:pPr>
            <w:r>
              <w:rPr>
                <w:rFonts w:ascii="Arial" w:hAnsi="Arial" w:cs="Arial"/>
                <w:sz w:val="18"/>
                <w:szCs w:val="18"/>
              </w:rPr>
              <w:t>Spolu</w:t>
            </w:r>
          </w:p>
        </w:tc>
        <w:tc>
          <w:tcPr>
            <w:tcW w:w="1155" w:type="dxa"/>
            <w:shd w:val="clear" w:color="auto" w:fill="auto"/>
            <w:noWrap/>
            <w:hideMark/>
          </w:tcPr>
          <w:p w14:paraId="39E3CA29"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2910</w:t>
            </w:r>
          </w:p>
        </w:tc>
        <w:tc>
          <w:tcPr>
            <w:tcW w:w="1829" w:type="dxa"/>
            <w:shd w:val="clear" w:color="auto" w:fill="auto"/>
            <w:noWrap/>
            <w:hideMark/>
          </w:tcPr>
          <w:p w14:paraId="72CF684C"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39</w:t>
            </w:r>
          </w:p>
        </w:tc>
        <w:tc>
          <w:tcPr>
            <w:tcW w:w="1985" w:type="dxa"/>
            <w:shd w:val="clear" w:color="auto" w:fill="auto"/>
            <w:noWrap/>
            <w:hideMark/>
          </w:tcPr>
          <w:p w14:paraId="19E130E9"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1%</w:t>
            </w:r>
          </w:p>
        </w:tc>
        <w:tc>
          <w:tcPr>
            <w:tcW w:w="2551" w:type="dxa"/>
            <w:shd w:val="clear" w:color="auto" w:fill="auto"/>
            <w:noWrap/>
            <w:hideMark/>
          </w:tcPr>
          <w:p w14:paraId="6F1E1383"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8,2</w:t>
            </w:r>
          </w:p>
        </w:tc>
      </w:tr>
    </w:tbl>
    <w:p w14:paraId="6CC94E7D" w14:textId="77777777" w:rsidR="00CB6464" w:rsidRDefault="00CF52B8">
      <w:pPr>
        <w:jc w:val="both"/>
        <w:rPr>
          <w:rFonts w:ascii="Arial" w:hAnsi="Arial" w:cs="Arial"/>
          <w:sz w:val="20"/>
        </w:rPr>
      </w:pPr>
      <w:r>
        <w:rPr>
          <w:rFonts w:ascii="Arial" w:hAnsi="Arial" w:cs="Arial"/>
          <w:sz w:val="20"/>
        </w:rPr>
        <w:t>Zdroj: Stratégia rozvoja verejnej osobnej a nemotorovej dopravy SR do roku 2020</w:t>
      </w:r>
    </w:p>
    <w:p w14:paraId="01D508A0" w14:textId="77777777" w:rsidR="00CB6464" w:rsidRDefault="00CB6464">
      <w:pPr>
        <w:spacing w:line="240" w:lineRule="auto"/>
        <w:rPr>
          <w:rFonts w:ascii="Arial" w:hAnsi="Arial" w:cs="Arial"/>
          <w:b/>
        </w:rPr>
      </w:pPr>
    </w:p>
    <w:p w14:paraId="64B8954D" w14:textId="77777777" w:rsidR="00F840D5" w:rsidRDefault="00F840D5">
      <w:pPr>
        <w:jc w:val="both"/>
        <w:rPr>
          <w:rFonts w:ascii="Arial" w:hAnsi="Arial" w:cs="Arial"/>
          <w:b/>
        </w:rPr>
      </w:pPr>
    </w:p>
    <w:p w14:paraId="18448724" w14:textId="77777777" w:rsidR="00F840D5" w:rsidRDefault="00F840D5">
      <w:pPr>
        <w:jc w:val="both"/>
        <w:rPr>
          <w:rFonts w:ascii="Arial" w:hAnsi="Arial" w:cs="Arial"/>
          <w:b/>
        </w:rPr>
      </w:pPr>
    </w:p>
    <w:p w14:paraId="1801243B" w14:textId="77777777" w:rsidR="00F840D5" w:rsidRDefault="00F840D5">
      <w:pPr>
        <w:jc w:val="both"/>
        <w:rPr>
          <w:rFonts w:ascii="Arial" w:hAnsi="Arial" w:cs="Arial"/>
          <w:b/>
        </w:rPr>
      </w:pPr>
    </w:p>
    <w:p w14:paraId="7ED7AF17" w14:textId="77777777" w:rsidR="00CB6464" w:rsidRDefault="00CF52B8">
      <w:pPr>
        <w:jc w:val="both"/>
        <w:rPr>
          <w:rFonts w:ascii="Arial" w:hAnsi="Arial" w:cs="Arial"/>
          <w:b/>
        </w:rPr>
      </w:pPr>
      <w:r>
        <w:rPr>
          <w:rFonts w:ascii="Arial" w:hAnsi="Arial" w:cs="Arial"/>
          <w:b/>
        </w:rPr>
        <w:t>Príloha č. 12.</w:t>
      </w:r>
      <w:r w:rsidR="00CA617A">
        <w:rPr>
          <w:rFonts w:ascii="Arial" w:hAnsi="Arial" w:cs="Arial"/>
          <w:b/>
        </w:rPr>
        <w:t>1</w:t>
      </w:r>
      <w:r w:rsidR="00CC0E23">
        <w:rPr>
          <w:rFonts w:ascii="Arial" w:hAnsi="Arial" w:cs="Arial"/>
          <w:b/>
        </w:rPr>
        <w:t>6</w:t>
      </w:r>
      <w:r>
        <w:rPr>
          <w:rFonts w:ascii="Arial" w:hAnsi="Arial" w:cs="Arial"/>
        </w:rPr>
        <w:t xml:space="preserve">: </w:t>
      </w:r>
      <w:r>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14:paraId="72FDC9B0"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14:paraId="33650662" w14:textId="77777777" w:rsidR="00CB6464" w:rsidRDefault="00CF52B8">
            <w:pPr>
              <w:spacing w:after="0" w:line="240" w:lineRule="auto"/>
              <w:jc w:val="both"/>
              <w:rPr>
                <w:rFonts w:ascii="Arial" w:hAnsi="Arial" w:cs="Arial"/>
                <w:sz w:val="18"/>
                <w:szCs w:val="18"/>
              </w:rPr>
            </w:pPr>
            <w:r>
              <w:rPr>
                <w:rFonts w:ascii="Arial" w:hAnsi="Arial" w:cs="Arial"/>
                <w:sz w:val="18"/>
                <w:szCs w:val="18"/>
              </w:rPr>
              <w:t>Mesto</w:t>
            </w:r>
          </w:p>
        </w:tc>
        <w:tc>
          <w:tcPr>
            <w:tcW w:w="7512" w:type="dxa"/>
            <w:gridSpan w:val="4"/>
            <w:shd w:val="clear" w:color="auto" w:fill="auto"/>
            <w:noWrap/>
            <w:hideMark/>
          </w:tcPr>
          <w:p w14:paraId="45B2AF59" w14:textId="77777777"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Autobusy</w:t>
            </w:r>
          </w:p>
        </w:tc>
      </w:tr>
      <w:tr w:rsidR="00CB6464" w14:paraId="1F9301CE"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0D2F5569" w14:textId="77777777" w:rsidR="00CB6464"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14:paraId="6BEC42FB"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27" w:type="dxa"/>
            <w:gridSpan w:val="2"/>
            <w:shd w:val="clear" w:color="auto" w:fill="auto"/>
            <w:noWrap/>
            <w:hideMark/>
          </w:tcPr>
          <w:p w14:paraId="61D28CF8"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z toho nízkopodlažné</w:t>
            </w:r>
          </w:p>
        </w:tc>
        <w:tc>
          <w:tcPr>
            <w:tcW w:w="2644" w:type="dxa"/>
            <w:vMerge w:val="restart"/>
            <w:shd w:val="clear" w:color="auto" w:fill="auto"/>
            <w:hideMark/>
          </w:tcPr>
          <w:p w14:paraId="6576F49C"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rsidR="00CB6464" w14:paraId="0731BBCB"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65B8FC59" w14:textId="77777777" w:rsidR="00CB6464" w:rsidRDefault="00CB6464">
            <w:pPr>
              <w:spacing w:after="0" w:line="240" w:lineRule="auto"/>
              <w:jc w:val="both"/>
              <w:rPr>
                <w:rFonts w:ascii="Arial" w:hAnsi="Arial" w:cs="Arial"/>
                <w:sz w:val="18"/>
                <w:szCs w:val="18"/>
              </w:rPr>
            </w:pPr>
          </w:p>
        </w:tc>
        <w:tc>
          <w:tcPr>
            <w:tcW w:w="1041" w:type="dxa"/>
            <w:vMerge/>
            <w:shd w:val="clear" w:color="auto" w:fill="auto"/>
            <w:hideMark/>
          </w:tcPr>
          <w:p w14:paraId="04B5CB3C" w14:textId="77777777"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14:paraId="4D427BA9"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14:paraId="0A8EEB73"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644" w:type="dxa"/>
            <w:vMerge/>
            <w:shd w:val="clear" w:color="auto" w:fill="auto"/>
            <w:hideMark/>
          </w:tcPr>
          <w:p w14:paraId="27EB4138" w14:textId="77777777"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14:paraId="423C1F1E"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19FE01F0" w14:textId="77777777" w:rsidR="00CB6464" w:rsidRDefault="00CF52B8">
            <w:pPr>
              <w:spacing w:after="0" w:line="240" w:lineRule="auto"/>
              <w:jc w:val="both"/>
              <w:rPr>
                <w:rFonts w:ascii="Arial" w:hAnsi="Arial" w:cs="Arial"/>
                <w:sz w:val="18"/>
                <w:szCs w:val="18"/>
              </w:rPr>
            </w:pPr>
            <w:r>
              <w:rPr>
                <w:rFonts w:ascii="Arial" w:hAnsi="Arial" w:cs="Arial"/>
                <w:sz w:val="18"/>
                <w:szCs w:val="18"/>
              </w:rPr>
              <w:t>Bratislava</w:t>
            </w:r>
          </w:p>
        </w:tc>
        <w:tc>
          <w:tcPr>
            <w:tcW w:w="1041" w:type="dxa"/>
            <w:shd w:val="clear" w:color="auto" w:fill="auto"/>
            <w:noWrap/>
            <w:hideMark/>
          </w:tcPr>
          <w:p w14:paraId="409D0797"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473</w:t>
            </w:r>
          </w:p>
        </w:tc>
        <w:tc>
          <w:tcPr>
            <w:tcW w:w="1842" w:type="dxa"/>
            <w:shd w:val="clear" w:color="auto" w:fill="auto"/>
            <w:noWrap/>
            <w:hideMark/>
          </w:tcPr>
          <w:p w14:paraId="6338F68F"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338</w:t>
            </w:r>
          </w:p>
        </w:tc>
        <w:tc>
          <w:tcPr>
            <w:tcW w:w="1985" w:type="dxa"/>
            <w:shd w:val="clear" w:color="auto" w:fill="auto"/>
            <w:noWrap/>
            <w:hideMark/>
          </w:tcPr>
          <w:p w14:paraId="1B57A976"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71%</w:t>
            </w:r>
          </w:p>
        </w:tc>
        <w:tc>
          <w:tcPr>
            <w:tcW w:w="2644" w:type="dxa"/>
            <w:shd w:val="clear" w:color="auto" w:fill="auto"/>
            <w:noWrap/>
            <w:hideMark/>
          </w:tcPr>
          <w:p w14:paraId="0D0CE1B9"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7,3</w:t>
            </w:r>
          </w:p>
        </w:tc>
      </w:tr>
      <w:tr w:rsidR="00CB6464" w14:paraId="570E748E"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1782A27C" w14:textId="77777777" w:rsidR="00CB6464" w:rsidRDefault="00CF52B8">
            <w:pPr>
              <w:spacing w:after="0" w:line="240" w:lineRule="auto"/>
              <w:jc w:val="both"/>
              <w:rPr>
                <w:rFonts w:ascii="Arial" w:hAnsi="Arial" w:cs="Arial"/>
                <w:sz w:val="18"/>
                <w:szCs w:val="18"/>
              </w:rPr>
            </w:pPr>
            <w:r>
              <w:rPr>
                <w:rFonts w:ascii="Arial" w:hAnsi="Arial" w:cs="Arial"/>
                <w:sz w:val="18"/>
                <w:szCs w:val="18"/>
              </w:rPr>
              <w:t>Nitra</w:t>
            </w:r>
          </w:p>
        </w:tc>
        <w:tc>
          <w:tcPr>
            <w:tcW w:w="1041" w:type="dxa"/>
            <w:shd w:val="clear" w:color="auto" w:fill="auto"/>
            <w:noWrap/>
            <w:hideMark/>
          </w:tcPr>
          <w:p w14:paraId="09A027B2"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89</w:t>
            </w:r>
          </w:p>
        </w:tc>
        <w:tc>
          <w:tcPr>
            <w:tcW w:w="1842" w:type="dxa"/>
            <w:shd w:val="clear" w:color="auto" w:fill="auto"/>
            <w:noWrap/>
            <w:hideMark/>
          </w:tcPr>
          <w:p w14:paraId="601F976D"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69</w:t>
            </w:r>
          </w:p>
        </w:tc>
        <w:tc>
          <w:tcPr>
            <w:tcW w:w="1985" w:type="dxa"/>
            <w:shd w:val="clear" w:color="auto" w:fill="auto"/>
            <w:noWrap/>
            <w:hideMark/>
          </w:tcPr>
          <w:p w14:paraId="3701208B"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w:t>
            </w:r>
          </w:p>
        </w:tc>
        <w:tc>
          <w:tcPr>
            <w:tcW w:w="2644" w:type="dxa"/>
            <w:shd w:val="clear" w:color="auto" w:fill="auto"/>
            <w:noWrap/>
            <w:hideMark/>
          </w:tcPr>
          <w:p w14:paraId="414A3635"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7,82</w:t>
            </w:r>
          </w:p>
        </w:tc>
      </w:tr>
      <w:tr w:rsidR="00CB6464" w14:paraId="2A7DBA3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609A5B9A" w14:textId="77777777" w:rsidR="00CB6464" w:rsidRDefault="00CF52B8">
            <w:pPr>
              <w:spacing w:after="0" w:line="240" w:lineRule="auto"/>
              <w:jc w:val="both"/>
              <w:rPr>
                <w:rFonts w:ascii="Arial" w:hAnsi="Arial" w:cs="Arial"/>
                <w:sz w:val="18"/>
                <w:szCs w:val="18"/>
              </w:rPr>
            </w:pPr>
            <w:r>
              <w:rPr>
                <w:rFonts w:ascii="Arial" w:hAnsi="Arial" w:cs="Arial"/>
                <w:sz w:val="18"/>
                <w:szCs w:val="18"/>
              </w:rPr>
              <w:t>Trnava</w:t>
            </w:r>
          </w:p>
        </w:tc>
        <w:tc>
          <w:tcPr>
            <w:tcW w:w="1041" w:type="dxa"/>
            <w:shd w:val="clear" w:color="auto" w:fill="auto"/>
            <w:noWrap/>
            <w:hideMark/>
          </w:tcPr>
          <w:p w14:paraId="1CB911FE"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1842" w:type="dxa"/>
            <w:shd w:val="clear" w:color="auto" w:fill="auto"/>
            <w:noWrap/>
            <w:hideMark/>
          </w:tcPr>
          <w:p w14:paraId="02F3F819"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14:paraId="64817ABF"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644" w:type="dxa"/>
            <w:shd w:val="clear" w:color="auto" w:fill="auto"/>
            <w:noWrap/>
            <w:hideMark/>
          </w:tcPr>
          <w:p w14:paraId="564EDCE9"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14:paraId="7273986E"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45E05E8" w14:textId="77777777" w:rsidR="00CB6464" w:rsidRDefault="00CF52B8">
            <w:pPr>
              <w:spacing w:after="0" w:line="240" w:lineRule="auto"/>
              <w:jc w:val="both"/>
              <w:rPr>
                <w:rFonts w:ascii="Arial" w:hAnsi="Arial" w:cs="Arial"/>
                <w:sz w:val="18"/>
                <w:szCs w:val="18"/>
              </w:rPr>
            </w:pPr>
            <w:r>
              <w:rPr>
                <w:rFonts w:ascii="Arial" w:hAnsi="Arial" w:cs="Arial"/>
                <w:sz w:val="18"/>
                <w:szCs w:val="18"/>
              </w:rPr>
              <w:t>Trenčín</w:t>
            </w:r>
          </w:p>
        </w:tc>
        <w:tc>
          <w:tcPr>
            <w:tcW w:w="1041" w:type="dxa"/>
            <w:shd w:val="clear" w:color="auto" w:fill="auto"/>
            <w:noWrap/>
            <w:hideMark/>
          </w:tcPr>
          <w:p w14:paraId="16157006"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14:paraId="4F774862"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14:paraId="2E20A5E7"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644" w:type="dxa"/>
            <w:shd w:val="clear" w:color="auto" w:fill="auto"/>
            <w:noWrap/>
            <w:hideMark/>
          </w:tcPr>
          <w:p w14:paraId="358961A4"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14:paraId="2786FA25"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57ABBB94" w14:textId="77777777" w:rsidR="00CB6464" w:rsidRDefault="00CF52B8">
            <w:pPr>
              <w:spacing w:after="0" w:line="240" w:lineRule="auto"/>
              <w:jc w:val="both"/>
              <w:rPr>
                <w:rFonts w:ascii="Arial" w:hAnsi="Arial" w:cs="Arial"/>
                <w:sz w:val="18"/>
                <w:szCs w:val="18"/>
              </w:rPr>
            </w:pPr>
            <w:r>
              <w:rPr>
                <w:rFonts w:ascii="Arial" w:hAnsi="Arial" w:cs="Arial"/>
                <w:sz w:val="18"/>
                <w:szCs w:val="18"/>
              </w:rPr>
              <w:t>Žilina</w:t>
            </w:r>
          </w:p>
        </w:tc>
        <w:tc>
          <w:tcPr>
            <w:tcW w:w="1041" w:type="dxa"/>
            <w:shd w:val="clear" w:color="auto" w:fill="auto"/>
            <w:noWrap/>
            <w:hideMark/>
          </w:tcPr>
          <w:p w14:paraId="72481446"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14:paraId="523EB6C4"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w:t>
            </w:r>
          </w:p>
        </w:tc>
        <w:tc>
          <w:tcPr>
            <w:tcW w:w="1985" w:type="dxa"/>
            <w:shd w:val="clear" w:color="auto" w:fill="auto"/>
            <w:noWrap/>
            <w:hideMark/>
          </w:tcPr>
          <w:p w14:paraId="4AF6686D"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w:t>
            </w:r>
          </w:p>
        </w:tc>
        <w:tc>
          <w:tcPr>
            <w:tcW w:w="2644" w:type="dxa"/>
            <w:shd w:val="clear" w:color="auto" w:fill="auto"/>
            <w:noWrap/>
            <w:hideMark/>
          </w:tcPr>
          <w:p w14:paraId="6A10F4A9"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9,59</w:t>
            </w:r>
          </w:p>
        </w:tc>
      </w:tr>
      <w:tr w:rsidR="00CB6464" w14:paraId="4D3B7672"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003735DC" w14:textId="77777777" w:rsidR="00CB6464" w:rsidRDefault="00CF52B8">
            <w:pPr>
              <w:spacing w:after="0" w:line="240" w:lineRule="auto"/>
              <w:jc w:val="both"/>
              <w:rPr>
                <w:rFonts w:ascii="Arial" w:hAnsi="Arial" w:cs="Arial"/>
                <w:sz w:val="18"/>
                <w:szCs w:val="18"/>
              </w:rPr>
            </w:pPr>
            <w:r>
              <w:rPr>
                <w:rFonts w:ascii="Arial" w:hAnsi="Arial" w:cs="Arial"/>
                <w:sz w:val="18"/>
                <w:szCs w:val="18"/>
              </w:rPr>
              <w:t>Banská Bystrica</w:t>
            </w:r>
          </w:p>
        </w:tc>
        <w:tc>
          <w:tcPr>
            <w:tcW w:w="1041" w:type="dxa"/>
            <w:shd w:val="clear" w:color="auto" w:fill="auto"/>
            <w:noWrap/>
            <w:hideMark/>
          </w:tcPr>
          <w:p w14:paraId="6119F949"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52</w:t>
            </w:r>
          </w:p>
        </w:tc>
        <w:tc>
          <w:tcPr>
            <w:tcW w:w="1842" w:type="dxa"/>
            <w:shd w:val="clear" w:color="auto" w:fill="auto"/>
            <w:noWrap/>
            <w:hideMark/>
          </w:tcPr>
          <w:p w14:paraId="3C7D407C"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16</w:t>
            </w:r>
          </w:p>
        </w:tc>
        <w:tc>
          <w:tcPr>
            <w:tcW w:w="1985" w:type="dxa"/>
            <w:shd w:val="clear" w:color="auto" w:fill="auto"/>
            <w:noWrap/>
            <w:hideMark/>
          </w:tcPr>
          <w:p w14:paraId="2C1FAA8B"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31%</w:t>
            </w:r>
          </w:p>
        </w:tc>
        <w:tc>
          <w:tcPr>
            <w:tcW w:w="2644" w:type="dxa"/>
            <w:shd w:val="clear" w:color="auto" w:fill="auto"/>
            <w:noWrap/>
            <w:hideMark/>
          </w:tcPr>
          <w:p w14:paraId="55DE53A3"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w:t>
            </w:r>
          </w:p>
        </w:tc>
      </w:tr>
      <w:tr w:rsidR="00CB6464" w14:paraId="1FF8F302"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D3BD245" w14:textId="77777777" w:rsidR="00CB6464" w:rsidRDefault="00CF52B8">
            <w:pPr>
              <w:spacing w:after="0" w:line="240" w:lineRule="auto"/>
              <w:jc w:val="both"/>
              <w:rPr>
                <w:rFonts w:ascii="Arial" w:hAnsi="Arial" w:cs="Arial"/>
                <w:sz w:val="18"/>
                <w:szCs w:val="18"/>
              </w:rPr>
            </w:pPr>
            <w:r>
              <w:rPr>
                <w:rFonts w:ascii="Arial" w:hAnsi="Arial" w:cs="Arial"/>
                <w:sz w:val="18"/>
                <w:szCs w:val="18"/>
              </w:rPr>
              <w:t>Košice</w:t>
            </w:r>
          </w:p>
        </w:tc>
        <w:tc>
          <w:tcPr>
            <w:tcW w:w="1041" w:type="dxa"/>
            <w:shd w:val="clear" w:color="auto" w:fill="auto"/>
            <w:noWrap/>
            <w:hideMark/>
          </w:tcPr>
          <w:p w14:paraId="7AFE9F9E"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196</w:t>
            </w:r>
          </w:p>
        </w:tc>
        <w:tc>
          <w:tcPr>
            <w:tcW w:w="1842" w:type="dxa"/>
            <w:shd w:val="clear" w:color="auto" w:fill="auto"/>
            <w:noWrap/>
            <w:hideMark/>
          </w:tcPr>
          <w:p w14:paraId="153E68A9"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91</w:t>
            </w:r>
          </w:p>
        </w:tc>
        <w:tc>
          <w:tcPr>
            <w:tcW w:w="1985" w:type="dxa"/>
            <w:shd w:val="clear" w:color="auto" w:fill="auto"/>
            <w:noWrap/>
            <w:hideMark/>
          </w:tcPr>
          <w:p w14:paraId="1641E367"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2644" w:type="dxa"/>
            <w:shd w:val="clear" w:color="auto" w:fill="auto"/>
            <w:noWrap/>
            <w:hideMark/>
          </w:tcPr>
          <w:p w14:paraId="78BDAF3F"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11,76</w:t>
            </w:r>
          </w:p>
        </w:tc>
      </w:tr>
      <w:tr w:rsidR="00CB6464" w14:paraId="3C553E2F"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2C8F5597" w14:textId="77777777" w:rsidR="00CB6464" w:rsidRDefault="00CF52B8">
            <w:pPr>
              <w:spacing w:after="0" w:line="240" w:lineRule="auto"/>
              <w:jc w:val="both"/>
              <w:rPr>
                <w:rFonts w:ascii="Arial" w:hAnsi="Arial" w:cs="Arial"/>
                <w:sz w:val="18"/>
                <w:szCs w:val="18"/>
              </w:rPr>
            </w:pPr>
            <w:r>
              <w:rPr>
                <w:rFonts w:ascii="Arial" w:hAnsi="Arial" w:cs="Arial"/>
                <w:sz w:val="18"/>
                <w:szCs w:val="18"/>
              </w:rPr>
              <w:t>Prešov</w:t>
            </w:r>
          </w:p>
        </w:tc>
        <w:tc>
          <w:tcPr>
            <w:tcW w:w="1041" w:type="dxa"/>
            <w:shd w:val="clear" w:color="auto" w:fill="auto"/>
            <w:noWrap/>
            <w:hideMark/>
          </w:tcPr>
          <w:p w14:paraId="11D34EBC"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w:t>
            </w:r>
          </w:p>
        </w:tc>
        <w:tc>
          <w:tcPr>
            <w:tcW w:w="1842" w:type="dxa"/>
            <w:shd w:val="clear" w:color="auto" w:fill="auto"/>
            <w:noWrap/>
            <w:hideMark/>
          </w:tcPr>
          <w:p w14:paraId="728043B5"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28</w:t>
            </w:r>
          </w:p>
        </w:tc>
        <w:tc>
          <w:tcPr>
            <w:tcW w:w="1985" w:type="dxa"/>
            <w:shd w:val="clear" w:color="auto" w:fill="auto"/>
            <w:noWrap/>
            <w:hideMark/>
          </w:tcPr>
          <w:p w14:paraId="3DB2668C"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w:t>
            </w:r>
          </w:p>
        </w:tc>
        <w:tc>
          <w:tcPr>
            <w:tcW w:w="2644" w:type="dxa"/>
            <w:shd w:val="clear" w:color="auto" w:fill="auto"/>
            <w:noWrap/>
            <w:hideMark/>
          </w:tcPr>
          <w:p w14:paraId="0014E301" w14:textId="77777777"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10,39</w:t>
            </w:r>
          </w:p>
        </w:tc>
      </w:tr>
      <w:tr w:rsidR="00CB6464" w14:paraId="22FA3DD5"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2D3F59FB" w14:textId="77777777" w:rsidR="00CB6464" w:rsidRDefault="00CF52B8">
            <w:pPr>
              <w:spacing w:after="0" w:line="240" w:lineRule="auto"/>
              <w:jc w:val="both"/>
              <w:rPr>
                <w:rFonts w:ascii="Arial" w:hAnsi="Arial" w:cs="Arial"/>
                <w:b w:val="0"/>
                <w:sz w:val="18"/>
                <w:szCs w:val="18"/>
              </w:rPr>
            </w:pPr>
            <w:r>
              <w:rPr>
                <w:rFonts w:ascii="Arial" w:hAnsi="Arial" w:cs="Arial"/>
                <w:sz w:val="18"/>
                <w:szCs w:val="18"/>
              </w:rPr>
              <w:t>Spolu</w:t>
            </w:r>
          </w:p>
        </w:tc>
        <w:tc>
          <w:tcPr>
            <w:tcW w:w="1041" w:type="dxa"/>
            <w:shd w:val="clear" w:color="auto" w:fill="auto"/>
            <w:noWrap/>
            <w:hideMark/>
          </w:tcPr>
          <w:p w14:paraId="726BCF8B"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1000</w:t>
            </w:r>
          </w:p>
        </w:tc>
        <w:tc>
          <w:tcPr>
            <w:tcW w:w="1842" w:type="dxa"/>
            <w:shd w:val="clear" w:color="auto" w:fill="auto"/>
            <w:noWrap/>
            <w:hideMark/>
          </w:tcPr>
          <w:p w14:paraId="2D05EDC6"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551</w:t>
            </w:r>
          </w:p>
        </w:tc>
        <w:tc>
          <w:tcPr>
            <w:tcW w:w="1985" w:type="dxa"/>
            <w:shd w:val="clear" w:color="auto" w:fill="auto"/>
            <w:noWrap/>
            <w:hideMark/>
          </w:tcPr>
          <w:p w14:paraId="577F9C85"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w:t>
            </w:r>
          </w:p>
        </w:tc>
        <w:tc>
          <w:tcPr>
            <w:tcW w:w="2644" w:type="dxa"/>
            <w:shd w:val="clear" w:color="auto" w:fill="auto"/>
            <w:noWrap/>
            <w:hideMark/>
          </w:tcPr>
          <w:p w14:paraId="55A4811E" w14:textId="77777777"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8,5</w:t>
            </w:r>
          </w:p>
        </w:tc>
      </w:tr>
    </w:tbl>
    <w:p w14:paraId="7522D75D" w14:textId="77777777" w:rsidR="00CB6464" w:rsidRDefault="00CF52B8">
      <w:pPr>
        <w:spacing w:line="240" w:lineRule="auto"/>
        <w:rPr>
          <w:rFonts w:ascii="Arial" w:hAnsi="Arial" w:cs="Arial"/>
          <w:b/>
        </w:rPr>
      </w:pPr>
      <w:r>
        <w:rPr>
          <w:rFonts w:ascii="Arial" w:hAnsi="Arial" w:cs="Arial"/>
          <w:sz w:val="20"/>
        </w:rPr>
        <w:t>Zdroj: Stratégia rozvoja verejnej osobnej a nemotorovej dopravy SR do roku 2020</w:t>
      </w:r>
    </w:p>
    <w:p w14:paraId="54ACF376" w14:textId="77777777" w:rsidR="00CB6464" w:rsidRDefault="00CB6464">
      <w:pPr>
        <w:spacing w:line="240" w:lineRule="auto"/>
        <w:rPr>
          <w:rFonts w:ascii="Arial" w:hAnsi="Arial" w:cs="Arial"/>
          <w:b/>
        </w:rPr>
      </w:pPr>
    </w:p>
    <w:p w14:paraId="0A04C645" w14:textId="77777777" w:rsidR="00CB6464" w:rsidRDefault="00CB6464">
      <w:pPr>
        <w:spacing w:line="240" w:lineRule="auto"/>
        <w:rPr>
          <w:rFonts w:ascii="Arial" w:hAnsi="Arial" w:cs="Arial"/>
          <w:b/>
        </w:rPr>
      </w:pPr>
    </w:p>
    <w:p w14:paraId="7436F4B8" w14:textId="77777777" w:rsidR="00CB6464" w:rsidRDefault="00CB6464">
      <w:pPr>
        <w:spacing w:line="240" w:lineRule="auto"/>
        <w:rPr>
          <w:rFonts w:ascii="Arial" w:hAnsi="Arial" w:cs="Arial"/>
          <w:b/>
        </w:rPr>
      </w:pPr>
    </w:p>
    <w:p w14:paraId="7B5724C3" w14:textId="77777777" w:rsidR="00CB6464" w:rsidRDefault="00CB6464">
      <w:pPr>
        <w:spacing w:line="240" w:lineRule="auto"/>
        <w:rPr>
          <w:rFonts w:ascii="Arial" w:hAnsi="Arial" w:cs="Arial"/>
          <w:b/>
        </w:rPr>
      </w:pPr>
    </w:p>
    <w:p w14:paraId="592A38A9" w14:textId="77777777" w:rsidR="00CB6464" w:rsidRDefault="00CF52B8">
      <w:pPr>
        <w:spacing w:line="240" w:lineRule="auto"/>
        <w:rPr>
          <w:rFonts w:ascii="Arial" w:hAnsi="Arial" w:cs="Arial"/>
          <w:bCs/>
          <w:i/>
          <w:iCs/>
        </w:rPr>
      </w:pPr>
      <w:r>
        <w:rPr>
          <w:rFonts w:ascii="Arial" w:hAnsi="Arial" w:cs="Arial"/>
          <w:b/>
        </w:rPr>
        <w:lastRenderedPageBreak/>
        <w:t>Príloha č. 12.</w:t>
      </w:r>
      <w:r w:rsidR="00CA617A">
        <w:rPr>
          <w:rFonts w:ascii="Arial" w:hAnsi="Arial" w:cs="Arial"/>
          <w:b/>
        </w:rPr>
        <w:t>1</w:t>
      </w:r>
      <w:r w:rsidR="00CC0E23">
        <w:rPr>
          <w:rFonts w:ascii="Arial" w:hAnsi="Arial" w:cs="Arial"/>
          <w:b/>
        </w:rPr>
        <w:t>7</w:t>
      </w:r>
      <w:r>
        <w:rPr>
          <w:rFonts w:ascii="Arial" w:hAnsi="Arial" w:cs="Arial"/>
          <w:b/>
        </w:rPr>
        <w:t xml:space="preserve">: </w:t>
      </w:r>
      <w:r>
        <w:rPr>
          <w:rFonts w:ascii="Arial" w:hAnsi="Arial" w:cs="Arial"/>
          <w:i/>
        </w:rPr>
        <w:t>Vývoj počtu prepravených osôb autobusovou dopravou v jednotlivých VÚC [tis. os.]</w:t>
      </w:r>
    </w:p>
    <w:p w14:paraId="43CC93EB" w14:textId="77777777" w:rsidR="00CB6464" w:rsidRDefault="00CF52B8">
      <w:pPr>
        <w:spacing w:after="0" w:line="240" w:lineRule="auto"/>
        <w:rPr>
          <w:rFonts w:ascii="Arial" w:hAnsi="Arial" w:cs="Arial"/>
          <w:bCs/>
          <w:i/>
          <w:iCs/>
        </w:rPr>
      </w:pPr>
      <w:r>
        <w:rPr>
          <w:rFonts w:ascii="Arial" w:hAnsi="Arial" w:cs="Arial"/>
          <w:bCs/>
          <w:i/>
          <w:iCs/>
          <w:noProof/>
          <w:lang w:eastAsia="sk-SK"/>
        </w:rPr>
        <w:drawing>
          <wp:inline distT="0" distB="0" distL="0" distR="0" wp14:anchorId="7F50CCAE" wp14:editId="59C92479">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14:paraId="1A538720" w14:textId="0C228499" w:rsidR="00CB6464" w:rsidRDefault="00CF52B8">
      <w:pPr>
        <w:spacing w:after="0" w:line="240" w:lineRule="auto"/>
        <w:rPr>
          <w:rFonts w:ascii="Arial" w:hAnsi="Arial" w:cs="Arial"/>
          <w:i/>
        </w:rPr>
      </w:pPr>
      <w:r>
        <w:rPr>
          <w:rFonts w:ascii="Arial" w:hAnsi="Arial" w:cs="Arial"/>
          <w:i/>
        </w:rPr>
        <w:t>Zdroj: MDV SR, BSK, BBSK, KSK, NSK, TSK, TTSK, ŽSK</w:t>
      </w:r>
    </w:p>
    <w:p w14:paraId="1173878E" w14:textId="77777777" w:rsidR="00CB6464" w:rsidRDefault="00CB6464">
      <w:pPr>
        <w:spacing w:after="0" w:line="240" w:lineRule="auto"/>
        <w:rPr>
          <w:rFonts w:ascii="Arial" w:hAnsi="Arial" w:cs="Arial"/>
        </w:rPr>
      </w:pPr>
    </w:p>
    <w:p w14:paraId="18241D84" w14:textId="77777777" w:rsidR="00CB6464" w:rsidRDefault="00CF52B8">
      <w:pPr>
        <w:pStyle w:val="Objektnadpis"/>
        <w:rPr>
          <w:rFonts w:ascii="Arial" w:hAnsi="Arial" w:cs="Arial"/>
          <w:b w:val="0"/>
          <w:bCs w:val="0"/>
          <w:iCs w:val="0"/>
          <w:color w:val="auto"/>
          <w:sz w:val="22"/>
          <w:szCs w:val="22"/>
          <w:lang w:eastAsia="en-US"/>
        </w:rPr>
      </w:pPr>
      <w:r>
        <w:rPr>
          <w:rFonts w:ascii="Arial" w:hAnsi="Arial" w:cs="Arial"/>
          <w:b w:val="0"/>
        </w:rPr>
        <w:br w:type="page"/>
      </w:r>
      <w:r>
        <w:rPr>
          <w:rFonts w:ascii="Arial" w:hAnsi="Arial" w:cs="Arial"/>
          <w:bCs w:val="0"/>
          <w:i w:val="0"/>
          <w:iCs w:val="0"/>
          <w:color w:val="auto"/>
          <w:sz w:val="22"/>
          <w:szCs w:val="22"/>
          <w:lang w:eastAsia="en-US"/>
        </w:rPr>
        <w:lastRenderedPageBreak/>
        <w:t>Príloha č. 12.</w:t>
      </w:r>
      <w:r w:rsidR="00CA617A">
        <w:rPr>
          <w:rFonts w:ascii="Arial" w:hAnsi="Arial" w:cs="Arial"/>
          <w:bCs w:val="0"/>
          <w:i w:val="0"/>
          <w:iCs w:val="0"/>
          <w:color w:val="auto"/>
          <w:sz w:val="22"/>
          <w:szCs w:val="22"/>
          <w:lang w:eastAsia="en-US"/>
        </w:rPr>
        <w:t>1</w:t>
      </w:r>
      <w:r w:rsidR="00CC0E23">
        <w:rPr>
          <w:rFonts w:ascii="Arial" w:hAnsi="Arial" w:cs="Arial"/>
          <w:bCs w:val="0"/>
          <w:i w:val="0"/>
          <w:iCs w:val="0"/>
          <w:color w:val="auto"/>
          <w:sz w:val="22"/>
          <w:szCs w:val="22"/>
          <w:lang w:eastAsia="en-US"/>
        </w:rPr>
        <w:t>8</w:t>
      </w:r>
      <w:r>
        <w:rPr>
          <w:rFonts w:ascii="Arial" w:hAnsi="Arial" w:cs="Arial"/>
          <w:bCs w:val="0"/>
          <w:i w:val="0"/>
          <w:iCs w:val="0"/>
          <w:color w:val="auto"/>
          <w:sz w:val="22"/>
          <w:szCs w:val="22"/>
          <w:lang w:eastAsia="en-US"/>
        </w:rPr>
        <w:t>:</w:t>
      </w:r>
      <w:r>
        <w:t xml:space="preserve"> </w:t>
      </w:r>
      <w:r>
        <w:rPr>
          <w:rFonts w:ascii="Arial" w:hAnsi="Arial" w:cs="Arial"/>
          <w:b w:val="0"/>
          <w:bCs w:val="0"/>
          <w:iCs w:val="0"/>
          <w:color w:val="auto"/>
          <w:sz w:val="22"/>
          <w:szCs w:val="22"/>
          <w:lang w:eastAsia="en-US"/>
        </w:rPr>
        <w:t>Dĺžka cyklistických komunikácií vo vybraných mestách SR</w:t>
      </w:r>
    </w:p>
    <w:p w14:paraId="3C8D1D02" w14:textId="77777777" w:rsidR="00CB6464" w:rsidRDefault="00CB6464">
      <w:pPr>
        <w:spacing w:after="0" w:line="240" w:lineRule="auto"/>
        <w:rPr>
          <w:rFonts w:ascii="Arial" w:hAnsi="Arial" w:cs="Arial"/>
          <w:b/>
        </w:rPr>
      </w:pPr>
    </w:p>
    <w:p w14:paraId="0C9E9738" w14:textId="77777777" w:rsidR="00CB6464" w:rsidRDefault="00CF52B8">
      <w:pPr>
        <w:spacing w:after="0" w:line="240" w:lineRule="auto"/>
        <w:rPr>
          <w:rFonts w:ascii="Arial" w:hAnsi="Arial" w:cs="Arial"/>
          <w:b/>
        </w:rPr>
      </w:pPr>
      <w:r>
        <w:rPr>
          <w:noProof/>
          <w:lang w:eastAsia="sk-SK"/>
        </w:rPr>
        <w:drawing>
          <wp:inline distT="0" distB="0" distL="0" distR="0" wp14:anchorId="148925AE" wp14:editId="6C773104">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14:paraId="3B1BE961" w14:textId="77777777" w:rsidR="004642CE" w:rsidRDefault="00CF52B8">
      <w:pPr>
        <w:spacing w:after="0" w:line="240" w:lineRule="auto"/>
        <w:rPr>
          <w:rFonts w:ascii="Arial" w:hAnsi="Arial" w:cs="Arial"/>
          <w:i/>
        </w:rPr>
      </w:pPr>
      <w:r>
        <w:rPr>
          <w:rFonts w:ascii="Arial" w:hAnsi="Arial" w:cs="Arial"/>
          <w:i/>
        </w:rPr>
        <w:t>Zdroj: VÚD, dotazníkový prieskum v mestách realizovaný v roku 2012; STaRZ Bratislava (3/2013); Banská Bystrica (3/2013)</w:t>
      </w:r>
    </w:p>
    <w:p w14:paraId="38D50442" w14:textId="77777777" w:rsidR="004642CE" w:rsidRDefault="004642CE">
      <w:pPr>
        <w:spacing w:after="0" w:line="240" w:lineRule="auto"/>
        <w:rPr>
          <w:rFonts w:ascii="Arial" w:hAnsi="Arial" w:cs="Arial"/>
          <w:i/>
        </w:rPr>
      </w:pPr>
    </w:p>
    <w:p w14:paraId="5F111F88" w14:textId="77777777" w:rsidR="00CB6464" w:rsidRDefault="00CB6464">
      <w:pPr>
        <w:spacing w:after="0" w:line="240" w:lineRule="auto"/>
        <w:rPr>
          <w:rFonts w:ascii="Arial" w:hAnsi="Arial" w:cs="Arial"/>
          <w:b/>
        </w:rPr>
      </w:pPr>
    </w:p>
    <w:p w14:paraId="2EF39028" w14:textId="77777777" w:rsidR="00CB6464" w:rsidRDefault="00CB6464">
      <w:pPr>
        <w:jc w:val="both"/>
        <w:rPr>
          <w:rFonts w:ascii="Arial" w:hAnsi="Arial" w:cs="Arial"/>
          <w:b/>
        </w:rPr>
        <w:sectPr w:rsidR="00CB6464">
          <w:endnotePr>
            <w:numFmt w:val="decimal"/>
          </w:endnotePr>
          <w:pgSz w:w="11906" w:h="16838"/>
          <w:pgMar w:top="1417" w:right="1417" w:bottom="1417" w:left="1417" w:header="708" w:footer="708" w:gutter="0"/>
          <w:cols w:space="708"/>
          <w:docGrid w:linePitch="360"/>
        </w:sectPr>
      </w:pPr>
    </w:p>
    <w:p w14:paraId="50EE09A6" w14:textId="77777777" w:rsidR="00CB6464" w:rsidRDefault="00CF52B8">
      <w:pPr>
        <w:jc w:val="both"/>
        <w:rPr>
          <w:rFonts w:ascii="Arial" w:hAnsi="Arial" w:cs="Arial"/>
          <w:i/>
        </w:rPr>
      </w:pPr>
      <w:r>
        <w:rPr>
          <w:rFonts w:ascii="Arial" w:hAnsi="Arial" w:cs="Arial"/>
          <w:b/>
        </w:rPr>
        <w:lastRenderedPageBreak/>
        <w:t>Príloha č. 12.</w:t>
      </w:r>
      <w:r w:rsidR="00A97771">
        <w:rPr>
          <w:rFonts w:ascii="Arial" w:hAnsi="Arial" w:cs="Arial"/>
          <w:b/>
        </w:rPr>
        <w:t>19</w:t>
      </w:r>
      <w:r>
        <w:rPr>
          <w:rFonts w:ascii="Arial" w:hAnsi="Arial" w:cs="Arial"/>
        </w:rPr>
        <w:t xml:space="preserve">: </w:t>
      </w:r>
      <w:r>
        <w:rPr>
          <w:rFonts w:ascii="Arial" w:hAnsi="Arial" w:cs="Arial"/>
          <w:i/>
        </w:rPr>
        <w:t>Príklad komplementárnych aktivít financovaných z OPII a IROP v oblasti verejnej osobnej dopravy.</w:t>
      </w:r>
    </w:p>
    <w:p w14:paraId="56F50B35" w14:textId="77777777" w:rsidR="00CB6464" w:rsidRDefault="00581818">
      <w:pPr>
        <w:rPr>
          <w:rFonts w:ascii="Arial" w:hAnsi="Arial" w:cs="Arial"/>
        </w:rPr>
      </w:pPr>
      <w:r>
        <w:rPr>
          <w:noProof/>
          <w:lang w:eastAsia="sk-SK"/>
        </w:rPr>
        <w:pict w14:anchorId="33A0581F">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style="mso-next-textbox:#Oválna bublina 12">
              <w:txbxContent>
                <w:p w14:paraId="68B9F61C" w14:textId="77777777" w:rsidR="00CA254C" w:rsidRDefault="00CA254C">
                  <w:pPr>
                    <w:jc w:val="center"/>
                    <w:rPr>
                      <w:rFonts w:ascii="Arial" w:hAnsi="Arial" w:cs="Arial"/>
                      <w:sz w:val="20"/>
                    </w:rPr>
                  </w:pPr>
                  <w:r>
                    <w:rPr>
                      <w:rFonts w:ascii="Arial" w:hAnsi="Arial" w:cs="Arial"/>
                      <w:sz w:val="20"/>
                    </w:rPr>
                    <w:t>Prvky upokojenia dopravy</w:t>
                  </w:r>
                </w:p>
              </w:txbxContent>
            </v:textbox>
          </v:shape>
        </w:pict>
      </w:r>
      <w:r>
        <w:rPr>
          <w:noProof/>
          <w:lang w:eastAsia="sk-SK"/>
        </w:rPr>
        <w:pict w14:anchorId="296165DE">
          <v:shape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style="mso-next-textbox:#Oválna bublina 5">
              <w:txbxContent>
                <w:p w14:paraId="0789DC8C" w14:textId="77777777" w:rsidR="00CA254C" w:rsidRDefault="00CA254C">
                  <w:pPr>
                    <w:jc w:val="center"/>
                    <w:rPr>
                      <w:rFonts w:ascii="Arial" w:hAnsi="Arial" w:cs="Arial"/>
                      <w:sz w:val="20"/>
                    </w:rPr>
                  </w:pPr>
                  <w:r>
                    <w:rPr>
                      <w:rFonts w:ascii="Arial" w:hAnsi="Arial" w:cs="Arial"/>
                      <w:sz w:val="20"/>
                    </w:rPr>
                    <w:t>Signalizácia s preferenciou MHD</w:t>
                  </w:r>
                </w:p>
              </w:txbxContent>
            </v:textbox>
          </v:shape>
        </w:pict>
      </w:r>
      <w:r>
        <w:rPr>
          <w:noProof/>
          <w:lang w:eastAsia="sk-SK"/>
        </w:rPr>
        <w:pict w14:anchorId="188DCFDD">
          <v:shape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style="mso-next-textbox:#Oválna bublina 17">
              <w:txbxContent>
                <w:p w14:paraId="4FB665AD" w14:textId="77777777" w:rsidR="00CA254C" w:rsidRDefault="00CA254C">
                  <w:pPr>
                    <w:jc w:val="center"/>
                    <w:rPr>
                      <w:rFonts w:ascii="Arial" w:hAnsi="Arial" w:cs="Arial"/>
                      <w:b/>
                      <w:sz w:val="20"/>
                    </w:rPr>
                  </w:pPr>
                  <w:r>
                    <w:rPr>
                      <w:rFonts w:ascii="Arial" w:hAnsi="Arial" w:cs="Arial"/>
                      <w:b/>
                      <w:sz w:val="20"/>
                    </w:rPr>
                    <w:t>IROP</w:t>
                  </w:r>
                </w:p>
              </w:txbxContent>
            </v:textbox>
          </v:shape>
        </w:pict>
      </w:r>
      <w:r>
        <w:rPr>
          <w:noProof/>
          <w:lang w:eastAsia="sk-SK"/>
        </w:rPr>
        <w:pict w14:anchorId="136C1F70">
          <v:shape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style="mso-next-textbox:#Oválna bublina 16">
              <w:txbxContent>
                <w:p w14:paraId="5597F364" w14:textId="77777777" w:rsidR="00CA254C" w:rsidRDefault="00CA254C">
                  <w:pPr>
                    <w:jc w:val="center"/>
                    <w:rPr>
                      <w:rFonts w:ascii="Arial" w:hAnsi="Arial" w:cs="Arial"/>
                      <w:b/>
                      <w:sz w:val="20"/>
                    </w:rPr>
                  </w:pPr>
                  <w:r>
                    <w:rPr>
                      <w:rFonts w:ascii="Arial" w:hAnsi="Arial" w:cs="Arial"/>
                      <w:b/>
                      <w:sz w:val="20"/>
                    </w:rPr>
                    <w:t>OP II</w:t>
                  </w:r>
                </w:p>
              </w:txbxContent>
            </v:textbox>
          </v:shape>
        </w:pict>
      </w:r>
      <w:r>
        <w:rPr>
          <w:noProof/>
          <w:lang w:eastAsia="sk-SK"/>
        </w:rPr>
        <w:pict w14:anchorId="35FED079">
          <v:shape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style="mso-next-textbox:#Oválna bublina 8">
              <w:txbxContent>
                <w:p w14:paraId="45E52994" w14:textId="77777777" w:rsidR="00CA254C" w:rsidRDefault="00CA254C">
                  <w:pPr>
                    <w:jc w:val="center"/>
                    <w:rPr>
                      <w:rFonts w:ascii="Arial" w:hAnsi="Arial" w:cs="Arial"/>
                      <w:sz w:val="20"/>
                    </w:rPr>
                  </w:pPr>
                  <w:r>
                    <w:rPr>
                      <w:rFonts w:ascii="Arial" w:hAnsi="Arial" w:cs="Arial"/>
                      <w:sz w:val="20"/>
                    </w:rPr>
                    <w:t>Vyhradený jazdný pruh pre MHD a cyklistov</w:t>
                  </w:r>
                </w:p>
              </w:txbxContent>
            </v:textbox>
          </v:shape>
        </w:pict>
      </w:r>
      <w:r>
        <w:rPr>
          <w:noProof/>
          <w:lang w:eastAsia="sk-SK"/>
        </w:rPr>
        <w:pict w14:anchorId="0B90820F">
          <v:shape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style="mso-next-textbox:#Oválna bublina 15">
              <w:txbxContent>
                <w:p w14:paraId="4F8FF9B3" w14:textId="77777777" w:rsidR="00CA254C" w:rsidRDefault="00CA254C">
                  <w:pPr>
                    <w:jc w:val="center"/>
                    <w:rPr>
                      <w:rFonts w:ascii="Arial" w:hAnsi="Arial" w:cs="Arial"/>
                      <w:sz w:val="20"/>
                    </w:rPr>
                  </w:pPr>
                  <w:r>
                    <w:rPr>
                      <w:rFonts w:ascii="Arial" w:hAnsi="Arial" w:cs="Arial"/>
                      <w:sz w:val="20"/>
                    </w:rPr>
                    <w:t>Električková trať</w:t>
                  </w:r>
                </w:p>
              </w:txbxContent>
            </v:textbox>
          </v:shape>
        </w:pict>
      </w:r>
      <w:r>
        <w:rPr>
          <w:noProof/>
          <w:lang w:eastAsia="sk-SK"/>
        </w:rPr>
        <w:pict w14:anchorId="41DA3398">
          <v:shape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style="mso-next-textbox:#Oválna bublina 6">
              <w:txbxContent>
                <w:p w14:paraId="644D06D9" w14:textId="77777777" w:rsidR="00CA254C" w:rsidRDefault="00CA254C">
                  <w:pPr>
                    <w:jc w:val="center"/>
                    <w:rPr>
                      <w:rFonts w:ascii="Arial" w:hAnsi="Arial" w:cs="Arial"/>
                      <w:sz w:val="20"/>
                    </w:rPr>
                  </w:pPr>
                  <w:r>
                    <w:rPr>
                      <w:rFonts w:ascii="Arial" w:hAnsi="Arial" w:cs="Arial"/>
                      <w:sz w:val="20"/>
                    </w:rPr>
                    <w:t>Prestupný terminál</w:t>
                  </w:r>
                </w:p>
              </w:txbxContent>
            </v:textbox>
          </v:shape>
        </w:pict>
      </w:r>
      <w:r>
        <w:rPr>
          <w:noProof/>
          <w:lang w:eastAsia="sk-SK"/>
        </w:rPr>
        <w:pict w14:anchorId="6AFA2642">
          <v:shap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style="mso-next-textbox:#Oválna bublina 7">
              <w:txbxContent>
                <w:p w14:paraId="4FB10651" w14:textId="77777777" w:rsidR="00CA254C" w:rsidRDefault="00CA254C">
                  <w:pPr>
                    <w:jc w:val="center"/>
                    <w:rPr>
                      <w:rFonts w:ascii="Arial" w:hAnsi="Arial" w:cs="Arial"/>
                      <w:sz w:val="20"/>
                    </w:rPr>
                  </w:pPr>
                  <w:r>
                    <w:rPr>
                      <w:rFonts w:ascii="Arial" w:hAnsi="Arial" w:cs="Arial"/>
                      <w:sz w:val="20"/>
                    </w:rPr>
                    <w:t>Električky</w:t>
                  </w:r>
                </w:p>
              </w:txbxContent>
            </v:textbox>
          </v:shape>
        </w:pict>
      </w:r>
      <w:r>
        <w:rPr>
          <w:noProof/>
          <w:lang w:eastAsia="sk-SK"/>
        </w:rPr>
        <w:pict w14:anchorId="199A9C3A">
          <v:shape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style="mso-next-textbox:#Oválna bublina 9">
              <w:txbxContent>
                <w:p w14:paraId="68FEC086" w14:textId="77777777" w:rsidR="00CA254C" w:rsidRDefault="00CA254C">
                  <w:pPr>
                    <w:jc w:val="center"/>
                    <w:rPr>
                      <w:rFonts w:ascii="Arial" w:hAnsi="Arial" w:cs="Arial"/>
                      <w:sz w:val="20"/>
                    </w:rPr>
                  </w:pPr>
                  <w:r>
                    <w:rPr>
                      <w:rFonts w:ascii="Arial" w:hAnsi="Arial" w:cs="Arial"/>
                      <w:sz w:val="20"/>
                    </w:rPr>
                    <w:t>Trolejové vedenie</w:t>
                  </w:r>
                </w:p>
              </w:txbxContent>
            </v:textbox>
          </v:shape>
        </w:pict>
      </w:r>
      <w:r>
        <w:rPr>
          <w:noProof/>
          <w:lang w:eastAsia="sk-SK"/>
        </w:rPr>
        <w:pict w14:anchorId="5B68266C">
          <v:shape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style="mso-next-textbox:#Oválna bublina 3">
              <w:txbxContent>
                <w:p w14:paraId="213AC76F" w14:textId="77777777" w:rsidR="00CA254C" w:rsidRDefault="00CA254C">
                  <w:pPr>
                    <w:jc w:val="center"/>
                    <w:rPr>
                      <w:rFonts w:ascii="Arial" w:hAnsi="Arial" w:cs="Arial"/>
                      <w:sz w:val="20"/>
                    </w:rPr>
                  </w:pPr>
                  <w:r>
                    <w:rPr>
                      <w:rFonts w:ascii="Arial" w:hAnsi="Arial" w:cs="Arial"/>
                      <w:sz w:val="20"/>
                    </w:rPr>
                    <w:t>Autobusy</w:t>
                  </w:r>
                </w:p>
              </w:txbxContent>
            </v:textbox>
          </v:shape>
        </w:pict>
      </w:r>
      <w:r>
        <w:rPr>
          <w:noProof/>
          <w:lang w:eastAsia="sk-SK"/>
        </w:rPr>
        <w:pict w14:anchorId="4596F6C5">
          <v:shape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style="mso-next-textbox:#Oválna bublina 4">
              <w:txbxContent>
                <w:p w14:paraId="46545532" w14:textId="77777777" w:rsidR="00CA254C" w:rsidRDefault="00CA254C">
                  <w:pPr>
                    <w:jc w:val="center"/>
                    <w:rPr>
                      <w:rFonts w:ascii="Arial" w:hAnsi="Arial" w:cs="Arial"/>
                      <w:sz w:val="20"/>
                    </w:rPr>
                  </w:pPr>
                  <w:r>
                    <w:rPr>
                      <w:rFonts w:ascii="Arial" w:hAnsi="Arial" w:cs="Arial"/>
                      <w:sz w:val="20"/>
                    </w:rPr>
                    <w:t>Signalizácia s preferenciou MHD</w:t>
                  </w:r>
                </w:p>
              </w:txbxContent>
            </v:textbox>
          </v:shape>
        </w:pict>
      </w:r>
      <w:r>
        <w:rPr>
          <w:noProof/>
          <w:lang w:eastAsia="sk-SK"/>
        </w:rPr>
        <w:pict w14:anchorId="4B85AEDE">
          <v:shape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style="mso-next-textbox:#Oválna bublina 10">
              <w:txbxContent>
                <w:p w14:paraId="5A174873" w14:textId="77777777" w:rsidR="00CA254C" w:rsidRDefault="00CA254C">
                  <w:pPr>
                    <w:jc w:val="center"/>
                    <w:rPr>
                      <w:rFonts w:ascii="Arial" w:hAnsi="Arial" w:cs="Arial"/>
                      <w:sz w:val="20"/>
                    </w:rPr>
                  </w:pPr>
                  <w:r>
                    <w:rPr>
                      <w:rFonts w:ascii="Arial" w:hAnsi="Arial" w:cs="Arial"/>
                      <w:sz w:val="20"/>
                    </w:rPr>
                    <w:t>Signalizácia s preferenciou MHD</w:t>
                  </w:r>
                </w:p>
              </w:txbxContent>
            </v:textbox>
          </v:shape>
        </w:pict>
      </w:r>
      <w:r>
        <w:rPr>
          <w:noProof/>
          <w:lang w:eastAsia="sk-SK"/>
        </w:rPr>
        <w:pict w14:anchorId="6292698A">
          <v:shape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style="mso-next-textbox:#Oválna bublina 11">
              <w:txbxContent>
                <w:p w14:paraId="1500B5A3" w14:textId="77777777" w:rsidR="00CA254C" w:rsidRDefault="00CA254C">
                  <w:pPr>
                    <w:jc w:val="center"/>
                    <w:rPr>
                      <w:rFonts w:ascii="Arial" w:hAnsi="Arial" w:cs="Arial"/>
                      <w:sz w:val="20"/>
                    </w:rPr>
                  </w:pPr>
                  <w:r>
                    <w:rPr>
                      <w:rFonts w:ascii="Arial" w:hAnsi="Arial" w:cs="Arial"/>
                      <w:sz w:val="20"/>
                    </w:rPr>
                    <w:t>Signalizácia s preferenciou MHD</w:t>
                  </w:r>
                </w:p>
              </w:txbxContent>
            </v:textbox>
          </v:shape>
        </w:pict>
      </w:r>
      <w:r>
        <w:rPr>
          <w:noProof/>
          <w:lang w:eastAsia="sk-SK"/>
        </w:rPr>
        <w:pict w14:anchorId="25E7CCBE">
          <v:shape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style="mso-next-textbox:#Oválna bublina 18">
              <w:txbxContent>
                <w:p w14:paraId="091D0EC5" w14:textId="77777777" w:rsidR="00CA254C" w:rsidRDefault="00CA254C">
                  <w:pPr>
                    <w:jc w:val="center"/>
                    <w:rPr>
                      <w:rFonts w:ascii="Arial" w:hAnsi="Arial" w:cs="Arial"/>
                      <w:b/>
                      <w:sz w:val="20"/>
                    </w:rPr>
                  </w:pPr>
                  <w:r>
                    <w:rPr>
                      <w:rFonts w:ascii="Arial" w:hAnsi="Arial" w:cs="Arial"/>
                      <w:b/>
                      <w:sz w:val="20"/>
                    </w:rPr>
                    <w:t>OPII</w:t>
                  </w:r>
                </w:p>
              </w:txbxContent>
            </v:textbox>
          </v:shape>
        </w:pict>
      </w:r>
      <w:r>
        <w:rPr>
          <w:noProof/>
          <w:lang w:eastAsia="sk-SK"/>
        </w:rPr>
        <w:pict w14:anchorId="48A6674B">
          <v:shape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style="mso-next-textbox:#Oválna bublina 19">
              <w:txbxContent>
                <w:p w14:paraId="4A09F5CA" w14:textId="77777777" w:rsidR="00CA254C" w:rsidRDefault="00CA254C">
                  <w:pPr>
                    <w:jc w:val="center"/>
                    <w:rPr>
                      <w:rFonts w:ascii="Arial" w:hAnsi="Arial" w:cs="Arial"/>
                      <w:b/>
                      <w:sz w:val="20"/>
                    </w:rPr>
                  </w:pPr>
                  <w:r>
                    <w:rPr>
                      <w:rFonts w:ascii="Arial" w:hAnsi="Arial" w:cs="Arial"/>
                      <w:b/>
                      <w:sz w:val="20"/>
                    </w:rPr>
                    <w:t>OPII</w:t>
                  </w:r>
                </w:p>
              </w:txbxContent>
            </v:textbox>
          </v:shape>
        </w:pict>
      </w:r>
      <w:r>
        <w:rPr>
          <w:noProof/>
          <w:lang w:eastAsia="sk-SK"/>
        </w:rPr>
        <w:pict w14:anchorId="32D59305">
          <v:shape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style="mso-next-textbox:#Oválna bublina 20">
              <w:txbxContent>
                <w:p w14:paraId="28596D61" w14:textId="77777777" w:rsidR="00CA254C" w:rsidRDefault="00CA254C">
                  <w:pPr>
                    <w:jc w:val="center"/>
                    <w:rPr>
                      <w:rFonts w:ascii="Arial" w:hAnsi="Arial" w:cs="Arial"/>
                      <w:b/>
                      <w:sz w:val="20"/>
                    </w:rPr>
                  </w:pPr>
                  <w:r>
                    <w:rPr>
                      <w:rFonts w:ascii="Arial" w:hAnsi="Arial" w:cs="Arial"/>
                      <w:b/>
                      <w:sz w:val="20"/>
                    </w:rPr>
                    <w:t>IROP</w:t>
                  </w:r>
                </w:p>
              </w:txbxContent>
            </v:textbox>
          </v:shape>
        </w:pict>
      </w:r>
      <w:r w:rsidR="00CF52B8">
        <w:rPr>
          <w:noProof/>
          <w:lang w:eastAsia="sk-SK"/>
        </w:rPr>
        <w:drawing>
          <wp:inline distT="0" distB="0" distL="0" distR="0" wp14:anchorId="4675FA70" wp14:editId="37156970">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14:paraId="11BBCB4C" w14:textId="77777777" w:rsidR="00CB6464" w:rsidRDefault="00CF52B8">
      <w:pPr>
        <w:spacing w:after="0" w:line="240" w:lineRule="auto"/>
        <w:rPr>
          <w:rFonts w:ascii="Arial" w:hAnsi="Arial" w:cs="Arial"/>
        </w:rPr>
      </w:pPr>
      <w:r>
        <w:rPr>
          <w:rFonts w:ascii="Arial" w:hAnsi="Arial" w:cs="Arial"/>
        </w:rPr>
        <w:br w:type="page"/>
      </w:r>
    </w:p>
    <w:p w14:paraId="6C72CA52" w14:textId="77777777" w:rsidR="00CB6464" w:rsidRDefault="00CB6464">
      <w:pPr>
        <w:rPr>
          <w:rFonts w:ascii="Arial" w:hAnsi="Arial" w:cs="Arial"/>
          <w:b/>
        </w:rPr>
        <w:sectPr w:rsidR="00CB6464">
          <w:endnotePr>
            <w:numFmt w:val="decimal"/>
          </w:endnotePr>
          <w:pgSz w:w="16838" w:h="11906" w:orient="landscape"/>
          <w:pgMar w:top="1418" w:right="1418" w:bottom="1418" w:left="1418" w:header="709" w:footer="709" w:gutter="0"/>
          <w:cols w:space="708"/>
          <w:docGrid w:linePitch="360"/>
        </w:sectPr>
      </w:pPr>
    </w:p>
    <w:p w14:paraId="0AC88FF9" w14:textId="77777777" w:rsidR="00A76824" w:rsidRDefault="00A76824">
      <w:pPr>
        <w:spacing w:after="0" w:line="240" w:lineRule="auto"/>
        <w:rPr>
          <w:rFonts w:ascii="Arial" w:hAnsi="Arial" w:cs="Arial"/>
          <w:b/>
        </w:rPr>
      </w:pPr>
      <w:r>
        <w:rPr>
          <w:rFonts w:ascii="Arial" w:hAnsi="Arial" w:cs="Arial"/>
          <w:b/>
        </w:rPr>
        <w:lastRenderedPageBreak/>
        <w:t>Príloha č. 12.</w:t>
      </w:r>
      <w:r w:rsidR="00A97771">
        <w:rPr>
          <w:rFonts w:ascii="Arial" w:hAnsi="Arial" w:cs="Arial"/>
          <w:b/>
        </w:rPr>
        <w:t>20</w:t>
      </w:r>
      <w:r>
        <w:rPr>
          <w:rFonts w:ascii="Arial" w:hAnsi="Arial" w:cs="Arial"/>
        </w:rPr>
        <w:t xml:space="preserve">: </w:t>
      </w:r>
      <w:r>
        <w:rPr>
          <w:rFonts w:ascii="Arial" w:hAnsi="Arial" w:cs="Arial"/>
          <w:i/>
        </w:rPr>
        <w:t>Identifikácia problémových miest a potenciál rozvoja, podmienky a okruhy podpory verejnej osobnej dopravy.</w:t>
      </w:r>
    </w:p>
    <w:p w14:paraId="4B47F163" w14:textId="77777777" w:rsidR="00A76824" w:rsidRPr="00A76824" w:rsidRDefault="00A76824" w:rsidP="00A76824">
      <w:pPr>
        <w:spacing w:before="180"/>
        <w:jc w:val="both"/>
        <w:rPr>
          <w:rFonts w:ascii="Arial" w:hAnsi="Arial" w:cs="Arial"/>
        </w:rPr>
      </w:pPr>
      <w:r w:rsidRPr="00A76824">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A76824">
        <w:rPr>
          <w:rFonts w:ascii="Arial" w:hAnsi="Arial" w:cs="Arial"/>
          <w:i/>
        </w:rPr>
        <w:t>infraštruktúra umožňujúca prevádzku kvalitnej integrovanej verejnej osobnej dopravy a nemotorovej dopravy</w:t>
      </w:r>
      <w:r w:rsidRPr="00A76824">
        <w:rPr>
          <w:rFonts w:ascii="Arial" w:hAnsi="Arial" w:cs="Arial"/>
        </w:rPr>
        <w:t>“. Aktivity, ktoré navrhuje RO IROP významným spôsobom prispejú k naplneniu tejto vízie.</w:t>
      </w:r>
    </w:p>
    <w:p w14:paraId="22044A11" w14:textId="77777777" w:rsidR="00A76824" w:rsidRPr="00A76824" w:rsidRDefault="00A76824" w:rsidP="00A76824">
      <w:pPr>
        <w:spacing w:before="180"/>
        <w:jc w:val="both"/>
        <w:rPr>
          <w:rFonts w:ascii="Arial" w:hAnsi="Arial" w:cs="Arial"/>
        </w:rPr>
      </w:pPr>
      <w:r w:rsidRPr="00A76824">
        <w:rPr>
          <w:rFonts w:ascii="Arial" w:hAnsi="Arial" w:cs="Arial"/>
        </w:rPr>
        <w:t xml:space="preserve">Územie SR je možné z hľadiska regionálnych dopravných väzieb rozdeliť na </w:t>
      </w:r>
      <w:r w:rsidRPr="00A76824">
        <w:rPr>
          <w:rFonts w:ascii="Arial" w:hAnsi="Arial" w:cs="Arial"/>
          <w:b/>
        </w:rPr>
        <w:t>štyri funkčné regióny</w:t>
      </w:r>
      <w:r w:rsidRPr="00A76824">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14:paraId="199A459F" w14:textId="77777777" w:rsidR="00A76824" w:rsidRPr="00A76824" w:rsidRDefault="00A76824" w:rsidP="00A76824">
      <w:pPr>
        <w:pStyle w:val="Obr"/>
        <w:rPr>
          <w:rFonts w:ascii="Arial" w:hAnsi="Arial" w:cs="Arial"/>
        </w:rPr>
      </w:pPr>
      <w:r w:rsidRPr="00A76824">
        <w:rPr>
          <w:rFonts w:ascii="Arial" w:hAnsi="Arial" w:cs="Arial"/>
        </w:rPr>
        <w:t>Funkčné regióny z hľadiska regionálnych dopravných väzieb</w:t>
      </w:r>
    </w:p>
    <w:p w14:paraId="4E6D9743" w14:textId="77777777" w:rsidR="00A76824" w:rsidRPr="00A76824" w:rsidRDefault="00A76824" w:rsidP="00A76824">
      <w:pPr>
        <w:spacing w:before="60"/>
        <w:jc w:val="center"/>
        <w:rPr>
          <w:rFonts w:ascii="Arial" w:hAnsi="Arial" w:cs="Arial"/>
        </w:rPr>
      </w:pPr>
      <w:r w:rsidRPr="00603D1A">
        <w:rPr>
          <w:rFonts w:ascii="Arial" w:hAnsi="Arial" w:cs="Arial"/>
          <w:noProof/>
          <w:lang w:eastAsia="sk-SK"/>
        </w:rPr>
        <w:drawing>
          <wp:inline distT="0" distB="0" distL="0" distR="0" wp14:anchorId="4B7AC3DB" wp14:editId="3FB87E0D">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99" cstate="print"/>
                    <a:stretch>
                      <a:fillRect/>
                    </a:stretch>
                  </pic:blipFill>
                  <pic:spPr>
                    <a:xfrm>
                      <a:off x="0" y="0"/>
                      <a:ext cx="3852000" cy="1854258"/>
                    </a:xfrm>
                    <a:prstGeom prst="rect">
                      <a:avLst/>
                    </a:prstGeom>
                  </pic:spPr>
                </pic:pic>
              </a:graphicData>
            </a:graphic>
          </wp:inline>
        </w:drawing>
      </w:r>
    </w:p>
    <w:p w14:paraId="5D50CF83" w14:textId="77777777" w:rsidR="00A76824" w:rsidRPr="00A76824" w:rsidRDefault="00A76824" w:rsidP="00A76824">
      <w:pPr>
        <w:spacing w:before="60"/>
        <w:jc w:val="both"/>
        <w:rPr>
          <w:rFonts w:ascii="Arial" w:hAnsi="Arial" w:cs="Arial"/>
        </w:rPr>
      </w:pPr>
      <w:r w:rsidRPr="00A76824">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14:paraId="0035BD32" w14:textId="77777777" w:rsidR="00A76824" w:rsidRPr="00A76824" w:rsidRDefault="00A76824" w:rsidP="00A76824">
      <w:pPr>
        <w:pStyle w:val="Obr"/>
        <w:rPr>
          <w:rFonts w:ascii="Arial" w:hAnsi="Arial" w:cs="Arial"/>
        </w:rPr>
      </w:pPr>
      <w:r w:rsidRPr="00A76824">
        <w:rPr>
          <w:rFonts w:ascii="Arial" w:hAnsi="Arial" w:cs="Arial"/>
        </w:rPr>
        <w:t>Mestá s mestskou dráhovou dopravou</w:t>
      </w:r>
    </w:p>
    <w:p w14:paraId="28A7CA28" w14:textId="77777777" w:rsidR="00A76824" w:rsidRPr="00A76824" w:rsidRDefault="00A76824" w:rsidP="00A76824">
      <w:pPr>
        <w:spacing w:before="180"/>
        <w:jc w:val="center"/>
        <w:rPr>
          <w:rFonts w:ascii="Arial" w:hAnsi="Arial" w:cs="Arial"/>
        </w:rPr>
      </w:pPr>
      <w:r w:rsidRPr="00603D1A">
        <w:rPr>
          <w:rFonts w:ascii="Arial" w:hAnsi="Arial" w:cs="Arial"/>
          <w:noProof/>
          <w:lang w:eastAsia="sk-SK"/>
        </w:rPr>
        <w:drawing>
          <wp:inline distT="0" distB="0" distL="0" distR="0" wp14:anchorId="23C89C3B" wp14:editId="621E3F4D">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100" cstate="print"/>
                    <a:stretch>
                      <a:fillRect/>
                    </a:stretch>
                  </pic:blipFill>
                  <pic:spPr>
                    <a:xfrm>
                      <a:off x="0" y="0"/>
                      <a:ext cx="4068000" cy="1932291"/>
                    </a:xfrm>
                    <a:prstGeom prst="rect">
                      <a:avLst/>
                    </a:prstGeom>
                  </pic:spPr>
                </pic:pic>
              </a:graphicData>
            </a:graphic>
          </wp:inline>
        </w:drawing>
      </w:r>
    </w:p>
    <w:p w14:paraId="480333B4" w14:textId="77777777" w:rsidR="00A76824" w:rsidRPr="00A76824" w:rsidRDefault="00A76824" w:rsidP="00A76824">
      <w:pPr>
        <w:rPr>
          <w:rFonts w:ascii="Arial" w:hAnsi="Arial" w:cs="Arial"/>
          <w:b/>
          <w:u w:val="single"/>
        </w:rPr>
      </w:pPr>
      <w:r w:rsidRPr="00A76824">
        <w:rPr>
          <w:rFonts w:ascii="Arial" w:hAnsi="Arial" w:cs="Arial"/>
          <w:b/>
          <w:u w:val="single"/>
        </w:rPr>
        <w:br w:type="page"/>
      </w:r>
      <w:r w:rsidRPr="00A76824">
        <w:rPr>
          <w:rFonts w:ascii="Arial" w:hAnsi="Arial" w:cs="Arial"/>
          <w:b/>
          <w:u w:val="single"/>
        </w:rPr>
        <w:lastRenderedPageBreak/>
        <w:t>Identifikované problémy mimo dráhovej dopravy a potenciál rozvoja</w:t>
      </w:r>
    </w:p>
    <w:p w14:paraId="3DE35A15" w14:textId="77777777"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14:paraId="56039B5D" w14:textId="77777777"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14:paraId="636C206A" w14:textId="77777777"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14:paraId="46247659" w14:textId="77777777"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14:paraId="7FDD0720" w14:textId="77777777"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14:paraId="5D674BD0" w14:textId="77777777"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lastRenderedPageBreak/>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14:paraId="5ED447B2" w14:textId="77777777"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14:paraId="10CF6F67" w14:textId="77777777" w:rsidR="00A76824" w:rsidRPr="00A76824" w:rsidRDefault="00A76824" w:rsidP="00A76824">
      <w:pPr>
        <w:autoSpaceDE w:val="0"/>
        <w:autoSpaceDN w:val="0"/>
        <w:adjustRightInd w:val="0"/>
        <w:spacing w:before="180"/>
        <w:jc w:val="both"/>
        <w:rPr>
          <w:rFonts w:ascii="Arial" w:hAnsi="Arial" w:cs="Arial"/>
          <w:b/>
        </w:rPr>
      </w:pPr>
      <w:r w:rsidRPr="00A76824">
        <w:rPr>
          <w:rFonts w:ascii="Arial" w:hAnsi="Arial" w:cs="Arial"/>
          <w:b/>
        </w:rPr>
        <w:t>Podmienky a okruhy podpory</w:t>
      </w:r>
    </w:p>
    <w:p w14:paraId="00F17FF0" w14:textId="77777777"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14:paraId="4BC5D288" w14:textId="77777777" w:rsidR="00A76824" w:rsidRPr="00A76824" w:rsidRDefault="00A76824" w:rsidP="00A76824">
      <w:pPr>
        <w:spacing w:before="180"/>
        <w:jc w:val="both"/>
        <w:rPr>
          <w:rFonts w:ascii="Arial" w:hAnsi="Arial" w:cs="Arial"/>
        </w:rPr>
      </w:pPr>
      <w:r w:rsidRPr="00A76824">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14:paraId="7F2A9C05" w14:textId="77777777" w:rsidR="00A76824" w:rsidRPr="00A76824" w:rsidRDefault="00A76824" w:rsidP="00A76824">
      <w:pPr>
        <w:spacing w:before="180"/>
        <w:jc w:val="both"/>
        <w:rPr>
          <w:rFonts w:ascii="Arial" w:hAnsi="Arial" w:cs="Arial"/>
        </w:rPr>
      </w:pPr>
      <w:r w:rsidRPr="00A76824">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14:paraId="20B077B6" w14:textId="77777777" w:rsidR="00A76824" w:rsidRDefault="00A76824" w:rsidP="00A76824">
      <w:pPr>
        <w:spacing w:before="180" w:after="120"/>
        <w:jc w:val="both"/>
        <w:rPr>
          <w:rFonts w:ascii="Arial" w:hAnsi="Arial" w:cs="Arial"/>
          <w:u w:val="single"/>
        </w:rPr>
      </w:pPr>
    </w:p>
    <w:p w14:paraId="2CED3964" w14:textId="77777777" w:rsidR="00A76824" w:rsidRPr="00A76824" w:rsidRDefault="00A76824" w:rsidP="00A76824">
      <w:pPr>
        <w:spacing w:before="180" w:after="120"/>
        <w:jc w:val="both"/>
        <w:rPr>
          <w:rFonts w:ascii="Arial" w:hAnsi="Arial" w:cs="Arial"/>
          <w:u w:val="single"/>
        </w:rPr>
      </w:pPr>
      <w:r w:rsidRPr="00A76824">
        <w:rPr>
          <w:rFonts w:ascii="Arial" w:hAnsi="Arial" w:cs="Arial"/>
          <w:u w:val="single"/>
        </w:rPr>
        <w:t>Bratislava a Juhozápadné Slovensko</w:t>
      </w:r>
    </w:p>
    <w:p w14:paraId="23BF749E" w14:textId="77777777" w:rsidR="00A76824" w:rsidRPr="00A76824" w:rsidRDefault="00A76824" w:rsidP="00A76824">
      <w:pPr>
        <w:spacing w:before="180" w:after="120"/>
        <w:jc w:val="both"/>
        <w:rPr>
          <w:rFonts w:ascii="Arial" w:hAnsi="Arial" w:cs="Arial"/>
        </w:rPr>
      </w:pPr>
      <w:r w:rsidRPr="00A76824">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14:paraId="02E98939" w14:textId="77777777" w:rsidR="00A76824" w:rsidRPr="00A76824" w:rsidRDefault="00A76824" w:rsidP="00A76824">
      <w:pPr>
        <w:spacing w:before="180" w:after="120"/>
        <w:jc w:val="both"/>
        <w:rPr>
          <w:rFonts w:ascii="Arial" w:hAnsi="Arial" w:cs="Arial"/>
        </w:rPr>
      </w:pPr>
      <w:r w:rsidRPr="00A76824">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14:paraId="54420F8C" w14:textId="77777777"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14:paraId="055B3E6A"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plán dopravnej obsluhy (NSK)</w:t>
      </w:r>
    </w:p>
    <w:p w14:paraId="187616BE"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lastRenderedPageBreak/>
        <w:t xml:space="preserve">zriadenie vyhradených jazdných pruhov pre verejnú osobnú dopravu a cyklistov (Bratislava, Nitra) – </w:t>
      </w:r>
      <w:r w:rsidRPr="00A76824">
        <w:rPr>
          <w:rFonts w:ascii="Arial" w:hAnsi="Arial" w:cs="Arial"/>
          <w:b/>
        </w:rPr>
        <w:t>komplementarita s OPII: nákup nových trolejbusov v Bratislave</w:t>
      </w:r>
    </w:p>
    <w:p w14:paraId="05532D47"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(Bratislava, Nitra) – </w:t>
      </w:r>
      <w:r w:rsidRPr="00A76824">
        <w:rPr>
          <w:rFonts w:ascii="Arial" w:hAnsi="Arial" w:cs="Arial"/>
          <w:b/>
        </w:rPr>
        <w:t>komplementarita s OPII: nákup nových električiek a trolejbusov v Bratislave</w:t>
      </w:r>
    </w:p>
    <w:p w14:paraId="62FC9D63"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modernizácia zastávok verejnej osobnej dopravy (BSK, NSK, TTSK, Bratislava, Nitra) – </w:t>
      </w:r>
      <w:r w:rsidRPr="00A76824">
        <w:rPr>
          <w:rFonts w:ascii="Arial" w:hAnsi="Arial" w:cs="Arial"/>
          <w:b/>
        </w:rPr>
        <w:t>komplementarita s OPII: nákup nových trolejbusov v Bratislave</w:t>
      </w:r>
    </w:p>
    <w:p w14:paraId="102EB955"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dispečerský systém + tarifno-informačné zabezpečenie IDS – </w:t>
      </w:r>
      <w:r w:rsidRPr="00A76824">
        <w:rPr>
          <w:rFonts w:ascii="Arial" w:hAnsi="Arial" w:cs="Arial"/>
          <w:b/>
        </w:rPr>
        <w:t>komplementarita s OPII: terminály integrovanej osobnej dopravy (so zásahom do železničnej infraštruktúry)</w:t>
      </w:r>
    </w:p>
    <w:p w14:paraId="6B88A79A"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prestupné terminály v rámci IDS</w:t>
      </w:r>
    </w:p>
    <w:p w14:paraId="7492A1D9"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obnova vozidlového parku autobusov (NSK)</w:t>
      </w:r>
    </w:p>
    <w:p w14:paraId="3857F90B" w14:textId="77777777" w:rsidR="00A76824" w:rsidRPr="00A76824" w:rsidRDefault="00A76824" w:rsidP="00A76824">
      <w:pPr>
        <w:spacing w:before="180" w:after="120"/>
        <w:jc w:val="both"/>
        <w:rPr>
          <w:rFonts w:ascii="Arial" w:hAnsi="Arial" w:cs="Arial"/>
          <w:u w:val="single"/>
        </w:rPr>
      </w:pPr>
      <w:r w:rsidRPr="00A76824">
        <w:rPr>
          <w:rFonts w:ascii="Arial" w:hAnsi="Arial" w:cs="Arial"/>
          <w:u w:val="single"/>
        </w:rPr>
        <w:t>Severozápadné Slovensko</w:t>
      </w:r>
    </w:p>
    <w:p w14:paraId="21F9F48A" w14:textId="77777777" w:rsidR="00A76824" w:rsidRPr="00A76824" w:rsidRDefault="00A76824" w:rsidP="00A76824">
      <w:pPr>
        <w:spacing w:before="180" w:after="120"/>
        <w:jc w:val="both"/>
        <w:rPr>
          <w:rFonts w:ascii="Arial" w:hAnsi="Arial" w:cs="Arial"/>
        </w:rPr>
      </w:pPr>
      <w:r w:rsidRPr="00A76824">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14:paraId="0D2707EF" w14:textId="77777777" w:rsidR="00A76824" w:rsidRPr="00A76824" w:rsidRDefault="00A76824" w:rsidP="00A76824">
      <w:pPr>
        <w:spacing w:before="180" w:after="120"/>
        <w:jc w:val="both"/>
        <w:rPr>
          <w:rFonts w:ascii="Arial" w:hAnsi="Arial" w:cs="Arial"/>
        </w:rPr>
      </w:pPr>
      <w:r w:rsidRPr="00A76824">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14:paraId="2D681F56" w14:textId="77777777"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14:paraId="0E86F2F9"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plán dopravnej obsluhy (ŽSK) – </w:t>
      </w:r>
      <w:r w:rsidRPr="00A76824">
        <w:rPr>
          <w:rFonts w:ascii="Arial" w:hAnsi="Arial" w:cs="Arial"/>
          <w:b/>
        </w:rPr>
        <w:t>komplementarita s OPII: nevyhnutný strategický dokument na podporu projektov</w:t>
      </w:r>
    </w:p>
    <w:p w14:paraId="6A23EDEE"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(Žilina) – </w:t>
      </w:r>
      <w:r w:rsidRPr="00A76824">
        <w:rPr>
          <w:rFonts w:ascii="Arial" w:hAnsi="Arial" w:cs="Arial"/>
          <w:b/>
        </w:rPr>
        <w:t>komplementarita s OPII: nákup nových trolejbusov v Žiline</w:t>
      </w:r>
    </w:p>
    <w:p w14:paraId="7F6BBB7E"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modernizácia zastávok verejnej osobnej dopravy (TSK, ŽSK, Žilina) – </w:t>
      </w:r>
      <w:r w:rsidRPr="00A76824">
        <w:rPr>
          <w:rFonts w:ascii="Arial" w:hAnsi="Arial" w:cs="Arial"/>
          <w:b/>
        </w:rPr>
        <w:t>komplementarita s OPII: nákup nových trolejbusov v Žiline</w:t>
      </w:r>
    </w:p>
    <w:p w14:paraId="6304D086"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modernizácia dispečerského, tarifného, informačného a komunikačného systému (ŽSK, Žilina)</w:t>
      </w:r>
    </w:p>
    <w:p w14:paraId="4AC09958"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prestupné terminály v rámci IDS</w:t>
      </w:r>
    </w:p>
    <w:p w14:paraId="59C797B0"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obnova vozidlového parku autobusov (ŽSK, Žilina)</w:t>
      </w:r>
    </w:p>
    <w:p w14:paraId="59132928" w14:textId="77777777" w:rsidR="00A76824" w:rsidRPr="00A76824" w:rsidRDefault="00A76824" w:rsidP="00A76824">
      <w:pPr>
        <w:spacing w:before="180" w:after="120"/>
        <w:jc w:val="both"/>
        <w:rPr>
          <w:rFonts w:ascii="Arial" w:hAnsi="Arial" w:cs="Arial"/>
          <w:u w:val="single"/>
        </w:rPr>
      </w:pPr>
      <w:r w:rsidRPr="00A76824">
        <w:rPr>
          <w:rFonts w:ascii="Arial" w:hAnsi="Arial" w:cs="Arial"/>
          <w:u w:val="single"/>
        </w:rPr>
        <w:t>Stredné Slovensko</w:t>
      </w:r>
    </w:p>
    <w:p w14:paraId="4F1EC4CA" w14:textId="77777777" w:rsidR="00A76824" w:rsidRPr="00A76824" w:rsidRDefault="00A76824" w:rsidP="00A76824">
      <w:pPr>
        <w:spacing w:before="180" w:after="120"/>
        <w:jc w:val="both"/>
        <w:rPr>
          <w:rFonts w:ascii="Arial" w:hAnsi="Arial" w:cs="Arial"/>
        </w:rPr>
      </w:pPr>
      <w:r w:rsidRPr="00A76824">
        <w:rPr>
          <w:rFonts w:ascii="Arial" w:hAnsi="Arial" w:cs="Arial"/>
        </w:rPr>
        <w:t>Región je tvorený Banskobystrickým samosprávnym krajom s hlavnou aglomeráciou Banská Bystrica – Zvolen a lučenecko-rimavskosobotským ťažiskom osídlenia druhej úrovne.</w:t>
      </w:r>
    </w:p>
    <w:p w14:paraId="6A704A61" w14:textId="77777777" w:rsidR="00A76824" w:rsidRPr="00A76824" w:rsidRDefault="00A76824" w:rsidP="00A76824">
      <w:pPr>
        <w:spacing w:before="180" w:after="120"/>
        <w:jc w:val="both"/>
        <w:rPr>
          <w:rFonts w:ascii="Arial" w:hAnsi="Arial" w:cs="Arial"/>
        </w:rPr>
      </w:pPr>
      <w:r w:rsidRPr="00A76824">
        <w:rPr>
          <w:rFonts w:ascii="Arial" w:hAnsi="Arial" w:cs="Arial"/>
        </w:rPr>
        <w:t xml:space="preserve">Ako problematické oblasti boli identifikované absencia integrovaného dopravného systému, absencia koordinácie medzi železničnou regionálnou a prímestskou autobusovou dopravou, nedostatok finančných prostriedkov na financovanie služieb vo verejnom záujme </w:t>
      </w:r>
      <w:r w:rsidRPr="00A76824">
        <w:rPr>
          <w:rFonts w:ascii="Arial" w:hAnsi="Arial" w:cs="Arial"/>
        </w:rPr>
        <w:lastRenderedPageBreak/>
        <w:t>a neefektívne vynakladanie verejných prostriedkov na zabezpečovanie služieb vo verejnej osobnej doprave.</w:t>
      </w:r>
    </w:p>
    <w:p w14:paraId="70E252A3" w14:textId="77777777"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14:paraId="35892A88"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plán dopravnej obsluhy (BBSK) – </w:t>
      </w:r>
      <w:r w:rsidRPr="00A76824">
        <w:rPr>
          <w:rFonts w:ascii="Arial" w:hAnsi="Arial" w:cs="Arial"/>
          <w:b/>
        </w:rPr>
        <w:t>komplementarita s OPII: nevyhnutný strategický dokument na podporu projektov</w:t>
      </w:r>
    </w:p>
    <w:p w14:paraId="6A316BDC"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generel dopravy (BBSK) – </w:t>
      </w:r>
      <w:r w:rsidRPr="00A76824">
        <w:rPr>
          <w:rFonts w:ascii="Arial" w:hAnsi="Arial" w:cs="Arial"/>
          <w:b/>
        </w:rPr>
        <w:t>komplementarita s OPII: nevyhnutný strategický dokument na podporu projektov</w:t>
      </w:r>
    </w:p>
    <w:p w14:paraId="0503C991"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modernizácia zastávok verejnej osobnej dopravy (BBSK) – </w:t>
      </w:r>
      <w:r w:rsidRPr="00A76824">
        <w:rPr>
          <w:rFonts w:ascii="Arial" w:hAnsi="Arial" w:cs="Arial"/>
          <w:b/>
        </w:rPr>
        <w:t>komplementarita s OPII: dobudovanie trolejbusových tratí v Banskej Bystrici</w:t>
      </w:r>
    </w:p>
    <w:p w14:paraId="7D586FB4"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tarifno-informačné zabezpečenie IDS</w:t>
      </w:r>
    </w:p>
    <w:p w14:paraId="44C236CA"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prestupné terminály a P+R v rámci IDS</w:t>
      </w:r>
    </w:p>
    <w:p w14:paraId="69BCBA86" w14:textId="77777777" w:rsidR="00A76824" w:rsidRPr="00A76824" w:rsidRDefault="00A76824" w:rsidP="00A76824">
      <w:pPr>
        <w:spacing w:before="180" w:after="120"/>
        <w:jc w:val="both"/>
        <w:rPr>
          <w:rFonts w:ascii="Arial" w:hAnsi="Arial" w:cs="Arial"/>
          <w:u w:val="single"/>
        </w:rPr>
      </w:pPr>
      <w:r w:rsidRPr="00A76824">
        <w:rPr>
          <w:rFonts w:ascii="Arial" w:hAnsi="Arial" w:cs="Arial"/>
          <w:u w:val="single"/>
        </w:rPr>
        <w:t>Východné Slovensko</w:t>
      </w:r>
    </w:p>
    <w:p w14:paraId="084C8A0A" w14:textId="77777777" w:rsidR="00A76824" w:rsidRPr="00A76824" w:rsidRDefault="00A76824" w:rsidP="00A76824">
      <w:pPr>
        <w:spacing w:before="180" w:after="120"/>
        <w:jc w:val="both"/>
        <w:rPr>
          <w:rFonts w:ascii="Arial" w:hAnsi="Arial" w:cs="Arial"/>
        </w:rPr>
      </w:pPr>
      <w:r w:rsidRPr="00A76824">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14:paraId="7B584F90" w14:textId="77777777" w:rsidR="00A76824" w:rsidRPr="00A76824" w:rsidRDefault="00A76824" w:rsidP="00A76824">
      <w:pPr>
        <w:spacing w:before="180" w:after="120"/>
        <w:jc w:val="both"/>
        <w:rPr>
          <w:rFonts w:ascii="Arial" w:hAnsi="Arial" w:cs="Arial"/>
        </w:rPr>
      </w:pPr>
      <w:r w:rsidRPr="00A76824">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14:paraId="05F12E6B" w14:textId="77777777"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14:paraId="108E6FF4"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plán dopravnej obsluhy (KSK+PSK) – </w:t>
      </w:r>
      <w:r w:rsidRPr="00A76824">
        <w:rPr>
          <w:rFonts w:ascii="Arial" w:hAnsi="Arial" w:cs="Arial"/>
          <w:b/>
        </w:rPr>
        <w:t>komplementarita s OPII: nevyhnutný strategický dokument na podporu projektov</w:t>
      </w:r>
    </w:p>
    <w:p w14:paraId="43699624"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generel dopravy (KSK+PSK) – </w:t>
      </w:r>
      <w:r w:rsidRPr="00A76824">
        <w:rPr>
          <w:rFonts w:ascii="Arial" w:hAnsi="Arial" w:cs="Arial"/>
          <w:b/>
        </w:rPr>
        <w:t>komplementarita s OPII: nevyhnutný strategický dokument na podporu projektov</w:t>
      </w:r>
    </w:p>
    <w:p w14:paraId="44B1CD40"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(Košice) – </w:t>
      </w:r>
      <w:r w:rsidRPr="00A76824">
        <w:rPr>
          <w:rFonts w:ascii="Arial" w:hAnsi="Arial" w:cs="Arial"/>
          <w:b/>
        </w:rPr>
        <w:t>komplementarita s OPII: nákup nových električiek a trolejbusov v Košiciach</w:t>
      </w:r>
    </w:p>
    <w:p w14:paraId="741BF8D9"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modernizácia zastávok verejnej osobnej dopravy (KSK, PSK, Košice) – </w:t>
      </w:r>
      <w:r w:rsidRPr="00A76824">
        <w:rPr>
          <w:rFonts w:ascii="Arial" w:hAnsi="Arial" w:cs="Arial"/>
          <w:b/>
        </w:rPr>
        <w:t>komplementarita s OPII: nákup nových trolejbusov v Košiciach</w:t>
      </w:r>
    </w:p>
    <w:p w14:paraId="70268C8C"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dispečerský systém + tarifno-informačné zabezpečenie IDS – </w:t>
      </w:r>
      <w:r w:rsidRPr="00A76824">
        <w:rPr>
          <w:rFonts w:ascii="Arial" w:hAnsi="Arial" w:cs="Arial"/>
          <w:b/>
        </w:rPr>
        <w:t>komplementarita s OPII: terminály integrovanej osobnej dopravy (so zásahom do železničnej infraštruktúry)</w:t>
      </w:r>
    </w:p>
    <w:p w14:paraId="11EAD079"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prestupné terminály a P+R v rámci IDS</w:t>
      </w:r>
    </w:p>
    <w:p w14:paraId="784C5DF0" w14:textId="77777777"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obnova vozidlového parku autobusov (Prešov)</w:t>
      </w:r>
    </w:p>
    <w:p w14:paraId="24BCB1EE" w14:textId="77777777" w:rsidR="00A76824" w:rsidRPr="00A76824" w:rsidRDefault="00A76824" w:rsidP="00A76824">
      <w:pPr>
        <w:spacing w:before="180" w:after="120"/>
        <w:jc w:val="both"/>
        <w:rPr>
          <w:rFonts w:ascii="Arial" w:hAnsi="Arial" w:cs="Arial"/>
        </w:rPr>
      </w:pPr>
    </w:p>
    <w:p w14:paraId="7602C71B" w14:textId="77777777" w:rsidR="00A76824" w:rsidRPr="00A76824" w:rsidRDefault="00A76824" w:rsidP="00A76824">
      <w:pPr>
        <w:jc w:val="both"/>
        <w:rPr>
          <w:rFonts w:ascii="Arial" w:hAnsi="Arial" w:cs="Arial"/>
        </w:rPr>
      </w:pPr>
      <w:r w:rsidRPr="00A76824">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14:paraId="639D5A3B" w14:textId="77777777" w:rsidR="00A76824" w:rsidRDefault="00A76824" w:rsidP="00A76824"/>
    <w:p w14:paraId="269B7A5A" w14:textId="77777777" w:rsidR="00CB6464" w:rsidRDefault="00CF52B8">
      <w:pPr>
        <w:spacing w:after="0"/>
        <w:jc w:val="both"/>
        <w:rPr>
          <w:rFonts w:ascii="Arial" w:hAnsi="Arial" w:cs="Arial"/>
          <w:b/>
        </w:rPr>
      </w:pPr>
      <w:r>
        <w:rPr>
          <w:rFonts w:ascii="Arial" w:hAnsi="Arial" w:cs="Arial"/>
          <w:b/>
        </w:rPr>
        <w:lastRenderedPageBreak/>
        <w:t>Príloha č. 12.</w:t>
      </w:r>
      <w:r w:rsidR="00CA617A">
        <w:rPr>
          <w:rFonts w:ascii="Arial" w:hAnsi="Arial" w:cs="Arial"/>
          <w:b/>
        </w:rPr>
        <w:t>2</w:t>
      </w:r>
      <w:r w:rsidR="00A97771">
        <w:rPr>
          <w:rFonts w:ascii="Arial" w:hAnsi="Arial" w:cs="Arial"/>
          <w:b/>
        </w:rPr>
        <w:t>1</w:t>
      </w:r>
      <w:r>
        <w:rPr>
          <w:rFonts w:ascii="Arial" w:hAnsi="Arial" w:cs="Arial"/>
          <w:b/>
        </w:rPr>
        <w:t xml:space="preserve">: </w:t>
      </w:r>
      <w:r>
        <w:rPr>
          <w:rFonts w:ascii="Arial" w:hAnsi="Arial" w:cs="Arial"/>
          <w:i/>
        </w:rPr>
        <w:t>Regionálne delenie resocializačných a krízových stredísk</w:t>
      </w:r>
    </w:p>
    <w:p w14:paraId="35B19E45" w14:textId="77777777" w:rsidR="00CB6464" w:rsidRDefault="00CB6464">
      <w:pPr>
        <w:spacing w:after="0"/>
        <w:jc w:val="both"/>
        <w:rPr>
          <w:rFonts w:ascii="Arial" w:hAnsi="Arial" w:cs="Arial"/>
          <w:b/>
        </w:rPr>
      </w:pPr>
    </w:p>
    <w:tbl>
      <w:tblPr>
        <w:tblStyle w:val="Svetlmriekazvraznenie111"/>
        <w:tblW w:w="7561" w:type="dxa"/>
        <w:tblLook w:val="04A0" w:firstRow="1" w:lastRow="0" w:firstColumn="1" w:lastColumn="0" w:noHBand="0" w:noVBand="1"/>
      </w:tblPr>
      <w:tblGrid>
        <w:gridCol w:w="3500"/>
        <w:gridCol w:w="1651"/>
        <w:gridCol w:w="2410"/>
      </w:tblGrid>
      <w:tr w:rsidR="00CB6464" w14:paraId="12BAC3FF" w14:textId="77777777"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A119328" w14:textId="77777777"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651" w:type="dxa"/>
            <w:shd w:val="clear" w:color="auto" w:fill="auto"/>
            <w:noWrap/>
            <w:hideMark/>
          </w:tcPr>
          <w:p w14:paraId="0F475A6C" w14:textId="77777777"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Resocializačné stredisko</w:t>
            </w:r>
          </w:p>
        </w:tc>
        <w:tc>
          <w:tcPr>
            <w:tcW w:w="2410" w:type="dxa"/>
            <w:shd w:val="clear" w:color="auto" w:fill="auto"/>
            <w:noWrap/>
            <w:hideMark/>
          </w:tcPr>
          <w:p w14:paraId="3F64A27F" w14:textId="77777777"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Krízové stredisko</w:t>
            </w:r>
          </w:p>
        </w:tc>
      </w:tr>
      <w:tr w:rsidR="00CB6464" w14:paraId="3DE36048"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1FDC9A8"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Bratislavský kraj</w:t>
            </w:r>
          </w:p>
        </w:tc>
        <w:tc>
          <w:tcPr>
            <w:tcW w:w="1651" w:type="dxa"/>
            <w:shd w:val="clear" w:color="auto" w:fill="auto"/>
            <w:noWrap/>
            <w:hideMark/>
          </w:tcPr>
          <w:p w14:paraId="202DF877"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c>
          <w:tcPr>
            <w:tcW w:w="2410" w:type="dxa"/>
            <w:shd w:val="clear" w:color="auto" w:fill="auto"/>
            <w:noWrap/>
            <w:hideMark/>
          </w:tcPr>
          <w:p w14:paraId="1EA1BD2E"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8</w:t>
            </w:r>
          </w:p>
        </w:tc>
      </w:tr>
      <w:tr w:rsidR="00CB6464" w14:paraId="12D3F906"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6F18A70"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Trnavský kraj</w:t>
            </w:r>
          </w:p>
        </w:tc>
        <w:tc>
          <w:tcPr>
            <w:tcW w:w="1651" w:type="dxa"/>
            <w:shd w:val="clear" w:color="auto" w:fill="auto"/>
            <w:noWrap/>
            <w:hideMark/>
          </w:tcPr>
          <w:p w14:paraId="0B58D431"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14:paraId="69D105AF"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w:t>
            </w:r>
          </w:p>
        </w:tc>
      </w:tr>
      <w:tr w:rsidR="00CB6464" w14:paraId="113FC9B7"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905049D"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Trenčiansky kraj</w:t>
            </w:r>
          </w:p>
        </w:tc>
        <w:tc>
          <w:tcPr>
            <w:tcW w:w="1651" w:type="dxa"/>
            <w:shd w:val="clear" w:color="auto" w:fill="auto"/>
            <w:noWrap/>
            <w:hideMark/>
          </w:tcPr>
          <w:p w14:paraId="008EE609"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w:t>
            </w:r>
          </w:p>
        </w:tc>
        <w:tc>
          <w:tcPr>
            <w:tcW w:w="2410" w:type="dxa"/>
            <w:shd w:val="clear" w:color="auto" w:fill="auto"/>
            <w:noWrap/>
            <w:hideMark/>
          </w:tcPr>
          <w:p w14:paraId="051BA96F"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r>
      <w:tr w:rsidR="00CB6464" w14:paraId="519E2630"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72A2DE8"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Nitriansky kraj</w:t>
            </w:r>
          </w:p>
        </w:tc>
        <w:tc>
          <w:tcPr>
            <w:tcW w:w="1651" w:type="dxa"/>
            <w:shd w:val="clear" w:color="auto" w:fill="auto"/>
            <w:noWrap/>
            <w:hideMark/>
          </w:tcPr>
          <w:p w14:paraId="082FEF3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c>
          <w:tcPr>
            <w:tcW w:w="2410" w:type="dxa"/>
            <w:shd w:val="clear" w:color="auto" w:fill="auto"/>
            <w:noWrap/>
            <w:hideMark/>
          </w:tcPr>
          <w:p w14:paraId="31F9A791"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r>
      <w:tr w:rsidR="00CB6464" w14:paraId="4037EABE"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B2BE856"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Žilinský kraj</w:t>
            </w:r>
          </w:p>
        </w:tc>
        <w:tc>
          <w:tcPr>
            <w:tcW w:w="1651" w:type="dxa"/>
            <w:shd w:val="clear" w:color="auto" w:fill="auto"/>
            <w:noWrap/>
            <w:hideMark/>
          </w:tcPr>
          <w:p w14:paraId="1E7D1079"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14:paraId="3EEDB4A5"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w:t>
            </w:r>
          </w:p>
        </w:tc>
      </w:tr>
      <w:tr w:rsidR="00CB6464" w14:paraId="2E64AEC6"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C355BD5"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Banskobystrický kraj</w:t>
            </w:r>
          </w:p>
        </w:tc>
        <w:tc>
          <w:tcPr>
            <w:tcW w:w="1651" w:type="dxa"/>
            <w:shd w:val="clear" w:color="auto" w:fill="auto"/>
            <w:noWrap/>
            <w:hideMark/>
          </w:tcPr>
          <w:p w14:paraId="6610C7E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14:paraId="2CD2CF3A"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r>
      <w:tr w:rsidR="00CB6464" w14:paraId="57B22862"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791BF70"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Prešovský kraj</w:t>
            </w:r>
          </w:p>
        </w:tc>
        <w:tc>
          <w:tcPr>
            <w:tcW w:w="1651" w:type="dxa"/>
            <w:shd w:val="clear" w:color="auto" w:fill="auto"/>
            <w:noWrap/>
            <w:hideMark/>
          </w:tcPr>
          <w:p w14:paraId="5D6A1FE6"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14:paraId="4B56B031"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w:t>
            </w:r>
          </w:p>
        </w:tc>
      </w:tr>
      <w:tr w:rsidR="00CB6464" w14:paraId="1F5678CD"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8C4169C"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Košický kraj</w:t>
            </w:r>
          </w:p>
        </w:tc>
        <w:tc>
          <w:tcPr>
            <w:tcW w:w="1651" w:type="dxa"/>
            <w:shd w:val="clear" w:color="auto" w:fill="auto"/>
            <w:noWrap/>
            <w:hideMark/>
          </w:tcPr>
          <w:p w14:paraId="45A444C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14:paraId="49F0360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w:t>
            </w:r>
          </w:p>
        </w:tc>
      </w:tr>
      <w:tr w:rsidR="00CB6464" w14:paraId="00211660" w14:textId="77777777"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3650F69"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Slovenská republika</w:t>
            </w:r>
          </w:p>
        </w:tc>
        <w:tc>
          <w:tcPr>
            <w:tcW w:w="1651" w:type="dxa"/>
            <w:shd w:val="clear" w:color="auto" w:fill="auto"/>
            <w:noWrap/>
            <w:hideMark/>
          </w:tcPr>
          <w:p w14:paraId="670D1F29"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19</w:t>
            </w:r>
          </w:p>
        </w:tc>
        <w:tc>
          <w:tcPr>
            <w:tcW w:w="2410" w:type="dxa"/>
            <w:shd w:val="clear" w:color="auto" w:fill="auto"/>
            <w:noWrap/>
            <w:hideMark/>
          </w:tcPr>
          <w:p w14:paraId="7D7156EF"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37</w:t>
            </w:r>
          </w:p>
        </w:tc>
      </w:tr>
    </w:tbl>
    <w:p w14:paraId="1064049E" w14:textId="77777777" w:rsidR="00CB6464" w:rsidRDefault="00CB6464">
      <w:pPr>
        <w:spacing w:after="0"/>
        <w:jc w:val="both"/>
        <w:rPr>
          <w:rFonts w:ascii="Arial" w:hAnsi="Arial" w:cs="Arial"/>
          <w:b/>
        </w:rPr>
      </w:pPr>
    </w:p>
    <w:p w14:paraId="6811ED86" w14:textId="77777777" w:rsidR="00CB6464" w:rsidRDefault="00CB6464">
      <w:pPr>
        <w:spacing w:after="0"/>
        <w:jc w:val="both"/>
        <w:rPr>
          <w:rFonts w:ascii="Arial" w:hAnsi="Arial" w:cs="Arial"/>
          <w:b/>
        </w:rPr>
      </w:pPr>
    </w:p>
    <w:p w14:paraId="12D22ADF" w14:textId="77777777" w:rsidR="00336022" w:rsidRPr="00336022" w:rsidRDefault="00336022" w:rsidP="00336022">
      <w:pPr>
        <w:jc w:val="both"/>
        <w:rPr>
          <w:rFonts w:ascii="Arial" w:hAnsi="Arial" w:cs="Arial"/>
          <w:i/>
        </w:rPr>
      </w:pPr>
      <w:r>
        <w:rPr>
          <w:rFonts w:ascii="Arial" w:hAnsi="Arial" w:cs="Arial"/>
          <w:b/>
        </w:rPr>
        <w:t>Príloha č. 12.2</w:t>
      </w:r>
      <w:r w:rsidR="00A97771">
        <w:rPr>
          <w:rFonts w:ascii="Arial" w:hAnsi="Arial" w:cs="Arial"/>
          <w:b/>
        </w:rPr>
        <w:t>2</w:t>
      </w:r>
      <w:r w:rsidRPr="004B6CB0">
        <w:rPr>
          <w:rFonts w:ascii="Arial" w:hAnsi="Arial" w:cs="Arial"/>
          <w:b/>
        </w:rPr>
        <w:t xml:space="preserve">: </w:t>
      </w:r>
      <w:r w:rsidRPr="00336022">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BF56A9" w14:paraId="54D29817" w14:textId="77777777"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3C35600" w14:textId="77777777" w:rsidR="00336022" w:rsidRPr="00BF56A9" w:rsidRDefault="00336022" w:rsidP="00085BF7">
            <w:pPr>
              <w:spacing w:after="0" w:line="240" w:lineRule="auto"/>
              <w:ind w:left="-764"/>
              <w:rPr>
                <w:rFonts w:ascii="Arial" w:eastAsia="Times New Roman" w:hAnsi="Arial" w:cs="Arial"/>
                <w:sz w:val="18"/>
                <w:szCs w:val="18"/>
                <w:lang w:eastAsia="sk-SK"/>
              </w:rPr>
            </w:pPr>
            <w:r w:rsidRPr="00BF56A9">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14:paraId="17C6FF31" w14:textId="77777777"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14:paraId="4838AF53" w14:textId="77777777"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14:paraId="41AAE9A8" w14:textId="77777777"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Starostlivosť o deti do troch rokov veku poskytovaná výlučne rodičmi</w:t>
            </w:r>
          </w:p>
        </w:tc>
      </w:tr>
      <w:tr w:rsidR="00336022" w:rsidRPr="00BF56A9" w14:paraId="50816BD2"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E217DD4"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14:paraId="55E4EED4" w14:textId="77777777"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14:paraId="4AAB196D" w14:textId="77777777"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14:paraId="20FB3F58" w14:textId="77777777"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14:paraId="61B9D727" w14:textId="77777777"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14:paraId="317FD83F" w14:textId="77777777"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14:paraId="1097C401" w14:textId="77777777"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14:paraId="2947090C" w14:textId="77777777"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14:paraId="2532CB0E" w14:textId="77777777"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14:paraId="28A4ACAF" w14:textId="77777777"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r>
      <w:tr w:rsidR="00336022" w:rsidRPr="00BF56A9" w14:paraId="4B7A29F8"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012449D"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14:paraId="27DEEF0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2E85085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14:paraId="409E6DF7"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14:paraId="18ED6D9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6791A03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58BCCCA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14:paraId="5E03041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34C1E59D"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14:paraId="0D92956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r>
      <w:tr w:rsidR="00336022" w:rsidRPr="00BF56A9" w14:paraId="63761C09"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8A8E69D"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14:paraId="72A3CE8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113610E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6233CA2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77DE4E1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14:paraId="2667D7F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78D4534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14:paraId="048BA80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14:paraId="7CB906B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14:paraId="6143072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r>
      <w:tr w:rsidR="00336022" w:rsidRPr="00BF56A9" w14:paraId="5CDAE70A"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51E804D"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14:paraId="3E2CED8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5CA2236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5335C0F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5038E90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3250597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4F859667"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52E7DBA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14:paraId="23E1DD7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2AFA3BF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80</w:t>
            </w:r>
          </w:p>
        </w:tc>
      </w:tr>
      <w:tr w:rsidR="00336022" w:rsidRPr="00BF56A9" w14:paraId="50B244F4"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4DE5DF2"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14:paraId="71C6FBA8"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79B147B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21189EF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14:paraId="4897CDE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14:paraId="02C25AF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7528F6A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3F8BF3C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7713512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3B1C88A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r>
      <w:tr w:rsidR="00336022" w:rsidRPr="00BF56A9" w14:paraId="745806EF"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20C34E2"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14:paraId="09559FB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14:paraId="34DBF7C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14:paraId="75BC98A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14:paraId="5F38397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0B00A60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14:paraId="32EF202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1AB26E4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14:paraId="4A3DBDB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14:paraId="3DA4BF9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r>
      <w:tr w:rsidR="00336022" w:rsidRPr="00BF56A9" w14:paraId="7F0C6356"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00EE64C"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14:paraId="06A5EBF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14:paraId="265A546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14:paraId="7264959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14:paraId="17CB6EB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14:paraId="72641B0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14:paraId="056CE71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3DEAC67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14:paraId="72CC539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23AEAC1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r>
      <w:tr w:rsidR="00336022" w:rsidRPr="00BF56A9" w14:paraId="631B22E7"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94BE5E9"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14:paraId="0FBFE54D"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14:paraId="4FCC83A7"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73E37ED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14:paraId="79863B3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14:paraId="2D9AE53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14:paraId="2A58D51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14:paraId="2CF37FDD"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14:paraId="147D171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14:paraId="1DEB3348"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r>
      <w:tr w:rsidR="00336022" w:rsidRPr="00BF56A9" w14:paraId="1C666728"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316D847"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14:paraId="3E73E5E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14:paraId="7F4774A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73542607" w14:textId="77777777" w:rsidR="00336022" w:rsidRPr="00BF56A9" w:rsidRDefault="00336022" w:rsidP="00085BF7">
            <w:pPr>
              <w:spacing w:after="0" w:line="240" w:lineRule="auto"/>
              <w:rPr>
                <w:rFonts w:ascii="Arial" w:eastAsia="Times New Roman" w:hAnsi="Arial" w:cs="Arial"/>
                <w:sz w:val="18"/>
                <w:szCs w:val="18"/>
                <w:lang w:eastAsia="sk-SK"/>
              </w:rPr>
            </w:pPr>
            <w:r w:rsidRPr="00BF56A9">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7E43CD4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0A263A6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14:paraId="779BBB7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2C739E98"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6A98097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65AF97FB" w14:textId="77777777" w:rsidR="00336022" w:rsidRPr="00BF56A9" w:rsidRDefault="00336022" w:rsidP="00085BF7">
            <w:pPr>
              <w:spacing w:after="0" w:line="240" w:lineRule="auto"/>
              <w:rPr>
                <w:rFonts w:ascii="Arial" w:eastAsia="Times New Roman" w:hAnsi="Arial" w:cs="Arial"/>
                <w:sz w:val="18"/>
                <w:szCs w:val="18"/>
                <w:lang w:eastAsia="sk-SK"/>
              </w:rPr>
            </w:pPr>
            <w:r w:rsidRPr="00BF56A9">
              <w:rPr>
                <w:rFonts w:ascii="Arial" w:eastAsia="Times New Roman" w:hAnsi="Arial" w:cs="Arial"/>
                <w:sz w:val="18"/>
                <w:szCs w:val="18"/>
                <w:lang w:eastAsia="sk-SK"/>
              </w:rPr>
              <w:t>:</w:t>
            </w:r>
          </w:p>
        </w:tc>
      </w:tr>
      <w:tr w:rsidR="00336022" w:rsidRPr="00BF56A9" w14:paraId="09DE976E"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F901D62"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14:paraId="76C406C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5943DEE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1BCAEDC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14:paraId="5311BFE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6AFC6A2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14:paraId="7081DE9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14:paraId="41463BE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14:paraId="3E75B58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14:paraId="44C30D3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r>
      <w:tr w:rsidR="00336022" w:rsidRPr="00BF56A9" w14:paraId="082CA6AE"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B63FD06"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14:paraId="05EEB38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14:paraId="3169646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333CDB7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14:paraId="40BD4D1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14:paraId="3943167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14:paraId="5DC0B18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467AF5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58BF270D"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14:paraId="3849F44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r>
      <w:tr w:rsidR="00336022" w:rsidRPr="00BF56A9" w14:paraId="314F171D"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40309C0"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14:paraId="7399C87D"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14:paraId="6DAD570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2DF0658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14:paraId="7A730E7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2AFE7D5D"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14:paraId="001C312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14:paraId="5495786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14:paraId="053826B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14:paraId="5631030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r>
      <w:tr w:rsidR="00336022" w:rsidRPr="00BF56A9" w14:paraId="3A22F185"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2368402"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14:paraId="40731DB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1B47B8E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298DD52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14:paraId="413630F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14:paraId="5700AB9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4FC3035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14:paraId="0762F6E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14:paraId="7AA6791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5F7F851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69</w:t>
            </w:r>
          </w:p>
        </w:tc>
      </w:tr>
      <w:tr w:rsidR="00336022" w:rsidRPr="00BF56A9" w14:paraId="2DAB37FB"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9984D70"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14:paraId="12DF9E87"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14:paraId="27D1568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24F1E08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14:paraId="6E3E4558"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14:paraId="65F73FA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14:paraId="5952895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14:paraId="4E6ACE7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14:paraId="7280074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14:paraId="34A4B47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r>
      <w:tr w:rsidR="00336022" w:rsidRPr="00BF56A9" w14:paraId="595EFF42"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C8F655D"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14:paraId="443057B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14:paraId="0DA19A1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14:paraId="0BA0337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14:paraId="1BE2A23D"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14:paraId="6076C15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46E530B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14:paraId="618B39E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14:paraId="3538D65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14:paraId="6084954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r>
      <w:tr w:rsidR="00336022" w:rsidRPr="00BF56A9" w14:paraId="502E9523"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C73719A"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14:paraId="63D9E6A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14:paraId="3971857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531A951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14:paraId="3DD6E2F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14:paraId="77CE9D88"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4C7E6F4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14:paraId="297EEC67"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053FF27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14:paraId="0145071D"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r>
      <w:tr w:rsidR="00336022" w:rsidRPr="00BF56A9" w14:paraId="30CBB397"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61C42FF"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14:paraId="2543096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14:paraId="17CD7DC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41600E3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1D0D5D2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14:paraId="24BB2B2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14:paraId="3B72974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3621AC0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14:paraId="44D03A7D"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14:paraId="0360B9F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r>
      <w:tr w:rsidR="00336022" w:rsidRPr="00BF56A9" w14:paraId="5E94C42F"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1B586CB"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14:paraId="7C00D28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4699EC3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1A0721F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1EADE3F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14:paraId="100FEE5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14:paraId="4E36AD5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22A4852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14:paraId="1C94D288"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14:paraId="145D691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r>
      <w:tr w:rsidR="00336022" w:rsidRPr="00BF56A9" w14:paraId="71BC1400"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C372774"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14:paraId="3AF14197"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546E1D6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14:paraId="1F6A4F8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4C79015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934917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14:paraId="50BE351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2C0679A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0F77045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14:paraId="63EF632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r>
      <w:tr w:rsidR="00336022" w:rsidRPr="00BF56A9" w14:paraId="4ED392A6"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7584AB8"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14:paraId="7137657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14:paraId="753C39E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14:paraId="2287463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14:paraId="3A9C7A7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2013686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2398CED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14:paraId="3845153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14:paraId="4D4C589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14:paraId="04EE8E3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r>
      <w:tr w:rsidR="00336022" w:rsidRPr="00BF56A9" w14:paraId="78BCBC3A"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5ADD800"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14:paraId="19444ED8"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14:paraId="6C917BF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14:paraId="244CFE0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14:paraId="38BB44C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0349D957"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432392A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14:paraId="46BF004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14:paraId="287A267E"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14:paraId="712377ED"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r>
      <w:tr w:rsidR="00336022" w:rsidRPr="00BF56A9" w14:paraId="08F9CEF7"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B8DE418"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14:paraId="0D7463A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451EFB8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14:paraId="50A3E39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14:paraId="3A5F4CF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14:paraId="75182DD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3BA28A7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65A69B1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4399CE5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7E8D2CB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r>
      <w:tr w:rsidR="00336022" w:rsidRPr="00BF56A9" w14:paraId="54206686"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28582B7" w14:textId="77777777" w:rsidR="00336022" w:rsidRPr="00BF56A9" w:rsidRDefault="003E55EC"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14:paraId="06F48E0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6EF9A3F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7A1348F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14:paraId="50E3F63D"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14:paraId="546A646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14:paraId="109A2F3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06111CA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14:paraId="59841E4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3C8BA407"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63</w:t>
            </w:r>
          </w:p>
        </w:tc>
      </w:tr>
      <w:tr w:rsidR="00336022" w:rsidRPr="00BF56A9" w14:paraId="45BD3320"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A0A158B"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14:paraId="6FE960C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673329C7"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30D6B5F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14:paraId="3810D76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14:paraId="79241CC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14:paraId="7970C50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14:paraId="7643630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14:paraId="1239DF87"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14:paraId="5141008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r>
      <w:tr w:rsidR="00336022" w:rsidRPr="00BF56A9" w14:paraId="40240104"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65F1970"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14:paraId="095F83C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304E411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45237E6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14:paraId="7DB5CD1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14:paraId="428B20F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14:paraId="6E7B68A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14:paraId="0F69F9B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14:paraId="6F9D22C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7A4B91C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r>
      <w:tr w:rsidR="00336022" w:rsidRPr="00BF56A9" w14:paraId="483D5F76"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047D730"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14:paraId="1F17130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534184B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14:paraId="138CB7B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14:paraId="1870EEE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14:paraId="3F88E9D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14:paraId="027F5DC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14:paraId="6B3D8D7B"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14:paraId="3369A0F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7652240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r>
      <w:tr w:rsidR="00336022" w:rsidRPr="00BF56A9" w14:paraId="57A6B61B"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58404CF"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14:paraId="64B97C5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14:paraId="3AE3513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3DAECB3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14:paraId="75B71E4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14:paraId="0D124C9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14:paraId="1210DD7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14:paraId="2C0C5F2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71AAC42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3F34622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71</w:t>
            </w:r>
          </w:p>
        </w:tc>
      </w:tr>
      <w:tr w:rsidR="00336022" w:rsidRPr="00BF56A9" w14:paraId="2FD2A1F4"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1A50346"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lastRenderedPageBreak/>
              <w:t>Fínsko</w:t>
            </w:r>
          </w:p>
        </w:tc>
        <w:tc>
          <w:tcPr>
            <w:tcW w:w="638" w:type="dxa"/>
            <w:tcBorders>
              <w:top w:val="nil"/>
              <w:left w:val="nil"/>
              <w:bottom w:val="single" w:sz="4" w:space="0" w:color="auto"/>
              <w:right w:val="single" w:sz="4" w:space="0" w:color="auto"/>
            </w:tcBorders>
            <w:shd w:val="clear" w:color="000000" w:fill="FFFFFF"/>
            <w:noWrap/>
            <w:vAlign w:val="bottom"/>
            <w:hideMark/>
          </w:tcPr>
          <w:p w14:paraId="227B69A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738FE6C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72946CD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14:paraId="431FDE7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14:paraId="38A5CF1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14:paraId="4C06CC7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14:paraId="3BDE0D8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50B8CA68"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14:paraId="5C39C8A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r>
      <w:tr w:rsidR="00336022" w:rsidRPr="00BF56A9" w14:paraId="2D0BDBFC" w14:textId="77777777"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E9BE2D6"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14:paraId="7D59F35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14:paraId="7EDA7639"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14:paraId="1DF66C8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14:paraId="11AD7E3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14:paraId="47CEAB70"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14:paraId="5E93C3C6"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14:paraId="65CA65D5"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20B19398"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14:paraId="5777E15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r>
      <w:tr w:rsidR="00336022" w:rsidRPr="00BF56A9" w14:paraId="10D5E39B" w14:textId="77777777" w:rsidTr="00085BF7">
        <w:trPr>
          <w:trHeight w:val="300"/>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14:paraId="3B031A2E" w14:textId="77777777"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14:paraId="01102311"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14:paraId="631DFA2C"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14:paraId="10135044"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14:paraId="4FFAFD52"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14:paraId="6AD50A9A"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14:paraId="0A04B1A8"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14:paraId="7120294F"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14:paraId="79DDAD23"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14:paraId="48481837" w14:textId="77777777"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r>
    </w:tbl>
    <w:p w14:paraId="78895AD1" w14:textId="77777777" w:rsidR="00336022" w:rsidRPr="00336022" w:rsidRDefault="00336022" w:rsidP="00336022">
      <w:pPr>
        <w:jc w:val="both"/>
        <w:rPr>
          <w:rFonts w:ascii="Arial" w:hAnsi="Arial" w:cs="Arial"/>
          <w:sz w:val="18"/>
          <w:szCs w:val="18"/>
        </w:rPr>
      </w:pPr>
      <w:r w:rsidRPr="00336022">
        <w:rPr>
          <w:rFonts w:ascii="Arial" w:hAnsi="Arial" w:cs="Arial"/>
          <w:sz w:val="18"/>
          <w:szCs w:val="18"/>
        </w:rPr>
        <w:t>Zdroj: Eurostat</w:t>
      </w:r>
    </w:p>
    <w:p w14:paraId="486DF5E4" w14:textId="77777777" w:rsidR="00CB6464" w:rsidRDefault="00CB6464">
      <w:pPr>
        <w:spacing w:after="0"/>
        <w:jc w:val="both"/>
        <w:rPr>
          <w:rFonts w:ascii="Arial" w:hAnsi="Arial" w:cs="Arial"/>
          <w:b/>
        </w:rPr>
      </w:pPr>
    </w:p>
    <w:p w14:paraId="3D7F104F" w14:textId="77777777" w:rsidR="00603D1A" w:rsidRDefault="00603D1A" w:rsidP="00603D1A">
      <w:pPr>
        <w:spacing w:before="120"/>
        <w:jc w:val="both"/>
        <w:rPr>
          <w:rFonts w:ascii="Arial" w:hAnsi="Arial" w:cs="Arial"/>
        </w:rPr>
      </w:pPr>
    </w:p>
    <w:p w14:paraId="4EA1706E" w14:textId="77777777" w:rsidR="00603D1A" w:rsidRDefault="00603D1A">
      <w:pPr>
        <w:spacing w:after="0"/>
        <w:jc w:val="both"/>
        <w:rPr>
          <w:rFonts w:ascii="Arial" w:hAnsi="Arial" w:cs="Arial"/>
          <w:b/>
        </w:rPr>
      </w:pPr>
    </w:p>
    <w:p w14:paraId="2262FB9D" w14:textId="77777777" w:rsidR="00603D1A" w:rsidRDefault="00603D1A">
      <w:pPr>
        <w:spacing w:after="0"/>
        <w:jc w:val="both"/>
        <w:rPr>
          <w:rFonts w:ascii="Arial" w:hAnsi="Arial" w:cs="Arial"/>
          <w:b/>
        </w:rPr>
      </w:pPr>
    </w:p>
    <w:p w14:paraId="4A5B6CBC" w14:textId="77777777" w:rsidR="00CB6464" w:rsidRDefault="00CB6464">
      <w:pPr>
        <w:spacing w:after="0"/>
        <w:jc w:val="both"/>
        <w:rPr>
          <w:rFonts w:ascii="Arial" w:hAnsi="Arial" w:cs="Arial"/>
          <w:b/>
        </w:rPr>
      </w:pPr>
    </w:p>
    <w:p w14:paraId="306732B4" w14:textId="77777777" w:rsidR="00CB6464" w:rsidRDefault="00CB6464">
      <w:pPr>
        <w:spacing w:after="0"/>
        <w:jc w:val="both"/>
        <w:rPr>
          <w:rFonts w:ascii="Arial" w:hAnsi="Arial" w:cs="Arial"/>
          <w:b/>
        </w:rPr>
      </w:pPr>
    </w:p>
    <w:p w14:paraId="0210E508" w14:textId="77777777" w:rsidR="00CB6464" w:rsidRDefault="00CB6464">
      <w:pPr>
        <w:spacing w:after="0"/>
        <w:jc w:val="both"/>
        <w:rPr>
          <w:rFonts w:ascii="Arial" w:hAnsi="Arial" w:cs="Arial"/>
          <w:b/>
        </w:rPr>
        <w:sectPr w:rsidR="00CB6464">
          <w:endnotePr>
            <w:numFmt w:val="decimal"/>
          </w:endnotePr>
          <w:pgSz w:w="11906" w:h="16838"/>
          <w:pgMar w:top="1418" w:right="1418" w:bottom="1418" w:left="1418" w:header="709" w:footer="709" w:gutter="0"/>
          <w:cols w:space="708"/>
          <w:docGrid w:linePitch="360"/>
        </w:sectPr>
      </w:pPr>
    </w:p>
    <w:p w14:paraId="5D2F1BE0" w14:textId="77777777" w:rsidR="00CB6464" w:rsidRDefault="00CF52B8">
      <w:pPr>
        <w:spacing w:after="0"/>
        <w:jc w:val="both"/>
        <w:rPr>
          <w:rFonts w:ascii="Arial" w:hAnsi="Arial" w:cs="Arial"/>
          <w:b/>
        </w:rPr>
      </w:pPr>
      <w:r>
        <w:rPr>
          <w:rFonts w:ascii="Arial" w:hAnsi="Arial" w:cs="Arial"/>
          <w:b/>
        </w:rPr>
        <w:lastRenderedPageBreak/>
        <w:t>Príloha č. 12.</w:t>
      </w:r>
      <w:r w:rsidR="00367E8C">
        <w:rPr>
          <w:rFonts w:ascii="Arial" w:hAnsi="Arial" w:cs="Arial"/>
          <w:b/>
        </w:rPr>
        <w:t>23</w:t>
      </w:r>
      <w:r>
        <w:rPr>
          <w:rFonts w:ascii="Arial" w:hAnsi="Arial" w:cs="Arial"/>
          <w:b/>
        </w:rPr>
        <w:t xml:space="preserve">: </w:t>
      </w:r>
      <w:r>
        <w:rPr>
          <w:rFonts w:ascii="Arial" w:hAnsi="Arial" w:cs="Arial"/>
          <w:i/>
        </w:rPr>
        <w:t>Počet nevybavených žiadostí a potreba tried MŠ k 15.9.2013 podľa regiónov</w:t>
      </w:r>
    </w:p>
    <w:p w14:paraId="734D5483" w14:textId="77777777" w:rsidR="00CB6464" w:rsidRDefault="00CB6464">
      <w:pPr>
        <w:spacing w:after="0"/>
        <w:jc w:val="both"/>
        <w:rPr>
          <w:rFonts w:ascii="Arial" w:hAnsi="Arial" w:cs="Arial"/>
          <w:b/>
        </w:rPr>
      </w:pPr>
    </w:p>
    <w:p w14:paraId="78B02B42" w14:textId="77777777" w:rsidR="00CB6464" w:rsidRDefault="00CF52B8">
      <w:pPr>
        <w:spacing w:after="0"/>
        <w:jc w:val="both"/>
        <w:rPr>
          <w:rFonts w:ascii="Arial" w:hAnsi="Arial" w:cs="Arial"/>
          <w:b/>
        </w:rPr>
      </w:pPr>
      <w:r>
        <w:rPr>
          <w:rFonts w:ascii="Arial" w:hAnsi="Arial" w:cs="Arial"/>
          <w:b/>
          <w:noProof/>
          <w:lang w:eastAsia="sk-SK"/>
        </w:rPr>
        <w:drawing>
          <wp:inline distT="0" distB="0" distL="0" distR="0" wp14:anchorId="3D6F4BD5" wp14:editId="71BD0291">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14:paraId="197884FB" w14:textId="77777777" w:rsidR="00CB6464" w:rsidRDefault="00CB6464">
      <w:pPr>
        <w:spacing w:after="0"/>
        <w:jc w:val="both"/>
        <w:rPr>
          <w:rFonts w:ascii="Arial" w:hAnsi="Arial" w:cs="Arial"/>
          <w:b/>
        </w:rPr>
      </w:pPr>
    </w:p>
    <w:p w14:paraId="3F924A5B" w14:textId="77777777" w:rsidR="00CB6464" w:rsidRDefault="00CB6464">
      <w:pPr>
        <w:spacing w:line="240" w:lineRule="auto"/>
        <w:jc w:val="both"/>
        <w:rPr>
          <w:rFonts w:ascii="Arial" w:hAnsi="Arial" w:cs="Arial"/>
          <w:b/>
        </w:rPr>
        <w:sectPr w:rsidR="00CB6464">
          <w:endnotePr>
            <w:numFmt w:val="decimal"/>
          </w:endnotePr>
          <w:pgSz w:w="16838" w:h="11906" w:orient="landscape"/>
          <w:pgMar w:top="1418" w:right="1418" w:bottom="1418" w:left="1418" w:header="709" w:footer="709" w:gutter="0"/>
          <w:cols w:space="708"/>
          <w:docGrid w:linePitch="360"/>
        </w:sectPr>
      </w:pPr>
    </w:p>
    <w:p w14:paraId="6A3B4F3C" w14:textId="77777777" w:rsidR="00CB6464" w:rsidRDefault="00CF52B8">
      <w:pPr>
        <w:spacing w:line="240" w:lineRule="auto"/>
        <w:jc w:val="both"/>
        <w:rPr>
          <w:rFonts w:ascii="Arial" w:hAnsi="Arial" w:cs="Arial"/>
        </w:rPr>
      </w:pPr>
      <w:r>
        <w:rPr>
          <w:rFonts w:ascii="Arial" w:hAnsi="Arial" w:cs="Arial"/>
          <w:b/>
        </w:rPr>
        <w:lastRenderedPageBreak/>
        <w:t>Príloha č. 12.</w:t>
      </w:r>
      <w:r w:rsidR="00367E8C">
        <w:rPr>
          <w:rFonts w:ascii="Arial" w:hAnsi="Arial" w:cs="Arial"/>
          <w:b/>
        </w:rPr>
        <w:t>24</w:t>
      </w:r>
      <w:r>
        <w:rPr>
          <w:rFonts w:ascii="Arial" w:hAnsi="Arial" w:cs="Arial"/>
          <w:b/>
        </w:rPr>
        <w:t>:</w:t>
      </w:r>
      <w:r>
        <w:rPr>
          <w:rFonts w:ascii="Arial" w:hAnsi="Arial" w:cs="Arial"/>
        </w:rPr>
        <w:t xml:space="preserve"> </w:t>
      </w:r>
      <w:r>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14:paraId="4A1679A8"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05BAA43" w14:textId="77777777" w:rsidR="00CB6464" w:rsidRDefault="00CF52B8">
            <w:pPr>
              <w:spacing w:after="0" w:line="240" w:lineRule="auto"/>
              <w:jc w:val="both"/>
              <w:rPr>
                <w:rFonts w:ascii="Arial" w:hAnsi="Arial" w:cs="Arial"/>
                <w:sz w:val="18"/>
                <w:szCs w:val="18"/>
              </w:rPr>
            </w:pPr>
            <w:r>
              <w:rPr>
                <w:rFonts w:ascii="Arial" w:hAnsi="Arial" w:cs="Arial"/>
                <w:sz w:val="18"/>
                <w:szCs w:val="18"/>
              </w:rPr>
              <w:t>Rok</w:t>
            </w:r>
          </w:p>
        </w:tc>
        <w:tc>
          <w:tcPr>
            <w:tcW w:w="1134" w:type="dxa"/>
            <w:shd w:val="clear" w:color="auto" w:fill="auto"/>
          </w:tcPr>
          <w:p w14:paraId="579F6A4F" w14:textId="77777777"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2010</w:t>
            </w:r>
          </w:p>
        </w:tc>
        <w:tc>
          <w:tcPr>
            <w:tcW w:w="993" w:type="dxa"/>
            <w:shd w:val="clear" w:color="auto" w:fill="auto"/>
          </w:tcPr>
          <w:p w14:paraId="19BE4BB8" w14:textId="77777777"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2011</w:t>
            </w:r>
          </w:p>
        </w:tc>
        <w:tc>
          <w:tcPr>
            <w:tcW w:w="992" w:type="dxa"/>
            <w:shd w:val="clear" w:color="auto" w:fill="auto"/>
          </w:tcPr>
          <w:p w14:paraId="346B8CBD" w14:textId="77777777"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2012</w:t>
            </w:r>
          </w:p>
        </w:tc>
        <w:tc>
          <w:tcPr>
            <w:tcW w:w="1276" w:type="dxa"/>
            <w:shd w:val="clear" w:color="auto" w:fill="auto"/>
          </w:tcPr>
          <w:p w14:paraId="1D02FFA9" w14:textId="77777777"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2013</w:t>
            </w:r>
          </w:p>
        </w:tc>
        <w:tc>
          <w:tcPr>
            <w:tcW w:w="1134" w:type="dxa"/>
            <w:shd w:val="clear" w:color="auto" w:fill="auto"/>
          </w:tcPr>
          <w:p w14:paraId="1716B76F" w14:textId="77777777"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2014</w:t>
            </w:r>
          </w:p>
        </w:tc>
        <w:tc>
          <w:tcPr>
            <w:tcW w:w="1275" w:type="dxa"/>
            <w:shd w:val="clear" w:color="auto" w:fill="auto"/>
          </w:tcPr>
          <w:p w14:paraId="5D87EA46" w14:textId="77777777"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2015</w:t>
            </w:r>
          </w:p>
        </w:tc>
        <w:tc>
          <w:tcPr>
            <w:tcW w:w="1134" w:type="dxa"/>
            <w:shd w:val="clear" w:color="auto" w:fill="auto"/>
          </w:tcPr>
          <w:p w14:paraId="42336E2D" w14:textId="77777777"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2016</w:t>
            </w:r>
          </w:p>
        </w:tc>
      </w:tr>
      <w:tr w:rsidR="00CB6464" w14:paraId="26F64A8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B45FC8B" w14:textId="77777777" w:rsidR="00CB6464" w:rsidRDefault="00CF52B8">
            <w:pPr>
              <w:spacing w:after="0" w:line="240" w:lineRule="auto"/>
              <w:jc w:val="center"/>
              <w:rPr>
                <w:rFonts w:ascii="Arial" w:hAnsi="Arial" w:cs="Arial"/>
                <w:sz w:val="18"/>
                <w:szCs w:val="18"/>
              </w:rPr>
            </w:pPr>
            <w:r>
              <w:rPr>
                <w:rFonts w:ascii="Arial" w:hAnsi="Arial" w:cs="Arial"/>
                <w:sz w:val="18"/>
                <w:szCs w:val="18"/>
              </w:rPr>
              <w:t>Bratislavský kraj</w:t>
            </w:r>
          </w:p>
        </w:tc>
      </w:tr>
      <w:tr w:rsidR="00CB6464" w14:paraId="10A2675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195AAFB" w14:textId="77777777"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14:paraId="75CD30C7"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2774</w:t>
            </w:r>
          </w:p>
        </w:tc>
        <w:tc>
          <w:tcPr>
            <w:tcW w:w="993" w:type="dxa"/>
            <w:shd w:val="clear" w:color="auto" w:fill="auto"/>
          </w:tcPr>
          <w:p w14:paraId="5BD53B13"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3153</w:t>
            </w:r>
          </w:p>
        </w:tc>
        <w:tc>
          <w:tcPr>
            <w:tcW w:w="992" w:type="dxa"/>
            <w:shd w:val="clear" w:color="auto" w:fill="auto"/>
          </w:tcPr>
          <w:p w14:paraId="1E48409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3716</w:t>
            </w:r>
          </w:p>
        </w:tc>
        <w:tc>
          <w:tcPr>
            <w:tcW w:w="1276" w:type="dxa"/>
            <w:shd w:val="clear" w:color="auto" w:fill="auto"/>
          </w:tcPr>
          <w:p w14:paraId="54E39269"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4690</w:t>
            </w:r>
          </w:p>
        </w:tc>
        <w:tc>
          <w:tcPr>
            <w:tcW w:w="1134" w:type="dxa"/>
            <w:shd w:val="clear" w:color="auto" w:fill="auto"/>
          </w:tcPr>
          <w:p w14:paraId="3974BC02"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5354</w:t>
            </w:r>
          </w:p>
        </w:tc>
        <w:tc>
          <w:tcPr>
            <w:tcW w:w="1275" w:type="dxa"/>
            <w:shd w:val="clear" w:color="auto" w:fill="auto"/>
          </w:tcPr>
          <w:p w14:paraId="4E5D67DA"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6163</w:t>
            </w:r>
          </w:p>
        </w:tc>
        <w:tc>
          <w:tcPr>
            <w:tcW w:w="1134" w:type="dxa"/>
            <w:shd w:val="clear" w:color="auto" w:fill="auto"/>
          </w:tcPr>
          <w:p w14:paraId="7065E8D7"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7014</w:t>
            </w:r>
          </w:p>
        </w:tc>
      </w:tr>
      <w:tr w:rsidR="00CB6464" w14:paraId="2B1BB48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63F396" w14:textId="77777777"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14:paraId="3284A00E"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856</w:t>
            </w:r>
          </w:p>
        </w:tc>
        <w:tc>
          <w:tcPr>
            <w:tcW w:w="993" w:type="dxa"/>
            <w:shd w:val="clear" w:color="auto" w:fill="auto"/>
          </w:tcPr>
          <w:p w14:paraId="24FCF568"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14:paraId="175F52BA"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932</w:t>
            </w:r>
          </w:p>
        </w:tc>
        <w:tc>
          <w:tcPr>
            <w:tcW w:w="1276" w:type="dxa"/>
            <w:shd w:val="clear" w:color="auto" w:fill="auto"/>
          </w:tcPr>
          <w:p w14:paraId="3EF56909"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973</w:t>
            </w:r>
          </w:p>
        </w:tc>
        <w:tc>
          <w:tcPr>
            <w:tcW w:w="1134" w:type="dxa"/>
            <w:shd w:val="clear" w:color="auto" w:fill="auto"/>
          </w:tcPr>
          <w:p w14:paraId="67CB5256"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265</w:t>
            </w:r>
          </w:p>
        </w:tc>
        <w:tc>
          <w:tcPr>
            <w:tcW w:w="1275" w:type="dxa"/>
            <w:shd w:val="clear" w:color="auto" w:fill="auto"/>
          </w:tcPr>
          <w:p w14:paraId="7E22A5CC"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305</w:t>
            </w:r>
          </w:p>
        </w:tc>
        <w:tc>
          <w:tcPr>
            <w:tcW w:w="1134" w:type="dxa"/>
            <w:shd w:val="clear" w:color="auto" w:fill="auto"/>
          </w:tcPr>
          <w:p w14:paraId="123F8D48"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347</w:t>
            </w:r>
          </w:p>
        </w:tc>
      </w:tr>
      <w:tr w:rsidR="00CB6464" w14:paraId="0196F72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60E9BA25" w14:textId="77777777" w:rsidR="00CB6464" w:rsidRDefault="00CF52B8">
            <w:pPr>
              <w:spacing w:after="0" w:line="240" w:lineRule="auto"/>
              <w:jc w:val="center"/>
              <w:rPr>
                <w:rFonts w:ascii="Arial" w:hAnsi="Arial" w:cs="Arial"/>
                <w:sz w:val="18"/>
                <w:szCs w:val="18"/>
              </w:rPr>
            </w:pPr>
            <w:r>
              <w:rPr>
                <w:rFonts w:ascii="Arial" w:hAnsi="Arial" w:cs="Arial"/>
                <w:sz w:val="18"/>
                <w:szCs w:val="18"/>
              </w:rPr>
              <w:t>Trnavský kraj</w:t>
            </w:r>
          </w:p>
        </w:tc>
      </w:tr>
      <w:tr w:rsidR="00CB6464" w14:paraId="483704D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7939717" w14:textId="77777777" w:rsidR="00CB6464" w:rsidRDefault="00CF52B8">
            <w:pPr>
              <w:spacing w:after="0" w:line="240" w:lineRule="auto"/>
              <w:jc w:val="both"/>
              <w:rPr>
                <w:rFonts w:ascii="Arial" w:hAnsi="Arial" w:cs="Arial"/>
                <w:sz w:val="18"/>
                <w:szCs w:val="18"/>
              </w:rPr>
            </w:pPr>
            <w:r>
              <w:rPr>
                <w:rFonts w:ascii="Arial" w:hAnsi="Arial" w:cs="Arial"/>
                <w:sz w:val="18"/>
                <w:szCs w:val="18"/>
              </w:rPr>
              <w:t xml:space="preserve">žiadosti </w:t>
            </w:r>
          </w:p>
        </w:tc>
        <w:tc>
          <w:tcPr>
            <w:tcW w:w="1134" w:type="dxa"/>
            <w:shd w:val="clear" w:color="auto" w:fill="auto"/>
          </w:tcPr>
          <w:p w14:paraId="141808A1"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513</w:t>
            </w:r>
          </w:p>
        </w:tc>
        <w:tc>
          <w:tcPr>
            <w:tcW w:w="993" w:type="dxa"/>
            <w:shd w:val="clear" w:color="auto" w:fill="auto"/>
          </w:tcPr>
          <w:p w14:paraId="790FBB19"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691</w:t>
            </w:r>
          </w:p>
        </w:tc>
        <w:tc>
          <w:tcPr>
            <w:tcW w:w="992" w:type="dxa"/>
            <w:shd w:val="clear" w:color="auto" w:fill="auto"/>
          </w:tcPr>
          <w:p w14:paraId="6B89B5E3"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801</w:t>
            </w:r>
          </w:p>
        </w:tc>
        <w:tc>
          <w:tcPr>
            <w:tcW w:w="1276" w:type="dxa"/>
            <w:shd w:val="clear" w:color="auto" w:fill="auto"/>
          </w:tcPr>
          <w:p w14:paraId="1D13BB2E"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900</w:t>
            </w:r>
          </w:p>
        </w:tc>
        <w:tc>
          <w:tcPr>
            <w:tcW w:w="1134" w:type="dxa"/>
            <w:shd w:val="clear" w:color="auto" w:fill="auto"/>
          </w:tcPr>
          <w:p w14:paraId="190094FA"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984</w:t>
            </w:r>
          </w:p>
        </w:tc>
        <w:tc>
          <w:tcPr>
            <w:tcW w:w="1275" w:type="dxa"/>
            <w:shd w:val="clear" w:color="auto" w:fill="auto"/>
          </w:tcPr>
          <w:p w14:paraId="465FF650"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1066</w:t>
            </w:r>
          </w:p>
        </w:tc>
        <w:tc>
          <w:tcPr>
            <w:tcW w:w="1134" w:type="dxa"/>
            <w:shd w:val="clear" w:color="auto" w:fill="auto"/>
          </w:tcPr>
          <w:p w14:paraId="6A793D71"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1142</w:t>
            </w:r>
          </w:p>
        </w:tc>
      </w:tr>
      <w:tr w:rsidR="00CB6464" w14:paraId="08156C5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1C1C8C9" w14:textId="77777777"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14:paraId="0240733B"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762</w:t>
            </w:r>
          </w:p>
        </w:tc>
        <w:tc>
          <w:tcPr>
            <w:tcW w:w="993" w:type="dxa"/>
            <w:shd w:val="clear" w:color="auto" w:fill="auto"/>
          </w:tcPr>
          <w:p w14:paraId="7D91585A"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781</w:t>
            </w:r>
          </w:p>
        </w:tc>
        <w:tc>
          <w:tcPr>
            <w:tcW w:w="992" w:type="dxa"/>
            <w:shd w:val="clear" w:color="auto" w:fill="auto"/>
          </w:tcPr>
          <w:p w14:paraId="4BF77531"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786</w:t>
            </w:r>
          </w:p>
        </w:tc>
        <w:tc>
          <w:tcPr>
            <w:tcW w:w="1276" w:type="dxa"/>
            <w:shd w:val="clear" w:color="auto" w:fill="auto"/>
          </w:tcPr>
          <w:p w14:paraId="6F57BEC7"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794,5</w:t>
            </w:r>
          </w:p>
        </w:tc>
        <w:tc>
          <w:tcPr>
            <w:tcW w:w="1134" w:type="dxa"/>
            <w:shd w:val="clear" w:color="auto" w:fill="auto"/>
          </w:tcPr>
          <w:p w14:paraId="143EBA4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48</w:t>
            </w:r>
          </w:p>
        </w:tc>
        <w:tc>
          <w:tcPr>
            <w:tcW w:w="1275" w:type="dxa"/>
            <w:shd w:val="clear" w:color="auto" w:fill="auto"/>
          </w:tcPr>
          <w:p w14:paraId="457DE5E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w:t>
            </w:r>
          </w:p>
        </w:tc>
        <w:tc>
          <w:tcPr>
            <w:tcW w:w="1134" w:type="dxa"/>
            <w:shd w:val="clear" w:color="auto" w:fill="auto"/>
          </w:tcPr>
          <w:p w14:paraId="09EA99A8"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w:t>
            </w:r>
          </w:p>
        </w:tc>
      </w:tr>
      <w:tr w:rsidR="00CB6464" w14:paraId="2EDE534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38EB1DAD" w14:textId="77777777"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Trenčiansky kraj</w:t>
            </w:r>
          </w:p>
        </w:tc>
      </w:tr>
      <w:tr w:rsidR="00CB6464" w14:paraId="0CEFBF9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22DDE67" w14:textId="77777777"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14:paraId="54B9E8D0"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395</w:t>
            </w:r>
          </w:p>
        </w:tc>
        <w:tc>
          <w:tcPr>
            <w:tcW w:w="993" w:type="dxa"/>
            <w:shd w:val="clear" w:color="auto" w:fill="auto"/>
          </w:tcPr>
          <w:p w14:paraId="7B2553C4"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540</w:t>
            </w:r>
          </w:p>
        </w:tc>
        <w:tc>
          <w:tcPr>
            <w:tcW w:w="992" w:type="dxa"/>
            <w:shd w:val="clear" w:color="auto" w:fill="auto"/>
          </w:tcPr>
          <w:p w14:paraId="620B8F18"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527</w:t>
            </w:r>
          </w:p>
        </w:tc>
        <w:tc>
          <w:tcPr>
            <w:tcW w:w="1276" w:type="dxa"/>
            <w:shd w:val="clear" w:color="auto" w:fill="auto"/>
          </w:tcPr>
          <w:p w14:paraId="707D8686"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559</w:t>
            </w:r>
          </w:p>
        </w:tc>
        <w:tc>
          <w:tcPr>
            <w:tcW w:w="1134" w:type="dxa"/>
            <w:shd w:val="clear" w:color="auto" w:fill="auto"/>
          </w:tcPr>
          <w:p w14:paraId="1A9EB7B8"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563</w:t>
            </w:r>
          </w:p>
        </w:tc>
        <w:tc>
          <w:tcPr>
            <w:tcW w:w="1275" w:type="dxa"/>
            <w:shd w:val="clear" w:color="auto" w:fill="auto"/>
          </w:tcPr>
          <w:p w14:paraId="55FADD31"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560</w:t>
            </w:r>
          </w:p>
        </w:tc>
        <w:tc>
          <w:tcPr>
            <w:tcW w:w="1134" w:type="dxa"/>
            <w:shd w:val="clear" w:color="auto" w:fill="auto"/>
          </w:tcPr>
          <w:p w14:paraId="1404885B"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544</w:t>
            </w:r>
          </w:p>
        </w:tc>
      </w:tr>
      <w:tr w:rsidR="00CB6464" w14:paraId="65F7E43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4959DA1" w14:textId="77777777"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14:paraId="5ACD15E9"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744</w:t>
            </w:r>
          </w:p>
        </w:tc>
        <w:tc>
          <w:tcPr>
            <w:tcW w:w="993" w:type="dxa"/>
            <w:shd w:val="clear" w:color="auto" w:fill="auto"/>
          </w:tcPr>
          <w:p w14:paraId="08CE5F1E"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765</w:t>
            </w:r>
          </w:p>
        </w:tc>
        <w:tc>
          <w:tcPr>
            <w:tcW w:w="992" w:type="dxa"/>
            <w:shd w:val="clear" w:color="auto" w:fill="auto"/>
          </w:tcPr>
          <w:p w14:paraId="7023C2B5"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781</w:t>
            </w:r>
          </w:p>
        </w:tc>
        <w:tc>
          <w:tcPr>
            <w:tcW w:w="1276" w:type="dxa"/>
            <w:shd w:val="clear" w:color="auto" w:fill="auto"/>
          </w:tcPr>
          <w:p w14:paraId="26F19E87"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803,5</w:t>
            </w:r>
          </w:p>
        </w:tc>
        <w:tc>
          <w:tcPr>
            <w:tcW w:w="1134" w:type="dxa"/>
            <w:shd w:val="clear" w:color="auto" w:fill="auto"/>
          </w:tcPr>
          <w:p w14:paraId="1E5B75CA"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275" w:type="dxa"/>
            <w:shd w:val="clear" w:color="auto" w:fill="auto"/>
          </w:tcPr>
          <w:p w14:paraId="35C28A92"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134" w:type="dxa"/>
            <w:shd w:val="clear" w:color="auto" w:fill="auto"/>
          </w:tcPr>
          <w:p w14:paraId="034AC1C2"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w:t>
            </w:r>
          </w:p>
        </w:tc>
      </w:tr>
      <w:tr w:rsidR="00CB6464" w14:paraId="52BD019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71FB5A1D" w14:textId="77777777"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Nitriansky kraj</w:t>
            </w:r>
          </w:p>
        </w:tc>
      </w:tr>
      <w:tr w:rsidR="00CB6464" w14:paraId="6D493EC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7F3162F" w14:textId="77777777"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14:paraId="03A6ED7B"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435</w:t>
            </w:r>
          </w:p>
        </w:tc>
        <w:tc>
          <w:tcPr>
            <w:tcW w:w="993" w:type="dxa"/>
            <w:shd w:val="clear" w:color="auto" w:fill="auto"/>
          </w:tcPr>
          <w:p w14:paraId="35F14A72"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487</w:t>
            </w:r>
          </w:p>
        </w:tc>
        <w:tc>
          <w:tcPr>
            <w:tcW w:w="992" w:type="dxa"/>
            <w:shd w:val="clear" w:color="auto" w:fill="auto"/>
          </w:tcPr>
          <w:p w14:paraId="04C1CB30"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546</w:t>
            </w:r>
          </w:p>
        </w:tc>
        <w:tc>
          <w:tcPr>
            <w:tcW w:w="1276" w:type="dxa"/>
            <w:shd w:val="clear" w:color="auto" w:fill="auto"/>
          </w:tcPr>
          <w:p w14:paraId="199CA6C3"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554</w:t>
            </w:r>
          </w:p>
        </w:tc>
        <w:tc>
          <w:tcPr>
            <w:tcW w:w="1134" w:type="dxa"/>
            <w:shd w:val="clear" w:color="auto" w:fill="auto"/>
          </w:tcPr>
          <w:p w14:paraId="29B654C4"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589</w:t>
            </w:r>
          </w:p>
        </w:tc>
        <w:tc>
          <w:tcPr>
            <w:tcW w:w="1275" w:type="dxa"/>
            <w:shd w:val="clear" w:color="auto" w:fill="auto"/>
          </w:tcPr>
          <w:p w14:paraId="52DEB972"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c>
          <w:tcPr>
            <w:tcW w:w="1134" w:type="dxa"/>
            <w:shd w:val="clear" w:color="auto" w:fill="auto"/>
          </w:tcPr>
          <w:p w14:paraId="457D26E0"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r>
      <w:tr w:rsidR="00CB6464" w14:paraId="0003C77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DF97B15" w14:textId="77777777"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14:paraId="56F3AFF7"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875</w:t>
            </w:r>
          </w:p>
        </w:tc>
        <w:tc>
          <w:tcPr>
            <w:tcW w:w="993" w:type="dxa"/>
            <w:shd w:val="clear" w:color="auto" w:fill="auto"/>
          </w:tcPr>
          <w:p w14:paraId="5DB280A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14:paraId="23FF66E8"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904</w:t>
            </w:r>
          </w:p>
        </w:tc>
        <w:tc>
          <w:tcPr>
            <w:tcW w:w="1276" w:type="dxa"/>
            <w:shd w:val="clear" w:color="auto" w:fill="auto"/>
          </w:tcPr>
          <w:p w14:paraId="181BA801"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909</w:t>
            </w:r>
          </w:p>
        </w:tc>
        <w:tc>
          <w:tcPr>
            <w:tcW w:w="1134" w:type="dxa"/>
            <w:shd w:val="clear" w:color="auto" w:fill="auto"/>
          </w:tcPr>
          <w:p w14:paraId="7808DA0B"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29</w:t>
            </w:r>
          </w:p>
        </w:tc>
        <w:tc>
          <w:tcPr>
            <w:tcW w:w="1275" w:type="dxa"/>
            <w:shd w:val="clear" w:color="auto" w:fill="auto"/>
          </w:tcPr>
          <w:p w14:paraId="06A1D43B"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c>
          <w:tcPr>
            <w:tcW w:w="1134" w:type="dxa"/>
            <w:shd w:val="clear" w:color="auto" w:fill="auto"/>
          </w:tcPr>
          <w:p w14:paraId="09579535"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r>
      <w:tr w:rsidR="00CB6464" w14:paraId="379E5F2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2C0785A2" w14:textId="77777777"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Žilinský kraj</w:t>
            </w:r>
          </w:p>
        </w:tc>
      </w:tr>
      <w:tr w:rsidR="00CB6464" w14:paraId="09E5FD5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1B672BD" w14:textId="77777777"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14:paraId="5F5CAAF4"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742</w:t>
            </w:r>
          </w:p>
        </w:tc>
        <w:tc>
          <w:tcPr>
            <w:tcW w:w="993" w:type="dxa"/>
            <w:shd w:val="clear" w:color="auto" w:fill="auto"/>
          </w:tcPr>
          <w:p w14:paraId="01173ADF"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751</w:t>
            </w:r>
          </w:p>
        </w:tc>
        <w:tc>
          <w:tcPr>
            <w:tcW w:w="992" w:type="dxa"/>
            <w:shd w:val="clear" w:color="auto" w:fill="auto"/>
          </w:tcPr>
          <w:p w14:paraId="733A2386"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940</w:t>
            </w:r>
          </w:p>
        </w:tc>
        <w:tc>
          <w:tcPr>
            <w:tcW w:w="1276" w:type="dxa"/>
            <w:shd w:val="clear" w:color="auto" w:fill="auto"/>
          </w:tcPr>
          <w:p w14:paraId="1871B376"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1005</w:t>
            </w:r>
          </w:p>
        </w:tc>
        <w:tc>
          <w:tcPr>
            <w:tcW w:w="1134" w:type="dxa"/>
            <w:shd w:val="clear" w:color="auto" w:fill="auto"/>
          </w:tcPr>
          <w:p w14:paraId="5CFE648C"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1104</w:t>
            </w:r>
          </w:p>
        </w:tc>
        <w:tc>
          <w:tcPr>
            <w:tcW w:w="1275" w:type="dxa"/>
            <w:shd w:val="clear" w:color="auto" w:fill="auto"/>
          </w:tcPr>
          <w:p w14:paraId="26642EEB"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1187</w:t>
            </w:r>
          </w:p>
        </w:tc>
        <w:tc>
          <w:tcPr>
            <w:tcW w:w="1134" w:type="dxa"/>
            <w:shd w:val="clear" w:color="auto" w:fill="auto"/>
          </w:tcPr>
          <w:p w14:paraId="6C68C1F6"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1262</w:t>
            </w:r>
          </w:p>
        </w:tc>
      </w:tr>
      <w:tr w:rsidR="00CB6464" w14:paraId="76073BC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734DFED" w14:textId="77777777"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14:paraId="227F6177"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937</w:t>
            </w:r>
          </w:p>
        </w:tc>
        <w:tc>
          <w:tcPr>
            <w:tcW w:w="993" w:type="dxa"/>
            <w:shd w:val="clear" w:color="auto" w:fill="auto"/>
          </w:tcPr>
          <w:p w14:paraId="0BCAC7F5"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964</w:t>
            </w:r>
          </w:p>
        </w:tc>
        <w:tc>
          <w:tcPr>
            <w:tcW w:w="992" w:type="dxa"/>
            <w:shd w:val="clear" w:color="auto" w:fill="auto"/>
          </w:tcPr>
          <w:p w14:paraId="7D65BE8B"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981,5</w:t>
            </w:r>
          </w:p>
        </w:tc>
        <w:tc>
          <w:tcPr>
            <w:tcW w:w="1276" w:type="dxa"/>
            <w:shd w:val="clear" w:color="auto" w:fill="auto"/>
          </w:tcPr>
          <w:p w14:paraId="434BD1B5"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1003,5</w:t>
            </w:r>
          </w:p>
        </w:tc>
        <w:tc>
          <w:tcPr>
            <w:tcW w:w="1134" w:type="dxa"/>
            <w:shd w:val="clear" w:color="auto" w:fill="auto"/>
          </w:tcPr>
          <w:p w14:paraId="4EB8E64B"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53</w:t>
            </w:r>
          </w:p>
        </w:tc>
        <w:tc>
          <w:tcPr>
            <w:tcW w:w="1275" w:type="dxa"/>
            <w:shd w:val="clear" w:color="auto" w:fill="auto"/>
          </w:tcPr>
          <w:p w14:paraId="2667A769"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57</w:t>
            </w:r>
          </w:p>
        </w:tc>
        <w:tc>
          <w:tcPr>
            <w:tcW w:w="1134" w:type="dxa"/>
            <w:shd w:val="clear" w:color="auto" w:fill="auto"/>
          </w:tcPr>
          <w:p w14:paraId="718E2AA7"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w:t>
            </w:r>
          </w:p>
        </w:tc>
      </w:tr>
      <w:tr w:rsidR="00CB6464" w14:paraId="3998042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0E8C5B52" w14:textId="77777777"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Banskobystrický kraj</w:t>
            </w:r>
          </w:p>
        </w:tc>
      </w:tr>
      <w:tr w:rsidR="00CB6464" w14:paraId="51D66E8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7E4EC58" w14:textId="77777777"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14:paraId="444BB613"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516</w:t>
            </w:r>
          </w:p>
        </w:tc>
        <w:tc>
          <w:tcPr>
            <w:tcW w:w="993" w:type="dxa"/>
            <w:shd w:val="clear" w:color="auto" w:fill="auto"/>
          </w:tcPr>
          <w:p w14:paraId="2794C308"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564</w:t>
            </w:r>
          </w:p>
        </w:tc>
        <w:tc>
          <w:tcPr>
            <w:tcW w:w="992" w:type="dxa"/>
            <w:shd w:val="clear" w:color="auto" w:fill="auto"/>
          </w:tcPr>
          <w:p w14:paraId="110AD25D"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402</w:t>
            </w:r>
          </w:p>
        </w:tc>
        <w:tc>
          <w:tcPr>
            <w:tcW w:w="1276" w:type="dxa"/>
            <w:shd w:val="clear" w:color="auto" w:fill="auto"/>
          </w:tcPr>
          <w:p w14:paraId="6735060F"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478</w:t>
            </w:r>
          </w:p>
        </w:tc>
        <w:tc>
          <w:tcPr>
            <w:tcW w:w="1134" w:type="dxa"/>
            <w:shd w:val="clear" w:color="auto" w:fill="auto"/>
          </w:tcPr>
          <w:p w14:paraId="78366A34"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611</w:t>
            </w:r>
          </w:p>
        </w:tc>
        <w:tc>
          <w:tcPr>
            <w:tcW w:w="1275" w:type="dxa"/>
            <w:shd w:val="clear" w:color="auto" w:fill="auto"/>
          </w:tcPr>
          <w:p w14:paraId="5A95374A"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655</w:t>
            </w:r>
          </w:p>
        </w:tc>
        <w:tc>
          <w:tcPr>
            <w:tcW w:w="1134" w:type="dxa"/>
            <w:shd w:val="clear" w:color="auto" w:fill="auto"/>
          </w:tcPr>
          <w:p w14:paraId="2976E907"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695</w:t>
            </w:r>
          </w:p>
        </w:tc>
      </w:tr>
      <w:tr w:rsidR="00CB6464" w14:paraId="71CA107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A5B5211" w14:textId="77777777"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14:paraId="0C6816EB"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833</w:t>
            </w:r>
          </w:p>
        </w:tc>
        <w:tc>
          <w:tcPr>
            <w:tcW w:w="993" w:type="dxa"/>
            <w:shd w:val="clear" w:color="auto" w:fill="auto"/>
          </w:tcPr>
          <w:p w14:paraId="1043E674"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836</w:t>
            </w:r>
          </w:p>
        </w:tc>
        <w:tc>
          <w:tcPr>
            <w:tcW w:w="992" w:type="dxa"/>
            <w:shd w:val="clear" w:color="auto" w:fill="auto"/>
          </w:tcPr>
          <w:p w14:paraId="17ECA2A5"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849,5</w:t>
            </w:r>
          </w:p>
        </w:tc>
        <w:tc>
          <w:tcPr>
            <w:tcW w:w="1276" w:type="dxa"/>
            <w:shd w:val="clear" w:color="auto" w:fill="auto"/>
          </w:tcPr>
          <w:p w14:paraId="6C2857C0"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863</w:t>
            </w:r>
          </w:p>
        </w:tc>
        <w:tc>
          <w:tcPr>
            <w:tcW w:w="1134" w:type="dxa"/>
            <w:shd w:val="clear" w:color="auto" w:fill="auto"/>
          </w:tcPr>
          <w:p w14:paraId="62BB4959"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14:paraId="45F9CB0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34</w:t>
            </w:r>
          </w:p>
        </w:tc>
        <w:tc>
          <w:tcPr>
            <w:tcW w:w="1134" w:type="dxa"/>
            <w:shd w:val="clear" w:color="auto" w:fill="auto"/>
          </w:tcPr>
          <w:p w14:paraId="1AEF84E5"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36</w:t>
            </w:r>
          </w:p>
        </w:tc>
      </w:tr>
      <w:tr w:rsidR="00CB6464" w14:paraId="240B935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6FE7A0AA" w14:textId="77777777"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Prešovský kraj</w:t>
            </w:r>
          </w:p>
        </w:tc>
      </w:tr>
      <w:tr w:rsidR="00CB6464" w14:paraId="0AA2F0F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B214F7E" w14:textId="77777777"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14:paraId="77F38683"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355</w:t>
            </w:r>
          </w:p>
        </w:tc>
        <w:tc>
          <w:tcPr>
            <w:tcW w:w="993" w:type="dxa"/>
            <w:shd w:val="clear" w:color="auto" w:fill="auto"/>
          </w:tcPr>
          <w:p w14:paraId="547C459A"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443</w:t>
            </w:r>
          </w:p>
        </w:tc>
        <w:tc>
          <w:tcPr>
            <w:tcW w:w="992" w:type="dxa"/>
            <w:shd w:val="clear" w:color="auto" w:fill="auto"/>
          </w:tcPr>
          <w:p w14:paraId="3E870215"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465</w:t>
            </w:r>
          </w:p>
        </w:tc>
        <w:tc>
          <w:tcPr>
            <w:tcW w:w="1276" w:type="dxa"/>
            <w:shd w:val="clear" w:color="auto" w:fill="auto"/>
          </w:tcPr>
          <w:p w14:paraId="5C67B100"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641</w:t>
            </w:r>
          </w:p>
        </w:tc>
        <w:tc>
          <w:tcPr>
            <w:tcW w:w="1134" w:type="dxa"/>
            <w:shd w:val="clear" w:color="auto" w:fill="auto"/>
          </w:tcPr>
          <w:p w14:paraId="10FE30E2"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w:t>
            </w:r>
          </w:p>
        </w:tc>
        <w:tc>
          <w:tcPr>
            <w:tcW w:w="1275" w:type="dxa"/>
            <w:shd w:val="clear" w:color="auto" w:fill="auto"/>
          </w:tcPr>
          <w:p w14:paraId="02A60674"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657</w:t>
            </w:r>
          </w:p>
        </w:tc>
        <w:tc>
          <w:tcPr>
            <w:tcW w:w="1134" w:type="dxa"/>
            <w:shd w:val="clear" w:color="auto" w:fill="auto"/>
          </w:tcPr>
          <w:p w14:paraId="36523408"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693</w:t>
            </w:r>
          </w:p>
        </w:tc>
      </w:tr>
      <w:tr w:rsidR="00CB6464" w14:paraId="28AB327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80357AD" w14:textId="77777777"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14:paraId="23474BCF"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1146</w:t>
            </w:r>
          </w:p>
        </w:tc>
        <w:tc>
          <w:tcPr>
            <w:tcW w:w="993" w:type="dxa"/>
            <w:shd w:val="clear" w:color="auto" w:fill="auto"/>
          </w:tcPr>
          <w:p w14:paraId="01341460"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1164</w:t>
            </w:r>
          </w:p>
        </w:tc>
        <w:tc>
          <w:tcPr>
            <w:tcW w:w="992" w:type="dxa"/>
            <w:shd w:val="clear" w:color="auto" w:fill="auto"/>
          </w:tcPr>
          <w:p w14:paraId="45FE67FD"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1165</w:t>
            </w:r>
          </w:p>
        </w:tc>
        <w:tc>
          <w:tcPr>
            <w:tcW w:w="1276" w:type="dxa"/>
            <w:shd w:val="clear" w:color="auto" w:fill="auto"/>
          </w:tcPr>
          <w:p w14:paraId="4BE828D5"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1184</w:t>
            </w:r>
          </w:p>
        </w:tc>
        <w:tc>
          <w:tcPr>
            <w:tcW w:w="1134" w:type="dxa"/>
            <w:shd w:val="clear" w:color="auto" w:fill="auto"/>
          </w:tcPr>
          <w:p w14:paraId="2473431B"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14:paraId="74E22079"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w:t>
            </w:r>
          </w:p>
        </w:tc>
        <w:tc>
          <w:tcPr>
            <w:tcW w:w="1134" w:type="dxa"/>
            <w:shd w:val="clear" w:color="auto" w:fill="auto"/>
          </w:tcPr>
          <w:p w14:paraId="2204AE9B"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35</w:t>
            </w:r>
          </w:p>
        </w:tc>
      </w:tr>
      <w:tr w:rsidR="00CB6464" w14:paraId="2B7F1D4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4ABC0E58" w14:textId="77777777"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Košický kraj</w:t>
            </w:r>
          </w:p>
        </w:tc>
      </w:tr>
      <w:tr w:rsidR="00CB6464" w14:paraId="0A74F9C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6925E45" w14:textId="77777777"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14:paraId="7837491E"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312</w:t>
            </w:r>
          </w:p>
        </w:tc>
        <w:tc>
          <w:tcPr>
            <w:tcW w:w="993" w:type="dxa"/>
            <w:shd w:val="clear" w:color="auto" w:fill="auto"/>
          </w:tcPr>
          <w:p w14:paraId="7BFCEBBF"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432</w:t>
            </w:r>
          </w:p>
        </w:tc>
        <w:tc>
          <w:tcPr>
            <w:tcW w:w="992" w:type="dxa"/>
            <w:shd w:val="clear" w:color="auto" w:fill="auto"/>
          </w:tcPr>
          <w:p w14:paraId="30ECF54D"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747</w:t>
            </w:r>
          </w:p>
        </w:tc>
        <w:tc>
          <w:tcPr>
            <w:tcW w:w="1276" w:type="dxa"/>
            <w:shd w:val="clear" w:color="auto" w:fill="auto"/>
          </w:tcPr>
          <w:p w14:paraId="0D8B48A4"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855</w:t>
            </w:r>
          </w:p>
        </w:tc>
        <w:tc>
          <w:tcPr>
            <w:tcW w:w="1134" w:type="dxa"/>
            <w:shd w:val="clear" w:color="auto" w:fill="auto"/>
          </w:tcPr>
          <w:p w14:paraId="336E81DD"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933</w:t>
            </w:r>
          </w:p>
        </w:tc>
        <w:tc>
          <w:tcPr>
            <w:tcW w:w="1275" w:type="dxa"/>
            <w:shd w:val="clear" w:color="auto" w:fill="auto"/>
          </w:tcPr>
          <w:p w14:paraId="3178BD4C"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1082</w:t>
            </w:r>
          </w:p>
        </w:tc>
        <w:tc>
          <w:tcPr>
            <w:tcW w:w="1134" w:type="dxa"/>
            <w:shd w:val="clear" w:color="auto" w:fill="auto"/>
          </w:tcPr>
          <w:p w14:paraId="0002E76D"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1240</w:t>
            </w:r>
          </w:p>
        </w:tc>
      </w:tr>
      <w:tr w:rsidR="00CB6464" w14:paraId="2EE2D35D"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49EC4BF" w14:textId="77777777"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14:paraId="19EEB452"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973</w:t>
            </w:r>
          </w:p>
        </w:tc>
        <w:tc>
          <w:tcPr>
            <w:tcW w:w="993" w:type="dxa"/>
            <w:shd w:val="clear" w:color="auto" w:fill="auto"/>
          </w:tcPr>
          <w:p w14:paraId="75885B7E"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992" w:type="dxa"/>
            <w:shd w:val="clear" w:color="auto" w:fill="auto"/>
          </w:tcPr>
          <w:p w14:paraId="0B2AE956"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996</w:t>
            </w:r>
          </w:p>
        </w:tc>
        <w:tc>
          <w:tcPr>
            <w:tcW w:w="1276" w:type="dxa"/>
            <w:shd w:val="clear" w:color="auto" w:fill="auto"/>
          </w:tcPr>
          <w:p w14:paraId="084645C3"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1134" w:type="dxa"/>
            <w:shd w:val="clear" w:color="auto" w:fill="auto"/>
          </w:tcPr>
          <w:p w14:paraId="0AEF0231"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47</w:t>
            </w:r>
          </w:p>
        </w:tc>
        <w:tc>
          <w:tcPr>
            <w:tcW w:w="1275" w:type="dxa"/>
            <w:shd w:val="clear" w:color="auto" w:fill="auto"/>
          </w:tcPr>
          <w:p w14:paraId="0E33B5B2"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w:t>
            </w:r>
          </w:p>
        </w:tc>
        <w:tc>
          <w:tcPr>
            <w:tcW w:w="1134" w:type="dxa"/>
            <w:shd w:val="clear" w:color="auto" w:fill="auto"/>
          </w:tcPr>
          <w:p w14:paraId="70CE215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63</w:t>
            </w:r>
          </w:p>
        </w:tc>
      </w:tr>
      <w:tr w:rsidR="00CB6464" w14:paraId="1EABD1C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4ED363E3" w14:textId="77777777"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Spolu SR</w:t>
            </w:r>
          </w:p>
        </w:tc>
      </w:tr>
      <w:tr w:rsidR="00CB6464" w14:paraId="78B8153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09BC916" w14:textId="77777777"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14:paraId="337E2C42"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6 042</w:t>
            </w:r>
          </w:p>
        </w:tc>
        <w:tc>
          <w:tcPr>
            <w:tcW w:w="993" w:type="dxa"/>
            <w:shd w:val="clear" w:color="auto" w:fill="auto"/>
          </w:tcPr>
          <w:p w14:paraId="0A749C99"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7 061</w:t>
            </w:r>
          </w:p>
        </w:tc>
        <w:tc>
          <w:tcPr>
            <w:tcW w:w="992" w:type="dxa"/>
            <w:shd w:val="clear" w:color="auto" w:fill="auto"/>
          </w:tcPr>
          <w:p w14:paraId="36A84B09"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8 144</w:t>
            </w:r>
          </w:p>
        </w:tc>
        <w:tc>
          <w:tcPr>
            <w:tcW w:w="1276" w:type="dxa"/>
            <w:shd w:val="clear" w:color="auto" w:fill="auto"/>
          </w:tcPr>
          <w:p w14:paraId="71536D9C"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9 682</w:t>
            </w:r>
          </w:p>
        </w:tc>
        <w:tc>
          <w:tcPr>
            <w:tcW w:w="1134" w:type="dxa"/>
            <w:shd w:val="clear" w:color="auto" w:fill="auto"/>
          </w:tcPr>
          <w:p w14:paraId="28A0F59B"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10 753</w:t>
            </w:r>
          </w:p>
        </w:tc>
        <w:tc>
          <w:tcPr>
            <w:tcW w:w="1275" w:type="dxa"/>
            <w:shd w:val="clear" w:color="auto" w:fill="auto"/>
          </w:tcPr>
          <w:p w14:paraId="41FAFF92"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11 971</w:t>
            </w:r>
          </w:p>
        </w:tc>
        <w:tc>
          <w:tcPr>
            <w:tcW w:w="1134" w:type="dxa"/>
            <w:shd w:val="clear" w:color="auto" w:fill="auto"/>
          </w:tcPr>
          <w:p w14:paraId="552B49B9"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13 188</w:t>
            </w:r>
          </w:p>
        </w:tc>
      </w:tr>
      <w:tr w:rsidR="00CB6464" w14:paraId="4773425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9121AF2" w14:textId="77777777"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14:paraId="56A09273"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7 126</w:t>
            </w:r>
          </w:p>
        </w:tc>
        <w:tc>
          <w:tcPr>
            <w:tcW w:w="993" w:type="dxa"/>
            <w:shd w:val="clear" w:color="auto" w:fill="auto"/>
          </w:tcPr>
          <w:p w14:paraId="691F2C21"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7 277</w:t>
            </w:r>
          </w:p>
        </w:tc>
        <w:tc>
          <w:tcPr>
            <w:tcW w:w="992" w:type="dxa"/>
            <w:shd w:val="clear" w:color="auto" w:fill="auto"/>
          </w:tcPr>
          <w:p w14:paraId="6BECCC78"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7 395</w:t>
            </w:r>
          </w:p>
        </w:tc>
        <w:tc>
          <w:tcPr>
            <w:tcW w:w="1276" w:type="dxa"/>
            <w:shd w:val="clear" w:color="auto" w:fill="auto"/>
          </w:tcPr>
          <w:p w14:paraId="766D19AB"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7 525,5</w:t>
            </w:r>
          </w:p>
        </w:tc>
        <w:tc>
          <w:tcPr>
            <w:tcW w:w="1134" w:type="dxa"/>
            <w:shd w:val="clear" w:color="auto" w:fill="auto"/>
          </w:tcPr>
          <w:p w14:paraId="527E9B8C"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532</w:t>
            </w:r>
          </w:p>
        </w:tc>
        <w:tc>
          <w:tcPr>
            <w:tcW w:w="1275" w:type="dxa"/>
            <w:shd w:val="clear" w:color="auto" w:fill="auto"/>
          </w:tcPr>
          <w:p w14:paraId="5E222F63"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593</w:t>
            </w:r>
          </w:p>
        </w:tc>
        <w:tc>
          <w:tcPr>
            <w:tcW w:w="1134" w:type="dxa"/>
            <w:shd w:val="clear" w:color="auto" w:fill="auto"/>
          </w:tcPr>
          <w:p w14:paraId="6080C786"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653</w:t>
            </w:r>
          </w:p>
        </w:tc>
      </w:tr>
    </w:tbl>
    <w:p w14:paraId="2BC5A5BB" w14:textId="77777777" w:rsidR="00CB6464" w:rsidRDefault="00CF52B8">
      <w:pPr>
        <w:spacing w:after="0" w:line="240" w:lineRule="auto"/>
        <w:jc w:val="both"/>
        <w:rPr>
          <w:rFonts w:ascii="Arial" w:hAnsi="Arial" w:cs="Arial"/>
          <w:sz w:val="18"/>
          <w:szCs w:val="18"/>
        </w:rPr>
      </w:pPr>
      <w:r>
        <w:rPr>
          <w:rFonts w:ascii="Arial" w:hAnsi="Arial" w:cs="Arial"/>
          <w:sz w:val="18"/>
          <w:szCs w:val="18"/>
        </w:rPr>
        <w:t>Zdroj: Centrum vedecko-technických informácií SR</w:t>
      </w:r>
    </w:p>
    <w:p w14:paraId="5873B666" w14:textId="77777777" w:rsidR="00CB6464" w:rsidRDefault="00CF52B8">
      <w:pPr>
        <w:spacing w:after="0" w:line="240" w:lineRule="auto"/>
        <w:jc w:val="both"/>
        <w:rPr>
          <w:rFonts w:ascii="Arial" w:hAnsi="Arial" w:cs="Arial"/>
          <w:sz w:val="18"/>
          <w:szCs w:val="18"/>
        </w:rPr>
      </w:pPr>
      <w:r>
        <w:rPr>
          <w:rFonts w:ascii="Arial" w:hAnsi="Arial" w:cs="Arial"/>
          <w:sz w:val="18"/>
          <w:szCs w:val="18"/>
        </w:rPr>
        <w:t>Poznámka: V triedach MŚ je v priemere 20,2 detí.</w:t>
      </w:r>
    </w:p>
    <w:p w14:paraId="6A293B1F" w14:textId="77777777" w:rsidR="00CB6464" w:rsidRDefault="00CB6464">
      <w:pPr>
        <w:spacing w:after="0"/>
        <w:jc w:val="both"/>
        <w:rPr>
          <w:rFonts w:ascii="Arial" w:hAnsi="Arial" w:cs="Arial"/>
          <w:b/>
        </w:rPr>
      </w:pPr>
    </w:p>
    <w:p w14:paraId="4ACE0CD2" w14:textId="77777777" w:rsidR="00CB6464" w:rsidRDefault="00CB6464">
      <w:pPr>
        <w:spacing w:after="0"/>
        <w:jc w:val="both"/>
        <w:rPr>
          <w:rFonts w:ascii="Arial" w:hAnsi="Arial" w:cs="Arial"/>
          <w:b/>
        </w:rPr>
      </w:pPr>
    </w:p>
    <w:p w14:paraId="5DCEB818" w14:textId="77777777" w:rsidR="00CB6464" w:rsidRDefault="00CF52B8">
      <w:pPr>
        <w:pStyle w:val="Style38"/>
        <w:widowControl/>
        <w:tabs>
          <w:tab w:val="left" w:pos="826"/>
        </w:tabs>
        <w:spacing w:before="134" w:line="276" w:lineRule="auto"/>
        <w:ind w:firstLine="0"/>
        <w:rPr>
          <w:sz w:val="22"/>
          <w:szCs w:val="22"/>
        </w:rPr>
      </w:pPr>
      <w:r>
        <w:rPr>
          <w:b/>
          <w:sz w:val="22"/>
          <w:szCs w:val="22"/>
        </w:rPr>
        <w:t>Príloha č. 12.</w:t>
      </w:r>
      <w:r w:rsidR="00367E8C">
        <w:rPr>
          <w:b/>
          <w:sz w:val="22"/>
          <w:szCs w:val="22"/>
        </w:rPr>
        <w:t>25</w:t>
      </w:r>
      <w:r>
        <w:rPr>
          <w:b/>
          <w:sz w:val="22"/>
          <w:szCs w:val="22"/>
        </w:rPr>
        <w:t>:</w:t>
      </w:r>
      <w:r>
        <w:rPr>
          <w:sz w:val="22"/>
          <w:szCs w:val="22"/>
        </w:rPr>
        <w:t xml:space="preserve"> </w:t>
      </w:r>
      <w:r>
        <w:rPr>
          <w:i/>
          <w:sz w:val="22"/>
          <w:szCs w:val="22"/>
        </w:rPr>
        <w:t>Regionálne rozdelenie počtu základných škôl, tried a žiakov k 15. 09. 2013</w:t>
      </w:r>
      <w:r>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14:paraId="5625080E" w14:textId="77777777"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E794875" w14:textId="77777777"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618" w:type="dxa"/>
            <w:shd w:val="clear" w:color="auto" w:fill="auto"/>
            <w:noWrap/>
            <w:hideMark/>
          </w:tcPr>
          <w:p w14:paraId="6DDDA53D" w14:textId="77777777"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410" w:type="dxa"/>
            <w:shd w:val="clear" w:color="auto" w:fill="auto"/>
            <w:noWrap/>
            <w:hideMark/>
          </w:tcPr>
          <w:p w14:paraId="6B191536" w14:textId="77777777"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652" w:type="dxa"/>
            <w:shd w:val="clear" w:color="auto" w:fill="auto"/>
            <w:noWrap/>
            <w:hideMark/>
          </w:tcPr>
          <w:p w14:paraId="3C4FA2CB" w14:textId="77777777"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rsidR="00CB6464" w14:paraId="21724A40"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5B2F7C5"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Bratislavský kraj</w:t>
            </w:r>
          </w:p>
        </w:tc>
        <w:tc>
          <w:tcPr>
            <w:tcW w:w="1618" w:type="dxa"/>
            <w:shd w:val="clear" w:color="auto" w:fill="auto"/>
            <w:noWrap/>
            <w:hideMark/>
          </w:tcPr>
          <w:p w14:paraId="1DD835FB"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153</w:t>
            </w:r>
          </w:p>
        </w:tc>
        <w:tc>
          <w:tcPr>
            <w:tcW w:w="2410" w:type="dxa"/>
            <w:shd w:val="clear" w:color="auto" w:fill="auto"/>
            <w:noWrap/>
            <w:hideMark/>
          </w:tcPr>
          <w:p w14:paraId="0A9BA9DD"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2103</w:t>
            </w:r>
          </w:p>
        </w:tc>
        <w:tc>
          <w:tcPr>
            <w:tcW w:w="1652" w:type="dxa"/>
            <w:shd w:val="clear" w:color="auto" w:fill="auto"/>
            <w:noWrap/>
            <w:hideMark/>
          </w:tcPr>
          <w:p w14:paraId="10D0484C"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42081</w:t>
            </w:r>
          </w:p>
        </w:tc>
      </w:tr>
      <w:tr w:rsidR="00CB6464" w14:paraId="54ED756E"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8974D65"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Trnavský kraj</w:t>
            </w:r>
          </w:p>
        </w:tc>
        <w:tc>
          <w:tcPr>
            <w:tcW w:w="1618" w:type="dxa"/>
            <w:shd w:val="clear" w:color="auto" w:fill="auto"/>
            <w:noWrap/>
            <w:hideMark/>
          </w:tcPr>
          <w:p w14:paraId="1F80F4DC"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232</w:t>
            </w:r>
          </w:p>
        </w:tc>
        <w:tc>
          <w:tcPr>
            <w:tcW w:w="2410" w:type="dxa"/>
            <w:shd w:val="clear" w:color="auto" w:fill="auto"/>
            <w:noWrap/>
            <w:hideMark/>
          </w:tcPr>
          <w:p w14:paraId="313E553E"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2303</w:t>
            </w:r>
          </w:p>
        </w:tc>
        <w:tc>
          <w:tcPr>
            <w:tcW w:w="1652" w:type="dxa"/>
            <w:shd w:val="clear" w:color="auto" w:fill="auto"/>
            <w:noWrap/>
            <w:hideMark/>
          </w:tcPr>
          <w:p w14:paraId="3F5903A4"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41751</w:t>
            </w:r>
          </w:p>
        </w:tc>
      </w:tr>
      <w:tr w:rsidR="00CB6464" w14:paraId="0653DAC7"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4BEE869"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Trenčiansky kraj</w:t>
            </w:r>
          </w:p>
        </w:tc>
        <w:tc>
          <w:tcPr>
            <w:tcW w:w="1618" w:type="dxa"/>
            <w:shd w:val="clear" w:color="auto" w:fill="auto"/>
            <w:noWrap/>
            <w:hideMark/>
          </w:tcPr>
          <w:p w14:paraId="1AE6C9C1"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195</w:t>
            </w:r>
          </w:p>
        </w:tc>
        <w:tc>
          <w:tcPr>
            <w:tcW w:w="2410" w:type="dxa"/>
            <w:shd w:val="clear" w:color="auto" w:fill="auto"/>
            <w:noWrap/>
            <w:hideMark/>
          </w:tcPr>
          <w:p w14:paraId="22D6C124"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2267</w:t>
            </w:r>
          </w:p>
        </w:tc>
        <w:tc>
          <w:tcPr>
            <w:tcW w:w="1652" w:type="dxa"/>
            <w:shd w:val="clear" w:color="auto" w:fill="auto"/>
            <w:noWrap/>
            <w:hideMark/>
          </w:tcPr>
          <w:p w14:paraId="23BC3542"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42317</w:t>
            </w:r>
          </w:p>
        </w:tc>
      </w:tr>
      <w:tr w:rsidR="00CB6464" w14:paraId="232AA27F"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9FCC7CD"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Nitriansky kraj</w:t>
            </w:r>
          </w:p>
        </w:tc>
        <w:tc>
          <w:tcPr>
            <w:tcW w:w="1618" w:type="dxa"/>
            <w:shd w:val="clear" w:color="auto" w:fill="auto"/>
            <w:noWrap/>
            <w:hideMark/>
          </w:tcPr>
          <w:p w14:paraId="5189F690"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302</w:t>
            </w:r>
          </w:p>
        </w:tc>
        <w:tc>
          <w:tcPr>
            <w:tcW w:w="2410" w:type="dxa"/>
            <w:shd w:val="clear" w:color="auto" w:fill="auto"/>
            <w:noWrap/>
            <w:hideMark/>
          </w:tcPr>
          <w:p w14:paraId="34C4CC27"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2990</w:t>
            </w:r>
          </w:p>
        </w:tc>
        <w:tc>
          <w:tcPr>
            <w:tcW w:w="1652" w:type="dxa"/>
            <w:shd w:val="clear" w:color="auto" w:fill="auto"/>
            <w:noWrap/>
            <w:hideMark/>
          </w:tcPr>
          <w:p w14:paraId="7CD8C5D6"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50420</w:t>
            </w:r>
          </w:p>
        </w:tc>
      </w:tr>
      <w:tr w:rsidR="00CB6464" w14:paraId="4235CCF9"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5A8B070"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Žilinský kraj</w:t>
            </w:r>
          </w:p>
        </w:tc>
        <w:tc>
          <w:tcPr>
            <w:tcW w:w="1618" w:type="dxa"/>
            <w:shd w:val="clear" w:color="auto" w:fill="auto"/>
            <w:noWrap/>
            <w:hideMark/>
          </w:tcPr>
          <w:p w14:paraId="23858B69"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262</w:t>
            </w:r>
          </w:p>
        </w:tc>
        <w:tc>
          <w:tcPr>
            <w:tcW w:w="2410" w:type="dxa"/>
            <w:shd w:val="clear" w:color="auto" w:fill="auto"/>
            <w:noWrap/>
            <w:hideMark/>
          </w:tcPr>
          <w:p w14:paraId="55420300"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3176</w:t>
            </w:r>
          </w:p>
        </w:tc>
        <w:tc>
          <w:tcPr>
            <w:tcW w:w="1652" w:type="dxa"/>
            <w:shd w:val="clear" w:color="auto" w:fill="auto"/>
            <w:noWrap/>
            <w:hideMark/>
          </w:tcPr>
          <w:p w14:paraId="6079F841"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59975</w:t>
            </w:r>
          </w:p>
        </w:tc>
      </w:tr>
      <w:tr w:rsidR="00CB6464" w14:paraId="38238C89"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50553DC"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Banskobystrický kraj</w:t>
            </w:r>
          </w:p>
        </w:tc>
        <w:tc>
          <w:tcPr>
            <w:tcW w:w="1618" w:type="dxa"/>
            <w:shd w:val="clear" w:color="auto" w:fill="auto"/>
            <w:noWrap/>
            <w:hideMark/>
          </w:tcPr>
          <w:p w14:paraId="586EEBDF"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277</w:t>
            </w:r>
          </w:p>
        </w:tc>
        <w:tc>
          <w:tcPr>
            <w:tcW w:w="2410" w:type="dxa"/>
            <w:shd w:val="clear" w:color="auto" w:fill="auto"/>
            <w:noWrap/>
            <w:hideMark/>
          </w:tcPr>
          <w:p w14:paraId="325BB8C2"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2734</w:t>
            </w:r>
          </w:p>
        </w:tc>
        <w:tc>
          <w:tcPr>
            <w:tcW w:w="1652" w:type="dxa"/>
            <w:shd w:val="clear" w:color="auto" w:fill="auto"/>
            <w:noWrap/>
            <w:hideMark/>
          </w:tcPr>
          <w:p w14:paraId="03CBAFCA"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49257</w:t>
            </w:r>
          </w:p>
        </w:tc>
      </w:tr>
      <w:tr w:rsidR="00CB6464" w14:paraId="681A59D5"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6D3276E"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Prešovský kraj</w:t>
            </w:r>
          </w:p>
        </w:tc>
        <w:tc>
          <w:tcPr>
            <w:tcW w:w="1618" w:type="dxa"/>
            <w:shd w:val="clear" w:color="auto" w:fill="auto"/>
            <w:noWrap/>
            <w:hideMark/>
          </w:tcPr>
          <w:p w14:paraId="2D9C81A0"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424</w:t>
            </w:r>
          </w:p>
        </w:tc>
        <w:tc>
          <w:tcPr>
            <w:tcW w:w="2410" w:type="dxa"/>
            <w:shd w:val="clear" w:color="auto" w:fill="auto"/>
            <w:noWrap/>
            <w:hideMark/>
          </w:tcPr>
          <w:p w14:paraId="6825A8B8"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4034</w:t>
            </w:r>
          </w:p>
        </w:tc>
        <w:tc>
          <w:tcPr>
            <w:tcW w:w="1652" w:type="dxa"/>
            <w:shd w:val="clear" w:color="auto" w:fill="auto"/>
            <w:noWrap/>
            <w:hideMark/>
          </w:tcPr>
          <w:p w14:paraId="07C693A2"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73945</w:t>
            </w:r>
          </w:p>
        </w:tc>
      </w:tr>
      <w:tr w:rsidR="00CB6464" w14:paraId="50679D20"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5F5321E"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Košický kraj</w:t>
            </w:r>
          </w:p>
        </w:tc>
        <w:tc>
          <w:tcPr>
            <w:tcW w:w="1618" w:type="dxa"/>
            <w:shd w:val="clear" w:color="auto" w:fill="auto"/>
            <w:noWrap/>
            <w:hideMark/>
          </w:tcPr>
          <w:p w14:paraId="3A909EC3"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314</w:t>
            </w:r>
          </w:p>
        </w:tc>
        <w:tc>
          <w:tcPr>
            <w:tcW w:w="2410" w:type="dxa"/>
            <w:shd w:val="clear" w:color="auto" w:fill="auto"/>
            <w:noWrap/>
            <w:hideMark/>
          </w:tcPr>
          <w:p w14:paraId="59276DF7"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3539</w:t>
            </w:r>
          </w:p>
        </w:tc>
        <w:tc>
          <w:tcPr>
            <w:tcW w:w="1652" w:type="dxa"/>
            <w:shd w:val="clear" w:color="auto" w:fill="auto"/>
            <w:noWrap/>
            <w:hideMark/>
          </w:tcPr>
          <w:p w14:paraId="58B26F60"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67631</w:t>
            </w:r>
          </w:p>
        </w:tc>
      </w:tr>
      <w:tr w:rsidR="00CB6464" w14:paraId="1FA92DAE" w14:textId="77777777"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203BA01"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Slovenská republika</w:t>
            </w:r>
          </w:p>
        </w:tc>
        <w:tc>
          <w:tcPr>
            <w:tcW w:w="1618" w:type="dxa"/>
            <w:shd w:val="clear" w:color="auto" w:fill="auto"/>
            <w:noWrap/>
            <w:hideMark/>
          </w:tcPr>
          <w:p w14:paraId="540388FC"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2159</w:t>
            </w:r>
          </w:p>
        </w:tc>
        <w:tc>
          <w:tcPr>
            <w:tcW w:w="2410" w:type="dxa"/>
            <w:shd w:val="clear" w:color="auto" w:fill="auto"/>
            <w:noWrap/>
            <w:hideMark/>
          </w:tcPr>
          <w:p w14:paraId="26AB1679"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23146</w:t>
            </w:r>
          </w:p>
        </w:tc>
        <w:tc>
          <w:tcPr>
            <w:tcW w:w="1652" w:type="dxa"/>
            <w:shd w:val="clear" w:color="auto" w:fill="auto"/>
            <w:noWrap/>
            <w:hideMark/>
          </w:tcPr>
          <w:p w14:paraId="0C89DB27"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427377</w:t>
            </w:r>
          </w:p>
        </w:tc>
      </w:tr>
    </w:tbl>
    <w:p w14:paraId="384A1CC4" w14:textId="77777777" w:rsidR="00CB6464" w:rsidRDefault="00CF52B8">
      <w:pPr>
        <w:spacing w:after="0"/>
        <w:jc w:val="both"/>
        <w:rPr>
          <w:rFonts w:ascii="Arial" w:hAnsi="Arial" w:cs="Arial"/>
          <w:sz w:val="18"/>
          <w:szCs w:val="18"/>
        </w:rPr>
      </w:pPr>
      <w:r>
        <w:rPr>
          <w:rFonts w:ascii="Arial" w:hAnsi="Arial" w:cs="Arial"/>
          <w:sz w:val="18"/>
          <w:szCs w:val="18"/>
        </w:rPr>
        <w:t>Zdroj: Centrum vedecko-technických informácií SR</w:t>
      </w:r>
    </w:p>
    <w:p w14:paraId="0E3E59A8" w14:textId="77777777" w:rsidR="00CB6464" w:rsidRDefault="00CB6464">
      <w:pPr>
        <w:spacing w:after="0"/>
        <w:jc w:val="both"/>
        <w:rPr>
          <w:rFonts w:ascii="Arial" w:hAnsi="Arial" w:cs="Arial"/>
          <w:sz w:val="18"/>
          <w:szCs w:val="18"/>
        </w:rPr>
      </w:pPr>
    </w:p>
    <w:p w14:paraId="09023C54" w14:textId="77777777" w:rsidR="00CB6464" w:rsidRDefault="00CB6464">
      <w:pPr>
        <w:spacing w:after="0"/>
        <w:jc w:val="both"/>
        <w:rPr>
          <w:rFonts w:ascii="Arial" w:hAnsi="Arial" w:cs="Arial"/>
          <w:sz w:val="18"/>
          <w:szCs w:val="18"/>
        </w:rPr>
      </w:pPr>
    </w:p>
    <w:p w14:paraId="35D12221" w14:textId="77777777" w:rsidR="00CB6464" w:rsidRDefault="00CB6464">
      <w:pPr>
        <w:spacing w:after="0"/>
        <w:jc w:val="both"/>
        <w:rPr>
          <w:rFonts w:ascii="Arial" w:hAnsi="Arial" w:cs="Arial"/>
          <w:sz w:val="18"/>
          <w:szCs w:val="18"/>
        </w:rPr>
      </w:pPr>
    </w:p>
    <w:p w14:paraId="33172DFF" w14:textId="77777777" w:rsidR="00CB6464" w:rsidRDefault="00CB6464">
      <w:pPr>
        <w:spacing w:after="0"/>
        <w:jc w:val="both"/>
        <w:rPr>
          <w:rFonts w:ascii="Arial" w:hAnsi="Arial" w:cs="Arial"/>
          <w:sz w:val="18"/>
          <w:szCs w:val="18"/>
        </w:rPr>
      </w:pPr>
    </w:p>
    <w:p w14:paraId="1B4C5998" w14:textId="77777777" w:rsidR="00CB6464" w:rsidRDefault="00CB6464">
      <w:pPr>
        <w:spacing w:after="0"/>
        <w:jc w:val="both"/>
        <w:rPr>
          <w:rFonts w:ascii="Arial" w:hAnsi="Arial" w:cs="Arial"/>
          <w:sz w:val="18"/>
          <w:szCs w:val="18"/>
        </w:rPr>
      </w:pPr>
    </w:p>
    <w:p w14:paraId="5B15DA68" w14:textId="77777777" w:rsidR="00CB6464" w:rsidRDefault="00CB6464">
      <w:pPr>
        <w:spacing w:after="0"/>
        <w:jc w:val="both"/>
        <w:rPr>
          <w:rFonts w:ascii="Arial" w:hAnsi="Arial" w:cs="Arial"/>
          <w:sz w:val="18"/>
          <w:szCs w:val="18"/>
        </w:rPr>
      </w:pPr>
    </w:p>
    <w:p w14:paraId="7068BED7" w14:textId="77777777" w:rsidR="00CB6464" w:rsidRDefault="00CB6464">
      <w:pPr>
        <w:spacing w:after="0"/>
        <w:jc w:val="both"/>
        <w:rPr>
          <w:rFonts w:ascii="Arial" w:hAnsi="Arial" w:cs="Arial"/>
          <w:sz w:val="18"/>
          <w:szCs w:val="18"/>
        </w:rPr>
      </w:pPr>
    </w:p>
    <w:p w14:paraId="7D6E2FFE" w14:textId="77777777" w:rsidR="00CB6464" w:rsidRDefault="00CB6464">
      <w:pPr>
        <w:spacing w:after="0"/>
        <w:jc w:val="both"/>
        <w:rPr>
          <w:rFonts w:ascii="Arial" w:hAnsi="Arial" w:cs="Arial"/>
          <w:sz w:val="18"/>
          <w:szCs w:val="18"/>
        </w:rPr>
      </w:pPr>
    </w:p>
    <w:p w14:paraId="07342713" w14:textId="77777777" w:rsidR="00CB6464" w:rsidRDefault="00CF52B8">
      <w:pPr>
        <w:spacing w:after="0" w:line="240" w:lineRule="auto"/>
        <w:jc w:val="both"/>
        <w:rPr>
          <w:rFonts w:ascii="Arial" w:hAnsi="Arial" w:cs="Arial"/>
          <w:i/>
          <w:lang w:eastAsia="sk-SK"/>
        </w:rPr>
      </w:pPr>
      <w:r>
        <w:rPr>
          <w:rFonts w:ascii="Arial" w:hAnsi="Arial" w:cs="Arial"/>
          <w:b/>
        </w:rPr>
        <w:lastRenderedPageBreak/>
        <w:t>Príloha č. 12.</w:t>
      </w:r>
      <w:r w:rsidR="00367E8C">
        <w:rPr>
          <w:rFonts w:ascii="Arial" w:hAnsi="Arial" w:cs="Arial"/>
          <w:b/>
        </w:rPr>
        <w:t>26</w:t>
      </w:r>
      <w:r>
        <w:rPr>
          <w:rFonts w:ascii="Arial" w:hAnsi="Arial" w:cs="Arial"/>
          <w:b/>
        </w:rPr>
        <w:t>:</w:t>
      </w:r>
      <w:r>
        <w:rPr>
          <w:rFonts w:ascii="Arial" w:hAnsi="Arial" w:cs="Arial"/>
          <w:lang w:eastAsia="sk-SK"/>
        </w:rPr>
        <w:t xml:space="preserve"> </w:t>
      </w:r>
      <w:r>
        <w:rPr>
          <w:rFonts w:ascii="Arial" w:hAnsi="Arial" w:cs="Arial"/>
          <w:i/>
          <w:lang w:eastAsia="sk-SK"/>
        </w:rPr>
        <w:t xml:space="preserve">Počet stredných odborných škôl, tried a žiakov podľa krajov k 15. 09. 2013 </w:t>
      </w:r>
    </w:p>
    <w:p w14:paraId="76CBCADB" w14:textId="77777777" w:rsidR="00CB6464"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14:paraId="4975022F"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0332344A" w14:textId="77777777"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985" w:type="dxa"/>
            <w:shd w:val="clear" w:color="auto" w:fill="auto"/>
            <w:noWrap/>
            <w:hideMark/>
          </w:tcPr>
          <w:p w14:paraId="380CB0C2" w14:textId="77777777"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551" w:type="dxa"/>
            <w:shd w:val="clear" w:color="auto" w:fill="auto"/>
            <w:noWrap/>
            <w:hideMark/>
          </w:tcPr>
          <w:p w14:paraId="59E5CCF5" w14:textId="77777777"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652" w:type="dxa"/>
            <w:shd w:val="clear" w:color="auto" w:fill="auto"/>
            <w:noWrap/>
            <w:hideMark/>
          </w:tcPr>
          <w:p w14:paraId="5FF4B29C" w14:textId="77777777"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rsidR="00CB6464" w14:paraId="489D353B"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28E1940D" w14:textId="77777777"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Bratislavský kraj   </w:t>
            </w:r>
          </w:p>
        </w:tc>
        <w:tc>
          <w:tcPr>
            <w:tcW w:w="1985" w:type="dxa"/>
            <w:shd w:val="clear" w:color="auto" w:fill="auto"/>
            <w:noWrap/>
            <w:hideMark/>
          </w:tcPr>
          <w:p w14:paraId="70F97B6E"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60</w:t>
            </w:r>
          </w:p>
        </w:tc>
        <w:tc>
          <w:tcPr>
            <w:tcW w:w="2551" w:type="dxa"/>
            <w:shd w:val="clear" w:color="auto" w:fill="auto"/>
            <w:noWrap/>
            <w:hideMark/>
          </w:tcPr>
          <w:p w14:paraId="2E011A75"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591</w:t>
            </w:r>
          </w:p>
        </w:tc>
        <w:tc>
          <w:tcPr>
            <w:tcW w:w="1652" w:type="dxa"/>
            <w:shd w:val="clear" w:color="auto" w:fill="auto"/>
            <w:noWrap/>
            <w:hideMark/>
          </w:tcPr>
          <w:p w14:paraId="7B60B8C4"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12 708</w:t>
            </w:r>
          </w:p>
        </w:tc>
      </w:tr>
      <w:tr w:rsidR="00CB6464" w14:paraId="75F4BAB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5210065A" w14:textId="77777777"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Trnavský kraj       </w:t>
            </w:r>
          </w:p>
        </w:tc>
        <w:tc>
          <w:tcPr>
            <w:tcW w:w="1985" w:type="dxa"/>
            <w:shd w:val="clear" w:color="auto" w:fill="auto"/>
            <w:noWrap/>
            <w:hideMark/>
          </w:tcPr>
          <w:p w14:paraId="4BD09671"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47</w:t>
            </w:r>
          </w:p>
        </w:tc>
        <w:tc>
          <w:tcPr>
            <w:tcW w:w="2551" w:type="dxa"/>
            <w:shd w:val="clear" w:color="auto" w:fill="auto"/>
            <w:noWrap/>
            <w:hideMark/>
          </w:tcPr>
          <w:p w14:paraId="1C284E89"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802</w:t>
            </w:r>
          </w:p>
        </w:tc>
        <w:tc>
          <w:tcPr>
            <w:tcW w:w="1652" w:type="dxa"/>
            <w:shd w:val="clear" w:color="auto" w:fill="auto"/>
            <w:noWrap/>
            <w:hideMark/>
          </w:tcPr>
          <w:p w14:paraId="51599D4F"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16 537</w:t>
            </w:r>
          </w:p>
        </w:tc>
      </w:tr>
      <w:tr w:rsidR="00CB6464" w14:paraId="7BF5E0BE"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8ACB2BC" w14:textId="77777777"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Trenčiansky kraj    </w:t>
            </w:r>
          </w:p>
        </w:tc>
        <w:tc>
          <w:tcPr>
            <w:tcW w:w="1985" w:type="dxa"/>
            <w:shd w:val="clear" w:color="auto" w:fill="auto"/>
            <w:noWrap/>
            <w:hideMark/>
          </w:tcPr>
          <w:p w14:paraId="2451BAA1"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42</w:t>
            </w:r>
          </w:p>
        </w:tc>
        <w:tc>
          <w:tcPr>
            <w:tcW w:w="2551" w:type="dxa"/>
            <w:shd w:val="clear" w:color="auto" w:fill="auto"/>
            <w:noWrap/>
            <w:hideMark/>
          </w:tcPr>
          <w:p w14:paraId="6E716E47"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715</w:t>
            </w:r>
          </w:p>
        </w:tc>
        <w:tc>
          <w:tcPr>
            <w:tcW w:w="1652" w:type="dxa"/>
            <w:shd w:val="clear" w:color="auto" w:fill="auto"/>
            <w:noWrap/>
            <w:hideMark/>
          </w:tcPr>
          <w:p w14:paraId="10A0980D"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16 447</w:t>
            </w:r>
          </w:p>
        </w:tc>
      </w:tr>
      <w:tr w:rsidR="00CB6464" w14:paraId="4667010A"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22BBD7CE" w14:textId="77777777"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Nitriansky kraj     </w:t>
            </w:r>
          </w:p>
        </w:tc>
        <w:tc>
          <w:tcPr>
            <w:tcW w:w="1985" w:type="dxa"/>
            <w:shd w:val="clear" w:color="auto" w:fill="auto"/>
            <w:noWrap/>
            <w:hideMark/>
          </w:tcPr>
          <w:p w14:paraId="1B52BA34"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14:paraId="4FBE117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874</w:t>
            </w:r>
          </w:p>
        </w:tc>
        <w:tc>
          <w:tcPr>
            <w:tcW w:w="1652" w:type="dxa"/>
            <w:shd w:val="clear" w:color="auto" w:fill="auto"/>
            <w:noWrap/>
            <w:hideMark/>
          </w:tcPr>
          <w:p w14:paraId="49B1D5E1"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19 418</w:t>
            </w:r>
          </w:p>
        </w:tc>
      </w:tr>
      <w:tr w:rsidR="00CB6464" w14:paraId="0B0C7CC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89FB079" w14:textId="77777777"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Žilinský kraj       </w:t>
            </w:r>
          </w:p>
        </w:tc>
        <w:tc>
          <w:tcPr>
            <w:tcW w:w="1985" w:type="dxa"/>
            <w:shd w:val="clear" w:color="auto" w:fill="auto"/>
            <w:noWrap/>
            <w:hideMark/>
          </w:tcPr>
          <w:p w14:paraId="21421BFA"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62</w:t>
            </w:r>
          </w:p>
        </w:tc>
        <w:tc>
          <w:tcPr>
            <w:tcW w:w="2551" w:type="dxa"/>
            <w:shd w:val="clear" w:color="auto" w:fill="auto"/>
            <w:noWrap/>
            <w:hideMark/>
          </w:tcPr>
          <w:p w14:paraId="00380FC7"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1 009</w:t>
            </w:r>
          </w:p>
        </w:tc>
        <w:tc>
          <w:tcPr>
            <w:tcW w:w="1652" w:type="dxa"/>
            <w:shd w:val="clear" w:color="auto" w:fill="auto"/>
            <w:noWrap/>
            <w:hideMark/>
          </w:tcPr>
          <w:p w14:paraId="01C2037D"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22 767</w:t>
            </w:r>
          </w:p>
        </w:tc>
      </w:tr>
      <w:tr w:rsidR="00CB6464" w14:paraId="05F1201D"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91A8549" w14:textId="77777777"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Banskobystrický kraj</w:t>
            </w:r>
          </w:p>
        </w:tc>
        <w:tc>
          <w:tcPr>
            <w:tcW w:w="1985" w:type="dxa"/>
            <w:shd w:val="clear" w:color="auto" w:fill="auto"/>
            <w:noWrap/>
            <w:hideMark/>
          </w:tcPr>
          <w:p w14:paraId="097840A4"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58</w:t>
            </w:r>
          </w:p>
        </w:tc>
        <w:tc>
          <w:tcPr>
            <w:tcW w:w="2551" w:type="dxa"/>
            <w:shd w:val="clear" w:color="auto" w:fill="auto"/>
            <w:noWrap/>
            <w:hideMark/>
          </w:tcPr>
          <w:p w14:paraId="655479D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791</w:t>
            </w:r>
          </w:p>
        </w:tc>
        <w:tc>
          <w:tcPr>
            <w:tcW w:w="1652" w:type="dxa"/>
            <w:shd w:val="clear" w:color="auto" w:fill="auto"/>
            <w:noWrap/>
            <w:hideMark/>
          </w:tcPr>
          <w:p w14:paraId="74D40C84"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16 998</w:t>
            </w:r>
          </w:p>
        </w:tc>
      </w:tr>
      <w:tr w:rsidR="00CB6464" w14:paraId="7066887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0E69AB44" w14:textId="77777777"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Prešovský kraj      </w:t>
            </w:r>
          </w:p>
        </w:tc>
        <w:tc>
          <w:tcPr>
            <w:tcW w:w="1985" w:type="dxa"/>
            <w:shd w:val="clear" w:color="auto" w:fill="auto"/>
            <w:noWrap/>
            <w:hideMark/>
          </w:tcPr>
          <w:p w14:paraId="06DC020F"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75</w:t>
            </w:r>
          </w:p>
        </w:tc>
        <w:tc>
          <w:tcPr>
            <w:tcW w:w="2551" w:type="dxa"/>
            <w:shd w:val="clear" w:color="auto" w:fill="auto"/>
            <w:noWrap/>
            <w:hideMark/>
          </w:tcPr>
          <w:p w14:paraId="4147AF53"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1 040</w:t>
            </w:r>
          </w:p>
        </w:tc>
        <w:tc>
          <w:tcPr>
            <w:tcW w:w="1652" w:type="dxa"/>
            <w:shd w:val="clear" w:color="auto" w:fill="auto"/>
            <w:noWrap/>
            <w:hideMark/>
          </w:tcPr>
          <w:p w14:paraId="761DCDA1"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23 466</w:t>
            </w:r>
          </w:p>
        </w:tc>
      </w:tr>
      <w:tr w:rsidR="00CB6464" w14:paraId="2A9144F6"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288DCACB" w14:textId="77777777"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Košický kraj        </w:t>
            </w:r>
          </w:p>
        </w:tc>
        <w:tc>
          <w:tcPr>
            <w:tcW w:w="1985" w:type="dxa"/>
            <w:shd w:val="clear" w:color="auto" w:fill="auto"/>
            <w:noWrap/>
            <w:hideMark/>
          </w:tcPr>
          <w:p w14:paraId="62A9A2F0"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14:paraId="20DCBF2F"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920</w:t>
            </w:r>
          </w:p>
        </w:tc>
        <w:tc>
          <w:tcPr>
            <w:tcW w:w="1652" w:type="dxa"/>
            <w:shd w:val="clear" w:color="auto" w:fill="auto"/>
            <w:noWrap/>
            <w:hideMark/>
          </w:tcPr>
          <w:p w14:paraId="4F9F3A6D" w14:textId="77777777"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20 407</w:t>
            </w:r>
          </w:p>
        </w:tc>
      </w:tr>
      <w:tr w:rsidR="00CB6464" w14:paraId="26CA1272"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220F5148" w14:textId="77777777"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 xml:space="preserve">Spolu          </w:t>
            </w:r>
          </w:p>
        </w:tc>
        <w:tc>
          <w:tcPr>
            <w:tcW w:w="1985" w:type="dxa"/>
            <w:shd w:val="clear" w:color="auto" w:fill="auto"/>
            <w:noWrap/>
            <w:hideMark/>
          </w:tcPr>
          <w:p w14:paraId="40AE0EAC"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462</w:t>
            </w:r>
          </w:p>
        </w:tc>
        <w:tc>
          <w:tcPr>
            <w:tcW w:w="2551" w:type="dxa"/>
            <w:shd w:val="clear" w:color="auto" w:fill="auto"/>
            <w:noWrap/>
            <w:hideMark/>
          </w:tcPr>
          <w:p w14:paraId="7075BC51"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6 742</w:t>
            </w:r>
          </w:p>
        </w:tc>
        <w:tc>
          <w:tcPr>
            <w:tcW w:w="1652" w:type="dxa"/>
            <w:shd w:val="clear" w:color="auto" w:fill="auto"/>
            <w:noWrap/>
            <w:hideMark/>
          </w:tcPr>
          <w:p w14:paraId="6FC6557A" w14:textId="77777777"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148 748</w:t>
            </w:r>
          </w:p>
        </w:tc>
      </w:tr>
    </w:tbl>
    <w:p w14:paraId="31327343" w14:textId="77777777" w:rsidR="00CB6464" w:rsidRDefault="00CF52B8">
      <w:pPr>
        <w:spacing w:after="0"/>
        <w:jc w:val="both"/>
        <w:rPr>
          <w:rFonts w:ascii="Arial" w:hAnsi="Arial" w:cs="Arial"/>
          <w:sz w:val="18"/>
          <w:szCs w:val="18"/>
        </w:rPr>
      </w:pPr>
      <w:r>
        <w:rPr>
          <w:rFonts w:ascii="Arial" w:hAnsi="Arial" w:cs="Arial"/>
          <w:sz w:val="18"/>
          <w:szCs w:val="18"/>
        </w:rPr>
        <w:t>Zdroj: Centrum vedecko-technických informácií SR</w:t>
      </w:r>
    </w:p>
    <w:p w14:paraId="777C8EA1" w14:textId="77777777" w:rsidR="00CB6464" w:rsidRDefault="00CB6464">
      <w:pPr>
        <w:spacing w:after="0"/>
        <w:jc w:val="both"/>
        <w:rPr>
          <w:rFonts w:ascii="Arial" w:hAnsi="Arial" w:cs="Arial"/>
          <w:sz w:val="18"/>
          <w:szCs w:val="18"/>
        </w:rPr>
      </w:pPr>
    </w:p>
    <w:p w14:paraId="0078A6A9" w14:textId="77777777" w:rsidR="00CB6464" w:rsidRDefault="00CB6464">
      <w:pPr>
        <w:spacing w:after="0"/>
        <w:jc w:val="both"/>
        <w:rPr>
          <w:rFonts w:ascii="Arial" w:hAnsi="Arial" w:cs="Arial"/>
          <w:sz w:val="18"/>
          <w:szCs w:val="18"/>
        </w:rPr>
      </w:pPr>
    </w:p>
    <w:p w14:paraId="2F9E51BA" w14:textId="77777777" w:rsidR="00CB6464" w:rsidRDefault="00CB6464">
      <w:pPr>
        <w:spacing w:after="0"/>
        <w:jc w:val="both"/>
        <w:rPr>
          <w:rFonts w:ascii="Arial" w:hAnsi="Arial" w:cs="Arial"/>
          <w:sz w:val="18"/>
          <w:szCs w:val="18"/>
        </w:rPr>
      </w:pPr>
    </w:p>
    <w:p w14:paraId="67B2061D" w14:textId="77777777" w:rsidR="00CB6464" w:rsidRDefault="00CF52B8">
      <w:pPr>
        <w:jc w:val="both"/>
        <w:rPr>
          <w:rFonts w:ascii="Arial" w:hAnsi="Arial" w:cs="Arial"/>
          <w:lang w:eastAsia="sk-SK"/>
        </w:rPr>
      </w:pPr>
      <w:r>
        <w:rPr>
          <w:rFonts w:ascii="Arial" w:hAnsi="Arial" w:cs="Arial"/>
          <w:b/>
        </w:rPr>
        <w:t>Príloha č. 12.</w:t>
      </w:r>
      <w:r w:rsidR="00367E8C">
        <w:rPr>
          <w:rFonts w:ascii="Arial" w:hAnsi="Arial" w:cs="Arial"/>
          <w:b/>
        </w:rPr>
        <w:t>27</w:t>
      </w:r>
      <w:r>
        <w:rPr>
          <w:rFonts w:ascii="Arial" w:hAnsi="Arial" w:cs="Arial"/>
          <w:b/>
          <w:color w:val="000000"/>
          <w:lang w:eastAsia="sk-SK"/>
        </w:rPr>
        <w:t xml:space="preserve">: </w:t>
      </w:r>
      <w:r>
        <w:rPr>
          <w:rFonts w:ascii="Arial" w:hAnsi="Arial" w:cs="Arial"/>
          <w:bCs/>
          <w:i/>
          <w:color w:val="000000"/>
          <w:lang w:eastAsia="sk-SK"/>
        </w:rPr>
        <w:t>Medián absolventskej miera nezamestnanosti v sezóne 2012/2013 podľa krajov</w:t>
      </w:r>
      <w:r>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14:paraId="60AD1FC0" w14:textId="77777777"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14:paraId="33A17F0F" w14:textId="77777777" w:rsidR="00CB6464" w:rsidRDefault="00CF52B8">
            <w:pPr>
              <w:jc w:val="cente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14:paraId="55942FA0"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14:paraId="30F3EA69"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14:paraId="18749D75" w14:textId="77777777"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14:paraId="4CC946C7" w14:textId="77777777" w:rsidR="00CB6464"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Gymnázií</w:t>
            </w:r>
          </w:p>
        </w:tc>
      </w:tr>
      <w:tr w:rsidR="00CB6464" w14:paraId="0026F974" w14:textId="77777777"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CA7F252" w14:textId="77777777"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Bratislavský kraj</w:t>
            </w:r>
          </w:p>
        </w:tc>
        <w:tc>
          <w:tcPr>
            <w:tcW w:w="1451" w:type="dxa"/>
            <w:shd w:val="clear" w:color="auto" w:fill="auto"/>
            <w:noWrap/>
            <w:hideMark/>
          </w:tcPr>
          <w:p w14:paraId="0208315F"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9,7%</w:t>
            </w:r>
          </w:p>
        </w:tc>
        <w:tc>
          <w:tcPr>
            <w:tcW w:w="2234" w:type="dxa"/>
            <w:shd w:val="clear" w:color="auto" w:fill="auto"/>
            <w:noWrap/>
            <w:hideMark/>
          </w:tcPr>
          <w:p w14:paraId="0F5ACD7A"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11,9%</w:t>
            </w:r>
          </w:p>
        </w:tc>
        <w:tc>
          <w:tcPr>
            <w:tcW w:w="1985" w:type="dxa"/>
            <w:shd w:val="clear" w:color="auto" w:fill="auto"/>
            <w:noWrap/>
            <w:hideMark/>
          </w:tcPr>
          <w:p w14:paraId="29896B22"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10,8%</w:t>
            </w:r>
          </w:p>
        </w:tc>
        <w:tc>
          <w:tcPr>
            <w:tcW w:w="850" w:type="dxa"/>
            <w:shd w:val="clear" w:color="auto" w:fill="auto"/>
            <w:hideMark/>
          </w:tcPr>
          <w:p w14:paraId="17DFCF78"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w:t>
            </w:r>
          </w:p>
        </w:tc>
      </w:tr>
      <w:tr w:rsidR="00CB6464" w14:paraId="107A6368" w14:textId="77777777"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23C75DC" w14:textId="77777777"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Trnavský kraj</w:t>
            </w:r>
          </w:p>
        </w:tc>
        <w:tc>
          <w:tcPr>
            <w:tcW w:w="1451" w:type="dxa"/>
            <w:shd w:val="clear" w:color="auto" w:fill="auto"/>
            <w:noWrap/>
            <w:hideMark/>
          </w:tcPr>
          <w:p w14:paraId="148264E6"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15,8%</w:t>
            </w:r>
          </w:p>
        </w:tc>
        <w:tc>
          <w:tcPr>
            <w:tcW w:w="2234" w:type="dxa"/>
            <w:shd w:val="clear" w:color="auto" w:fill="auto"/>
            <w:noWrap/>
            <w:hideMark/>
          </w:tcPr>
          <w:p w14:paraId="696583AC"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21,0%</w:t>
            </w:r>
          </w:p>
        </w:tc>
        <w:tc>
          <w:tcPr>
            <w:tcW w:w="1985" w:type="dxa"/>
            <w:shd w:val="clear" w:color="auto" w:fill="auto"/>
            <w:noWrap/>
            <w:hideMark/>
          </w:tcPr>
          <w:p w14:paraId="76795F8F"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17,9%</w:t>
            </w:r>
          </w:p>
        </w:tc>
        <w:tc>
          <w:tcPr>
            <w:tcW w:w="850" w:type="dxa"/>
            <w:shd w:val="clear" w:color="auto" w:fill="auto"/>
            <w:hideMark/>
          </w:tcPr>
          <w:p w14:paraId="2953D761"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5,9%</w:t>
            </w:r>
          </w:p>
        </w:tc>
      </w:tr>
      <w:tr w:rsidR="00CB6464" w14:paraId="15C26137" w14:textId="77777777"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24444FA" w14:textId="77777777"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Trenčiansky kraj</w:t>
            </w:r>
          </w:p>
        </w:tc>
        <w:tc>
          <w:tcPr>
            <w:tcW w:w="1451" w:type="dxa"/>
            <w:shd w:val="clear" w:color="auto" w:fill="auto"/>
            <w:noWrap/>
            <w:hideMark/>
          </w:tcPr>
          <w:p w14:paraId="50170D80"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17,4%</w:t>
            </w:r>
          </w:p>
        </w:tc>
        <w:tc>
          <w:tcPr>
            <w:tcW w:w="2234" w:type="dxa"/>
            <w:shd w:val="clear" w:color="auto" w:fill="auto"/>
            <w:noWrap/>
            <w:hideMark/>
          </w:tcPr>
          <w:p w14:paraId="1F6DC9CF"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23,4%</w:t>
            </w:r>
          </w:p>
        </w:tc>
        <w:tc>
          <w:tcPr>
            <w:tcW w:w="1985" w:type="dxa"/>
            <w:shd w:val="clear" w:color="auto" w:fill="auto"/>
            <w:noWrap/>
            <w:hideMark/>
          </w:tcPr>
          <w:p w14:paraId="51E3C9AA"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21,2%</w:t>
            </w:r>
          </w:p>
        </w:tc>
        <w:tc>
          <w:tcPr>
            <w:tcW w:w="850" w:type="dxa"/>
            <w:shd w:val="clear" w:color="auto" w:fill="auto"/>
            <w:hideMark/>
          </w:tcPr>
          <w:p w14:paraId="2ABC52D4"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5,3%</w:t>
            </w:r>
          </w:p>
        </w:tc>
      </w:tr>
      <w:tr w:rsidR="00CB6464" w14:paraId="3483A5E1" w14:textId="77777777"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D18386C" w14:textId="77777777"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Nitriansky kraj</w:t>
            </w:r>
          </w:p>
        </w:tc>
        <w:tc>
          <w:tcPr>
            <w:tcW w:w="1451" w:type="dxa"/>
            <w:shd w:val="clear" w:color="auto" w:fill="auto"/>
            <w:noWrap/>
            <w:hideMark/>
          </w:tcPr>
          <w:p w14:paraId="05395EFB"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18,4%</w:t>
            </w:r>
          </w:p>
        </w:tc>
        <w:tc>
          <w:tcPr>
            <w:tcW w:w="2234" w:type="dxa"/>
            <w:shd w:val="clear" w:color="auto" w:fill="auto"/>
            <w:noWrap/>
            <w:hideMark/>
          </w:tcPr>
          <w:p w14:paraId="04FD6B33"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23,8%</w:t>
            </w:r>
          </w:p>
        </w:tc>
        <w:tc>
          <w:tcPr>
            <w:tcW w:w="1985" w:type="dxa"/>
            <w:shd w:val="clear" w:color="auto" w:fill="auto"/>
            <w:noWrap/>
            <w:hideMark/>
          </w:tcPr>
          <w:p w14:paraId="090636DB"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22,1%</w:t>
            </w:r>
          </w:p>
        </w:tc>
        <w:tc>
          <w:tcPr>
            <w:tcW w:w="850" w:type="dxa"/>
            <w:shd w:val="clear" w:color="auto" w:fill="auto"/>
            <w:hideMark/>
          </w:tcPr>
          <w:p w14:paraId="4E73334B"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6,6%</w:t>
            </w:r>
          </w:p>
        </w:tc>
      </w:tr>
      <w:tr w:rsidR="00CB6464" w14:paraId="66FB6875" w14:textId="77777777"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97F7637" w14:textId="77777777"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Žilinský kraj</w:t>
            </w:r>
          </w:p>
        </w:tc>
        <w:tc>
          <w:tcPr>
            <w:tcW w:w="1451" w:type="dxa"/>
            <w:shd w:val="clear" w:color="auto" w:fill="auto"/>
            <w:noWrap/>
            <w:hideMark/>
          </w:tcPr>
          <w:p w14:paraId="69E6EEC6"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16,8%</w:t>
            </w:r>
          </w:p>
        </w:tc>
        <w:tc>
          <w:tcPr>
            <w:tcW w:w="2234" w:type="dxa"/>
            <w:shd w:val="clear" w:color="auto" w:fill="auto"/>
            <w:noWrap/>
            <w:hideMark/>
          </w:tcPr>
          <w:p w14:paraId="5B63171E"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23,0%</w:t>
            </w:r>
          </w:p>
        </w:tc>
        <w:tc>
          <w:tcPr>
            <w:tcW w:w="1985" w:type="dxa"/>
            <w:shd w:val="clear" w:color="auto" w:fill="auto"/>
            <w:noWrap/>
            <w:hideMark/>
          </w:tcPr>
          <w:p w14:paraId="037AB70A"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20,3%</w:t>
            </w:r>
          </w:p>
        </w:tc>
        <w:tc>
          <w:tcPr>
            <w:tcW w:w="850" w:type="dxa"/>
            <w:shd w:val="clear" w:color="auto" w:fill="auto"/>
            <w:hideMark/>
          </w:tcPr>
          <w:p w14:paraId="15CCA5A5"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5,2%</w:t>
            </w:r>
          </w:p>
        </w:tc>
      </w:tr>
      <w:tr w:rsidR="00CB6464" w14:paraId="3589C565" w14:textId="77777777"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5E32F36" w14:textId="77777777"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Banskobystrický kraj</w:t>
            </w:r>
          </w:p>
        </w:tc>
        <w:tc>
          <w:tcPr>
            <w:tcW w:w="1451" w:type="dxa"/>
            <w:shd w:val="clear" w:color="auto" w:fill="auto"/>
            <w:noWrap/>
            <w:hideMark/>
          </w:tcPr>
          <w:p w14:paraId="07971B3D"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23,5%</w:t>
            </w:r>
          </w:p>
        </w:tc>
        <w:tc>
          <w:tcPr>
            <w:tcW w:w="2234" w:type="dxa"/>
            <w:shd w:val="clear" w:color="auto" w:fill="auto"/>
            <w:noWrap/>
            <w:hideMark/>
          </w:tcPr>
          <w:p w14:paraId="4AFCA6DC"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31,1%</w:t>
            </w:r>
          </w:p>
        </w:tc>
        <w:tc>
          <w:tcPr>
            <w:tcW w:w="1985" w:type="dxa"/>
            <w:shd w:val="clear" w:color="auto" w:fill="auto"/>
            <w:noWrap/>
            <w:hideMark/>
          </w:tcPr>
          <w:p w14:paraId="599A2C7F"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30,3%</w:t>
            </w:r>
          </w:p>
        </w:tc>
        <w:tc>
          <w:tcPr>
            <w:tcW w:w="850" w:type="dxa"/>
            <w:shd w:val="clear" w:color="auto" w:fill="auto"/>
            <w:hideMark/>
          </w:tcPr>
          <w:p w14:paraId="0AA9F788"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9,1%</w:t>
            </w:r>
          </w:p>
        </w:tc>
      </w:tr>
      <w:tr w:rsidR="00CB6464" w14:paraId="105628F7" w14:textId="77777777"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16674E2" w14:textId="77777777"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Prešovský kraj</w:t>
            </w:r>
          </w:p>
        </w:tc>
        <w:tc>
          <w:tcPr>
            <w:tcW w:w="1451" w:type="dxa"/>
            <w:shd w:val="clear" w:color="auto" w:fill="auto"/>
            <w:noWrap/>
            <w:hideMark/>
          </w:tcPr>
          <w:p w14:paraId="529EB6A0"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26,6%</w:t>
            </w:r>
          </w:p>
        </w:tc>
        <w:tc>
          <w:tcPr>
            <w:tcW w:w="2234" w:type="dxa"/>
            <w:shd w:val="clear" w:color="auto" w:fill="auto"/>
            <w:noWrap/>
            <w:hideMark/>
          </w:tcPr>
          <w:p w14:paraId="2DD0FEA1"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28,4%</w:t>
            </w:r>
          </w:p>
        </w:tc>
        <w:tc>
          <w:tcPr>
            <w:tcW w:w="1985" w:type="dxa"/>
            <w:shd w:val="clear" w:color="auto" w:fill="auto"/>
            <w:noWrap/>
            <w:hideMark/>
          </w:tcPr>
          <w:p w14:paraId="45C53803"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30,2%</w:t>
            </w:r>
          </w:p>
        </w:tc>
        <w:tc>
          <w:tcPr>
            <w:tcW w:w="850" w:type="dxa"/>
            <w:shd w:val="clear" w:color="auto" w:fill="auto"/>
            <w:hideMark/>
          </w:tcPr>
          <w:p w14:paraId="3A02968B"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7,7%</w:t>
            </w:r>
          </w:p>
        </w:tc>
      </w:tr>
      <w:tr w:rsidR="00CB6464" w14:paraId="36513570" w14:textId="77777777"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46E56BC" w14:textId="77777777"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Košický kraj</w:t>
            </w:r>
          </w:p>
        </w:tc>
        <w:tc>
          <w:tcPr>
            <w:tcW w:w="1451" w:type="dxa"/>
            <w:shd w:val="clear" w:color="auto" w:fill="auto"/>
            <w:noWrap/>
            <w:hideMark/>
          </w:tcPr>
          <w:p w14:paraId="28023D52"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21,5%</w:t>
            </w:r>
          </w:p>
        </w:tc>
        <w:tc>
          <w:tcPr>
            <w:tcW w:w="2234" w:type="dxa"/>
            <w:shd w:val="clear" w:color="auto" w:fill="auto"/>
            <w:noWrap/>
            <w:hideMark/>
          </w:tcPr>
          <w:p w14:paraId="78F73027"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31,8%</w:t>
            </w:r>
          </w:p>
        </w:tc>
        <w:tc>
          <w:tcPr>
            <w:tcW w:w="1985" w:type="dxa"/>
            <w:shd w:val="clear" w:color="auto" w:fill="auto"/>
            <w:noWrap/>
            <w:hideMark/>
          </w:tcPr>
          <w:p w14:paraId="3DFF3F4E"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34,4%</w:t>
            </w:r>
          </w:p>
        </w:tc>
        <w:tc>
          <w:tcPr>
            <w:tcW w:w="850" w:type="dxa"/>
            <w:shd w:val="clear" w:color="auto" w:fill="auto"/>
            <w:hideMark/>
          </w:tcPr>
          <w:p w14:paraId="042C65FC" w14:textId="77777777"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7,6%</w:t>
            </w:r>
          </w:p>
        </w:tc>
      </w:tr>
      <w:tr w:rsidR="00CB6464" w14:paraId="7B2B965E" w14:textId="77777777"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47BC8B3" w14:textId="77777777" w:rsidR="00CB6464" w:rsidRDefault="00CF52B8">
            <w:pP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SR</w:t>
            </w:r>
          </w:p>
        </w:tc>
        <w:tc>
          <w:tcPr>
            <w:tcW w:w="1451" w:type="dxa"/>
            <w:shd w:val="clear" w:color="auto" w:fill="auto"/>
            <w:noWrap/>
            <w:hideMark/>
          </w:tcPr>
          <w:p w14:paraId="7BCF7203"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19,2%</w:t>
            </w:r>
          </w:p>
        </w:tc>
        <w:tc>
          <w:tcPr>
            <w:tcW w:w="2234" w:type="dxa"/>
            <w:shd w:val="clear" w:color="auto" w:fill="auto"/>
            <w:noWrap/>
            <w:hideMark/>
          </w:tcPr>
          <w:p w14:paraId="6055C803"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25,1%</w:t>
            </w:r>
          </w:p>
        </w:tc>
        <w:tc>
          <w:tcPr>
            <w:tcW w:w="1985" w:type="dxa"/>
            <w:shd w:val="clear" w:color="auto" w:fill="auto"/>
            <w:noWrap/>
            <w:hideMark/>
          </w:tcPr>
          <w:p w14:paraId="55E6FCB8"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23,6%</w:t>
            </w:r>
          </w:p>
        </w:tc>
        <w:tc>
          <w:tcPr>
            <w:tcW w:w="850" w:type="dxa"/>
            <w:shd w:val="clear" w:color="auto" w:fill="auto"/>
            <w:hideMark/>
          </w:tcPr>
          <w:p w14:paraId="197A12B0" w14:textId="77777777"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6,6%</w:t>
            </w:r>
          </w:p>
        </w:tc>
      </w:tr>
    </w:tbl>
    <w:p w14:paraId="52348956" w14:textId="77777777" w:rsidR="00CB6464" w:rsidRDefault="00CF52B8">
      <w:pPr>
        <w:jc w:val="both"/>
        <w:rPr>
          <w:rFonts w:ascii="Arial" w:hAnsi="Arial" w:cs="Arial"/>
          <w:lang w:eastAsia="sk-SK"/>
        </w:rPr>
      </w:pPr>
      <w:r>
        <w:rPr>
          <w:rFonts w:ascii="Arial" w:hAnsi="Arial" w:cs="Arial"/>
          <w:sz w:val="20"/>
          <w:szCs w:val="20"/>
        </w:rPr>
        <w:t>Zdroj: Centrum vedecko-technických informácií SR</w:t>
      </w:r>
    </w:p>
    <w:p w14:paraId="44858561" w14:textId="77777777" w:rsidR="00080A3E" w:rsidRDefault="00080A3E" w:rsidP="00382E4C">
      <w:pPr>
        <w:spacing w:after="0" w:line="240" w:lineRule="auto"/>
        <w:rPr>
          <w:rFonts w:ascii="Arial" w:hAnsi="Arial" w:cs="Arial"/>
          <w:b/>
        </w:rPr>
      </w:pPr>
    </w:p>
    <w:p w14:paraId="515AAB9C" w14:textId="77777777" w:rsidR="00CB6464" w:rsidRDefault="001D48ED" w:rsidP="00382E4C">
      <w:pPr>
        <w:spacing w:after="0" w:line="240" w:lineRule="auto"/>
        <w:rPr>
          <w:rFonts w:ascii="Arial" w:hAnsi="Arial" w:cs="Arial"/>
          <w:b/>
        </w:rPr>
      </w:pPr>
      <w:r>
        <w:rPr>
          <w:rFonts w:ascii="Arial" w:hAnsi="Arial" w:cs="Arial"/>
          <w:b/>
        </w:rPr>
        <w:t>Príloha č. 12.</w:t>
      </w:r>
      <w:r w:rsidR="00367E8C">
        <w:rPr>
          <w:rFonts w:ascii="Arial" w:hAnsi="Arial" w:cs="Arial"/>
          <w:b/>
        </w:rPr>
        <w:t>28</w:t>
      </w:r>
      <w:r>
        <w:rPr>
          <w:rFonts w:ascii="Arial" w:hAnsi="Arial" w:cs="Arial"/>
          <w:b/>
        </w:rPr>
        <w:t xml:space="preserve">: </w:t>
      </w:r>
      <w:r w:rsidR="00E0467A" w:rsidRPr="00603D1A">
        <w:rPr>
          <w:rFonts w:ascii="Arial" w:hAnsi="Arial" w:cs="Arial"/>
          <w:bCs/>
          <w:i/>
          <w:color w:val="000000"/>
          <w:lang w:eastAsia="sk-SK"/>
        </w:rPr>
        <w:t>Potenciál kreatívneho priemyslu v SR a jeho regionálny priemet</w:t>
      </w:r>
    </w:p>
    <w:p w14:paraId="1E76638E" w14:textId="77777777" w:rsidR="00382E4C" w:rsidRDefault="00382E4C" w:rsidP="00E0467A">
      <w:pPr>
        <w:jc w:val="both"/>
        <w:rPr>
          <w:rFonts w:ascii="Arial" w:hAnsi="Arial" w:cs="Arial"/>
        </w:rPr>
      </w:pPr>
    </w:p>
    <w:p w14:paraId="3ED5F6EF" w14:textId="77777777" w:rsidR="00E0467A" w:rsidRDefault="00E0467A" w:rsidP="00E0467A">
      <w:pPr>
        <w:jc w:val="both"/>
        <w:rPr>
          <w:rFonts w:ascii="Arial" w:hAnsi="Arial" w:cs="Arial"/>
        </w:rPr>
      </w:pPr>
      <w:r>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14:paraId="316EF914" w14:textId="77777777" w:rsidR="00E0467A" w:rsidRDefault="00E0467A" w:rsidP="00E0467A">
      <w:pPr>
        <w:jc w:val="both"/>
        <w:rPr>
          <w:rFonts w:ascii="Arial" w:hAnsi="Arial" w:cs="Arial"/>
        </w:rPr>
      </w:pPr>
      <w:r>
        <w:rPr>
          <w:rFonts w:ascii="Arial" w:hAnsi="Arial" w:cs="Arial"/>
          <w:b/>
        </w:rPr>
        <w:lastRenderedPageBreak/>
        <w:t>BSK</w:t>
      </w:r>
      <w:r>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14:paraId="09564E55" w14:textId="77777777" w:rsidR="00E0467A" w:rsidRDefault="00E0467A" w:rsidP="00E0467A">
      <w:pPr>
        <w:jc w:val="both"/>
        <w:rPr>
          <w:rFonts w:ascii="Arial" w:hAnsi="Arial" w:cs="Arial"/>
        </w:rPr>
      </w:pPr>
      <w:r>
        <w:rPr>
          <w:rFonts w:ascii="Arial" w:hAnsi="Arial" w:cs="Arial"/>
        </w:rPr>
        <w:t>Potenciál</w:t>
      </w:r>
      <w:r>
        <w:rPr>
          <w:rFonts w:ascii="Arial" w:hAnsi="Arial" w:cs="Arial"/>
          <w:b/>
        </w:rPr>
        <w:t xml:space="preserve"> NSK</w:t>
      </w:r>
      <w:r w:rsidR="002076B2">
        <w:rPr>
          <w:rFonts w:ascii="Arial" w:hAnsi="Arial" w:cs="Arial"/>
        </w:rPr>
        <w:t xml:space="preserve"> v</w:t>
      </w:r>
      <w:r>
        <w:rPr>
          <w:rFonts w:ascii="Arial" w:hAnsi="Arial" w:cs="Arial"/>
        </w:rPr>
        <w:t xml:space="preserve"> </w:t>
      </w:r>
      <w:r w:rsidR="002076B2">
        <w:rPr>
          <w:rFonts w:ascii="Arial" w:hAnsi="Arial" w:cs="Arial"/>
        </w:rPr>
        <w:t>kreatívnom odvetví</w:t>
      </w:r>
      <w:r>
        <w:rPr>
          <w:rFonts w:ascii="Arial" w:hAnsi="Arial" w:cs="Arial"/>
        </w:rPr>
        <w:t xml:space="preserve"> predstavujú najmä výroba nábytku v Topoľčanoch (dizajn), obuvnícky priemysel v Komárne (módny dizajn) a rozvinutý potravinársky priemysel (reklama a marketing).</w:t>
      </w:r>
    </w:p>
    <w:p w14:paraId="4F07D318" w14:textId="77777777" w:rsidR="00E0467A" w:rsidRDefault="00E0467A" w:rsidP="00E0467A">
      <w:pPr>
        <w:jc w:val="both"/>
        <w:rPr>
          <w:rFonts w:ascii="Arial" w:hAnsi="Arial" w:cs="Arial"/>
        </w:rPr>
      </w:pPr>
      <w:r>
        <w:rPr>
          <w:rFonts w:ascii="Arial" w:hAnsi="Arial" w:cs="Arial"/>
        </w:rPr>
        <w:t>Výhodami</w:t>
      </w:r>
      <w:r>
        <w:rPr>
          <w:rFonts w:ascii="Arial" w:hAnsi="Arial" w:cs="Arial"/>
          <w:b/>
        </w:rPr>
        <w:t xml:space="preserve"> TTSK</w:t>
      </w:r>
      <w:r>
        <w:rPr>
          <w:rFonts w:ascii="Arial" w:hAnsi="Arial" w:cs="Arial"/>
        </w:rPr>
        <w:t xml:space="preserve"> </w:t>
      </w:r>
      <w:r w:rsidR="002076B2">
        <w:rPr>
          <w:rFonts w:ascii="Arial" w:hAnsi="Arial" w:cs="Arial"/>
        </w:rPr>
        <w:t>je</w:t>
      </w:r>
      <w:r>
        <w:rPr>
          <w:rFonts w:ascii="Arial" w:hAnsi="Arial" w:cs="Arial"/>
        </w:rPr>
        <w:t xml:space="preserve">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14:paraId="7A3A0CBE" w14:textId="77777777" w:rsidR="00E0467A" w:rsidRDefault="00E0467A" w:rsidP="00E0467A">
      <w:pPr>
        <w:jc w:val="both"/>
        <w:rPr>
          <w:rFonts w:ascii="Arial" w:hAnsi="Arial" w:cs="Arial"/>
        </w:rPr>
      </w:pPr>
      <w:r>
        <w:rPr>
          <w:rFonts w:ascii="Arial" w:hAnsi="Arial" w:cs="Arial"/>
        </w:rPr>
        <w:t>Historická tradícia rozvoja módneho priemyslu v </w:t>
      </w:r>
      <w:r>
        <w:rPr>
          <w:rFonts w:ascii="Arial" w:hAnsi="Arial" w:cs="Arial"/>
          <w:b/>
        </w:rPr>
        <w:t>TSK</w:t>
      </w:r>
      <w:r>
        <w:rPr>
          <w:rFonts w:ascii="Arial" w:hAnsi="Arial" w:cs="Arial"/>
        </w:rPr>
        <w:t xml:space="preserve"> napriek absencii vysokoškolského štúdia v tejto oblasti dáva predpoklad rozvoja kreatívneho priemyslu spojeného s obuvníckym a textilným priemyslom. Prudkým rozvojom elektrotechnického a kovoobrá</w:t>
      </w:r>
      <w:r w:rsidR="002076B2">
        <w:rPr>
          <w:rFonts w:ascii="Arial" w:hAnsi="Arial" w:cs="Arial"/>
        </w:rPr>
        <w:t>ba</w:t>
      </w:r>
      <w:r>
        <w:rPr>
          <w:rFonts w:ascii="Arial" w:hAnsi="Arial" w:cs="Arial"/>
        </w:rPr>
        <w:t>cieho priemyslu sa bude generovať požiadavka priemyslu po službách v oblasti dizajnu, módneho a nábytkárskeho dizajnu.</w:t>
      </w:r>
    </w:p>
    <w:p w14:paraId="2007CABD" w14:textId="77777777" w:rsidR="00E0467A" w:rsidRDefault="00E0467A" w:rsidP="00E0467A">
      <w:pPr>
        <w:jc w:val="both"/>
        <w:rPr>
          <w:rFonts w:ascii="Arial" w:hAnsi="Arial" w:cs="Arial"/>
        </w:rPr>
      </w:pPr>
      <w:r>
        <w:rPr>
          <w:rFonts w:ascii="Arial" w:hAnsi="Arial" w:cs="Arial"/>
        </w:rPr>
        <w:t xml:space="preserve">Prirodzený rozvoj </w:t>
      </w:r>
      <w:r>
        <w:rPr>
          <w:rFonts w:ascii="Arial" w:hAnsi="Arial" w:cs="Arial"/>
          <w:b/>
        </w:rPr>
        <w:t>ZSK</w:t>
      </w:r>
      <w:r>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14:paraId="65F975EC" w14:textId="77777777" w:rsidR="00E0467A" w:rsidRDefault="00E0467A" w:rsidP="00E0467A">
      <w:pPr>
        <w:jc w:val="both"/>
        <w:rPr>
          <w:rFonts w:ascii="Arial" w:hAnsi="Arial" w:cs="Arial"/>
        </w:rPr>
      </w:pPr>
      <w:r>
        <w:rPr>
          <w:rFonts w:ascii="Arial" w:hAnsi="Arial" w:cs="Arial"/>
        </w:rPr>
        <w:t xml:space="preserve">Z historických a geografických dôvodov je, okrem hutníctva a spracovania kovov, hlavným priemyslom </w:t>
      </w:r>
      <w:r>
        <w:rPr>
          <w:rFonts w:ascii="Arial" w:hAnsi="Arial" w:cs="Arial"/>
          <w:b/>
        </w:rPr>
        <w:t>BBSK</w:t>
      </w:r>
      <w:r>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14:paraId="2E2DC098" w14:textId="77777777" w:rsidR="00E0467A" w:rsidRDefault="00E0467A" w:rsidP="00E0467A">
      <w:pPr>
        <w:jc w:val="both"/>
        <w:rPr>
          <w:rFonts w:ascii="Arial" w:hAnsi="Arial" w:cs="Arial"/>
        </w:rPr>
      </w:pPr>
      <w:r>
        <w:rPr>
          <w:rFonts w:ascii="Arial" w:hAnsi="Arial" w:cs="Arial"/>
          <w:b/>
        </w:rPr>
        <w:t>PSK</w:t>
      </w:r>
      <w:r w:rsidR="002076B2">
        <w:rPr>
          <w:rFonts w:ascii="Arial" w:hAnsi="Arial" w:cs="Arial"/>
          <w:b/>
        </w:rPr>
        <w:t xml:space="preserve"> </w:t>
      </w:r>
      <w:r>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14:paraId="2C42433D" w14:textId="77777777" w:rsidR="00F44860" w:rsidRDefault="00E0467A">
      <w:pPr>
        <w:jc w:val="both"/>
        <w:rPr>
          <w:rFonts w:ascii="Arial" w:hAnsi="Arial" w:cs="Arial"/>
        </w:rPr>
      </w:pPr>
      <w:r>
        <w:rPr>
          <w:rFonts w:ascii="Arial" w:hAnsi="Arial" w:cs="Arial"/>
        </w:rPr>
        <w:t xml:space="preserve">Ľudský potenciál </w:t>
      </w:r>
      <w:r>
        <w:rPr>
          <w:rFonts w:ascii="Arial" w:hAnsi="Arial" w:cs="Arial"/>
          <w:b/>
        </w:rPr>
        <w:t>KSK</w:t>
      </w:r>
      <w:r>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14:paraId="051A4199" w14:textId="77777777" w:rsidR="00F44860" w:rsidRDefault="00F44860" w:rsidP="00F44860">
      <w:pPr>
        <w:pStyle w:val="Zkladntext"/>
        <w:kinsoku w:val="0"/>
        <w:overflowPunct w:val="0"/>
        <w:ind w:firstLine="0"/>
        <w:rPr>
          <w:rFonts w:ascii="Arial" w:eastAsia="Trebuchet MS" w:hAnsi="Arial" w:cs="Arial"/>
          <w:b/>
          <w:sz w:val="22"/>
          <w:szCs w:val="22"/>
          <w:lang w:val="sk-SK"/>
        </w:rPr>
      </w:pPr>
      <w:r>
        <w:rPr>
          <w:rFonts w:ascii="Arial" w:eastAsia="Trebuchet MS" w:hAnsi="Arial" w:cs="Arial"/>
          <w:b/>
          <w:sz w:val="22"/>
          <w:szCs w:val="22"/>
          <w:lang w:val="sk-SK"/>
        </w:rPr>
        <w:t>Regionálna zamestnanosť v KKS</w:t>
      </w:r>
    </w:p>
    <w:p w14:paraId="5B53342A" w14:textId="77777777" w:rsidR="001D48ED" w:rsidRDefault="00F44860" w:rsidP="00E0467A">
      <w:pPr>
        <w:spacing w:after="0"/>
        <w:jc w:val="both"/>
        <w:rPr>
          <w:rFonts w:ascii="Arial" w:hAnsi="Arial" w:cs="Arial"/>
          <w:b/>
        </w:rPr>
      </w:pPr>
      <w:r>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Pr>
          <w:rFonts w:ascii="Arial" w:hAnsi="Arial" w:cs="Arial"/>
        </w:rPr>
        <w:t>Realizované by mohli byť v rámci infraštruktúry vytvorenej počas realizácie projektu EHMK 2013.</w:t>
      </w:r>
    </w:p>
    <w:p w14:paraId="22052832" w14:textId="77777777" w:rsidR="00CB6464" w:rsidRDefault="00CF52B8">
      <w:pPr>
        <w:jc w:val="both"/>
        <w:rPr>
          <w:rFonts w:ascii="Arial" w:hAnsi="Arial" w:cs="Arial"/>
          <w:b/>
        </w:rPr>
      </w:pPr>
      <w:r>
        <w:rPr>
          <w:rFonts w:ascii="Arial" w:hAnsi="Arial" w:cs="Arial"/>
          <w:b/>
        </w:rPr>
        <w:lastRenderedPageBreak/>
        <w:t>Príloha č. 12.</w:t>
      </w:r>
      <w:r w:rsidR="00367E8C">
        <w:rPr>
          <w:rFonts w:ascii="Arial" w:hAnsi="Arial" w:cs="Arial"/>
          <w:b/>
        </w:rPr>
        <w:t>29</w:t>
      </w:r>
      <w:r>
        <w:rPr>
          <w:rFonts w:ascii="Arial" w:hAnsi="Arial" w:cs="Arial"/>
          <w:b/>
          <w:color w:val="000000"/>
          <w:lang w:eastAsia="sk-SK"/>
        </w:rPr>
        <w:t xml:space="preserve">: </w:t>
      </w:r>
      <w:r>
        <w:rPr>
          <w:rFonts w:ascii="Arial" w:hAnsi="Arial" w:cs="Arial"/>
          <w:i/>
        </w:rPr>
        <w:t>Počty absolventov škôl kreatívnych odvetví</w:t>
      </w:r>
      <w:r>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14:paraId="425B7B87" w14:textId="77777777">
        <w:trPr>
          <w:trHeight w:val="808"/>
        </w:trPr>
        <w:tc>
          <w:tcPr>
            <w:tcW w:w="1149" w:type="dxa"/>
            <w:tcBorders>
              <w:right w:val="single" w:sz="12" w:space="0" w:color="auto"/>
            </w:tcBorders>
            <w:shd w:val="clear" w:color="auto" w:fill="auto"/>
            <w:noWrap/>
            <w:vAlign w:val="bottom"/>
            <w:hideMark/>
          </w:tcPr>
          <w:p w14:paraId="3AE3C016" w14:textId="77777777" w:rsidR="00CB6464"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4E4CCF21" w14:textId="77777777"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73B2F53C" w14:textId="77777777" w:rsidR="00CB6464" w:rsidRDefault="00CF52B8">
            <w:pPr>
              <w:spacing w:after="0" w:line="240" w:lineRule="auto"/>
              <w:jc w:val="center"/>
              <w:rPr>
                <w:rFonts w:ascii="Arial" w:eastAsia="Times New Roman" w:hAnsi="Arial" w:cs="Arial"/>
                <w:b/>
                <w:color w:val="000000"/>
                <w:sz w:val="18"/>
                <w:szCs w:val="18"/>
                <w:lang w:eastAsia="sk-SK"/>
              </w:rPr>
            </w:pPr>
            <w:r>
              <w:rPr>
                <w:rFonts w:ascii="Arial" w:eastAsia="Times New Roman" w:hAnsi="Arial" w:cs="Arial"/>
                <w:b/>
                <w:bCs/>
                <w:sz w:val="18"/>
                <w:szCs w:val="18"/>
                <w:lang w:eastAsia="sk-SK"/>
              </w:rPr>
              <w:t>Počet študentov</w:t>
            </w:r>
            <w:r>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3376ED3E" w14:textId="77777777" w:rsidR="00CB6464" w:rsidRDefault="00CF52B8">
            <w:pPr>
              <w:spacing w:after="0" w:line="240" w:lineRule="auto"/>
              <w:jc w:val="center"/>
              <w:rPr>
                <w:rFonts w:ascii="Arial" w:eastAsia="Times New Roman" w:hAnsi="Arial" w:cs="Arial"/>
                <w:b/>
                <w:sz w:val="18"/>
                <w:szCs w:val="18"/>
                <w:lang w:eastAsia="sk-SK"/>
              </w:rPr>
            </w:pPr>
            <w:r>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14:paraId="74783378" w14:textId="77777777" w:rsidR="00CB6464" w:rsidRDefault="00CF52B8">
            <w:pPr>
              <w:spacing w:after="0" w:line="240" w:lineRule="auto"/>
              <w:jc w:val="center"/>
              <w:rPr>
                <w:rFonts w:ascii="Arial" w:eastAsia="Times New Roman" w:hAnsi="Arial" w:cs="Arial"/>
                <w:b/>
                <w:color w:val="000000"/>
                <w:sz w:val="18"/>
                <w:szCs w:val="18"/>
                <w:lang w:eastAsia="sk-SK"/>
              </w:rPr>
            </w:pPr>
            <w:r>
              <w:rPr>
                <w:rFonts w:ascii="Arial" w:eastAsia="Times New Roman" w:hAnsi="Arial" w:cs="Arial"/>
                <w:b/>
                <w:bCs/>
                <w:color w:val="000000"/>
                <w:sz w:val="18"/>
                <w:szCs w:val="18"/>
                <w:lang w:eastAsia="sk-SK"/>
              </w:rPr>
              <w:t>Počet študentov súkromných SUŠ</w:t>
            </w:r>
          </w:p>
        </w:tc>
      </w:tr>
      <w:tr w:rsidR="00CB6464" w14:paraId="72F444FF" w14:textId="77777777">
        <w:trPr>
          <w:trHeight w:val="115"/>
        </w:trPr>
        <w:tc>
          <w:tcPr>
            <w:tcW w:w="1149" w:type="dxa"/>
            <w:shd w:val="clear" w:color="auto" w:fill="auto"/>
            <w:noWrap/>
            <w:vAlign w:val="bottom"/>
            <w:hideMark/>
          </w:tcPr>
          <w:p w14:paraId="4A9ECA7A"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48CA7B64"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14:paraId="1AEC99B3"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14:paraId="01D130DD"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14:paraId="514C30AD"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354</w:t>
            </w:r>
          </w:p>
        </w:tc>
      </w:tr>
      <w:tr w:rsidR="00CB6464" w14:paraId="7F35CCFD" w14:textId="77777777">
        <w:trPr>
          <w:trHeight w:val="115"/>
        </w:trPr>
        <w:tc>
          <w:tcPr>
            <w:tcW w:w="1149" w:type="dxa"/>
            <w:shd w:val="clear" w:color="auto" w:fill="auto"/>
            <w:noWrap/>
            <w:vAlign w:val="bottom"/>
            <w:hideMark/>
          </w:tcPr>
          <w:p w14:paraId="2007EDEA"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TTSK</w:t>
            </w:r>
          </w:p>
        </w:tc>
        <w:tc>
          <w:tcPr>
            <w:tcW w:w="1470" w:type="dxa"/>
            <w:shd w:val="clear" w:color="000000" w:fill="FFFFFF"/>
            <w:noWrap/>
            <w:vAlign w:val="bottom"/>
          </w:tcPr>
          <w:p w14:paraId="6B3EE679"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14:paraId="671CA033"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287</w:t>
            </w:r>
          </w:p>
        </w:tc>
        <w:tc>
          <w:tcPr>
            <w:tcW w:w="1559" w:type="dxa"/>
            <w:shd w:val="clear" w:color="000000" w:fill="FFFFFF"/>
            <w:noWrap/>
            <w:vAlign w:val="bottom"/>
          </w:tcPr>
          <w:p w14:paraId="503AA243"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14:paraId="746FC718"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14:paraId="0B1B754F" w14:textId="77777777">
        <w:trPr>
          <w:trHeight w:val="115"/>
        </w:trPr>
        <w:tc>
          <w:tcPr>
            <w:tcW w:w="1149" w:type="dxa"/>
            <w:shd w:val="clear" w:color="auto" w:fill="auto"/>
            <w:noWrap/>
            <w:vAlign w:val="bottom"/>
            <w:hideMark/>
          </w:tcPr>
          <w:p w14:paraId="4E060E0E"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TNSK</w:t>
            </w:r>
          </w:p>
        </w:tc>
        <w:tc>
          <w:tcPr>
            <w:tcW w:w="1470" w:type="dxa"/>
            <w:shd w:val="clear" w:color="000000" w:fill="FFFFFF"/>
            <w:noWrap/>
            <w:vAlign w:val="bottom"/>
          </w:tcPr>
          <w:p w14:paraId="59560A92"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14:paraId="54E07AEC"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5476</w:t>
            </w:r>
          </w:p>
        </w:tc>
        <w:tc>
          <w:tcPr>
            <w:tcW w:w="1559" w:type="dxa"/>
            <w:shd w:val="clear" w:color="000000" w:fill="FFFFFF"/>
            <w:noWrap/>
            <w:vAlign w:val="bottom"/>
          </w:tcPr>
          <w:p w14:paraId="42D8A18D"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14:paraId="0BBA74B2"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14:paraId="4187912E" w14:textId="77777777">
        <w:trPr>
          <w:trHeight w:val="115"/>
        </w:trPr>
        <w:tc>
          <w:tcPr>
            <w:tcW w:w="1149" w:type="dxa"/>
            <w:shd w:val="clear" w:color="auto" w:fill="auto"/>
            <w:noWrap/>
            <w:vAlign w:val="bottom"/>
            <w:hideMark/>
          </w:tcPr>
          <w:p w14:paraId="3770045B"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NSK</w:t>
            </w:r>
          </w:p>
        </w:tc>
        <w:tc>
          <w:tcPr>
            <w:tcW w:w="1470" w:type="dxa"/>
            <w:shd w:val="clear" w:color="000000" w:fill="FFFFFF"/>
            <w:noWrap/>
            <w:vAlign w:val="bottom"/>
          </w:tcPr>
          <w:p w14:paraId="5F63FAC9"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14:paraId="1998E828"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3703</w:t>
            </w:r>
          </w:p>
        </w:tc>
        <w:tc>
          <w:tcPr>
            <w:tcW w:w="1559" w:type="dxa"/>
            <w:shd w:val="clear" w:color="000000" w:fill="FFFFFF"/>
            <w:noWrap/>
            <w:vAlign w:val="bottom"/>
          </w:tcPr>
          <w:p w14:paraId="1A0F1908"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120</w:t>
            </w:r>
          </w:p>
        </w:tc>
        <w:tc>
          <w:tcPr>
            <w:tcW w:w="1484" w:type="dxa"/>
            <w:shd w:val="clear" w:color="auto" w:fill="auto"/>
            <w:noWrap/>
            <w:vAlign w:val="bottom"/>
            <w:hideMark/>
          </w:tcPr>
          <w:p w14:paraId="503FFADB"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111</w:t>
            </w:r>
          </w:p>
        </w:tc>
      </w:tr>
      <w:tr w:rsidR="00CB6464" w14:paraId="03555B74" w14:textId="77777777">
        <w:trPr>
          <w:trHeight w:val="115"/>
        </w:trPr>
        <w:tc>
          <w:tcPr>
            <w:tcW w:w="1149" w:type="dxa"/>
            <w:shd w:val="clear" w:color="auto" w:fill="auto"/>
            <w:noWrap/>
            <w:vAlign w:val="bottom"/>
            <w:hideMark/>
          </w:tcPr>
          <w:p w14:paraId="08D96197"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ZSK</w:t>
            </w:r>
          </w:p>
        </w:tc>
        <w:tc>
          <w:tcPr>
            <w:tcW w:w="1470" w:type="dxa"/>
            <w:shd w:val="clear" w:color="000000" w:fill="FFFFFF"/>
            <w:noWrap/>
            <w:vAlign w:val="bottom"/>
          </w:tcPr>
          <w:p w14:paraId="16818319"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14:paraId="018F1420"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9905</w:t>
            </w:r>
          </w:p>
        </w:tc>
        <w:tc>
          <w:tcPr>
            <w:tcW w:w="1559" w:type="dxa"/>
            <w:shd w:val="clear" w:color="000000" w:fill="FFFFFF"/>
            <w:noWrap/>
            <w:vAlign w:val="bottom"/>
          </w:tcPr>
          <w:p w14:paraId="6903D262"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48</w:t>
            </w:r>
          </w:p>
        </w:tc>
        <w:tc>
          <w:tcPr>
            <w:tcW w:w="1484" w:type="dxa"/>
            <w:shd w:val="clear" w:color="auto" w:fill="auto"/>
            <w:noWrap/>
            <w:vAlign w:val="bottom"/>
            <w:hideMark/>
          </w:tcPr>
          <w:p w14:paraId="52AAF3BC"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232</w:t>
            </w:r>
          </w:p>
        </w:tc>
      </w:tr>
      <w:tr w:rsidR="00CB6464" w14:paraId="7F954681" w14:textId="77777777">
        <w:trPr>
          <w:trHeight w:val="115"/>
        </w:trPr>
        <w:tc>
          <w:tcPr>
            <w:tcW w:w="1149" w:type="dxa"/>
            <w:shd w:val="clear" w:color="auto" w:fill="auto"/>
            <w:noWrap/>
            <w:vAlign w:val="bottom"/>
            <w:hideMark/>
          </w:tcPr>
          <w:p w14:paraId="7CA210AF"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BBSK</w:t>
            </w:r>
          </w:p>
        </w:tc>
        <w:tc>
          <w:tcPr>
            <w:tcW w:w="1470" w:type="dxa"/>
            <w:shd w:val="clear" w:color="000000" w:fill="FFFFFF"/>
            <w:noWrap/>
            <w:vAlign w:val="bottom"/>
          </w:tcPr>
          <w:p w14:paraId="7066F578"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33</w:t>
            </w:r>
          </w:p>
        </w:tc>
        <w:tc>
          <w:tcPr>
            <w:tcW w:w="1791" w:type="dxa"/>
            <w:shd w:val="clear" w:color="000000" w:fill="FFFFFF"/>
            <w:noWrap/>
            <w:vAlign w:val="bottom"/>
          </w:tcPr>
          <w:p w14:paraId="38E40317"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3773</w:t>
            </w:r>
          </w:p>
        </w:tc>
        <w:tc>
          <w:tcPr>
            <w:tcW w:w="1559" w:type="dxa"/>
            <w:shd w:val="clear" w:color="000000" w:fill="FFFFFF"/>
            <w:noWrap/>
            <w:vAlign w:val="bottom"/>
          </w:tcPr>
          <w:p w14:paraId="1E5764FF"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107</w:t>
            </w:r>
          </w:p>
        </w:tc>
        <w:tc>
          <w:tcPr>
            <w:tcW w:w="1484" w:type="dxa"/>
            <w:shd w:val="clear" w:color="auto" w:fill="auto"/>
            <w:noWrap/>
            <w:vAlign w:val="bottom"/>
            <w:hideMark/>
          </w:tcPr>
          <w:p w14:paraId="19CA43BC"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393</w:t>
            </w:r>
          </w:p>
        </w:tc>
      </w:tr>
      <w:tr w:rsidR="00CB6464" w14:paraId="11C9E205" w14:textId="77777777">
        <w:trPr>
          <w:trHeight w:val="115"/>
        </w:trPr>
        <w:tc>
          <w:tcPr>
            <w:tcW w:w="1149" w:type="dxa"/>
            <w:shd w:val="clear" w:color="auto" w:fill="auto"/>
            <w:noWrap/>
            <w:vAlign w:val="bottom"/>
            <w:hideMark/>
          </w:tcPr>
          <w:p w14:paraId="1CBEC072"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PSK</w:t>
            </w:r>
          </w:p>
        </w:tc>
        <w:tc>
          <w:tcPr>
            <w:tcW w:w="1470" w:type="dxa"/>
            <w:shd w:val="clear" w:color="000000" w:fill="FFFFFF"/>
            <w:noWrap/>
            <w:vAlign w:val="bottom"/>
          </w:tcPr>
          <w:p w14:paraId="5CE9995F"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w:t>
            </w:r>
          </w:p>
        </w:tc>
        <w:tc>
          <w:tcPr>
            <w:tcW w:w="1791" w:type="dxa"/>
            <w:shd w:val="clear" w:color="000000" w:fill="FFFFFF"/>
            <w:noWrap/>
            <w:vAlign w:val="bottom"/>
          </w:tcPr>
          <w:p w14:paraId="08ADC80D"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5936</w:t>
            </w:r>
          </w:p>
        </w:tc>
        <w:tc>
          <w:tcPr>
            <w:tcW w:w="1559" w:type="dxa"/>
            <w:shd w:val="clear" w:color="000000" w:fill="FFFFFF"/>
            <w:noWrap/>
            <w:vAlign w:val="bottom"/>
          </w:tcPr>
          <w:p w14:paraId="0DE05BD7"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14:paraId="732FF4A9"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14:paraId="61439C9C" w14:textId="77777777">
        <w:trPr>
          <w:trHeight w:val="256"/>
        </w:trPr>
        <w:tc>
          <w:tcPr>
            <w:tcW w:w="1149" w:type="dxa"/>
            <w:shd w:val="clear" w:color="auto" w:fill="auto"/>
            <w:noWrap/>
            <w:vAlign w:val="bottom"/>
            <w:hideMark/>
          </w:tcPr>
          <w:p w14:paraId="08F09F94"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14:paraId="1226A85E"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14:paraId="7015C914"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14:paraId="0ED0078B"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14:paraId="5DBE1BF6"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169</w:t>
            </w:r>
          </w:p>
        </w:tc>
      </w:tr>
      <w:tr w:rsidR="00CB6464" w14:paraId="3F416159" w14:textId="77777777">
        <w:trPr>
          <w:trHeight w:val="127"/>
        </w:trPr>
        <w:tc>
          <w:tcPr>
            <w:tcW w:w="1149" w:type="dxa"/>
            <w:tcBorders>
              <w:right w:val="single" w:sz="12" w:space="0" w:color="auto"/>
            </w:tcBorders>
            <w:shd w:val="clear" w:color="auto" w:fill="auto"/>
            <w:noWrap/>
            <w:vAlign w:val="bottom"/>
            <w:hideMark/>
          </w:tcPr>
          <w:p w14:paraId="79DBEA41" w14:textId="77777777" w:rsidR="00CB6464"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04B6BACD" w14:textId="77777777"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7128EF43" w14:textId="77777777"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 xml:space="preserve">Počet študentov </w:t>
            </w:r>
            <w:r>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4A6FBE4C" w14:textId="77777777"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14:paraId="3BE4453F" w14:textId="77777777"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Počet študentov  štátnych SUŠ</w:t>
            </w:r>
          </w:p>
        </w:tc>
      </w:tr>
      <w:tr w:rsidR="00CB6464" w14:paraId="627828BC" w14:textId="77777777">
        <w:trPr>
          <w:trHeight w:val="127"/>
        </w:trPr>
        <w:tc>
          <w:tcPr>
            <w:tcW w:w="1149" w:type="dxa"/>
            <w:shd w:val="clear" w:color="auto" w:fill="auto"/>
            <w:noWrap/>
            <w:vAlign w:val="bottom"/>
            <w:hideMark/>
          </w:tcPr>
          <w:p w14:paraId="4A40568B"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2144E9B7"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14:paraId="6BC6D570"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14:paraId="45F72039"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14:paraId="349C1255"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573</w:t>
            </w:r>
          </w:p>
        </w:tc>
      </w:tr>
      <w:tr w:rsidR="00CB6464" w14:paraId="63AE74A1" w14:textId="77777777">
        <w:trPr>
          <w:trHeight w:val="127"/>
        </w:trPr>
        <w:tc>
          <w:tcPr>
            <w:tcW w:w="1149" w:type="dxa"/>
            <w:shd w:val="clear" w:color="auto" w:fill="auto"/>
            <w:noWrap/>
            <w:vAlign w:val="bottom"/>
            <w:hideMark/>
          </w:tcPr>
          <w:p w14:paraId="36BF96AE"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TTSK</w:t>
            </w:r>
          </w:p>
        </w:tc>
        <w:tc>
          <w:tcPr>
            <w:tcW w:w="1470" w:type="dxa"/>
            <w:shd w:val="clear" w:color="000000" w:fill="FFFFFF"/>
            <w:noWrap/>
            <w:vAlign w:val="bottom"/>
          </w:tcPr>
          <w:p w14:paraId="6F0457A4"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759</w:t>
            </w:r>
          </w:p>
        </w:tc>
        <w:tc>
          <w:tcPr>
            <w:tcW w:w="1791" w:type="dxa"/>
            <w:shd w:val="clear" w:color="000000" w:fill="FFFFFF"/>
            <w:noWrap/>
            <w:vAlign w:val="bottom"/>
          </w:tcPr>
          <w:p w14:paraId="14A324E5"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12547</w:t>
            </w:r>
          </w:p>
        </w:tc>
        <w:tc>
          <w:tcPr>
            <w:tcW w:w="1559" w:type="dxa"/>
            <w:shd w:val="clear" w:color="000000" w:fill="FFFFFF"/>
            <w:noWrap/>
            <w:vAlign w:val="bottom"/>
          </w:tcPr>
          <w:p w14:paraId="51CB1179"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54</w:t>
            </w:r>
          </w:p>
        </w:tc>
        <w:tc>
          <w:tcPr>
            <w:tcW w:w="1484" w:type="dxa"/>
            <w:shd w:val="clear" w:color="auto" w:fill="auto"/>
            <w:noWrap/>
            <w:vAlign w:val="bottom"/>
          </w:tcPr>
          <w:p w14:paraId="766A3635"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14:paraId="2998A649" w14:textId="77777777">
        <w:trPr>
          <w:trHeight w:val="127"/>
        </w:trPr>
        <w:tc>
          <w:tcPr>
            <w:tcW w:w="1149" w:type="dxa"/>
            <w:shd w:val="clear" w:color="auto" w:fill="auto"/>
            <w:noWrap/>
            <w:vAlign w:val="bottom"/>
            <w:hideMark/>
          </w:tcPr>
          <w:p w14:paraId="36BD3B8D"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TNSK</w:t>
            </w:r>
          </w:p>
        </w:tc>
        <w:tc>
          <w:tcPr>
            <w:tcW w:w="1470" w:type="dxa"/>
            <w:shd w:val="clear" w:color="000000" w:fill="FFFFFF"/>
            <w:noWrap/>
            <w:vAlign w:val="bottom"/>
          </w:tcPr>
          <w:p w14:paraId="14A25BC1"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14:paraId="33A6B230"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11787</w:t>
            </w:r>
          </w:p>
        </w:tc>
        <w:tc>
          <w:tcPr>
            <w:tcW w:w="1559" w:type="dxa"/>
            <w:shd w:val="clear" w:color="000000" w:fill="FFFFFF"/>
            <w:noWrap/>
            <w:vAlign w:val="bottom"/>
          </w:tcPr>
          <w:p w14:paraId="1D0EA252"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14:paraId="5575F72F"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653</w:t>
            </w:r>
          </w:p>
        </w:tc>
      </w:tr>
      <w:tr w:rsidR="00CB6464" w14:paraId="281E933A" w14:textId="77777777">
        <w:trPr>
          <w:trHeight w:val="127"/>
        </w:trPr>
        <w:tc>
          <w:tcPr>
            <w:tcW w:w="1149" w:type="dxa"/>
            <w:shd w:val="clear" w:color="auto" w:fill="auto"/>
            <w:noWrap/>
            <w:vAlign w:val="bottom"/>
            <w:hideMark/>
          </w:tcPr>
          <w:p w14:paraId="602FFAAF"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NSK</w:t>
            </w:r>
          </w:p>
        </w:tc>
        <w:tc>
          <w:tcPr>
            <w:tcW w:w="1470" w:type="dxa"/>
            <w:shd w:val="clear" w:color="000000" w:fill="FFFFFF"/>
            <w:noWrap/>
            <w:vAlign w:val="bottom"/>
          </w:tcPr>
          <w:p w14:paraId="2BB1064F"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2604</w:t>
            </w:r>
          </w:p>
        </w:tc>
        <w:tc>
          <w:tcPr>
            <w:tcW w:w="1791" w:type="dxa"/>
            <w:shd w:val="clear" w:color="000000" w:fill="FFFFFF"/>
            <w:noWrap/>
            <w:vAlign w:val="bottom"/>
          </w:tcPr>
          <w:p w14:paraId="414BCC68"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8974</w:t>
            </w:r>
          </w:p>
        </w:tc>
        <w:tc>
          <w:tcPr>
            <w:tcW w:w="1559" w:type="dxa"/>
            <w:shd w:val="clear" w:color="000000" w:fill="FFFFFF"/>
            <w:noWrap/>
            <w:vAlign w:val="bottom"/>
          </w:tcPr>
          <w:p w14:paraId="13ED851B"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14:paraId="1A180FB0"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256</w:t>
            </w:r>
          </w:p>
        </w:tc>
      </w:tr>
      <w:tr w:rsidR="00CB6464" w14:paraId="67F862C0" w14:textId="77777777">
        <w:trPr>
          <w:trHeight w:val="127"/>
        </w:trPr>
        <w:tc>
          <w:tcPr>
            <w:tcW w:w="1149" w:type="dxa"/>
            <w:shd w:val="clear" w:color="auto" w:fill="auto"/>
            <w:noWrap/>
            <w:vAlign w:val="bottom"/>
            <w:hideMark/>
          </w:tcPr>
          <w:p w14:paraId="3802EC11"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ZSK</w:t>
            </w:r>
          </w:p>
        </w:tc>
        <w:tc>
          <w:tcPr>
            <w:tcW w:w="1470" w:type="dxa"/>
            <w:shd w:val="clear" w:color="000000" w:fill="FFFFFF"/>
            <w:noWrap/>
            <w:vAlign w:val="bottom"/>
          </w:tcPr>
          <w:p w14:paraId="63271367"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773</w:t>
            </w:r>
          </w:p>
        </w:tc>
        <w:tc>
          <w:tcPr>
            <w:tcW w:w="1791" w:type="dxa"/>
            <w:shd w:val="clear" w:color="000000" w:fill="FFFFFF"/>
            <w:noWrap/>
            <w:vAlign w:val="bottom"/>
          </w:tcPr>
          <w:p w14:paraId="6D203E57"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15828</w:t>
            </w:r>
          </w:p>
        </w:tc>
        <w:tc>
          <w:tcPr>
            <w:tcW w:w="1559" w:type="dxa"/>
            <w:shd w:val="clear" w:color="000000" w:fill="FFFFFF"/>
            <w:noWrap/>
            <w:vAlign w:val="bottom"/>
          </w:tcPr>
          <w:p w14:paraId="09048D57"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256</w:t>
            </w:r>
          </w:p>
        </w:tc>
        <w:tc>
          <w:tcPr>
            <w:tcW w:w="1484" w:type="dxa"/>
            <w:shd w:val="clear" w:color="auto" w:fill="auto"/>
            <w:noWrap/>
            <w:vAlign w:val="bottom"/>
          </w:tcPr>
          <w:p w14:paraId="0EAEEE4B"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305</w:t>
            </w:r>
          </w:p>
        </w:tc>
      </w:tr>
      <w:tr w:rsidR="00CB6464" w14:paraId="755C981F" w14:textId="77777777">
        <w:trPr>
          <w:trHeight w:val="127"/>
        </w:trPr>
        <w:tc>
          <w:tcPr>
            <w:tcW w:w="1149" w:type="dxa"/>
            <w:shd w:val="clear" w:color="auto" w:fill="auto"/>
            <w:noWrap/>
            <w:vAlign w:val="bottom"/>
            <w:hideMark/>
          </w:tcPr>
          <w:p w14:paraId="3EF13FBC"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BBSK</w:t>
            </w:r>
          </w:p>
        </w:tc>
        <w:tc>
          <w:tcPr>
            <w:tcW w:w="1470" w:type="dxa"/>
            <w:shd w:val="clear" w:color="000000" w:fill="FFFFFF"/>
            <w:noWrap/>
            <w:vAlign w:val="bottom"/>
          </w:tcPr>
          <w:p w14:paraId="4826DCEC"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2104</w:t>
            </w:r>
          </w:p>
        </w:tc>
        <w:tc>
          <w:tcPr>
            <w:tcW w:w="1791" w:type="dxa"/>
            <w:shd w:val="clear" w:color="000000" w:fill="FFFFFF"/>
            <w:noWrap/>
            <w:vAlign w:val="bottom"/>
          </w:tcPr>
          <w:p w14:paraId="15F62A78"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11106</w:t>
            </w:r>
          </w:p>
        </w:tc>
        <w:tc>
          <w:tcPr>
            <w:tcW w:w="1559" w:type="dxa"/>
            <w:shd w:val="clear" w:color="000000" w:fill="FFFFFF"/>
            <w:noWrap/>
            <w:vAlign w:val="bottom"/>
          </w:tcPr>
          <w:p w14:paraId="1FC8042E"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219</w:t>
            </w:r>
          </w:p>
        </w:tc>
        <w:tc>
          <w:tcPr>
            <w:tcW w:w="1484" w:type="dxa"/>
            <w:shd w:val="clear" w:color="auto" w:fill="auto"/>
            <w:noWrap/>
            <w:vAlign w:val="bottom"/>
          </w:tcPr>
          <w:p w14:paraId="5755103B"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14:paraId="582F08A7" w14:textId="77777777">
        <w:trPr>
          <w:trHeight w:val="127"/>
        </w:trPr>
        <w:tc>
          <w:tcPr>
            <w:tcW w:w="1149" w:type="dxa"/>
            <w:shd w:val="clear" w:color="auto" w:fill="auto"/>
            <w:noWrap/>
            <w:vAlign w:val="bottom"/>
            <w:hideMark/>
          </w:tcPr>
          <w:p w14:paraId="7C44E4A7"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PSK</w:t>
            </w:r>
          </w:p>
        </w:tc>
        <w:tc>
          <w:tcPr>
            <w:tcW w:w="1470" w:type="dxa"/>
            <w:shd w:val="clear" w:color="000000" w:fill="FFFFFF"/>
            <w:noWrap/>
            <w:vAlign w:val="bottom"/>
          </w:tcPr>
          <w:p w14:paraId="7A04E38F"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805</w:t>
            </w:r>
          </w:p>
        </w:tc>
        <w:tc>
          <w:tcPr>
            <w:tcW w:w="1791" w:type="dxa"/>
            <w:shd w:val="clear" w:color="000000" w:fill="FFFFFF"/>
            <w:noWrap/>
            <w:vAlign w:val="bottom"/>
          </w:tcPr>
          <w:p w14:paraId="289ADFC2"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18072</w:t>
            </w:r>
          </w:p>
        </w:tc>
        <w:tc>
          <w:tcPr>
            <w:tcW w:w="1559" w:type="dxa"/>
            <w:shd w:val="clear" w:color="000000" w:fill="FFFFFF"/>
            <w:noWrap/>
            <w:vAlign w:val="bottom"/>
          </w:tcPr>
          <w:p w14:paraId="5886E43A"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14:paraId="49EE5B3D"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344</w:t>
            </w:r>
          </w:p>
        </w:tc>
      </w:tr>
      <w:tr w:rsidR="00CB6464" w14:paraId="6147C449" w14:textId="77777777">
        <w:trPr>
          <w:trHeight w:val="121"/>
        </w:trPr>
        <w:tc>
          <w:tcPr>
            <w:tcW w:w="1149" w:type="dxa"/>
            <w:shd w:val="clear" w:color="auto" w:fill="auto"/>
            <w:noWrap/>
            <w:vAlign w:val="bottom"/>
            <w:hideMark/>
          </w:tcPr>
          <w:p w14:paraId="1F6BD22D" w14:textId="77777777"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KSK</w:t>
            </w:r>
          </w:p>
        </w:tc>
        <w:tc>
          <w:tcPr>
            <w:tcW w:w="1470" w:type="dxa"/>
            <w:shd w:val="clear" w:color="000000" w:fill="FFFFFF"/>
            <w:noWrap/>
            <w:vAlign w:val="bottom"/>
          </w:tcPr>
          <w:p w14:paraId="066AC438"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301</w:t>
            </w:r>
          </w:p>
        </w:tc>
        <w:tc>
          <w:tcPr>
            <w:tcW w:w="1791" w:type="dxa"/>
            <w:shd w:val="clear" w:color="000000" w:fill="FFFFFF"/>
            <w:noWrap/>
            <w:vAlign w:val="bottom"/>
          </w:tcPr>
          <w:p w14:paraId="48F650D7" w14:textId="77777777"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13507</w:t>
            </w:r>
          </w:p>
        </w:tc>
        <w:tc>
          <w:tcPr>
            <w:tcW w:w="1559" w:type="dxa"/>
            <w:shd w:val="clear" w:color="000000" w:fill="FFFFFF"/>
            <w:noWrap/>
            <w:vAlign w:val="bottom"/>
          </w:tcPr>
          <w:p w14:paraId="2C88204C"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661</w:t>
            </w:r>
          </w:p>
        </w:tc>
        <w:tc>
          <w:tcPr>
            <w:tcW w:w="1484" w:type="dxa"/>
            <w:shd w:val="clear" w:color="auto" w:fill="auto"/>
            <w:noWrap/>
            <w:vAlign w:val="bottom"/>
          </w:tcPr>
          <w:p w14:paraId="7D4BD56D" w14:textId="77777777"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334</w:t>
            </w:r>
          </w:p>
        </w:tc>
      </w:tr>
    </w:tbl>
    <w:p w14:paraId="194210F2" w14:textId="77777777" w:rsidR="00CB6464" w:rsidRDefault="00CB6464">
      <w:pPr>
        <w:jc w:val="both"/>
        <w:rPr>
          <w:rFonts w:ascii="Arial" w:hAnsi="Arial" w:cs="Arial"/>
          <w:b/>
        </w:rPr>
      </w:pPr>
    </w:p>
    <w:p w14:paraId="1690C106" w14:textId="77777777" w:rsidR="00CB6464" w:rsidRDefault="00CF52B8">
      <w:pPr>
        <w:jc w:val="both"/>
        <w:rPr>
          <w:rFonts w:ascii="Arial" w:hAnsi="Arial" w:cs="Arial"/>
          <w:b/>
        </w:rPr>
      </w:pPr>
      <w:r>
        <w:rPr>
          <w:rFonts w:ascii="Arial" w:hAnsi="Arial" w:cs="Arial"/>
          <w:b/>
        </w:rPr>
        <w:t>Príloha č. 12.</w:t>
      </w:r>
      <w:r w:rsidR="00367E8C">
        <w:rPr>
          <w:rFonts w:ascii="Arial" w:hAnsi="Arial" w:cs="Arial"/>
          <w:b/>
        </w:rPr>
        <w:t>30</w:t>
      </w:r>
      <w:r>
        <w:rPr>
          <w:rFonts w:ascii="Arial" w:hAnsi="Arial" w:cs="Arial"/>
          <w:b/>
        </w:rPr>
        <w:t xml:space="preserve">: </w:t>
      </w:r>
      <w:r>
        <w:rPr>
          <w:rFonts w:ascii="Arial" w:hAnsi="Arial" w:cs="Arial"/>
          <w:i/>
        </w:rPr>
        <w:t>Zoznam vysokých a stredných škôl s kreatívne zameranými študijnými programami</w:t>
      </w:r>
      <w:r>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8"/>
        <w:gridCol w:w="5438"/>
      </w:tblGrid>
      <w:tr w:rsidR="00CB6464" w14:paraId="0AF0C5B0" w14:textId="77777777">
        <w:tc>
          <w:tcPr>
            <w:tcW w:w="0" w:type="auto"/>
            <w:gridSpan w:val="2"/>
          </w:tcPr>
          <w:p w14:paraId="4A49C3FE" w14:textId="77777777" w:rsidR="00CB6464" w:rsidRDefault="00CF52B8">
            <w:pPr>
              <w:ind w:left="142"/>
              <w:contextualSpacing/>
              <w:jc w:val="center"/>
              <w:rPr>
                <w:rFonts w:ascii="Arial" w:hAnsi="Arial" w:cs="Arial"/>
                <w:b/>
                <w:sz w:val="20"/>
                <w:szCs w:val="20"/>
              </w:rPr>
            </w:pPr>
            <w:r>
              <w:rPr>
                <w:rFonts w:ascii="Arial" w:hAnsi="Arial" w:cs="Arial"/>
                <w:b/>
                <w:sz w:val="20"/>
                <w:szCs w:val="20"/>
              </w:rPr>
              <w:t>Bratislavský samosprávny kraj</w:t>
            </w:r>
          </w:p>
        </w:tc>
      </w:tr>
      <w:tr w:rsidR="00CB6464" w14:paraId="73D5C588" w14:textId="77777777">
        <w:trPr>
          <w:trHeight w:val="148"/>
        </w:trPr>
        <w:tc>
          <w:tcPr>
            <w:tcW w:w="0" w:type="auto"/>
            <w:shd w:val="clear" w:color="auto" w:fill="BFBFBF"/>
          </w:tcPr>
          <w:p w14:paraId="51DC9F51" w14:textId="77777777"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BFBFBF"/>
          </w:tcPr>
          <w:p w14:paraId="17D8D0FA" w14:textId="77777777"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14:paraId="1E403D94" w14:textId="77777777">
        <w:trPr>
          <w:trHeight w:hRule="exact" w:val="284"/>
        </w:trPr>
        <w:tc>
          <w:tcPr>
            <w:tcW w:w="0" w:type="auto"/>
          </w:tcPr>
          <w:p w14:paraId="6B07F3E1" w14:textId="77777777" w:rsidR="00CB6464" w:rsidRDefault="00CF52B8">
            <w:pPr>
              <w:ind w:left="142"/>
              <w:contextualSpacing/>
              <w:rPr>
                <w:rFonts w:ascii="Arial" w:hAnsi="Arial" w:cs="Arial"/>
                <w:sz w:val="20"/>
                <w:szCs w:val="20"/>
              </w:rPr>
            </w:pPr>
            <w:r>
              <w:rPr>
                <w:rFonts w:ascii="Arial" w:hAnsi="Arial" w:cs="Arial"/>
                <w:sz w:val="20"/>
                <w:szCs w:val="20"/>
              </w:rPr>
              <w:t>Akadémia médií</w:t>
            </w:r>
          </w:p>
        </w:tc>
        <w:tc>
          <w:tcPr>
            <w:tcW w:w="0" w:type="auto"/>
          </w:tcPr>
          <w:p w14:paraId="2B23FA26" w14:textId="77777777"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14:paraId="1E00E10B" w14:textId="77777777">
        <w:trPr>
          <w:trHeight w:hRule="exact" w:val="284"/>
        </w:trPr>
        <w:tc>
          <w:tcPr>
            <w:tcW w:w="0" w:type="auto"/>
          </w:tcPr>
          <w:p w14:paraId="21870BF8" w14:textId="77777777" w:rsidR="00CB6464" w:rsidRDefault="00CF52B8">
            <w:pPr>
              <w:ind w:left="142"/>
              <w:contextualSpacing/>
              <w:rPr>
                <w:rFonts w:ascii="Arial" w:hAnsi="Arial" w:cs="Arial"/>
                <w:sz w:val="20"/>
                <w:szCs w:val="20"/>
              </w:rPr>
            </w:pPr>
            <w:r>
              <w:rPr>
                <w:rFonts w:ascii="Arial" w:hAnsi="Arial" w:cs="Arial"/>
                <w:sz w:val="20"/>
                <w:szCs w:val="20"/>
              </w:rPr>
              <w:t>Ekonomická univerzita v Bratislave</w:t>
            </w:r>
          </w:p>
        </w:tc>
        <w:tc>
          <w:tcPr>
            <w:tcW w:w="0" w:type="auto"/>
          </w:tcPr>
          <w:p w14:paraId="54E2DB38" w14:textId="77777777"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14:paraId="4839FB40" w14:textId="77777777">
        <w:trPr>
          <w:trHeight w:hRule="exact" w:val="284"/>
        </w:trPr>
        <w:tc>
          <w:tcPr>
            <w:tcW w:w="0" w:type="auto"/>
          </w:tcPr>
          <w:p w14:paraId="22C6137A" w14:textId="77777777" w:rsidR="00CB6464" w:rsidRDefault="00CF52B8">
            <w:pPr>
              <w:ind w:left="142"/>
              <w:contextualSpacing/>
              <w:rPr>
                <w:rFonts w:ascii="Arial" w:hAnsi="Arial" w:cs="Arial"/>
                <w:sz w:val="20"/>
                <w:szCs w:val="20"/>
              </w:rPr>
            </w:pPr>
            <w:r>
              <w:rPr>
                <w:rFonts w:ascii="Arial" w:hAnsi="Arial" w:cs="Arial"/>
                <w:sz w:val="20"/>
                <w:szCs w:val="20"/>
              </w:rPr>
              <w:t>Paneurópska vysoká škola</w:t>
            </w:r>
          </w:p>
        </w:tc>
        <w:tc>
          <w:tcPr>
            <w:tcW w:w="0" w:type="auto"/>
          </w:tcPr>
          <w:p w14:paraId="23E5F6CE" w14:textId="77777777"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14:paraId="36832AD8" w14:textId="77777777">
        <w:trPr>
          <w:trHeight w:hRule="exact" w:val="284"/>
        </w:trPr>
        <w:tc>
          <w:tcPr>
            <w:tcW w:w="0" w:type="auto"/>
          </w:tcPr>
          <w:p w14:paraId="7368ABDA" w14:textId="77777777" w:rsidR="00CB6464" w:rsidRDefault="00CF52B8">
            <w:pPr>
              <w:ind w:left="142"/>
              <w:contextualSpacing/>
              <w:rPr>
                <w:rFonts w:ascii="Arial" w:hAnsi="Arial" w:cs="Arial"/>
                <w:sz w:val="20"/>
                <w:szCs w:val="20"/>
              </w:rPr>
            </w:pPr>
            <w:r>
              <w:rPr>
                <w:rFonts w:ascii="Arial" w:hAnsi="Arial" w:cs="Arial"/>
                <w:sz w:val="20"/>
                <w:szCs w:val="20"/>
              </w:rPr>
              <w:t>Goethe Uni Bratislava</w:t>
            </w:r>
          </w:p>
        </w:tc>
        <w:tc>
          <w:tcPr>
            <w:tcW w:w="0" w:type="auto"/>
          </w:tcPr>
          <w:p w14:paraId="1195AFBA" w14:textId="77777777"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14:paraId="1B6E66D0" w14:textId="77777777">
        <w:trPr>
          <w:trHeight w:hRule="exact" w:val="284"/>
        </w:trPr>
        <w:tc>
          <w:tcPr>
            <w:tcW w:w="0" w:type="auto"/>
          </w:tcPr>
          <w:p w14:paraId="610F63C1" w14:textId="77777777" w:rsidR="00CB6464" w:rsidRDefault="00CF52B8">
            <w:pPr>
              <w:ind w:left="142"/>
              <w:contextualSpacing/>
              <w:rPr>
                <w:rFonts w:ascii="Arial" w:hAnsi="Arial" w:cs="Arial"/>
                <w:sz w:val="20"/>
                <w:szCs w:val="20"/>
              </w:rPr>
            </w:pPr>
            <w:r>
              <w:rPr>
                <w:rFonts w:ascii="Arial" w:hAnsi="Arial" w:cs="Arial"/>
                <w:sz w:val="20"/>
                <w:szCs w:val="20"/>
              </w:rPr>
              <w:t>Slovenská technická univerzita v Bratislave</w:t>
            </w:r>
          </w:p>
        </w:tc>
        <w:tc>
          <w:tcPr>
            <w:tcW w:w="0" w:type="auto"/>
          </w:tcPr>
          <w:p w14:paraId="2672C14D" w14:textId="77777777" w:rsidR="00CB6464" w:rsidRDefault="00CF52B8">
            <w:pPr>
              <w:ind w:left="142"/>
              <w:contextualSpacing/>
              <w:rPr>
                <w:rFonts w:ascii="Arial" w:hAnsi="Arial" w:cs="Arial"/>
                <w:sz w:val="20"/>
                <w:szCs w:val="20"/>
              </w:rPr>
            </w:pPr>
            <w:r>
              <w:rPr>
                <w:rFonts w:ascii="Arial" w:hAnsi="Arial" w:cs="Arial"/>
                <w:sz w:val="20"/>
                <w:szCs w:val="20"/>
              </w:rPr>
              <w:t>Architektúra, Dizajn, Multimediálny priemysel</w:t>
            </w:r>
          </w:p>
        </w:tc>
      </w:tr>
      <w:tr w:rsidR="00CB6464" w14:paraId="26F78974" w14:textId="77777777">
        <w:trPr>
          <w:trHeight w:hRule="exact" w:val="284"/>
        </w:trPr>
        <w:tc>
          <w:tcPr>
            <w:tcW w:w="0" w:type="auto"/>
          </w:tcPr>
          <w:p w14:paraId="756B0A1C" w14:textId="77777777" w:rsidR="00CB6464" w:rsidRDefault="00CF52B8">
            <w:pPr>
              <w:ind w:left="142"/>
              <w:contextualSpacing/>
              <w:rPr>
                <w:rFonts w:ascii="Arial" w:hAnsi="Arial" w:cs="Arial"/>
                <w:sz w:val="20"/>
                <w:szCs w:val="20"/>
              </w:rPr>
            </w:pPr>
            <w:r>
              <w:rPr>
                <w:rFonts w:ascii="Arial" w:hAnsi="Arial" w:cs="Arial"/>
                <w:sz w:val="20"/>
                <w:szCs w:val="20"/>
              </w:rPr>
              <w:t>Vysoká škola múzických umení v Bratislave</w:t>
            </w:r>
          </w:p>
        </w:tc>
        <w:tc>
          <w:tcPr>
            <w:tcW w:w="0" w:type="auto"/>
          </w:tcPr>
          <w:p w14:paraId="266FB821" w14:textId="77777777" w:rsidR="00CB6464" w:rsidRDefault="00CF52B8">
            <w:pPr>
              <w:ind w:left="142"/>
              <w:contextualSpacing/>
              <w:rPr>
                <w:rFonts w:ascii="Arial" w:hAnsi="Arial" w:cs="Arial"/>
                <w:sz w:val="20"/>
                <w:szCs w:val="20"/>
              </w:rPr>
            </w:pPr>
            <w:r>
              <w:rPr>
                <w:rFonts w:ascii="Arial" w:hAnsi="Arial" w:cs="Arial"/>
                <w:sz w:val="20"/>
                <w:szCs w:val="20"/>
              </w:rPr>
              <w:t>Hudba a scénické  umenie, Film, tv, video, rádio a fotografia</w:t>
            </w:r>
          </w:p>
        </w:tc>
      </w:tr>
      <w:tr w:rsidR="00CB6464" w14:paraId="7FCEC75D" w14:textId="77777777">
        <w:trPr>
          <w:trHeight w:hRule="exact" w:val="284"/>
        </w:trPr>
        <w:tc>
          <w:tcPr>
            <w:tcW w:w="0" w:type="auto"/>
          </w:tcPr>
          <w:p w14:paraId="0160FB37" w14:textId="77777777" w:rsidR="00CB6464" w:rsidRDefault="00CF52B8">
            <w:pPr>
              <w:ind w:left="142"/>
              <w:contextualSpacing/>
              <w:rPr>
                <w:rFonts w:ascii="Arial" w:hAnsi="Arial" w:cs="Arial"/>
                <w:sz w:val="20"/>
                <w:szCs w:val="20"/>
              </w:rPr>
            </w:pPr>
            <w:r>
              <w:rPr>
                <w:rFonts w:ascii="Arial" w:hAnsi="Arial" w:cs="Arial"/>
                <w:sz w:val="20"/>
                <w:szCs w:val="20"/>
              </w:rPr>
              <w:t>Vysoká škola výtvarných umení  v Bratislave</w:t>
            </w:r>
          </w:p>
        </w:tc>
        <w:tc>
          <w:tcPr>
            <w:tcW w:w="0" w:type="auto"/>
          </w:tcPr>
          <w:p w14:paraId="009218D1" w14:textId="77777777" w:rsidR="00CB6464" w:rsidRDefault="00CF52B8">
            <w:pPr>
              <w:ind w:left="142"/>
              <w:contextualSpacing/>
              <w:rPr>
                <w:rFonts w:ascii="Arial" w:hAnsi="Arial" w:cs="Arial"/>
                <w:sz w:val="20"/>
                <w:szCs w:val="20"/>
              </w:rPr>
            </w:pPr>
            <w:r>
              <w:rPr>
                <w:rFonts w:ascii="Arial" w:hAnsi="Arial" w:cs="Arial"/>
                <w:sz w:val="20"/>
                <w:szCs w:val="20"/>
              </w:rPr>
              <w:t>Reklama a marketing, Dizajn, Módny Dizajn, Umelecké vizuálne umenie, Film, tv, video, rádio a fotografia</w:t>
            </w:r>
          </w:p>
        </w:tc>
      </w:tr>
      <w:tr w:rsidR="00CB6464" w14:paraId="1B818770" w14:textId="77777777">
        <w:trPr>
          <w:trHeight w:hRule="exact" w:val="284"/>
        </w:trPr>
        <w:tc>
          <w:tcPr>
            <w:tcW w:w="0" w:type="auto"/>
          </w:tcPr>
          <w:p w14:paraId="3AC34464" w14:textId="77777777" w:rsidR="00CB6464" w:rsidRDefault="00CF52B8">
            <w:pPr>
              <w:ind w:left="142"/>
              <w:contextualSpacing/>
              <w:rPr>
                <w:rFonts w:ascii="Arial" w:hAnsi="Arial" w:cs="Arial"/>
                <w:sz w:val="20"/>
                <w:szCs w:val="20"/>
              </w:rPr>
            </w:pPr>
            <w:r>
              <w:rPr>
                <w:rFonts w:ascii="Arial" w:hAnsi="Arial" w:cs="Arial"/>
                <w:sz w:val="20"/>
                <w:szCs w:val="20"/>
              </w:rPr>
              <w:t>Univerzita Komenského v Bratislave</w:t>
            </w:r>
          </w:p>
        </w:tc>
        <w:tc>
          <w:tcPr>
            <w:tcW w:w="0" w:type="auto"/>
          </w:tcPr>
          <w:p w14:paraId="70237662" w14:textId="77777777" w:rsidR="00CB6464" w:rsidRDefault="00CF52B8">
            <w:pPr>
              <w:ind w:left="142"/>
              <w:contextualSpacing/>
              <w:rPr>
                <w:rFonts w:ascii="Arial" w:hAnsi="Arial" w:cs="Arial"/>
                <w:sz w:val="20"/>
                <w:szCs w:val="20"/>
              </w:rPr>
            </w:pPr>
            <w:r>
              <w:rPr>
                <w:rFonts w:ascii="Arial" w:hAnsi="Arial" w:cs="Arial"/>
                <w:sz w:val="20"/>
                <w:szCs w:val="20"/>
              </w:rPr>
              <w:t>Vydavateľstvo, literatúra a knižný trh</w:t>
            </w:r>
          </w:p>
        </w:tc>
      </w:tr>
      <w:tr w:rsidR="00CB6464" w14:paraId="637E232B" w14:textId="77777777">
        <w:trPr>
          <w:trHeight w:hRule="exact" w:val="284"/>
        </w:trPr>
        <w:tc>
          <w:tcPr>
            <w:tcW w:w="0" w:type="auto"/>
          </w:tcPr>
          <w:p w14:paraId="533594A6" w14:textId="77777777" w:rsidR="00CB6464" w:rsidRDefault="00CF52B8">
            <w:pPr>
              <w:ind w:left="142"/>
              <w:contextualSpacing/>
              <w:rPr>
                <w:rFonts w:ascii="Arial" w:hAnsi="Arial" w:cs="Arial"/>
                <w:sz w:val="20"/>
                <w:szCs w:val="20"/>
              </w:rPr>
            </w:pPr>
            <w:r>
              <w:rPr>
                <w:rFonts w:ascii="Arial" w:hAnsi="Arial" w:cs="Arial"/>
                <w:sz w:val="20"/>
                <w:szCs w:val="20"/>
              </w:rPr>
              <w:t>Škola úžitkového výtvarníctva Josefa Vydru v Bratislave</w:t>
            </w:r>
          </w:p>
        </w:tc>
        <w:tc>
          <w:tcPr>
            <w:tcW w:w="0" w:type="auto"/>
          </w:tcPr>
          <w:p w14:paraId="499490A7" w14:textId="77777777" w:rsidR="00CB6464" w:rsidRDefault="00CF52B8">
            <w:pPr>
              <w:ind w:left="142"/>
              <w:contextualSpacing/>
              <w:rPr>
                <w:rFonts w:ascii="Arial" w:hAnsi="Arial" w:cs="Arial"/>
                <w:sz w:val="20"/>
                <w:szCs w:val="20"/>
              </w:rPr>
            </w:pPr>
            <w:r>
              <w:rPr>
                <w:rFonts w:ascii="Arial" w:hAnsi="Arial" w:cs="Arial"/>
                <w:sz w:val="20"/>
                <w:szCs w:val="20"/>
              </w:rPr>
              <w:t>Reklama a marketing , Dizajn, Módny Dizajn, Umelecké vizuálne umenie</w:t>
            </w:r>
          </w:p>
        </w:tc>
      </w:tr>
      <w:tr w:rsidR="00CB6464" w14:paraId="054B5706" w14:textId="77777777">
        <w:trPr>
          <w:trHeight w:hRule="exact" w:val="284"/>
        </w:trPr>
        <w:tc>
          <w:tcPr>
            <w:tcW w:w="0" w:type="auto"/>
          </w:tcPr>
          <w:p w14:paraId="791813EA" w14:textId="77777777" w:rsidR="00CB6464" w:rsidRDefault="00CF52B8">
            <w:pPr>
              <w:ind w:left="142"/>
              <w:contextualSpacing/>
              <w:rPr>
                <w:rFonts w:ascii="Arial" w:hAnsi="Arial" w:cs="Arial"/>
                <w:sz w:val="20"/>
                <w:szCs w:val="20"/>
              </w:rPr>
            </w:pPr>
            <w:r>
              <w:rPr>
                <w:rFonts w:ascii="Arial" w:hAnsi="Arial" w:cs="Arial"/>
                <w:sz w:val="20"/>
                <w:szCs w:val="20"/>
              </w:rPr>
              <w:t>Stredná umelecká škola scénického výtvarníctva v Bratislave</w:t>
            </w:r>
          </w:p>
          <w:p w14:paraId="2BC0FC68" w14:textId="77777777" w:rsidR="00CB6464" w:rsidRDefault="00CB6464">
            <w:pPr>
              <w:ind w:left="142"/>
              <w:contextualSpacing/>
              <w:rPr>
                <w:rFonts w:ascii="Arial" w:hAnsi="Arial" w:cs="Arial"/>
                <w:sz w:val="20"/>
                <w:szCs w:val="20"/>
              </w:rPr>
            </w:pPr>
          </w:p>
        </w:tc>
        <w:tc>
          <w:tcPr>
            <w:tcW w:w="0" w:type="auto"/>
          </w:tcPr>
          <w:p w14:paraId="259FFA20" w14:textId="77777777" w:rsidR="00CB6464" w:rsidRDefault="00CF52B8">
            <w:pPr>
              <w:ind w:left="142"/>
              <w:contextualSpacing/>
              <w:rPr>
                <w:rFonts w:ascii="Arial" w:hAnsi="Arial" w:cs="Arial"/>
                <w:sz w:val="20"/>
                <w:szCs w:val="20"/>
              </w:rPr>
            </w:pPr>
            <w:r>
              <w:rPr>
                <w:rFonts w:ascii="Arial" w:hAnsi="Arial" w:cs="Arial"/>
                <w:sz w:val="20"/>
                <w:szCs w:val="20"/>
              </w:rPr>
              <w:t>Umelecké vizuálne umenie, Hudba a scénické  umenie</w:t>
            </w:r>
          </w:p>
        </w:tc>
      </w:tr>
      <w:tr w:rsidR="00CB6464" w14:paraId="5CFCE120" w14:textId="77777777">
        <w:trPr>
          <w:trHeight w:hRule="exact" w:val="284"/>
        </w:trPr>
        <w:tc>
          <w:tcPr>
            <w:tcW w:w="0" w:type="auto"/>
          </w:tcPr>
          <w:p w14:paraId="365639E7" w14:textId="77777777" w:rsidR="00CB6464" w:rsidRDefault="00CF52B8">
            <w:pPr>
              <w:ind w:left="142"/>
              <w:contextualSpacing/>
              <w:rPr>
                <w:rFonts w:ascii="Arial" w:hAnsi="Arial" w:cs="Arial"/>
                <w:sz w:val="20"/>
                <w:szCs w:val="20"/>
              </w:rPr>
            </w:pPr>
            <w:r>
              <w:rPr>
                <w:rFonts w:ascii="Arial" w:hAnsi="Arial" w:cs="Arial"/>
                <w:sz w:val="20"/>
                <w:szCs w:val="20"/>
              </w:rPr>
              <w:t>Súkromná stredná umelecká škola animovanej tvorby v Bratislave</w:t>
            </w:r>
          </w:p>
        </w:tc>
        <w:tc>
          <w:tcPr>
            <w:tcW w:w="0" w:type="auto"/>
          </w:tcPr>
          <w:p w14:paraId="24F819A7" w14:textId="77777777" w:rsidR="00CB6464" w:rsidRDefault="00CF52B8">
            <w:pPr>
              <w:ind w:left="142"/>
              <w:contextualSpacing/>
              <w:rPr>
                <w:rFonts w:ascii="Arial" w:hAnsi="Arial" w:cs="Arial"/>
                <w:sz w:val="20"/>
                <w:szCs w:val="20"/>
              </w:rPr>
            </w:pPr>
            <w:r>
              <w:rPr>
                <w:rFonts w:ascii="Arial" w:hAnsi="Arial" w:cs="Arial"/>
                <w:sz w:val="20"/>
                <w:szCs w:val="20"/>
              </w:rPr>
              <w:t>Dizajn, Módny Dizajn, Film, tv, video, rádio a fotografia</w:t>
            </w:r>
          </w:p>
        </w:tc>
      </w:tr>
      <w:tr w:rsidR="00CB6464" w14:paraId="37FC6010" w14:textId="77777777">
        <w:trPr>
          <w:trHeight w:hRule="exact" w:val="284"/>
        </w:trPr>
        <w:tc>
          <w:tcPr>
            <w:tcW w:w="0" w:type="auto"/>
          </w:tcPr>
          <w:p w14:paraId="6C557113" w14:textId="77777777" w:rsidR="00CB6464" w:rsidRDefault="00CF52B8">
            <w:pPr>
              <w:ind w:left="142"/>
              <w:contextualSpacing/>
              <w:rPr>
                <w:rFonts w:ascii="Arial" w:hAnsi="Arial" w:cs="Arial"/>
                <w:sz w:val="20"/>
                <w:szCs w:val="20"/>
              </w:rPr>
            </w:pPr>
            <w:r>
              <w:rPr>
                <w:rFonts w:ascii="Arial" w:hAnsi="Arial" w:cs="Arial"/>
                <w:sz w:val="20"/>
                <w:szCs w:val="20"/>
              </w:rPr>
              <w:t>Súkromná stredná umelecká škola dizajnu v Bratislave</w:t>
            </w:r>
          </w:p>
        </w:tc>
        <w:tc>
          <w:tcPr>
            <w:tcW w:w="0" w:type="auto"/>
          </w:tcPr>
          <w:p w14:paraId="24DFC7B0" w14:textId="77777777" w:rsidR="00CB6464" w:rsidRDefault="00CF52B8">
            <w:pPr>
              <w:ind w:left="142"/>
              <w:contextualSpacing/>
              <w:rPr>
                <w:rFonts w:ascii="Arial" w:hAnsi="Arial" w:cs="Arial"/>
                <w:sz w:val="20"/>
                <w:szCs w:val="20"/>
              </w:rPr>
            </w:pPr>
            <w:r>
              <w:rPr>
                <w:rFonts w:ascii="Arial" w:hAnsi="Arial" w:cs="Arial"/>
                <w:sz w:val="20"/>
                <w:szCs w:val="20"/>
              </w:rPr>
              <w:t>Dizajn, Módny Dizajn</w:t>
            </w:r>
          </w:p>
        </w:tc>
      </w:tr>
      <w:tr w:rsidR="00CB6464" w14:paraId="19D209B3" w14:textId="77777777">
        <w:trPr>
          <w:trHeight w:hRule="exact" w:val="284"/>
        </w:trPr>
        <w:tc>
          <w:tcPr>
            <w:tcW w:w="0" w:type="auto"/>
            <w:gridSpan w:val="2"/>
          </w:tcPr>
          <w:p w14:paraId="67FE1755" w14:textId="77777777" w:rsidR="00CB6464" w:rsidRDefault="00CF52B8">
            <w:pPr>
              <w:ind w:left="142"/>
              <w:contextualSpacing/>
              <w:jc w:val="center"/>
              <w:rPr>
                <w:rFonts w:ascii="Arial" w:hAnsi="Arial" w:cs="Arial"/>
                <w:sz w:val="20"/>
                <w:szCs w:val="20"/>
              </w:rPr>
            </w:pPr>
            <w:r>
              <w:rPr>
                <w:rFonts w:ascii="Arial" w:hAnsi="Arial" w:cs="Arial"/>
                <w:b/>
                <w:sz w:val="20"/>
                <w:szCs w:val="20"/>
              </w:rPr>
              <w:t>Trnavský samosprávny kraj</w:t>
            </w:r>
          </w:p>
        </w:tc>
      </w:tr>
      <w:tr w:rsidR="00CB6464" w14:paraId="562AF514" w14:textId="77777777">
        <w:trPr>
          <w:trHeight w:hRule="exact" w:val="284"/>
        </w:trPr>
        <w:tc>
          <w:tcPr>
            <w:tcW w:w="0" w:type="auto"/>
            <w:shd w:val="clear" w:color="auto" w:fill="A6A6A6"/>
          </w:tcPr>
          <w:p w14:paraId="29CAC822" w14:textId="77777777"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14:paraId="636C8B5A" w14:textId="77777777"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14:paraId="544154A4" w14:textId="77777777">
        <w:trPr>
          <w:trHeight w:hRule="exact" w:val="284"/>
        </w:trPr>
        <w:tc>
          <w:tcPr>
            <w:tcW w:w="0" w:type="auto"/>
          </w:tcPr>
          <w:p w14:paraId="4908E3FF" w14:textId="77777777" w:rsidR="00CB6464" w:rsidRDefault="00CF52B8">
            <w:pPr>
              <w:ind w:left="142"/>
              <w:contextualSpacing/>
              <w:rPr>
                <w:rFonts w:ascii="Arial" w:hAnsi="Arial" w:cs="Arial"/>
                <w:sz w:val="20"/>
                <w:szCs w:val="20"/>
              </w:rPr>
            </w:pPr>
            <w:r>
              <w:rPr>
                <w:rFonts w:ascii="Arial" w:hAnsi="Arial" w:cs="Arial"/>
                <w:sz w:val="20"/>
                <w:szCs w:val="20"/>
              </w:rPr>
              <w:t>Univerzita sv. Cyrila a Metoda v Trnave</w:t>
            </w:r>
          </w:p>
        </w:tc>
        <w:tc>
          <w:tcPr>
            <w:tcW w:w="0" w:type="auto"/>
          </w:tcPr>
          <w:p w14:paraId="751F7E68" w14:textId="77777777"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14:paraId="57149D8A" w14:textId="77777777">
        <w:trPr>
          <w:trHeight w:hRule="exact" w:val="284"/>
        </w:trPr>
        <w:tc>
          <w:tcPr>
            <w:tcW w:w="0" w:type="auto"/>
          </w:tcPr>
          <w:p w14:paraId="6958F0F7" w14:textId="77777777" w:rsidR="00CB6464" w:rsidRDefault="00CF52B8">
            <w:pPr>
              <w:ind w:left="142"/>
              <w:contextualSpacing/>
              <w:rPr>
                <w:rFonts w:ascii="Arial" w:hAnsi="Arial" w:cs="Arial"/>
                <w:sz w:val="20"/>
                <w:szCs w:val="20"/>
              </w:rPr>
            </w:pPr>
            <w:r>
              <w:rPr>
                <w:rFonts w:ascii="Arial" w:hAnsi="Arial" w:cs="Arial"/>
                <w:sz w:val="20"/>
                <w:szCs w:val="20"/>
              </w:rPr>
              <w:t xml:space="preserve">STU BA, </w:t>
            </w:r>
            <w:r w:rsidR="002076B2">
              <w:rPr>
                <w:rFonts w:ascii="Arial" w:hAnsi="Arial" w:cs="Arial"/>
                <w:sz w:val="20"/>
                <w:szCs w:val="20"/>
              </w:rPr>
              <w:t>Materiálovo technologická</w:t>
            </w:r>
            <w:r>
              <w:rPr>
                <w:rFonts w:ascii="Arial" w:hAnsi="Arial" w:cs="Arial"/>
                <w:sz w:val="20"/>
                <w:szCs w:val="20"/>
              </w:rPr>
              <w:t xml:space="preserve"> fakulta v Trnave</w:t>
            </w:r>
          </w:p>
        </w:tc>
        <w:tc>
          <w:tcPr>
            <w:tcW w:w="0" w:type="auto"/>
          </w:tcPr>
          <w:p w14:paraId="14212852" w14:textId="77777777" w:rsidR="00CB6464" w:rsidRDefault="00CF52B8">
            <w:pPr>
              <w:ind w:left="142"/>
              <w:contextualSpacing/>
              <w:rPr>
                <w:rFonts w:ascii="Arial" w:hAnsi="Arial" w:cs="Arial"/>
                <w:sz w:val="20"/>
                <w:szCs w:val="20"/>
              </w:rPr>
            </w:pPr>
            <w:r>
              <w:rPr>
                <w:rFonts w:ascii="Arial" w:hAnsi="Arial" w:cs="Arial"/>
                <w:sz w:val="20"/>
                <w:szCs w:val="20"/>
              </w:rPr>
              <w:t>Dizajn</w:t>
            </w:r>
          </w:p>
        </w:tc>
      </w:tr>
      <w:tr w:rsidR="00CB6464" w14:paraId="2E2E67D7" w14:textId="77777777">
        <w:trPr>
          <w:trHeight w:hRule="exact" w:val="284"/>
        </w:trPr>
        <w:tc>
          <w:tcPr>
            <w:tcW w:w="0" w:type="auto"/>
            <w:gridSpan w:val="2"/>
          </w:tcPr>
          <w:p w14:paraId="4CECA979" w14:textId="77777777" w:rsidR="00CB6464" w:rsidRDefault="00CF52B8">
            <w:pPr>
              <w:ind w:left="142"/>
              <w:contextualSpacing/>
              <w:jc w:val="center"/>
              <w:rPr>
                <w:rFonts w:ascii="Arial" w:hAnsi="Arial" w:cs="Arial"/>
                <w:sz w:val="20"/>
                <w:szCs w:val="20"/>
              </w:rPr>
            </w:pPr>
            <w:r>
              <w:rPr>
                <w:rFonts w:ascii="Arial" w:hAnsi="Arial" w:cs="Arial"/>
                <w:b/>
                <w:sz w:val="20"/>
                <w:szCs w:val="20"/>
              </w:rPr>
              <w:t>Nitriansky samosprávny kraj</w:t>
            </w:r>
          </w:p>
        </w:tc>
      </w:tr>
      <w:tr w:rsidR="00CB6464" w14:paraId="06DDF2A6" w14:textId="77777777">
        <w:trPr>
          <w:trHeight w:hRule="exact" w:val="284"/>
        </w:trPr>
        <w:tc>
          <w:tcPr>
            <w:tcW w:w="0" w:type="auto"/>
            <w:shd w:val="clear" w:color="auto" w:fill="A6A6A6"/>
          </w:tcPr>
          <w:p w14:paraId="455277A0" w14:textId="77777777"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14:paraId="07C40AC6" w14:textId="77777777"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14:paraId="689ACAAF" w14:textId="77777777">
        <w:trPr>
          <w:trHeight w:hRule="exact" w:val="615"/>
        </w:trPr>
        <w:tc>
          <w:tcPr>
            <w:tcW w:w="0" w:type="auto"/>
          </w:tcPr>
          <w:p w14:paraId="0BB27DEF" w14:textId="77777777" w:rsidR="00CB6464" w:rsidRDefault="00CF52B8">
            <w:pPr>
              <w:ind w:left="142"/>
              <w:contextualSpacing/>
              <w:rPr>
                <w:rFonts w:ascii="Arial" w:hAnsi="Arial" w:cs="Arial"/>
                <w:sz w:val="20"/>
                <w:szCs w:val="20"/>
              </w:rPr>
            </w:pPr>
            <w:r>
              <w:rPr>
                <w:rFonts w:ascii="Arial" w:hAnsi="Arial" w:cs="Arial"/>
                <w:sz w:val="20"/>
                <w:szCs w:val="20"/>
              </w:rPr>
              <w:lastRenderedPageBreak/>
              <w:t>Slovenská poľnohospodárska univerzita v Nitre</w:t>
            </w:r>
          </w:p>
        </w:tc>
        <w:tc>
          <w:tcPr>
            <w:tcW w:w="0" w:type="auto"/>
          </w:tcPr>
          <w:p w14:paraId="5995F311" w14:textId="77777777"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14:paraId="1CB5CCFA" w14:textId="77777777">
        <w:trPr>
          <w:trHeight w:hRule="exact" w:val="284"/>
        </w:trPr>
        <w:tc>
          <w:tcPr>
            <w:tcW w:w="0" w:type="auto"/>
          </w:tcPr>
          <w:p w14:paraId="155E90EA" w14:textId="77777777" w:rsidR="00CB6464" w:rsidRDefault="00CF52B8">
            <w:pPr>
              <w:ind w:left="142"/>
              <w:contextualSpacing/>
              <w:rPr>
                <w:rFonts w:ascii="Arial" w:hAnsi="Arial" w:cs="Arial"/>
                <w:sz w:val="20"/>
                <w:szCs w:val="20"/>
              </w:rPr>
            </w:pPr>
            <w:r>
              <w:rPr>
                <w:rFonts w:ascii="Arial" w:hAnsi="Arial" w:cs="Arial"/>
                <w:sz w:val="20"/>
                <w:szCs w:val="20"/>
              </w:rPr>
              <w:t>Univerzita Konštantína Filozofa v Nitre</w:t>
            </w:r>
          </w:p>
        </w:tc>
        <w:tc>
          <w:tcPr>
            <w:tcW w:w="0" w:type="auto"/>
          </w:tcPr>
          <w:p w14:paraId="67EA25B7" w14:textId="77777777"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14:paraId="06AE6ACE" w14:textId="77777777">
        <w:trPr>
          <w:trHeight w:hRule="exact" w:val="558"/>
        </w:trPr>
        <w:tc>
          <w:tcPr>
            <w:tcW w:w="0" w:type="auto"/>
          </w:tcPr>
          <w:p w14:paraId="05855117" w14:textId="77777777" w:rsidR="00CB6464" w:rsidRDefault="00CF52B8">
            <w:pPr>
              <w:ind w:left="142"/>
              <w:contextualSpacing/>
              <w:rPr>
                <w:rFonts w:ascii="Arial" w:hAnsi="Arial" w:cs="Arial"/>
                <w:sz w:val="20"/>
                <w:szCs w:val="20"/>
              </w:rPr>
            </w:pPr>
            <w:r>
              <w:rPr>
                <w:rFonts w:ascii="Arial" w:hAnsi="Arial" w:cs="Arial"/>
                <w:sz w:val="20"/>
                <w:szCs w:val="20"/>
              </w:rPr>
              <w:t>Cirkevná škola úžitkového výtvarníctva sv. Lukáša, Topoľčany</w:t>
            </w:r>
          </w:p>
        </w:tc>
        <w:tc>
          <w:tcPr>
            <w:tcW w:w="0" w:type="auto"/>
          </w:tcPr>
          <w:p w14:paraId="668490A8" w14:textId="77777777"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14:paraId="268B7BF8" w14:textId="77777777">
        <w:trPr>
          <w:trHeight w:hRule="exact" w:val="566"/>
        </w:trPr>
        <w:tc>
          <w:tcPr>
            <w:tcW w:w="0" w:type="auto"/>
          </w:tcPr>
          <w:p w14:paraId="6C441848" w14:textId="77777777" w:rsidR="00CB6464" w:rsidRDefault="00CF52B8">
            <w:pPr>
              <w:ind w:left="142"/>
              <w:contextualSpacing/>
              <w:rPr>
                <w:rFonts w:ascii="Arial" w:hAnsi="Arial" w:cs="Arial"/>
                <w:sz w:val="20"/>
                <w:szCs w:val="20"/>
              </w:rPr>
            </w:pPr>
            <w:r>
              <w:rPr>
                <w:rFonts w:ascii="Arial" w:hAnsi="Arial" w:cs="Arial"/>
                <w:sz w:val="20"/>
                <w:szCs w:val="20"/>
              </w:rPr>
              <w:t>Stredná umelecká škola Ladislava Bielika, Levice </w:t>
            </w:r>
          </w:p>
        </w:tc>
        <w:tc>
          <w:tcPr>
            <w:tcW w:w="0" w:type="auto"/>
          </w:tcPr>
          <w:p w14:paraId="0B646BE2" w14:textId="77777777" w:rsidR="00CB6464" w:rsidRDefault="00CF52B8">
            <w:pPr>
              <w:ind w:left="142"/>
              <w:contextualSpacing/>
              <w:rPr>
                <w:rFonts w:ascii="Arial" w:hAnsi="Arial" w:cs="Arial"/>
                <w:sz w:val="20"/>
                <w:szCs w:val="20"/>
              </w:rPr>
            </w:pPr>
            <w:r>
              <w:rPr>
                <w:rFonts w:ascii="Arial" w:hAnsi="Arial" w:cs="Arial"/>
                <w:sz w:val="20"/>
                <w:szCs w:val="20"/>
              </w:rPr>
              <w:t>Dizajn,  Umelecké vizuálne umenie</w:t>
            </w:r>
          </w:p>
        </w:tc>
      </w:tr>
      <w:tr w:rsidR="00CB6464" w14:paraId="3625AD50" w14:textId="77777777">
        <w:trPr>
          <w:trHeight w:hRule="exact" w:val="284"/>
        </w:trPr>
        <w:tc>
          <w:tcPr>
            <w:tcW w:w="0" w:type="auto"/>
          </w:tcPr>
          <w:p w14:paraId="501F9BC7" w14:textId="77777777" w:rsidR="00CB6464" w:rsidRDefault="00CF52B8">
            <w:pPr>
              <w:ind w:left="142"/>
              <w:contextualSpacing/>
              <w:rPr>
                <w:rFonts w:ascii="Arial" w:hAnsi="Arial" w:cs="Arial"/>
                <w:sz w:val="20"/>
                <w:szCs w:val="20"/>
              </w:rPr>
            </w:pPr>
            <w:r>
              <w:rPr>
                <w:rFonts w:ascii="Arial" w:hAnsi="Arial" w:cs="Arial"/>
                <w:sz w:val="20"/>
                <w:szCs w:val="20"/>
              </w:rPr>
              <w:t>Súkromná stredná umelecká škola,  Nitra</w:t>
            </w:r>
          </w:p>
        </w:tc>
        <w:tc>
          <w:tcPr>
            <w:tcW w:w="0" w:type="auto"/>
          </w:tcPr>
          <w:p w14:paraId="67A81475" w14:textId="77777777" w:rsidR="00CB6464" w:rsidRDefault="00CF52B8">
            <w:pPr>
              <w:ind w:left="142"/>
              <w:contextualSpacing/>
              <w:rPr>
                <w:rFonts w:ascii="Arial" w:hAnsi="Arial" w:cs="Arial"/>
                <w:sz w:val="20"/>
                <w:szCs w:val="20"/>
              </w:rPr>
            </w:pPr>
            <w:r>
              <w:rPr>
                <w:rFonts w:ascii="Arial" w:hAnsi="Arial" w:cs="Arial"/>
                <w:sz w:val="20"/>
                <w:szCs w:val="20"/>
              </w:rPr>
              <w:t>Dizajn,  Umelecké vizuálne umenie</w:t>
            </w:r>
          </w:p>
        </w:tc>
      </w:tr>
      <w:tr w:rsidR="00CB6464" w14:paraId="3C1F5E2D" w14:textId="77777777">
        <w:trPr>
          <w:trHeight w:hRule="exact" w:val="563"/>
        </w:trPr>
        <w:tc>
          <w:tcPr>
            <w:tcW w:w="0" w:type="auto"/>
          </w:tcPr>
          <w:p w14:paraId="5E76A39D" w14:textId="77777777" w:rsidR="00CB6464" w:rsidRDefault="00CF52B8">
            <w:pPr>
              <w:ind w:left="142"/>
              <w:contextualSpacing/>
              <w:rPr>
                <w:rFonts w:ascii="Arial" w:hAnsi="Arial" w:cs="Arial"/>
                <w:sz w:val="20"/>
                <w:szCs w:val="20"/>
              </w:rPr>
            </w:pPr>
            <w:r>
              <w:rPr>
                <w:rFonts w:ascii="Arial" w:hAnsi="Arial" w:cs="Arial"/>
                <w:sz w:val="20"/>
                <w:szCs w:val="20"/>
              </w:rPr>
              <w:t>Súkromná škola úžitkového výtvarníctva,  Topoľčany</w:t>
            </w:r>
          </w:p>
        </w:tc>
        <w:tc>
          <w:tcPr>
            <w:tcW w:w="0" w:type="auto"/>
          </w:tcPr>
          <w:p w14:paraId="086F97CE" w14:textId="77777777" w:rsidR="00CB6464" w:rsidRDefault="00CF52B8">
            <w:pPr>
              <w:ind w:left="142"/>
              <w:contextualSpacing/>
              <w:rPr>
                <w:rFonts w:ascii="Arial" w:hAnsi="Arial" w:cs="Arial"/>
                <w:sz w:val="20"/>
                <w:szCs w:val="20"/>
              </w:rPr>
            </w:pPr>
            <w:r>
              <w:rPr>
                <w:rFonts w:ascii="Arial" w:hAnsi="Arial" w:cs="Arial"/>
                <w:sz w:val="20"/>
                <w:szCs w:val="20"/>
              </w:rPr>
              <w:t>Dizajn, Módny Dizajn, Umelecké vizuálne umenie</w:t>
            </w:r>
          </w:p>
        </w:tc>
      </w:tr>
      <w:tr w:rsidR="00CB6464" w14:paraId="5955E2C5" w14:textId="77777777">
        <w:trPr>
          <w:trHeight w:hRule="exact" w:val="284"/>
        </w:trPr>
        <w:tc>
          <w:tcPr>
            <w:tcW w:w="0" w:type="auto"/>
            <w:gridSpan w:val="2"/>
          </w:tcPr>
          <w:p w14:paraId="1A6CC1DC" w14:textId="77777777" w:rsidR="00CB6464" w:rsidRDefault="00CF52B8">
            <w:pPr>
              <w:ind w:left="142"/>
              <w:contextualSpacing/>
              <w:jc w:val="center"/>
              <w:rPr>
                <w:rFonts w:ascii="Arial" w:hAnsi="Arial" w:cs="Arial"/>
                <w:sz w:val="20"/>
                <w:szCs w:val="20"/>
              </w:rPr>
            </w:pPr>
            <w:r>
              <w:rPr>
                <w:rFonts w:ascii="Arial" w:hAnsi="Arial" w:cs="Arial"/>
                <w:b/>
                <w:sz w:val="20"/>
                <w:szCs w:val="20"/>
              </w:rPr>
              <w:t>Trenčiansky samosprávny kraj</w:t>
            </w:r>
          </w:p>
        </w:tc>
      </w:tr>
      <w:tr w:rsidR="00CB6464" w14:paraId="166A1CF8" w14:textId="77777777">
        <w:trPr>
          <w:trHeight w:hRule="exact" w:val="284"/>
        </w:trPr>
        <w:tc>
          <w:tcPr>
            <w:tcW w:w="0" w:type="auto"/>
            <w:shd w:val="clear" w:color="auto" w:fill="A6A6A6"/>
          </w:tcPr>
          <w:p w14:paraId="4EE99534" w14:textId="77777777"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14:paraId="720DCC78" w14:textId="77777777"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14:paraId="398CB0BA" w14:textId="77777777">
        <w:trPr>
          <w:trHeight w:hRule="exact" w:val="284"/>
        </w:trPr>
        <w:tc>
          <w:tcPr>
            <w:tcW w:w="0" w:type="auto"/>
          </w:tcPr>
          <w:p w14:paraId="7FE615DB" w14:textId="77777777" w:rsidR="00CB6464" w:rsidRDefault="00CF52B8">
            <w:pPr>
              <w:ind w:left="142"/>
              <w:contextualSpacing/>
              <w:rPr>
                <w:rFonts w:ascii="Arial" w:hAnsi="Arial" w:cs="Arial"/>
                <w:sz w:val="20"/>
                <w:szCs w:val="20"/>
              </w:rPr>
            </w:pPr>
            <w:r>
              <w:rPr>
                <w:rFonts w:ascii="Arial" w:hAnsi="Arial" w:cs="Arial"/>
                <w:sz w:val="20"/>
                <w:szCs w:val="20"/>
              </w:rPr>
              <w:t>Stredná umelecká škola Trenčín</w:t>
            </w:r>
          </w:p>
        </w:tc>
        <w:tc>
          <w:tcPr>
            <w:tcW w:w="0" w:type="auto"/>
          </w:tcPr>
          <w:p w14:paraId="38E16281" w14:textId="77777777" w:rsidR="00CB6464" w:rsidRDefault="00CF52B8">
            <w:pPr>
              <w:ind w:left="142"/>
              <w:contextualSpacing/>
              <w:rPr>
                <w:rFonts w:ascii="Arial" w:hAnsi="Arial" w:cs="Arial"/>
                <w:sz w:val="20"/>
                <w:szCs w:val="20"/>
              </w:rPr>
            </w:pPr>
            <w:r>
              <w:rPr>
                <w:rFonts w:ascii="Arial" w:hAnsi="Arial" w:cs="Arial"/>
                <w:sz w:val="20"/>
                <w:szCs w:val="20"/>
              </w:rPr>
              <w:t>Dizajn, Módny Dizajn, Umelecké vizuálne umenie</w:t>
            </w:r>
          </w:p>
        </w:tc>
      </w:tr>
      <w:tr w:rsidR="00CB6464" w14:paraId="5FD2A930" w14:textId="77777777">
        <w:trPr>
          <w:trHeight w:hRule="exact" w:val="284"/>
        </w:trPr>
        <w:tc>
          <w:tcPr>
            <w:tcW w:w="0" w:type="auto"/>
            <w:gridSpan w:val="2"/>
          </w:tcPr>
          <w:p w14:paraId="65649C72" w14:textId="77777777" w:rsidR="00CB6464" w:rsidRDefault="00CF52B8">
            <w:pPr>
              <w:ind w:left="142"/>
              <w:contextualSpacing/>
              <w:jc w:val="center"/>
              <w:rPr>
                <w:rFonts w:ascii="Arial" w:hAnsi="Arial" w:cs="Arial"/>
                <w:b/>
                <w:sz w:val="20"/>
                <w:szCs w:val="20"/>
              </w:rPr>
            </w:pPr>
            <w:r>
              <w:rPr>
                <w:rFonts w:ascii="Arial" w:hAnsi="Arial" w:cs="Arial"/>
                <w:b/>
                <w:sz w:val="20"/>
                <w:szCs w:val="20"/>
              </w:rPr>
              <w:t>Žilinský samosprávny kraj</w:t>
            </w:r>
          </w:p>
        </w:tc>
      </w:tr>
      <w:tr w:rsidR="00CB6464" w14:paraId="269A5196" w14:textId="77777777">
        <w:trPr>
          <w:trHeight w:hRule="exact" w:val="284"/>
        </w:trPr>
        <w:tc>
          <w:tcPr>
            <w:tcW w:w="0" w:type="auto"/>
            <w:shd w:val="clear" w:color="auto" w:fill="A6A6A6"/>
          </w:tcPr>
          <w:p w14:paraId="2FB1863B" w14:textId="77777777"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14:paraId="48775F92" w14:textId="77777777"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14:paraId="07619E53" w14:textId="77777777">
        <w:trPr>
          <w:trHeight w:hRule="exact" w:val="284"/>
        </w:trPr>
        <w:tc>
          <w:tcPr>
            <w:tcW w:w="0" w:type="auto"/>
          </w:tcPr>
          <w:p w14:paraId="0938B067" w14:textId="77777777" w:rsidR="00CB6464" w:rsidRDefault="00CF52B8">
            <w:pPr>
              <w:ind w:left="142"/>
              <w:contextualSpacing/>
              <w:rPr>
                <w:rFonts w:ascii="Arial" w:hAnsi="Arial" w:cs="Arial"/>
                <w:sz w:val="20"/>
                <w:szCs w:val="20"/>
              </w:rPr>
            </w:pPr>
            <w:r>
              <w:rPr>
                <w:rFonts w:ascii="Arial" w:hAnsi="Arial" w:cs="Arial"/>
                <w:sz w:val="20"/>
                <w:szCs w:val="20"/>
              </w:rPr>
              <w:t>Žilinská univerzita v Žiline</w:t>
            </w:r>
          </w:p>
        </w:tc>
        <w:tc>
          <w:tcPr>
            <w:tcW w:w="0" w:type="auto"/>
          </w:tcPr>
          <w:p w14:paraId="5ED408C7" w14:textId="77777777"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14:paraId="27604BD8" w14:textId="77777777">
        <w:trPr>
          <w:trHeight w:hRule="exact" w:val="284"/>
        </w:trPr>
        <w:tc>
          <w:tcPr>
            <w:tcW w:w="0" w:type="auto"/>
          </w:tcPr>
          <w:p w14:paraId="47039C6F" w14:textId="77777777" w:rsidR="00CB6464" w:rsidRDefault="00CF52B8">
            <w:pPr>
              <w:ind w:left="142"/>
              <w:contextualSpacing/>
              <w:rPr>
                <w:rFonts w:ascii="Arial" w:hAnsi="Arial" w:cs="Arial"/>
                <w:sz w:val="20"/>
                <w:szCs w:val="20"/>
              </w:rPr>
            </w:pPr>
            <w:r>
              <w:rPr>
                <w:rFonts w:ascii="Arial" w:hAnsi="Arial" w:cs="Arial"/>
                <w:sz w:val="20"/>
                <w:szCs w:val="20"/>
              </w:rPr>
              <w:t>Katolícka univerzita v Ružomberku</w:t>
            </w:r>
          </w:p>
        </w:tc>
        <w:tc>
          <w:tcPr>
            <w:tcW w:w="0" w:type="auto"/>
          </w:tcPr>
          <w:p w14:paraId="709536B2" w14:textId="77777777" w:rsidR="00CB6464" w:rsidRDefault="00CF52B8">
            <w:pPr>
              <w:ind w:left="142"/>
              <w:contextualSpacing/>
              <w:rPr>
                <w:rFonts w:ascii="Arial" w:hAnsi="Arial" w:cs="Arial"/>
                <w:sz w:val="20"/>
                <w:szCs w:val="20"/>
              </w:rPr>
            </w:pPr>
            <w:r>
              <w:rPr>
                <w:rFonts w:ascii="Arial" w:hAnsi="Arial" w:cs="Arial"/>
                <w:sz w:val="20"/>
                <w:szCs w:val="20"/>
              </w:rPr>
              <w:t>Vydavateľstvo, literatúra a knižný trh</w:t>
            </w:r>
          </w:p>
        </w:tc>
      </w:tr>
      <w:tr w:rsidR="00CB6464" w14:paraId="1D663493" w14:textId="77777777">
        <w:trPr>
          <w:trHeight w:hRule="exact" w:val="284"/>
        </w:trPr>
        <w:tc>
          <w:tcPr>
            <w:tcW w:w="0" w:type="auto"/>
          </w:tcPr>
          <w:p w14:paraId="344A56A4" w14:textId="77777777" w:rsidR="00CB6464" w:rsidRDefault="00CF52B8">
            <w:pPr>
              <w:ind w:left="142"/>
              <w:contextualSpacing/>
              <w:rPr>
                <w:rFonts w:ascii="Arial" w:hAnsi="Arial" w:cs="Arial"/>
                <w:sz w:val="20"/>
                <w:szCs w:val="20"/>
              </w:rPr>
            </w:pPr>
            <w:r>
              <w:rPr>
                <w:rFonts w:ascii="Arial" w:hAnsi="Arial" w:cs="Arial"/>
                <w:sz w:val="20"/>
                <w:szCs w:val="20"/>
              </w:rPr>
              <w:t>Súkromná stredná umelecká škola, Žilina </w:t>
            </w:r>
          </w:p>
        </w:tc>
        <w:tc>
          <w:tcPr>
            <w:tcW w:w="0" w:type="auto"/>
          </w:tcPr>
          <w:p w14:paraId="22EA9BC2" w14:textId="77777777" w:rsidR="00CB6464" w:rsidRDefault="00CF52B8">
            <w:pPr>
              <w:ind w:left="142"/>
              <w:contextualSpacing/>
              <w:rPr>
                <w:rFonts w:ascii="Arial" w:hAnsi="Arial" w:cs="Arial"/>
                <w:sz w:val="20"/>
                <w:szCs w:val="20"/>
              </w:rPr>
            </w:pPr>
            <w:r>
              <w:rPr>
                <w:rFonts w:ascii="Arial" w:hAnsi="Arial" w:cs="Arial"/>
                <w:sz w:val="20"/>
                <w:szCs w:val="20"/>
              </w:rPr>
              <w:t>Reklama a marketing , Dizajn</w:t>
            </w:r>
          </w:p>
        </w:tc>
      </w:tr>
      <w:tr w:rsidR="00CB6464" w14:paraId="4E727A02" w14:textId="77777777">
        <w:trPr>
          <w:trHeight w:hRule="exact" w:val="284"/>
        </w:trPr>
        <w:tc>
          <w:tcPr>
            <w:tcW w:w="0" w:type="auto"/>
          </w:tcPr>
          <w:p w14:paraId="74FBAFBC" w14:textId="77777777" w:rsidR="00CB6464" w:rsidRDefault="00CF52B8">
            <w:pPr>
              <w:ind w:left="142"/>
              <w:contextualSpacing/>
              <w:rPr>
                <w:rFonts w:ascii="Arial" w:hAnsi="Arial" w:cs="Arial"/>
                <w:sz w:val="20"/>
                <w:szCs w:val="20"/>
              </w:rPr>
            </w:pPr>
            <w:r>
              <w:rPr>
                <w:rFonts w:ascii="Arial" w:hAnsi="Arial" w:cs="Arial"/>
                <w:sz w:val="20"/>
                <w:szCs w:val="20"/>
              </w:rPr>
              <w:t>Škola úžitkového výtvarníctva, Ružomberok </w:t>
            </w:r>
          </w:p>
        </w:tc>
        <w:tc>
          <w:tcPr>
            <w:tcW w:w="0" w:type="auto"/>
          </w:tcPr>
          <w:p w14:paraId="7691B24F" w14:textId="77777777" w:rsidR="00CB6464" w:rsidRDefault="00CF52B8">
            <w:pPr>
              <w:ind w:left="142"/>
              <w:contextualSpacing/>
              <w:rPr>
                <w:rFonts w:ascii="Arial" w:hAnsi="Arial" w:cs="Arial"/>
                <w:sz w:val="20"/>
                <w:szCs w:val="20"/>
              </w:rPr>
            </w:pPr>
            <w:r>
              <w:rPr>
                <w:rFonts w:ascii="Arial" w:hAnsi="Arial" w:cs="Arial"/>
                <w:sz w:val="20"/>
                <w:szCs w:val="20"/>
              </w:rPr>
              <w:t>Reklama a marketing, Dizajn, Módny Dizajn</w:t>
            </w:r>
          </w:p>
        </w:tc>
      </w:tr>
      <w:tr w:rsidR="00CB6464" w14:paraId="04F41F2E" w14:textId="77777777">
        <w:trPr>
          <w:trHeight w:hRule="exact" w:val="284"/>
        </w:trPr>
        <w:tc>
          <w:tcPr>
            <w:tcW w:w="0" w:type="auto"/>
            <w:gridSpan w:val="2"/>
          </w:tcPr>
          <w:p w14:paraId="18BF7B91" w14:textId="77777777" w:rsidR="00CB6464" w:rsidRDefault="00CF52B8">
            <w:pPr>
              <w:ind w:left="142"/>
              <w:contextualSpacing/>
              <w:jc w:val="center"/>
              <w:rPr>
                <w:rFonts w:ascii="Arial" w:hAnsi="Arial" w:cs="Arial"/>
                <w:b/>
                <w:sz w:val="20"/>
                <w:szCs w:val="20"/>
              </w:rPr>
            </w:pPr>
            <w:r>
              <w:rPr>
                <w:rFonts w:ascii="Arial" w:hAnsi="Arial" w:cs="Arial"/>
                <w:b/>
                <w:sz w:val="20"/>
                <w:szCs w:val="20"/>
              </w:rPr>
              <w:t>Banskobystrický samosprávny kraj</w:t>
            </w:r>
          </w:p>
        </w:tc>
      </w:tr>
      <w:tr w:rsidR="00CB6464" w14:paraId="59E9BAD6" w14:textId="77777777">
        <w:trPr>
          <w:trHeight w:hRule="exact" w:val="284"/>
        </w:trPr>
        <w:tc>
          <w:tcPr>
            <w:tcW w:w="0" w:type="auto"/>
            <w:shd w:val="clear" w:color="auto" w:fill="A6A6A6"/>
          </w:tcPr>
          <w:p w14:paraId="245CCF5A" w14:textId="77777777"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14:paraId="178B668C" w14:textId="77777777"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14:paraId="33CCD54D" w14:textId="77777777">
        <w:trPr>
          <w:trHeight w:hRule="exact" w:val="284"/>
        </w:trPr>
        <w:tc>
          <w:tcPr>
            <w:tcW w:w="0" w:type="auto"/>
          </w:tcPr>
          <w:p w14:paraId="76B1837F" w14:textId="77777777" w:rsidR="00CB6464" w:rsidRDefault="00CF52B8">
            <w:pPr>
              <w:ind w:left="142"/>
              <w:contextualSpacing/>
              <w:rPr>
                <w:rFonts w:ascii="Arial" w:hAnsi="Arial" w:cs="Arial"/>
                <w:sz w:val="20"/>
                <w:szCs w:val="20"/>
              </w:rPr>
            </w:pPr>
            <w:r>
              <w:rPr>
                <w:rFonts w:ascii="Arial" w:hAnsi="Arial" w:cs="Arial"/>
                <w:sz w:val="20"/>
                <w:szCs w:val="20"/>
              </w:rPr>
              <w:t>Akadémia umení v Banskej Bystrici</w:t>
            </w:r>
          </w:p>
        </w:tc>
        <w:tc>
          <w:tcPr>
            <w:tcW w:w="0" w:type="auto"/>
          </w:tcPr>
          <w:p w14:paraId="130EA496" w14:textId="77777777" w:rsidR="00CB6464" w:rsidRDefault="00CF52B8">
            <w:pPr>
              <w:ind w:left="142"/>
              <w:contextualSpacing/>
              <w:rPr>
                <w:rFonts w:ascii="Arial" w:hAnsi="Arial" w:cs="Arial"/>
                <w:sz w:val="20"/>
                <w:szCs w:val="20"/>
              </w:rPr>
            </w:pPr>
            <w:r>
              <w:rPr>
                <w:rFonts w:ascii="Arial" w:hAnsi="Arial" w:cs="Arial"/>
                <w:sz w:val="20"/>
                <w:szCs w:val="20"/>
              </w:rPr>
              <w:t>Hudba a scénické  umenie, Film, tv, video, rádio a fotografia, Umelecké vizuálne umenie, Multimediálny priemysel</w:t>
            </w:r>
          </w:p>
        </w:tc>
      </w:tr>
      <w:tr w:rsidR="00CB6464" w14:paraId="230799C2" w14:textId="77777777">
        <w:trPr>
          <w:trHeight w:hRule="exact" w:val="284"/>
        </w:trPr>
        <w:tc>
          <w:tcPr>
            <w:tcW w:w="0" w:type="auto"/>
          </w:tcPr>
          <w:p w14:paraId="541FB766" w14:textId="77777777" w:rsidR="00CB6464" w:rsidRDefault="00CF52B8">
            <w:pPr>
              <w:ind w:left="142"/>
              <w:contextualSpacing/>
              <w:rPr>
                <w:rFonts w:ascii="Arial" w:hAnsi="Arial" w:cs="Arial"/>
                <w:sz w:val="20"/>
                <w:szCs w:val="20"/>
              </w:rPr>
            </w:pPr>
            <w:r>
              <w:rPr>
                <w:rFonts w:ascii="Arial" w:hAnsi="Arial" w:cs="Arial"/>
                <w:sz w:val="20"/>
                <w:szCs w:val="20"/>
              </w:rPr>
              <w:t>Univerzity Mateja Bela v Banskej Bystrici</w:t>
            </w:r>
          </w:p>
        </w:tc>
        <w:tc>
          <w:tcPr>
            <w:tcW w:w="0" w:type="auto"/>
          </w:tcPr>
          <w:p w14:paraId="5FCBA862" w14:textId="77777777"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14:paraId="092D2151" w14:textId="77777777">
        <w:trPr>
          <w:trHeight w:hRule="exact" w:val="284"/>
        </w:trPr>
        <w:tc>
          <w:tcPr>
            <w:tcW w:w="0" w:type="auto"/>
          </w:tcPr>
          <w:p w14:paraId="75A27F5D" w14:textId="77777777" w:rsidR="00CB6464" w:rsidRDefault="00CF52B8">
            <w:pPr>
              <w:ind w:left="142"/>
              <w:contextualSpacing/>
              <w:rPr>
                <w:rFonts w:ascii="Arial" w:hAnsi="Arial" w:cs="Arial"/>
                <w:sz w:val="20"/>
                <w:szCs w:val="20"/>
              </w:rPr>
            </w:pPr>
            <w:r>
              <w:rPr>
                <w:rFonts w:ascii="Arial" w:hAnsi="Arial" w:cs="Arial"/>
                <w:sz w:val="20"/>
                <w:szCs w:val="20"/>
              </w:rPr>
              <w:t>Hudobná a umelecká akadémia Jána Albrechta v Banskej Štiavnici</w:t>
            </w:r>
          </w:p>
        </w:tc>
        <w:tc>
          <w:tcPr>
            <w:tcW w:w="0" w:type="auto"/>
          </w:tcPr>
          <w:p w14:paraId="75FD1575" w14:textId="77777777" w:rsidR="00CB6464" w:rsidRDefault="00CF52B8">
            <w:pPr>
              <w:ind w:left="142"/>
              <w:contextualSpacing/>
              <w:rPr>
                <w:rFonts w:ascii="Arial" w:hAnsi="Arial" w:cs="Arial"/>
                <w:sz w:val="20"/>
                <w:szCs w:val="20"/>
              </w:rPr>
            </w:pPr>
            <w:r>
              <w:rPr>
                <w:rFonts w:ascii="Arial" w:hAnsi="Arial" w:cs="Arial"/>
                <w:sz w:val="20"/>
                <w:szCs w:val="20"/>
              </w:rPr>
              <w:t>Hudba a scénické  umenie</w:t>
            </w:r>
          </w:p>
        </w:tc>
      </w:tr>
      <w:tr w:rsidR="00CB6464" w14:paraId="25B6C751" w14:textId="77777777">
        <w:trPr>
          <w:trHeight w:hRule="exact" w:val="284"/>
        </w:trPr>
        <w:tc>
          <w:tcPr>
            <w:tcW w:w="0" w:type="auto"/>
          </w:tcPr>
          <w:p w14:paraId="2363E4FD" w14:textId="77777777" w:rsidR="00CB6464" w:rsidRDefault="00CF52B8">
            <w:pPr>
              <w:ind w:left="142"/>
              <w:contextualSpacing/>
              <w:rPr>
                <w:rFonts w:ascii="Arial" w:hAnsi="Arial" w:cs="Arial"/>
                <w:sz w:val="20"/>
                <w:szCs w:val="20"/>
              </w:rPr>
            </w:pPr>
            <w:r>
              <w:rPr>
                <w:rFonts w:ascii="Arial" w:hAnsi="Arial" w:cs="Arial"/>
                <w:sz w:val="20"/>
                <w:szCs w:val="20"/>
              </w:rPr>
              <w:t>Technická univerzita vo Zvolene</w:t>
            </w:r>
          </w:p>
        </w:tc>
        <w:tc>
          <w:tcPr>
            <w:tcW w:w="0" w:type="auto"/>
          </w:tcPr>
          <w:p w14:paraId="4A54791A" w14:textId="77777777" w:rsidR="00CB6464" w:rsidRDefault="00CF52B8">
            <w:pPr>
              <w:ind w:left="142"/>
              <w:contextualSpacing/>
              <w:rPr>
                <w:rFonts w:ascii="Arial" w:hAnsi="Arial" w:cs="Arial"/>
                <w:sz w:val="20"/>
                <w:szCs w:val="20"/>
              </w:rPr>
            </w:pPr>
            <w:r>
              <w:rPr>
                <w:rFonts w:ascii="Arial" w:hAnsi="Arial" w:cs="Arial"/>
                <w:sz w:val="20"/>
                <w:szCs w:val="20"/>
              </w:rPr>
              <w:t>Dizajn</w:t>
            </w:r>
          </w:p>
        </w:tc>
      </w:tr>
      <w:tr w:rsidR="00CB6464" w14:paraId="197A5C9B" w14:textId="77777777">
        <w:trPr>
          <w:trHeight w:hRule="exact" w:val="284"/>
        </w:trPr>
        <w:tc>
          <w:tcPr>
            <w:tcW w:w="0" w:type="auto"/>
          </w:tcPr>
          <w:p w14:paraId="70094557" w14:textId="77777777" w:rsidR="00CB6464" w:rsidRDefault="00CF52B8">
            <w:pPr>
              <w:ind w:left="142"/>
              <w:contextualSpacing/>
              <w:rPr>
                <w:rFonts w:ascii="Arial" w:hAnsi="Arial" w:cs="Arial"/>
                <w:sz w:val="20"/>
                <w:szCs w:val="20"/>
              </w:rPr>
            </w:pPr>
            <w:r>
              <w:rPr>
                <w:rFonts w:ascii="Arial" w:hAnsi="Arial" w:cs="Arial"/>
                <w:sz w:val="20"/>
                <w:szCs w:val="20"/>
              </w:rPr>
              <w:t>Súkromná stredná umelecká škola, Zvolen </w:t>
            </w:r>
          </w:p>
        </w:tc>
        <w:tc>
          <w:tcPr>
            <w:tcW w:w="0" w:type="auto"/>
          </w:tcPr>
          <w:p w14:paraId="2EB60F6C" w14:textId="77777777"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14:paraId="44F5EACF" w14:textId="77777777">
        <w:trPr>
          <w:trHeight w:hRule="exact" w:val="284"/>
        </w:trPr>
        <w:tc>
          <w:tcPr>
            <w:tcW w:w="0" w:type="auto"/>
          </w:tcPr>
          <w:p w14:paraId="063F6CE5" w14:textId="77777777" w:rsidR="00CB6464" w:rsidRDefault="00CF52B8">
            <w:pPr>
              <w:ind w:left="142"/>
              <w:contextualSpacing/>
              <w:rPr>
                <w:rFonts w:ascii="Arial" w:hAnsi="Arial" w:cs="Arial"/>
                <w:sz w:val="20"/>
                <w:szCs w:val="20"/>
              </w:rPr>
            </w:pPr>
            <w:r>
              <w:rPr>
                <w:rFonts w:ascii="Arial" w:hAnsi="Arial" w:cs="Arial"/>
                <w:sz w:val="20"/>
                <w:szCs w:val="20"/>
              </w:rPr>
              <w:t>Súkromná stredná umelecká škola, Hodruša-Hámre </w:t>
            </w:r>
          </w:p>
        </w:tc>
        <w:tc>
          <w:tcPr>
            <w:tcW w:w="0" w:type="auto"/>
          </w:tcPr>
          <w:p w14:paraId="4A4144B7" w14:textId="77777777"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14:paraId="596C553A" w14:textId="77777777">
        <w:trPr>
          <w:trHeight w:hRule="exact" w:val="284"/>
        </w:trPr>
        <w:tc>
          <w:tcPr>
            <w:tcW w:w="0" w:type="auto"/>
          </w:tcPr>
          <w:p w14:paraId="293DE83C" w14:textId="77777777" w:rsidR="00CB6464" w:rsidRDefault="00CF52B8">
            <w:pPr>
              <w:ind w:left="142"/>
              <w:contextualSpacing/>
              <w:rPr>
                <w:rFonts w:ascii="Arial" w:hAnsi="Arial" w:cs="Arial"/>
                <w:sz w:val="20"/>
                <w:szCs w:val="20"/>
              </w:rPr>
            </w:pPr>
            <w:r>
              <w:rPr>
                <w:rFonts w:ascii="Arial" w:hAnsi="Arial" w:cs="Arial"/>
                <w:sz w:val="20"/>
                <w:szCs w:val="20"/>
              </w:rPr>
              <w:t>Škola úžitkového výtvarníctva, Kremnica </w:t>
            </w:r>
          </w:p>
        </w:tc>
        <w:tc>
          <w:tcPr>
            <w:tcW w:w="0" w:type="auto"/>
          </w:tcPr>
          <w:p w14:paraId="470301E4" w14:textId="77777777" w:rsidR="00CB6464" w:rsidRDefault="00CF52B8">
            <w:pPr>
              <w:ind w:left="142"/>
              <w:contextualSpacing/>
              <w:rPr>
                <w:rFonts w:ascii="Arial" w:hAnsi="Arial" w:cs="Arial"/>
                <w:sz w:val="20"/>
                <w:szCs w:val="20"/>
              </w:rPr>
            </w:pPr>
            <w:r>
              <w:rPr>
                <w:rFonts w:ascii="Arial" w:hAnsi="Arial" w:cs="Arial"/>
                <w:sz w:val="20"/>
                <w:szCs w:val="20"/>
              </w:rPr>
              <w:t>Reklama a marketing, Dizajn, Módny Dizajn, Umelecké vizuálne umenie</w:t>
            </w:r>
          </w:p>
        </w:tc>
      </w:tr>
      <w:tr w:rsidR="00CB6464" w14:paraId="43F4D149" w14:textId="77777777">
        <w:trPr>
          <w:trHeight w:hRule="exact" w:val="284"/>
        </w:trPr>
        <w:tc>
          <w:tcPr>
            <w:tcW w:w="0" w:type="auto"/>
            <w:gridSpan w:val="2"/>
          </w:tcPr>
          <w:p w14:paraId="2C0E8443" w14:textId="77777777" w:rsidR="00CB6464" w:rsidRDefault="00CF52B8">
            <w:pPr>
              <w:ind w:left="142"/>
              <w:contextualSpacing/>
              <w:jc w:val="center"/>
              <w:rPr>
                <w:rFonts w:ascii="Arial" w:hAnsi="Arial" w:cs="Arial"/>
                <w:sz w:val="20"/>
                <w:szCs w:val="20"/>
              </w:rPr>
            </w:pPr>
            <w:r>
              <w:rPr>
                <w:rFonts w:ascii="Arial" w:hAnsi="Arial" w:cs="Arial"/>
                <w:b/>
                <w:sz w:val="20"/>
                <w:szCs w:val="20"/>
              </w:rPr>
              <w:t>Prešovský samosprávny kraj</w:t>
            </w:r>
          </w:p>
        </w:tc>
      </w:tr>
      <w:tr w:rsidR="00CB6464" w14:paraId="195691D9" w14:textId="77777777">
        <w:trPr>
          <w:trHeight w:hRule="exact" w:val="284"/>
        </w:trPr>
        <w:tc>
          <w:tcPr>
            <w:tcW w:w="0" w:type="auto"/>
            <w:shd w:val="clear" w:color="auto" w:fill="A6A6A6"/>
          </w:tcPr>
          <w:p w14:paraId="220DBA48" w14:textId="77777777"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14:paraId="03B0310E" w14:textId="77777777"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14:paraId="7AD27686" w14:textId="77777777">
        <w:trPr>
          <w:trHeight w:hRule="exact" w:val="284"/>
        </w:trPr>
        <w:tc>
          <w:tcPr>
            <w:tcW w:w="0" w:type="auto"/>
          </w:tcPr>
          <w:p w14:paraId="2925E84E" w14:textId="77777777" w:rsidR="00CB6464" w:rsidRDefault="00CF52B8">
            <w:pPr>
              <w:ind w:left="142"/>
              <w:contextualSpacing/>
              <w:rPr>
                <w:rFonts w:ascii="Arial" w:hAnsi="Arial" w:cs="Arial"/>
                <w:sz w:val="20"/>
                <w:szCs w:val="20"/>
              </w:rPr>
            </w:pPr>
            <w:r>
              <w:rPr>
                <w:rFonts w:ascii="Arial" w:hAnsi="Arial" w:cs="Arial"/>
                <w:sz w:val="20"/>
                <w:szCs w:val="20"/>
              </w:rPr>
              <w:t>Prešovská univerzita v Prešove</w:t>
            </w:r>
          </w:p>
        </w:tc>
        <w:tc>
          <w:tcPr>
            <w:tcW w:w="0" w:type="auto"/>
          </w:tcPr>
          <w:p w14:paraId="2E4DD433" w14:textId="77777777"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14:paraId="0483B77A" w14:textId="77777777">
        <w:trPr>
          <w:trHeight w:hRule="exact" w:val="284"/>
        </w:trPr>
        <w:tc>
          <w:tcPr>
            <w:tcW w:w="0" w:type="auto"/>
          </w:tcPr>
          <w:p w14:paraId="7719F640" w14:textId="77777777" w:rsidR="00CB6464" w:rsidRDefault="00CF52B8">
            <w:pPr>
              <w:ind w:left="142"/>
              <w:contextualSpacing/>
              <w:rPr>
                <w:rFonts w:ascii="Arial" w:hAnsi="Arial" w:cs="Arial"/>
                <w:sz w:val="20"/>
                <w:szCs w:val="20"/>
              </w:rPr>
            </w:pPr>
            <w:r>
              <w:rPr>
                <w:rFonts w:ascii="Arial" w:hAnsi="Arial" w:cs="Arial"/>
                <w:sz w:val="20"/>
                <w:szCs w:val="20"/>
              </w:rPr>
              <w:t>Vysoká škola medzinárodného podnikania ISM Slovakia v Prešove</w:t>
            </w:r>
          </w:p>
        </w:tc>
        <w:tc>
          <w:tcPr>
            <w:tcW w:w="0" w:type="auto"/>
          </w:tcPr>
          <w:p w14:paraId="3A08F3F4" w14:textId="77777777" w:rsidR="00CB6464" w:rsidRDefault="00CF52B8">
            <w:pPr>
              <w:ind w:left="142"/>
              <w:contextualSpacing/>
              <w:rPr>
                <w:rFonts w:ascii="Arial" w:hAnsi="Arial" w:cs="Arial"/>
                <w:sz w:val="20"/>
                <w:szCs w:val="20"/>
              </w:rPr>
            </w:pPr>
            <w:r>
              <w:rPr>
                <w:rFonts w:ascii="Arial" w:hAnsi="Arial" w:cs="Arial"/>
                <w:sz w:val="20"/>
                <w:szCs w:val="20"/>
              </w:rPr>
              <w:t>Trh s umením</w:t>
            </w:r>
          </w:p>
        </w:tc>
      </w:tr>
      <w:tr w:rsidR="00CB6464" w14:paraId="63A1DB39" w14:textId="77777777">
        <w:trPr>
          <w:trHeight w:hRule="exact" w:val="284"/>
        </w:trPr>
        <w:tc>
          <w:tcPr>
            <w:tcW w:w="0" w:type="auto"/>
          </w:tcPr>
          <w:p w14:paraId="4C228302" w14:textId="77777777" w:rsidR="00CB6464" w:rsidRDefault="00CF52B8">
            <w:pPr>
              <w:ind w:left="142"/>
              <w:contextualSpacing/>
              <w:rPr>
                <w:rFonts w:ascii="Arial" w:hAnsi="Arial" w:cs="Arial"/>
                <w:sz w:val="20"/>
                <w:szCs w:val="20"/>
              </w:rPr>
            </w:pPr>
            <w:r>
              <w:rPr>
                <w:rFonts w:ascii="Arial" w:hAnsi="Arial" w:cs="Arial"/>
                <w:sz w:val="20"/>
                <w:szCs w:val="20"/>
              </w:rPr>
              <w:t>Stredná umelecká škola v Kežmarku</w:t>
            </w:r>
          </w:p>
        </w:tc>
        <w:tc>
          <w:tcPr>
            <w:tcW w:w="0" w:type="auto"/>
          </w:tcPr>
          <w:p w14:paraId="6308CCB3" w14:textId="77777777" w:rsidR="00CB6464" w:rsidRDefault="00CF52B8">
            <w:pPr>
              <w:ind w:left="142"/>
              <w:contextualSpacing/>
              <w:rPr>
                <w:rFonts w:ascii="Arial" w:hAnsi="Arial" w:cs="Arial"/>
                <w:sz w:val="20"/>
                <w:szCs w:val="20"/>
              </w:rPr>
            </w:pPr>
            <w:r>
              <w:rPr>
                <w:rFonts w:ascii="Arial" w:hAnsi="Arial" w:cs="Arial"/>
                <w:sz w:val="20"/>
                <w:szCs w:val="20"/>
              </w:rPr>
              <w:t>Reklama a marketing, Umelecké vizuálne umenie</w:t>
            </w:r>
          </w:p>
        </w:tc>
      </w:tr>
      <w:tr w:rsidR="00CB6464" w14:paraId="4C46599D" w14:textId="77777777">
        <w:trPr>
          <w:trHeight w:hRule="exact" w:val="284"/>
        </w:trPr>
        <w:tc>
          <w:tcPr>
            <w:tcW w:w="0" w:type="auto"/>
          </w:tcPr>
          <w:p w14:paraId="5363FEA2" w14:textId="77777777" w:rsidR="00CB6464" w:rsidRDefault="00CF52B8">
            <w:pPr>
              <w:ind w:left="142"/>
              <w:contextualSpacing/>
              <w:rPr>
                <w:rFonts w:ascii="Arial" w:hAnsi="Arial" w:cs="Arial"/>
                <w:sz w:val="20"/>
                <w:szCs w:val="20"/>
              </w:rPr>
            </w:pPr>
            <w:r>
              <w:rPr>
                <w:rFonts w:ascii="Arial" w:hAnsi="Arial" w:cs="Arial"/>
                <w:sz w:val="20"/>
                <w:szCs w:val="20"/>
              </w:rPr>
              <w:t>Stredná umelecká škola v Prešove</w:t>
            </w:r>
          </w:p>
        </w:tc>
        <w:tc>
          <w:tcPr>
            <w:tcW w:w="0" w:type="auto"/>
          </w:tcPr>
          <w:p w14:paraId="3E2C8064" w14:textId="77777777" w:rsidR="00CB6464" w:rsidRDefault="00CF52B8">
            <w:pPr>
              <w:ind w:left="142"/>
              <w:contextualSpacing/>
              <w:rPr>
                <w:rFonts w:ascii="Arial" w:hAnsi="Arial" w:cs="Arial"/>
                <w:sz w:val="20"/>
                <w:szCs w:val="20"/>
              </w:rPr>
            </w:pPr>
            <w:r>
              <w:rPr>
                <w:rFonts w:ascii="Arial" w:hAnsi="Arial" w:cs="Arial"/>
                <w:sz w:val="20"/>
                <w:szCs w:val="20"/>
              </w:rPr>
              <w:t>Reklama a marketing, Umelecké vizuálne umenie</w:t>
            </w:r>
          </w:p>
        </w:tc>
      </w:tr>
      <w:tr w:rsidR="00CB6464" w14:paraId="1867FA9C" w14:textId="77777777">
        <w:trPr>
          <w:trHeight w:hRule="exact" w:val="284"/>
        </w:trPr>
        <w:tc>
          <w:tcPr>
            <w:tcW w:w="0" w:type="auto"/>
            <w:gridSpan w:val="2"/>
          </w:tcPr>
          <w:p w14:paraId="41E8BB58" w14:textId="77777777" w:rsidR="00CB6464" w:rsidRDefault="00CF52B8">
            <w:pPr>
              <w:ind w:left="142"/>
              <w:contextualSpacing/>
              <w:jc w:val="center"/>
              <w:rPr>
                <w:rFonts w:ascii="Arial" w:hAnsi="Arial" w:cs="Arial"/>
                <w:sz w:val="20"/>
                <w:szCs w:val="20"/>
              </w:rPr>
            </w:pPr>
            <w:r>
              <w:rPr>
                <w:rFonts w:ascii="Arial" w:hAnsi="Arial" w:cs="Arial"/>
                <w:b/>
                <w:sz w:val="20"/>
                <w:szCs w:val="20"/>
              </w:rPr>
              <w:t>Košický samosprávny kraj</w:t>
            </w:r>
          </w:p>
        </w:tc>
      </w:tr>
      <w:tr w:rsidR="00CB6464" w14:paraId="205B5483" w14:textId="77777777">
        <w:trPr>
          <w:trHeight w:hRule="exact" w:val="284"/>
        </w:trPr>
        <w:tc>
          <w:tcPr>
            <w:tcW w:w="0" w:type="auto"/>
            <w:shd w:val="clear" w:color="auto" w:fill="A6A6A6"/>
          </w:tcPr>
          <w:p w14:paraId="6805EBC4" w14:textId="77777777"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14:paraId="4632A7C7" w14:textId="77777777"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14:paraId="499F8851" w14:textId="77777777">
        <w:trPr>
          <w:trHeight w:hRule="exact" w:val="284"/>
        </w:trPr>
        <w:tc>
          <w:tcPr>
            <w:tcW w:w="0" w:type="auto"/>
          </w:tcPr>
          <w:p w14:paraId="6AC5E98C" w14:textId="77777777" w:rsidR="00CB6464" w:rsidRDefault="00CF52B8">
            <w:pPr>
              <w:ind w:left="142"/>
              <w:contextualSpacing/>
              <w:rPr>
                <w:rFonts w:ascii="Arial" w:hAnsi="Arial" w:cs="Arial"/>
                <w:sz w:val="20"/>
                <w:szCs w:val="20"/>
              </w:rPr>
            </w:pPr>
            <w:r>
              <w:rPr>
                <w:rFonts w:ascii="Arial" w:hAnsi="Arial" w:cs="Arial"/>
                <w:sz w:val="20"/>
                <w:szCs w:val="20"/>
              </w:rPr>
              <w:t>Technická univerzita v Košiciach</w:t>
            </w:r>
          </w:p>
        </w:tc>
        <w:tc>
          <w:tcPr>
            <w:tcW w:w="0" w:type="auto"/>
          </w:tcPr>
          <w:p w14:paraId="459D9665" w14:textId="77777777" w:rsidR="00CB6464" w:rsidRDefault="00CF52B8">
            <w:pPr>
              <w:ind w:left="142"/>
              <w:contextualSpacing/>
              <w:rPr>
                <w:rFonts w:ascii="Arial" w:hAnsi="Arial" w:cs="Arial"/>
                <w:sz w:val="20"/>
                <w:szCs w:val="20"/>
              </w:rPr>
            </w:pPr>
            <w:r>
              <w:rPr>
                <w:rFonts w:ascii="Arial" w:hAnsi="Arial" w:cs="Arial"/>
                <w:sz w:val="20"/>
                <w:szCs w:val="20"/>
              </w:rPr>
              <w:t>Architektúra, Dizajn, Multimediálny priemysel</w:t>
            </w:r>
          </w:p>
        </w:tc>
      </w:tr>
      <w:tr w:rsidR="00CB6464" w14:paraId="1AF68591" w14:textId="77777777">
        <w:trPr>
          <w:trHeight w:hRule="exact" w:val="284"/>
        </w:trPr>
        <w:tc>
          <w:tcPr>
            <w:tcW w:w="0" w:type="auto"/>
          </w:tcPr>
          <w:p w14:paraId="083D6D49" w14:textId="77777777" w:rsidR="00CB6464" w:rsidRDefault="00CF52B8">
            <w:pPr>
              <w:ind w:left="142"/>
              <w:contextualSpacing/>
              <w:rPr>
                <w:rFonts w:ascii="Arial" w:hAnsi="Arial" w:cs="Arial"/>
                <w:sz w:val="20"/>
                <w:szCs w:val="20"/>
              </w:rPr>
            </w:pPr>
            <w:r>
              <w:rPr>
                <w:rFonts w:ascii="Arial" w:hAnsi="Arial" w:cs="Arial"/>
                <w:sz w:val="20"/>
                <w:szCs w:val="20"/>
              </w:rPr>
              <w:t>Univerzita Pavla Jozefa Šafárika v Košiciach</w:t>
            </w:r>
          </w:p>
        </w:tc>
        <w:tc>
          <w:tcPr>
            <w:tcW w:w="0" w:type="auto"/>
          </w:tcPr>
          <w:p w14:paraId="3796458A" w14:textId="77777777"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14:paraId="6F869C18" w14:textId="77777777">
        <w:trPr>
          <w:trHeight w:hRule="exact" w:val="284"/>
        </w:trPr>
        <w:tc>
          <w:tcPr>
            <w:tcW w:w="0" w:type="auto"/>
          </w:tcPr>
          <w:p w14:paraId="7E6EDB9F" w14:textId="77777777" w:rsidR="00CB6464" w:rsidRDefault="00CF52B8">
            <w:pPr>
              <w:ind w:left="142"/>
              <w:contextualSpacing/>
              <w:rPr>
                <w:rFonts w:ascii="Arial" w:hAnsi="Arial" w:cs="Arial"/>
                <w:sz w:val="20"/>
                <w:szCs w:val="20"/>
              </w:rPr>
            </w:pPr>
            <w:r>
              <w:rPr>
                <w:rFonts w:ascii="Arial" w:hAnsi="Arial" w:cs="Arial"/>
                <w:sz w:val="20"/>
                <w:szCs w:val="20"/>
              </w:rPr>
              <w:t>Škola úžitkového výtvarníctva v Košiciach</w:t>
            </w:r>
          </w:p>
        </w:tc>
        <w:tc>
          <w:tcPr>
            <w:tcW w:w="0" w:type="auto"/>
          </w:tcPr>
          <w:p w14:paraId="7DEC5BB1" w14:textId="77777777" w:rsidR="00CB6464" w:rsidRDefault="00CF52B8">
            <w:pPr>
              <w:ind w:left="142"/>
              <w:contextualSpacing/>
              <w:rPr>
                <w:rFonts w:ascii="Arial" w:hAnsi="Arial" w:cs="Arial"/>
                <w:sz w:val="20"/>
                <w:szCs w:val="20"/>
              </w:rPr>
            </w:pPr>
            <w:r>
              <w:rPr>
                <w:rFonts w:ascii="Arial" w:hAnsi="Arial" w:cs="Arial"/>
                <w:sz w:val="20"/>
                <w:szCs w:val="20"/>
              </w:rPr>
              <w:t>Reklama a marketing, Dizajn, Umelecké vizuálne umenie</w:t>
            </w:r>
          </w:p>
        </w:tc>
      </w:tr>
      <w:tr w:rsidR="00CB6464" w14:paraId="7E72CAB9" w14:textId="77777777">
        <w:trPr>
          <w:trHeight w:hRule="exact" w:val="284"/>
        </w:trPr>
        <w:tc>
          <w:tcPr>
            <w:tcW w:w="0" w:type="auto"/>
          </w:tcPr>
          <w:p w14:paraId="1A1F3C3B" w14:textId="77777777" w:rsidR="00CB6464" w:rsidRDefault="00CF52B8">
            <w:pPr>
              <w:ind w:left="142"/>
              <w:contextualSpacing/>
              <w:rPr>
                <w:rFonts w:ascii="Arial" w:hAnsi="Arial" w:cs="Arial"/>
                <w:sz w:val="20"/>
                <w:szCs w:val="20"/>
              </w:rPr>
            </w:pPr>
            <w:r>
              <w:rPr>
                <w:rFonts w:ascii="Arial" w:hAnsi="Arial" w:cs="Arial"/>
                <w:sz w:val="20"/>
                <w:szCs w:val="20"/>
              </w:rPr>
              <w:t>Súkromná stredná umelecká škola filmová, Košice </w:t>
            </w:r>
          </w:p>
        </w:tc>
        <w:tc>
          <w:tcPr>
            <w:tcW w:w="0" w:type="auto"/>
          </w:tcPr>
          <w:p w14:paraId="3B56727C" w14:textId="77777777" w:rsidR="00CB6464" w:rsidRDefault="00CF52B8">
            <w:pPr>
              <w:ind w:left="142"/>
              <w:contextualSpacing/>
              <w:rPr>
                <w:rFonts w:ascii="Arial" w:hAnsi="Arial" w:cs="Arial"/>
                <w:sz w:val="20"/>
                <w:szCs w:val="20"/>
              </w:rPr>
            </w:pPr>
            <w:r>
              <w:rPr>
                <w:rFonts w:ascii="Arial" w:hAnsi="Arial" w:cs="Arial"/>
                <w:sz w:val="20"/>
                <w:szCs w:val="20"/>
              </w:rPr>
              <w:t>Film, tv, video, rádio a fotografia, Multimediálny priemysel</w:t>
            </w:r>
          </w:p>
        </w:tc>
      </w:tr>
    </w:tbl>
    <w:p w14:paraId="14D80695" w14:textId="77777777" w:rsidR="00CB6464" w:rsidRDefault="00CB6464">
      <w:pPr>
        <w:spacing w:after="0"/>
        <w:jc w:val="both"/>
        <w:rPr>
          <w:rFonts w:ascii="Arial" w:hAnsi="Arial" w:cs="Arial"/>
          <w:b/>
        </w:rPr>
      </w:pPr>
    </w:p>
    <w:p w14:paraId="3E8140D8" w14:textId="77777777" w:rsidR="00CB6464" w:rsidRDefault="00CB6464">
      <w:pPr>
        <w:spacing w:after="0"/>
        <w:jc w:val="both"/>
        <w:rPr>
          <w:rFonts w:ascii="Arial" w:hAnsi="Arial" w:cs="Arial"/>
          <w:b/>
        </w:rPr>
      </w:pPr>
    </w:p>
    <w:p w14:paraId="7FA17994" w14:textId="77777777" w:rsidR="00080A3E" w:rsidRDefault="00080A3E">
      <w:pPr>
        <w:rPr>
          <w:rFonts w:ascii="Arial" w:hAnsi="Arial" w:cs="Arial"/>
          <w:b/>
        </w:rPr>
      </w:pPr>
    </w:p>
    <w:p w14:paraId="70C21E2B" w14:textId="77777777" w:rsidR="00080A3E" w:rsidRDefault="00080A3E">
      <w:pPr>
        <w:rPr>
          <w:rFonts w:ascii="Arial" w:hAnsi="Arial" w:cs="Arial"/>
          <w:b/>
        </w:rPr>
      </w:pPr>
    </w:p>
    <w:p w14:paraId="620C5E1E" w14:textId="77777777" w:rsidR="00080A3E" w:rsidRDefault="00080A3E">
      <w:pPr>
        <w:rPr>
          <w:rFonts w:ascii="Arial" w:hAnsi="Arial" w:cs="Arial"/>
          <w:b/>
        </w:rPr>
      </w:pPr>
    </w:p>
    <w:p w14:paraId="0F83808A" w14:textId="77777777" w:rsidR="00CB6464" w:rsidRDefault="00CF52B8">
      <w:pPr>
        <w:rPr>
          <w:rFonts w:ascii="Arial" w:hAnsi="Arial" w:cs="Arial"/>
        </w:rPr>
      </w:pPr>
      <w:r>
        <w:rPr>
          <w:rFonts w:ascii="Arial" w:hAnsi="Arial" w:cs="Arial"/>
          <w:b/>
        </w:rPr>
        <w:lastRenderedPageBreak/>
        <w:t>Príloha č. 12.</w:t>
      </w:r>
      <w:r w:rsidR="00367E8C">
        <w:rPr>
          <w:rFonts w:ascii="Arial" w:hAnsi="Arial" w:cs="Arial"/>
          <w:b/>
        </w:rPr>
        <w:t>31</w:t>
      </w:r>
      <w:r>
        <w:rPr>
          <w:rFonts w:ascii="Arial" w:hAnsi="Arial" w:cs="Arial"/>
        </w:rPr>
        <w:t xml:space="preserve">: </w:t>
      </w:r>
      <w:r>
        <w:rPr>
          <w:rFonts w:ascii="Arial" w:hAnsi="Arial" w:cs="Arial"/>
          <w:i/>
        </w:rPr>
        <w:t>Počet bytov na území krajov SR na základe výsledkov Sčítania obyvateľov, domov a bytov 2011</w:t>
      </w:r>
    </w:p>
    <w:p w14:paraId="42E6E73A" w14:textId="77777777" w:rsidR="00CB6464" w:rsidRDefault="00CF52B8">
      <w:pPr>
        <w:rPr>
          <w:rFonts w:ascii="Arial" w:hAnsi="Arial" w:cs="Arial"/>
        </w:rPr>
      </w:pPr>
      <w:r>
        <w:rPr>
          <w:noProof/>
          <w:lang w:eastAsia="sk-SK"/>
        </w:rPr>
        <w:drawing>
          <wp:inline distT="0" distB="0" distL="0" distR="0" wp14:anchorId="7B186CDC" wp14:editId="73151B3F">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14:paraId="2F4185A5" w14:textId="77777777" w:rsidR="00CB6464" w:rsidRDefault="00CF52B8">
      <w:pPr>
        <w:rPr>
          <w:rFonts w:ascii="Arial" w:hAnsi="Arial" w:cs="Arial"/>
          <w:i/>
        </w:rPr>
      </w:pPr>
      <w:r>
        <w:rPr>
          <w:rFonts w:ascii="Arial" w:hAnsi="Arial" w:cs="Arial"/>
          <w:i/>
        </w:rPr>
        <w:t>Zdroj: Sčítanie obyvateľov, domov a bytov 2011</w:t>
      </w:r>
    </w:p>
    <w:p w14:paraId="7FB0E228" w14:textId="77777777" w:rsidR="00CB6464" w:rsidRDefault="00CB6464">
      <w:pPr>
        <w:jc w:val="both"/>
        <w:rPr>
          <w:rFonts w:ascii="Arial" w:hAnsi="Arial" w:cs="Arial"/>
          <w:b/>
        </w:rPr>
      </w:pPr>
    </w:p>
    <w:p w14:paraId="3FE102DB" w14:textId="77777777" w:rsidR="00352967" w:rsidRPr="00E62CDF" w:rsidRDefault="00352967">
      <w:pPr>
        <w:jc w:val="both"/>
        <w:rPr>
          <w:rFonts w:ascii="Arial" w:hAnsi="Arial" w:cs="Arial"/>
          <w:i/>
        </w:rPr>
      </w:pPr>
      <w:r>
        <w:rPr>
          <w:rFonts w:ascii="Arial" w:hAnsi="Arial" w:cs="Arial"/>
          <w:b/>
        </w:rPr>
        <w:t>Príloha č. 12.</w:t>
      </w:r>
      <w:r w:rsidR="00367E8C">
        <w:rPr>
          <w:rFonts w:ascii="Arial" w:hAnsi="Arial" w:cs="Arial"/>
          <w:b/>
        </w:rPr>
        <w:t>32</w:t>
      </w:r>
      <w:r>
        <w:rPr>
          <w:rFonts w:ascii="Arial" w:hAnsi="Arial" w:cs="Arial"/>
          <w:b/>
        </w:rPr>
        <w:t xml:space="preserve">: </w:t>
      </w:r>
      <w:r>
        <w:rPr>
          <w:rFonts w:ascii="Arial" w:hAnsi="Arial" w:cs="Arial"/>
          <w:i/>
        </w:rPr>
        <w:t>Obce SR bez verejného vodovodu</w:t>
      </w:r>
    </w:p>
    <w:p w14:paraId="36375BCF" w14:textId="77777777" w:rsidR="00CB6464" w:rsidRDefault="00352967">
      <w:pPr>
        <w:jc w:val="both"/>
        <w:rPr>
          <w:rFonts w:ascii="Arial" w:hAnsi="Arial" w:cs="Arial"/>
          <w:b/>
        </w:rPr>
      </w:pPr>
      <w:r w:rsidRPr="00E62CDF">
        <w:rPr>
          <w:rFonts w:ascii="Arial" w:hAnsi="Arial" w:cs="Arial"/>
          <w:b/>
          <w:noProof/>
          <w:lang w:eastAsia="sk-SK"/>
        </w:rPr>
        <w:drawing>
          <wp:inline distT="0" distB="0" distL="0" distR="0" wp14:anchorId="0BC32C50" wp14:editId="5987A63E">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14:paraId="04C9DC49" w14:textId="77777777" w:rsidR="00CB6464" w:rsidRDefault="00CB6464">
      <w:pPr>
        <w:jc w:val="both"/>
        <w:rPr>
          <w:rFonts w:ascii="Arial" w:hAnsi="Arial" w:cs="Arial"/>
          <w:b/>
        </w:rPr>
      </w:pPr>
    </w:p>
    <w:p w14:paraId="4F1485F4" w14:textId="77777777" w:rsidR="00352967" w:rsidRPr="00E62CDF" w:rsidRDefault="00352967">
      <w:pPr>
        <w:jc w:val="both"/>
        <w:rPr>
          <w:rFonts w:ascii="Arial" w:hAnsi="Arial" w:cs="Arial"/>
          <w:i/>
        </w:rPr>
      </w:pPr>
      <w:r>
        <w:rPr>
          <w:rFonts w:ascii="Arial" w:hAnsi="Arial" w:cs="Arial"/>
          <w:b/>
        </w:rPr>
        <w:lastRenderedPageBreak/>
        <w:t>Príloha č. 12.</w:t>
      </w:r>
      <w:r w:rsidR="00367E8C">
        <w:rPr>
          <w:rFonts w:ascii="Arial" w:hAnsi="Arial" w:cs="Arial"/>
          <w:b/>
        </w:rPr>
        <w:t>33</w:t>
      </w:r>
      <w:r>
        <w:rPr>
          <w:rFonts w:ascii="Arial" w:hAnsi="Arial" w:cs="Arial"/>
          <w:b/>
        </w:rPr>
        <w:t xml:space="preserve">: </w:t>
      </w:r>
      <w:r>
        <w:rPr>
          <w:rFonts w:ascii="Arial" w:hAnsi="Arial" w:cs="Arial"/>
          <w:i/>
        </w:rPr>
        <w:t>Obce SR od 1 000 do 2 000 obyvateľov bez verejnej kanalizácie a</w:t>
      </w:r>
      <w:r w:rsidR="006B6E30">
        <w:rPr>
          <w:rFonts w:ascii="Arial" w:hAnsi="Arial" w:cs="Arial"/>
          <w:i/>
        </w:rPr>
        <w:t>/alebo</w:t>
      </w:r>
      <w:r>
        <w:rPr>
          <w:rFonts w:ascii="Arial" w:hAnsi="Arial" w:cs="Arial"/>
          <w:i/>
        </w:rPr>
        <w:t> ČOV</w:t>
      </w:r>
      <w:r>
        <w:rPr>
          <w:rFonts w:ascii="Arial" w:hAnsi="Arial" w:cs="Arial"/>
          <w:b/>
        </w:rPr>
        <w:br/>
      </w:r>
      <w:r w:rsidRPr="00E62CDF">
        <w:rPr>
          <w:rFonts w:ascii="Arial" w:hAnsi="Arial" w:cs="Arial"/>
          <w:b/>
          <w:noProof/>
          <w:lang w:eastAsia="sk-SK"/>
        </w:rPr>
        <w:drawing>
          <wp:inline distT="0" distB="0" distL="0" distR="0" wp14:anchorId="440186AB" wp14:editId="0998286A">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14:paraId="6163CCA3" w14:textId="77777777" w:rsidR="006B6E30" w:rsidRDefault="006B6E30" w:rsidP="00E62CDF"/>
    <w:p w14:paraId="4CAE71BD" w14:textId="77777777" w:rsidR="00CB6464" w:rsidRDefault="00CB6464">
      <w:pPr>
        <w:jc w:val="both"/>
        <w:rPr>
          <w:rFonts w:ascii="Arial" w:hAnsi="Arial" w:cs="Arial"/>
        </w:rPr>
      </w:pPr>
    </w:p>
    <w:p w14:paraId="5B4E4869" w14:textId="77777777" w:rsidR="00AF45C4" w:rsidRDefault="00AF45C4">
      <w:pPr>
        <w:pStyle w:val="Default"/>
        <w:spacing w:line="276" w:lineRule="auto"/>
        <w:jc w:val="both"/>
        <w:rPr>
          <w:rFonts w:ascii="Arial" w:hAnsi="Arial" w:cs="Arial"/>
          <w:color w:val="auto"/>
          <w:sz w:val="22"/>
          <w:szCs w:val="22"/>
        </w:rPr>
        <w:sectPr w:rsidR="00AF45C4">
          <w:endnotePr>
            <w:numFmt w:val="decimal"/>
          </w:endnotePr>
          <w:pgSz w:w="11906" w:h="16838"/>
          <w:pgMar w:top="1418" w:right="1418" w:bottom="1418" w:left="1418" w:header="709" w:footer="709" w:gutter="0"/>
          <w:cols w:space="708"/>
          <w:docGrid w:linePitch="360"/>
        </w:sectPr>
      </w:pPr>
    </w:p>
    <w:p w14:paraId="653CBB6F" w14:textId="77777777" w:rsidR="00530307" w:rsidRDefault="00530307" w:rsidP="00530307">
      <w:pPr>
        <w:tabs>
          <w:tab w:val="left" w:pos="1425"/>
        </w:tabs>
        <w:jc w:val="both"/>
        <w:rPr>
          <w:rFonts w:ascii="Arial" w:hAnsi="Arial" w:cs="Arial"/>
        </w:rPr>
      </w:pPr>
      <w:r w:rsidRPr="00530307">
        <w:rPr>
          <w:rFonts w:ascii="Arial" w:hAnsi="Arial" w:cs="Arial"/>
          <w:b/>
        </w:rPr>
        <w:lastRenderedPageBreak/>
        <w:t>Príloha č. 12.</w:t>
      </w:r>
      <w:r w:rsidR="00367E8C">
        <w:rPr>
          <w:rFonts w:ascii="Arial" w:hAnsi="Arial" w:cs="Arial"/>
          <w:b/>
        </w:rPr>
        <w:t>34</w:t>
      </w:r>
      <w:r w:rsidRPr="00530307">
        <w:rPr>
          <w:rFonts w:ascii="Arial" w:hAnsi="Arial" w:cs="Arial"/>
          <w:b/>
        </w:rPr>
        <w:t>:</w:t>
      </w:r>
      <w:r>
        <w:rPr>
          <w:rFonts w:ascii="Arial" w:hAnsi="Arial" w:cs="Arial"/>
        </w:rPr>
        <w:t xml:space="preserve"> </w:t>
      </w:r>
      <w:r w:rsidRPr="00530307">
        <w:rPr>
          <w:rFonts w:ascii="Arial" w:hAnsi="Arial" w:cs="Arial"/>
          <w:i/>
        </w:rPr>
        <w:t>Hlavné výzvy na miestnej úrovni</w:t>
      </w:r>
      <w:r>
        <w:rPr>
          <w:rFonts w:ascii="Arial" w:hAnsi="Arial" w:cs="Arial"/>
        </w:rPr>
        <w:t>.</w:t>
      </w:r>
    </w:p>
    <w:p w14:paraId="65EF829D" w14:textId="77777777" w:rsidR="00530307" w:rsidRDefault="00530307" w:rsidP="00603D1A">
      <w:pPr>
        <w:pStyle w:val="Odsekzoznamu"/>
        <w:numPr>
          <w:ilvl w:val="0"/>
          <w:numId w:val="133"/>
        </w:numPr>
        <w:tabs>
          <w:tab w:val="left" w:pos="1425"/>
        </w:tabs>
        <w:jc w:val="both"/>
        <w:rPr>
          <w:rFonts w:ascii="Arial" w:hAnsi="Arial" w:cs="Arial"/>
          <w:b/>
        </w:rPr>
      </w:pPr>
      <w:r>
        <w:rPr>
          <w:rFonts w:ascii="Arial" w:hAnsi="Arial" w:cs="Arial"/>
          <w:b/>
        </w:rPr>
        <w:t>Zníženie sociálno-ekonomickej zaostalosti</w:t>
      </w:r>
    </w:p>
    <w:p w14:paraId="3072B374"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konkurencieschopnosť vidieckych oblastí, najmä zaostávajúcich, v porovnaní s urbanizovaným priestorom,</w:t>
      </w:r>
    </w:p>
    <w:p w14:paraId="3B5B2AA1"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podiel produktívneho obyvateľstva a nízky počet samostatne zárobkovo činných osôb,</w:t>
      </w:r>
    </w:p>
    <w:p w14:paraId="337F32E3"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zlepšiť podporu živnostníkov a samostatne hospodáriacich roľníkov (SHR), mikro a malých podnikov na</w:t>
      </w:r>
      <w:r w:rsidR="002076B2">
        <w:rPr>
          <w:rFonts w:ascii="Arial" w:hAnsi="Arial" w:cs="Arial"/>
        </w:rPr>
        <w:t>jmä v poľnohospodárskom sektore</w:t>
      </w:r>
      <w:r>
        <w:rPr>
          <w:rFonts w:ascii="Arial" w:hAnsi="Arial" w:cs="Arial"/>
        </w:rPr>
        <w:t>,</w:t>
      </w:r>
    </w:p>
    <w:p w14:paraId="31D0047C"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zlepšiť kvalifikáciu a prax pracovnej sily (vyšší podiel ľudí so základným alebo nižším stredným vzdelaním, nízky podiel vysokoškolsky vzdelaného obyvateľstva na vidieku),</w:t>
      </w:r>
    </w:p>
    <w:p w14:paraId="1448D09B"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znížiť vysokú mieru nezamestnanosti, hlavne dlhodobej a mladých ľudí na vidieku, čím sa zvyšuje riziko chudoby,</w:t>
      </w:r>
    </w:p>
    <w:p w14:paraId="48778FB1"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eliminovať dôsledky vnútornej migrácie (odliv najmä mladých ľudí zo zaostalejších regiónov alebo prílev obyvateľov do obcí v zázemí väčších miest v rámci suburbanizácie),</w:t>
      </w:r>
    </w:p>
    <w:p w14:paraId="2DD05AC9"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rozšíriť príležitosti na vznik miestnych trhov a tvorbu krátkych miestnych produkčno-spotrebiteľských reťazcov (napr. potravinových výrobkov a služieb),</w:t>
      </w:r>
    </w:p>
    <w:p w14:paraId="2D37908F"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rozvíjať potenciál miestnych ekonomík a zlepšiť zavádzanie inovácií na miestnej úrovni,</w:t>
      </w:r>
    </w:p>
    <w:p w14:paraId="47B198FD"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zlepšiť využívanie zdrojov vo vidieckych oblastiach, napr. prírodno-kultúrneho dedičstva a jedinečných hodnôt územia.</w:t>
      </w:r>
    </w:p>
    <w:p w14:paraId="0346EFFD" w14:textId="77777777" w:rsidR="00530307" w:rsidRDefault="00530307" w:rsidP="00530307">
      <w:pPr>
        <w:pStyle w:val="Odsekzoznamu"/>
        <w:tabs>
          <w:tab w:val="left" w:pos="1425"/>
        </w:tabs>
        <w:jc w:val="both"/>
        <w:rPr>
          <w:rFonts w:ascii="Arial" w:hAnsi="Arial" w:cs="Arial"/>
        </w:rPr>
      </w:pPr>
    </w:p>
    <w:p w14:paraId="53717ABA" w14:textId="77777777" w:rsidR="00530307" w:rsidRDefault="00530307" w:rsidP="00603D1A">
      <w:pPr>
        <w:pStyle w:val="Odsekzoznamu"/>
        <w:numPr>
          <w:ilvl w:val="0"/>
          <w:numId w:val="133"/>
        </w:numPr>
        <w:tabs>
          <w:tab w:val="left" w:pos="1425"/>
        </w:tabs>
        <w:spacing w:before="240" w:after="0"/>
        <w:ind w:left="714" w:hanging="357"/>
        <w:contextualSpacing w:val="0"/>
        <w:jc w:val="both"/>
        <w:rPr>
          <w:rFonts w:ascii="Arial" w:hAnsi="Arial" w:cs="Arial"/>
          <w:b/>
        </w:rPr>
      </w:pPr>
      <w:r>
        <w:rPr>
          <w:rFonts w:ascii="Arial" w:hAnsi="Arial" w:cs="Arial"/>
          <w:b/>
        </w:rPr>
        <w:t xml:space="preserve">Zvýšenie kvality života </w:t>
      </w:r>
    </w:p>
    <w:p w14:paraId="437E05CB" w14:textId="77777777" w:rsidR="00530307" w:rsidRDefault="00530307" w:rsidP="00530307">
      <w:pPr>
        <w:pStyle w:val="Odsekzoznamu"/>
        <w:tabs>
          <w:tab w:val="left" w:pos="1425"/>
        </w:tabs>
        <w:jc w:val="both"/>
        <w:rPr>
          <w:rFonts w:ascii="Arial" w:hAnsi="Arial" w:cs="Arial"/>
        </w:rPr>
      </w:pPr>
      <w:r>
        <w:rPr>
          <w:rFonts w:ascii="Arial" w:hAnsi="Arial" w:cs="Arial"/>
        </w:rPr>
        <w:t xml:space="preserve">zlepšiť sociálnu a technickú infraštruktúra, </w:t>
      </w:r>
    </w:p>
    <w:p w14:paraId="54B10D85"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atraktivitu územia pre obyvateľov a zlepšiť možnosti alternatívneho trávenia voľného času,</w:t>
      </w:r>
    </w:p>
    <w:p w14:paraId="276079D0"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 xml:space="preserve">zvýšiť povedomie o hodnotách kultúrneho dedičstva a o ochrane prírodných zdrojov, </w:t>
      </w:r>
    </w:p>
    <w:p w14:paraId="3B2DF9E1"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odolnosť a ochranu voči živelným katastrofám,</w:t>
      </w:r>
    </w:p>
    <w:p w14:paraId="6DD7F3FE"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zlepšiť zavádzanie nových progresívnych (zelených) technológií a inovácií,</w:t>
      </w:r>
    </w:p>
    <w:p w14:paraId="10B84D83"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podporu sociálnej inklúzie, zmiernenia chudoby vrátane separovaných a segregovaných MRK a podporu hospodárskeho rastu.</w:t>
      </w:r>
    </w:p>
    <w:p w14:paraId="09826659" w14:textId="77777777" w:rsidR="00530307" w:rsidRDefault="00530307" w:rsidP="00530307">
      <w:pPr>
        <w:pStyle w:val="Odsekzoznamu"/>
        <w:tabs>
          <w:tab w:val="left" w:pos="1425"/>
        </w:tabs>
        <w:jc w:val="both"/>
        <w:rPr>
          <w:rFonts w:ascii="Arial" w:hAnsi="Arial" w:cs="Arial"/>
        </w:rPr>
      </w:pPr>
    </w:p>
    <w:p w14:paraId="6A9D09F2" w14:textId="77777777" w:rsidR="00530307" w:rsidRDefault="00530307" w:rsidP="00603D1A">
      <w:pPr>
        <w:pStyle w:val="Odsekzoznamu"/>
        <w:numPr>
          <w:ilvl w:val="0"/>
          <w:numId w:val="133"/>
        </w:numPr>
        <w:tabs>
          <w:tab w:val="left" w:pos="1425"/>
        </w:tabs>
        <w:jc w:val="both"/>
        <w:rPr>
          <w:rFonts w:ascii="Arial" w:hAnsi="Arial" w:cs="Arial"/>
          <w:b/>
        </w:rPr>
      </w:pPr>
      <w:r>
        <w:rPr>
          <w:rFonts w:ascii="Arial" w:hAnsi="Arial" w:cs="Arial"/>
          <w:b/>
        </w:rPr>
        <w:t xml:space="preserve">Zlepšenie infraštruktúry miestnych služieb </w:t>
      </w:r>
    </w:p>
    <w:p w14:paraId="259369CC"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efektívnosť, kvalitu a rôznorodosť miestnych služieb,</w:t>
      </w:r>
    </w:p>
    <w:p w14:paraId="234E8BA1" w14:textId="77777777"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mieru zapojenia miestnych partnerov do prípravy a implementácie projektov a znížiť dominanciu podpory subjektov verejného sektora.</w:t>
      </w:r>
    </w:p>
    <w:p w14:paraId="174F7522" w14:textId="77777777" w:rsidR="00530307" w:rsidRDefault="00530307" w:rsidP="00530307">
      <w:pPr>
        <w:spacing w:after="0" w:line="360" w:lineRule="auto"/>
        <w:jc w:val="both"/>
        <w:rPr>
          <w:rFonts w:ascii="Arial" w:hAnsi="Arial" w:cs="Arial"/>
          <w:b/>
        </w:rPr>
      </w:pPr>
    </w:p>
    <w:p w14:paraId="5E4D646E" w14:textId="77777777" w:rsidR="00CB6464" w:rsidRDefault="00CF52B8">
      <w:pPr>
        <w:spacing w:after="0" w:line="360" w:lineRule="auto"/>
        <w:jc w:val="both"/>
        <w:rPr>
          <w:rFonts w:ascii="Arial" w:hAnsi="Arial" w:cs="Arial"/>
          <w:b/>
        </w:rPr>
      </w:pPr>
      <w:r>
        <w:rPr>
          <w:rFonts w:ascii="Arial" w:hAnsi="Arial" w:cs="Arial"/>
          <w:b/>
        </w:rPr>
        <w:t>Príloha č. 12.</w:t>
      </w:r>
      <w:r w:rsidR="00367E8C">
        <w:rPr>
          <w:rFonts w:ascii="Arial" w:hAnsi="Arial" w:cs="Arial"/>
          <w:b/>
        </w:rPr>
        <w:t xml:space="preserve">35 </w:t>
      </w:r>
      <w:r>
        <w:rPr>
          <w:rFonts w:ascii="Arial" w:hAnsi="Arial" w:cs="Arial"/>
          <w:i/>
        </w:rPr>
        <w:t>Skúsenosti z programového obdobia 2007 - 2013</w:t>
      </w:r>
    </w:p>
    <w:p w14:paraId="5A12A9F3" w14:textId="77777777" w:rsidR="00CB6464" w:rsidRDefault="00CF52B8">
      <w:pPr>
        <w:spacing w:before="240" w:after="0"/>
        <w:jc w:val="both"/>
        <w:rPr>
          <w:rFonts w:ascii="Arial" w:hAnsi="Arial" w:cs="Arial"/>
        </w:rPr>
      </w:pPr>
      <w:r>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14:paraId="190EAEE3" w14:textId="77777777" w:rsidR="00CB6464" w:rsidRDefault="00CB6464">
      <w:pPr>
        <w:spacing w:after="0"/>
        <w:jc w:val="both"/>
        <w:rPr>
          <w:rFonts w:ascii="Arial" w:hAnsi="Arial" w:cs="Arial"/>
        </w:rPr>
      </w:pPr>
    </w:p>
    <w:p w14:paraId="63580B9C" w14:textId="77777777" w:rsidR="00CB6464" w:rsidRDefault="00CF52B8">
      <w:pPr>
        <w:spacing w:after="0"/>
        <w:jc w:val="both"/>
        <w:rPr>
          <w:rFonts w:ascii="Arial" w:hAnsi="Arial" w:cs="Arial"/>
        </w:rPr>
      </w:pPr>
      <w:r>
        <w:rPr>
          <w:rFonts w:ascii="Arial" w:hAnsi="Arial" w:cs="Arial"/>
        </w:rPr>
        <w:lastRenderedPageBreak/>
        <w:t xml:space="preserve">Vzhľadom na kategorizáciu regiónov sa </w:t>
      </w:r>
      <w:r>
        <w:rPr>
          <w:rFonts w:ascii="Arial" w:hAnsi="Arial" w:cs="Arial"/>
          <w:b/>
        </w:rPr>
        <w:t>ROP</w:t>
      </w:r>
      <w:r>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14:paraId="43C25502" w14:textId="77777777" w:rsidR="00CB6464" w:rsidRDefault="00CB6464">
      <w:pPr>
        <w:spacing w:after="0"/>
        <w:jc w:val="both"/>
        <w:rPr>
          <w:rFonts w:ascii="Arial" w:hAnsi="Arial" w:cs="Arial"/>
        </w:rPr>
      </w:pPr>
    </w:p>
    <w:p w14:paraId="114418CD" w14:textId="77777777" w:rsidR="00CB6464" w:rsidRDefault="00CF52B8">
      <w:pPr>
        <w:spacing w:after="0"/>
        <w:jc w:val="both"/>
        <w:rPr>
          <w:rFonts w:ascii="Arial" w:hAnsi="Arial" w:cs="Arial"/>
        </w:rPr>
      </w:pPr>
      <w:r>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14:paraId="7C783999" w14:textId="77777777" w:rsidR="00CB6464" w:rsidRDefault="00CB6464">
      <w:pPr>
        <w:spacing w:after="0"/>
        <w:jc w:val="both"/>
        <w:rPr>
          <w:rFonts w:ascii="Arial" w:hAnsi="Arial" w:cs="Arial"/>
        </w:rPr>
      </w:pPr>
    </w:p>
    <w:p w14:paraId="2B46AD93" w14:textId="77777777" w:rsidR="00CB6464" w:rsidRDefault="00CF52B8">
      <w:pPr>
        <w:spacing w:after="0"/>
        <w:jc w:val="both"/>
        <w:rPr>
          <w:rFonts w:ascii="Arial" w:hAnsi="Arial" w:cs="Arial"/>
        </w:rPr>
      </w:pPr>
      <w:r>
        <w:rPr>
          <w:rFonts w:ascii="Arial" w:hAnsi="Arial" w:cs="Arial"/>
        </w:rPr>
        <w:t>Realizáciu ROP však ovplyvnil aj rad faktorov, a to najmä:</w:t>
      </w:r>
    </w:p>
    <w:p w14:paraId="517DB825" w14:textId="77777777" w:rsidR="00CB6464" w:rsidRDefault="00CF52B8">
      <w:pPr>
        <w:spacing w:after="0"/>
        <w:jc w:val="both"/>
        <w:rPr>
          <w:rFonts w:ascii="Arial" w:hAnsi="Arial" w:cs="Arial"/>
        </w:rPr>
      </w:pPr>
      <w:r>
        <w:rPr>
          <w:rFonts w:ascii="Arial" w:hAnsi="Arial" w:cs="Arial"/>
        </w:rPr>
        <w:t>Externé faktory:</w:t>
      </w:r>
    </w:p>
    <w:p w14:paraId="5F0E31D1" w14:textId="77777777" w:rsidR="00CB6464" w:rsidRDefault="00CF52B8">
      <w:pPr>
        <w:numPr>
          <w:ilvl w:val="0"/>
          <w:numId w:val="75"/>
        </w:numPr>
        <w:spacing w:after="0"/>
        <w:jc w:val="both"/>
        <w:rPr>
          <w:rFonts w:ascii="Arial" w:hAnsi="Arial" w:cs="Arial"/>
        </w:rPr>
      </w:pPr>
      <w:r>
        <w:rPr>
          <w:rFonts w:ascii="Arial" w:hAnsi="Arial" w:cs="Arial"/>
        </w:rPr>
        <w:t xml:space="preserve">Dôsledky globálnej ekonomickej krízy - výrazné sociálno-ekonomické zmeny v dôsledku hospodárskej krízy viedli k zmene v prioritách potenciálnych prijímateľov. 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14:paraId="3E99F89E" w14:textId="77777777" w:rsidR="00CB6464" w:rsidRDefault="00CF52B8">
      <w:pPr>
        <w:numPr>
          <w:ilvl w:val="0"/>
          <w:numId w:val="75"/>
        </w:numPr>
        <w:spacing w:after="0"/>
        <w:jc w:val="both"/>
        <w:rPr>
          <w:rFonts w:ascii="Arial" w:hAnsi="Arial" w:cs="Arial"/>
        </w:rPr>
      </w:pPr>
      <w:r>
        <w:rPr>
          <w:rFonts w:ascii="Arial" w:hAnsi="Arial" w:cs="Arial"/>
        </w:rPr>
        <w:t>Zmena legislatívneho prostredia v dotknutých oblastiach – s dopadom najmä na oprávnenosť aktivít, prijímateľov, podmienok poskytnutia pomoci apod. – napr. zmena sadzby DPH, zmeny v sociálnej oblasti v súvislosti s novelizáciou zákona č. 305/2005 Z. z. o sociálnoprávnej ochrane detí a o sociálnej kuratele a o zmene a doplnení niektorých zákonov v znení neskorších predpisov, ktorého úplné znenie bolo vyhlásené zákonom č. 27/2009 Z. z., zmeny  v oblasti poskytovania sociálnych služieb v nadvä</w:t>
      </w:r>
      <w:r w:rsidR="007436A8">
        <w:rPr>
          <w:rFonts w:ascii="Arial" w:hAnsi="Arial" w:cs="Arial"/>
        </w:rPr>
        <w:t>z</w:t>
      </w:r>
      <w:r>
        <w:rPr>
          <w:rFonts w:ascii="Arial" w:hAnsi="Arial" w:cs="Arial"/>
        </w:rPr>
        <w:t xml:space="preserve">nosti na  zákon č. 448/2008 Z.z. o sociálnych službách a o zmene a doplnení zákona č. 455/1991 Zb. o živnostenskom podnikaní (živnostenský zákon) v znení neskorších predpisov, ktorý nahradil  zákon č. 195/1998 Z.z. o sociálnej pomoci apod. </w:t>
      </w:r>
    </w:p>
    <w:p w14:paraId="33E38922" w14:textId="77777777" w:rsidR="00CB6464" w:rsidRDefault="00CB6464">
      <w:pPr>
        <w:spacing w:after="0"/>
        <w:jc w:val="both"/>
        <w:rPr>
          <w:rFonts w:ascii="Arial" w:hAnsi="Arial" w:cs="Arial"/>
        </w:rPr>
      </w:pPr>
    </w:p>
    <w:p w14:paraId="3B10BEFC" w14:textId="77777777" w:rsidR="00CB6464" w:rsidRDefault="00CF52B8">
      <w:pPr>
        <w:spacing w:after="0"/>
        <w:jc w:val="both"/>
        <w:rPr>
          <w:rFonts w:ascii="Arial" w:hAnsi="Arial" w:cs="Arial"/>
        </w:rPr>
      </w:pPr>
      <w:r>
        <w:rPr>
          <w:rFonts w:ascii="Arial" w:hAnsi="Arial" w:cs="Arial"/>
        </w:rPr>
        <w:t>Interné faktory:</w:t>
      </w:r>
    </w:p>
    <w:p w14:paraId="0C7B9707" w14:textId="77777777" w:rsidR="00CB6464" w:rsidRDefault="00CF52B8">
      <w:pPr>
        <w:numPr>
          <w:ilvl w:val="0"/>
          <w:numId w:val="75"/>
        </w:numPr>
        <w:spacing w:after="0"/>
        <w:jc w:val="both"/>
        <w:rPr>
          <w:rFonts w:ascii="Arial" w:hAnsi="Arial" w:cs="Arial"/>
        </w:rPr>
      </w:pPr>
      <w:r>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w:t>
      </w:r>
      <w:r>
        <w:rPr>
          <w:rFonts w:ascii="Arial" w:hAnsi="Arial" w:cs="Arial"/>
        </w:rPr>
        <w:lastRenderedPageBreak/>
        <w:t>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w:t>
      </w:r>
      <w:r w:rsidR="007436A8">
        <w:rPr>
          <w:rFonts w:ascii="Arial" w:hAnsi="Arial" w:cs="Arial"/>
        </w:rPr>
        <w:t xml:space="preserve"> na</w:t>
      </w:r>
      <w:r>
        <w:rPr>
          <w:rFonts w:ascii="Arial" w:hAnsi="Arial" w:cs="Arial"/>
        </w:rPr>
        <w:t xml:space="preserve">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14:paraId="7C5D93F9" w14:textId="77777777" w:rsidR="00CB6464" w:rsidRDefault="00CF52B8">
      <w:pPr>
        <w:numPr>
          <w:ilvl w:val="0"/>
          <w:numId w:val="75"/>
        </w:numPr>
        <w:spacing w:after="0"/>
        <w:jc w:val="both"/>
        <w:rPr>
          <w:rFonts w:ascii="Arial" w:hAnsi="Arial" w:cs="Arial"/>
        </w:rPr>
      </w:pPr>
      <w:r>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14:paraId="2D02ACA5" w14:textId="77777777" w:rsidR="00CB6464" w:rsidRDefault="00CB6464">
      <w:pPr>
        <w:spacing w:after="0"/>
        <w:ind w:left="720"/>
        <w:jc w:val="both"/>
        <w:rPr>
          <w:rFonts w:ascii="Arial" w:hAnsi="Arial" w:cs="Arial"/>
        </w:rPr>
      </w:pPr>
    </w:p>
    <w:p w14:paraId="5AA61313" w14:textId="77777777" w:rsidR="00CB6464" w:rsidRDefault="00CF52B8">
      <w:pPr>
        <w:spacing w:after="0"/>
        <w:jc w:val="both"/>
        <w:rPr>
          <w:rFonts w:ascii="Arial" w:hAnsi="Arial" w:cs="Arial"/>
        </w:rPr>
      </w:pPr>
      <w:r>
        <w:rPr>
          <w:rFonts w:ascii="Arial" w:hAnsi="Arial" w:cs="Arial"/>
        </w:rPr>
        <w:t>Za implementačné nóvum v porovnaní s programovým obdobím 2004-2006 je možné považovať delegovanie časti kompetencií spojených s implementáciou projektov ROP na samosprávne kraje.</w:t>
      </w:r>
    </w:p>
    <w:p w14:paraId="3036B7A4" w14:textId="77777777" w:rsidR="00CB6464" w:rsidRDefault="00CB6464">
      <w:pPr>
        <w:spacing w:after="0"/>
        <w:jc w:val="both"/>
        <w:rPr>
          <w:rFonts w:ascii="Arial" w:hAnsi="Arial" w:cs="Arial"/>
        </w:rPr>
      </w:pPr>
    </w:p>
    <w:p w14:paraId="3E2FCC18" w14:textId="77777777" w:rsidR="00CB6464" w:rsidRDefault="00CF52B8">
      <w:pPr>
        <w:spacing w:after="0"/>
        <w:jc w:val="both"/>
        <w:rPr>
          <w:rFonts w:ascii="Arial" w:hAnsi="Arial" w:cs="Arial"/>
        </w:rPr>
      </w:pPr>
      <w:r>
        <w:rPr>
          <w:rFonts w:ascii="Arial" w:hAnsi="Arial" w:cs="Arial"/>
        </w:rPr>
        <w:t xml:space="preserve">Oblasť </w:t>
      </w:r>
      <w:r>
        <w:rPr>
          <w:rFonts w:ascii="Arial" w:hAnsi="Arial" w:cs="Arial"/>
          <w:u w:val="single"/>
        </w:rPr>
        <w:t>školskej infraštruktúry</w:t>
      </w:r>
      <w:r>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14:paraId="4AB5936E" w14:textId="77777777" w:rsidR="00CB6464" w:rsidRDefault="00CF52B8">
      <w:pPr>
        <w:autoSpaceDE w:val="0"/>
        <w:autoSpaceDN w:val="0"/>
        <w:adjustRightInd w:val="0"/>
        <w:spacing w:after="0"/>
        <w:jc w:val="both"/>
        <w:rPr>
          <w:rFonts w:ascii="Arial" w:hAnsi="Arial" w:cs="Arial"/>
        </w:rPr>
      </w:pPr>
      <w:r>
        <w:rPr>
          <w:rFonts w:ascii="Arial" w:hAnsi="Arial" w:cs="Arial"/>
        </w:rPr>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14:paraId="32E5AD37" w14:textId="77777777" w:rsidR="00CB6464" w:rsidRDefault="00CB6464">
      <w:pPr>
        <w:autoSpaceDE w:val="0"/>
        <w:autoSpaceDN w:val="0"/>
        <w:adjustRightInd w:val="0"/>
        <w:spacing w:after="0"/>
        <w:jc w:val="both"/>
        <w:rPr>
          <w:rFonts w:ascii="Arial" w:hAnsi="Arial" w:cs="Arial"/>
        </w:rPr>
      </w:pPr>
    </w:p>
    <w:p w14:paraId="3032F10C" w14:textId="77777777" w:rsidR="00CB6464" w:rsidRDefault="00CF52B8">
      <w:pPr>
        <w:autoSpaceDE w:val="0"/>
        <w:autoSpaceDN w:val="0"/>
        <w:adjustRightInd w:val="0"/>
        <w:spacing w:after="0"/>
        <w:jc w:val="both"/>
        <w:rPr>
          <w:rFonts w:ascii="Arial" w:hAnsi="Arial" w:cs="Arial"/>
        </w:rPr>
      </w:pPr>
      <w:r>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w:t>
      </w:r>
      <w:r>
        <w:rPr>
          <w:rFonts w:ascii="Arial" w:hAnsi="Arial" w:cs="Arial"/>
        </w:rPr>
        <w:lastRenderedPageBreak/>
        <w:t>koncentrácie. Okrem toho boli v rámci OP Vzdelávanie realizované rôznorodé národné projekty systémové</w:t>
      </w:r>
      <w:r w:rsidR="003337FC">
        <w:rPr>
          <w:rFonts w:ascii="Arial" w:hAnsi="Arial" w:cs="Arial"/>
        </w:rPr>
        <w:t>ho</w:t>
      </w:r>
      <w:r>
        <w:rPr>
          <w:rFonts w:ascii="Arial" w:hAnsi="Arial" w:cs="Arial"/>
        </w:rPr>
        <w:t xml:space="preserve">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14:paraId="2D561993" w14:textId="77777777" w:rsidR="00CB6464" w:rsidRDefault="00CF52B8">
      <w:pPr>
        <w:autoSpaceDE w:val="0"/>
        <w:autoSpaceDN w:val="0"/>
        <w:adjustRightInd w:val="0"/>
        <w:spacing w:after="0"/>
        <w:jc w:val="both"/>
        <w:rPr>
          <w:rFonts w:ascii="Arial" w:hAnsi="Arial" w:cs="Arial"/>
        </w:rPr>
      </w:pPr>
      <w:r>
        <w:rPr>
          <w:rFonts w:ascii="Arial" w:hAnsi="Arial" w:cs="Arial"/>
        </w:rPr>
        <w:t xml:space="preserve">Intervencie v oblasti školskej infraštruktúry boli v čase hospodárskej krízy najvyššou rozvojovou prioritou regionálnych a miestnych samospráv. </w:t>
      </w:r>
    </w:p>
    <w:p w14:paraId="5B1FE96D" w14:textId="77777777" w:rsidR="00CB6464" w:rsidRDefault="00CB6464">
      <w:pPr>
        <w:autoSpaceDE w:val="0"/>
        <w:autoSpaceDN w:val="0"/>
        <w:adjustRightInd w:val="0"/>
        <w:spacing w:after="0"/>
        <w:jc w:val="both"/>
        <w:rPr>
          <w:rFonts w:ascii="Arial" w:hAnsi="Arial" w:cs="Arial"/>
        </w:rPr>
      </w:pPr>
    </w:p>
    <w:p w14:paraId="724AF04F" w14:textId="77777777" w:rsidR="00CB6464" w:rsidRDefault="00CF52B8">
      <w:pPr>
        <w:autoSpaceDE w:val="0"/>
        <w:autoSpaceDN w:val="0"/>
        <w:adjustRightInd w:val="0"/>
        <w:spacing w:after="0"/>
        <w:jc w:val="both"/>
        <w:rPr>
          <w:rFonts w:ascii="Arial" w:hAnsi="Arial" w:cs="Arial"/>
        </w:rPr>
      </w:pPr>
      <w:r>
        <w:rPr>
          <w:rFonts w:ascii="Arial" w:hAnsi="Arial" w:cs="Arial"/>
        </w:rPr>
        <w:t xml:space="preserve">Realizácia projektov školskej infraštruktúry prispela k: </w:t>
      </w:r>
    </w:p>
    <w:p w14:paraId="3FF1EE40" w14:textId="77777777" w:rsidR="00CB6464" w:rsidRDefault="00CF52B8">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zníženiu dlhoročného kumulovaného „modernizačného dlhu“ školskej infraštruktúry (investičné výdavky do týchto zariadení boli po desaťročia poddimenzované).</w:t>
      </w:r>
    </w:p>
    <w:p w14:paraId="3F4DE84A" w14:textId="77777777" w:rsidR="00CB6464" w:rsidRDefault="00CF52B8">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14:paraId="2AD52CF6" w14:textId="77777777" w:rsidR="00CB6464" w:rsidRDefault="00CF52B8">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14:paraId="4F2A972F" w14:textId="77777777" w:rsidR="00CB6464" w:rsidRDefault="00CF52B8">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harmonizácii rodinného a pracovného života prostredníctvom rozširovania a modernizácie priestorov materských škôl.</w:t>
      </w:r>
    </w:p>
    <w:p w14:paraId="2FF6BA4C" w14:textId="77777777" w:rsidR="00CB6464" w:rsidRDefault="00CF52B8">
      <w:pPr>
        <w:pStyle w:val="Odsekzoznamu"/>
        <w:numPr>
          <w:ilvl w:val="0"/>
          <w:numId w:val="76"/>
        </w:numPr>
        <w:spacing w:after="0"/>
        <w:ind w:left="284" w:hanging="284"/>
        <w:jc w:val="both"/>
        <w:rPr>
          <w:rFonts w:ascii="Arial" w:hAnsi="Arial" w:cs="Arial"/>
        </w:rPr>
      </w:pPr>
      <w:r>
        <w:rPr>
          <w:rFonts w:ascii="Arial" w:hAnsi="Arial" w:cs="Arial"/>
        </w:rPr>
        <w:t>vytvoreniu vhodnejšieho a príjemnejšieho prostredia pre deti a žiakov základných a materských škôl čo je neprehliadnuteľný faktor v motivácii viac sa zapájať do vzdelávacieho procesu.</w:t>
      </w:r>
    </w:p>
    <w:p w14:paraId="2755AF62" w14:textId="77777777" w:rsidR="00CB6464" w:rsidRDefault="00CB6464">
      <w:pPr>
        <w:pStyle w:val="Default"/>
        <w:spacing w:line="276" w:lineRule="auto"/>
        <w:jc w:val="both"/>
        <w:rPr>
          <w:rFonts w:ascii="Arial" w:hAnsi="Arial" w:cs="Arial"/>
          <w:color w:val="auto"/>
          <w:sz w:val="22"/>
          <w:szCs w:val="22"/>
        </w:rPr>
      </w:pPr>
    </w:p>
    <w:p w14:paraId="1D35F7CE" w14:textId="77777777" w:rsidR="00CB6464" w:rsidRDefault="00CF52B8">
      <w:pPr>
        <w:spacing w:after="0"/>
        <w:jc w:val="both"/>
        <w:rPr>
          <w:rFonts w:ascii="Arial" w:hAnsi="Arial" w:cs="Arial"/>
        </w:rPr>
      </w:pPr>
      <w:r>
        <w:rPr>
          <w:rFonts w:ascii="Arial" w:hAnsi="Arial" w:cs="Arial"/>
        </w:rPr>
        <w:t xml:space="preserve">Oblasť podpory </w:t>
      </w:r>
      <w:r>
        <w:rPr>
          <w:rFonts w:ascii="Arial" w:hAnsi="Arial" w:cs="Arial"/>
          <w:u w:val="single"/>
        </w:rPr>
        <w:t>deinštitucionalizácie</w:t>
      </w:r>
      <w:r>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14:paraId="3A704BF7" w14:textId="77777777" w:rsidR="00CB6464" w:rsidRDefault="00CB6464">
      <w:pPr>
        <w:spacing w:after="0"/>
        <w:jc w:val="both"/>
        <w:rPr>
          <w:rFonts w:ascii="Arial" w:hAnsi="Arial" w:cs="Arial"/>
        </w:rPr>
      </w:pPr>
    </w:p>
    <w:p w14:paraId="011F0A11" w14:textId="77777777" w:rsidR="00CB6464" w:rsidRDefault="00CF52B8">
      <w:pPr>
        <w:spacing w:after="0"/>
        <w:jc w:val="both"/>
        <w:rPr>
          <w:rFonts w:ascii="Arial" w:hAnsi="Arial" w:cs="Arial"/>
        </w:rPr>
      </w:pPr>
      <w:r>
        <w:rPr>
          <w:rFonts w:ascii="Arial" w:hAnsi="Arial" w:cs="Arial"/>
        </w:rPr>
        <w:t xml:space="preserve">V programovom období 2007 – 2013 v oblasti </w:t>
      </w:r>
      <w:r>
        <w:rPr>
          <w:rFonts w:ascii="Arial" w:hAnsi="Arial" w:cs="Arial"/>
          <w:u w:val="single"/>
        </w:rPr>
        <w:t>podpory zosúlaďovania rodinného a pracovného života</w:t>
      </w:r>
      <w:r>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w:t>
      </w:r>
      <w:r>
        <w:rPr>
          <w:rFonts w:ascii="Arial" w:hAnsi="Arial" w:cs="Arial"/>
        </w:rPr>
        <w:lastRenderedPageBreak/>
        <w:t>ponuky služieb starostlivosti o dieťa prostredníctvom vzniku zariadení poskytujúcich tieto služby.</w:t>
      </w:r>
    </w:p>
    <w:p w14:paraId="1ED1DEA8" w14:textId="77777777" w:rsidR="00CB6464" w:rsidRDefault="00CB6464">
      <w:pPr>
        <w:spacing w:after="0"/>
        <w:jc w:val="both"/>
        <w:rPr>
          <w:rFonts w:ascii="Arial" w:hAnsi="Arial" w:cs="Arial"/>
        </w:rPr>
      </w:pPr>
    </w:p>
    <w:p w14:paraId="74579A83" w14:textId="77777777" w:rsidR="00CB6464" w:rsidRDefault="00CF52B8">
      <w:pPr>
        <w:spacing w:after="0"/>
        <w:jc w:val="both"/>
        <w:rPr>
          <w:rFonts w:ascii="Arial" w:hAnsi="Arial" w:cs="Arial"/>
        </w:rPr>
      </w:pPr>
      <w:r>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14:paraId="5FCF83DE" w14:textId="77777777" w:rsidR="00CB6464" w:rsidRDefault="00CB6464">
      <w:pPr>
        <w:pStyle w:val="Default"/>
        <w:spacing w:line="276" w:lineRule="auto"/>
        <w:jc w:val="both"/>
        <w:rPr>
          <w:rFonts w:ascii="Arial" w:hAnsi="Arial" w:cs="Arial"/>
          <w:color w:val="auto"/>
          <w:sz w:val="22"/>
          <w:szCs w:val="22"/>
        </w:rPr>
      </w:pPr>
    </w:p>
    <w:p w14:paraId="3702D003" w14:textId="77777777" w:rsidR="00CB6464" w:rsidRDefault="00CF52B8">
      <w:pPr>
        <w:pStyle w:val="Default"/>
        <w:spacing w:line="276" w:lineRule="auto"/>
        <w:jc w:val="both"/>
        <w:rPr>
          <w:rFonts w:ascii="Arial" w:hAnsi="Arial" w:cs="Arial"/>
          <w:color w:val="auto"/>
          <w:sz w:val="22"/>
          <w:szCs w:val="22"/>
        </w:rPr>
      </w:pPr>
      <w:r>
        <w:rPr>
          <w:rFonts w:ascii="Arial" w:hAnsi="Arial" w:cs="Arial"/>
          <w:color w:val="auto"/>
          <w:sz w:val="22"/>
          <w:szCs w:val="22"/>
        </w:rPr>
        <w:t xml:space="preserve">Oblasť udržateľnej a bezpečnej </w:t>
      </w:r>
      <w:r>
        <w:rPr>
          <w:rFonts w:ascii="Arial" w:hAnsi="Arial" w:cs="Arial"/>
          <w:color w:val="auto"/>
          <w:sz w:val="22"/>
          <w:szCs w:val="22"/>
          <w:u w:val="single"/>
        </w:rPr>
        <w:t>dopravy v regiónoch</w:t>
      </w:r>
      <w:r>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14:paraId="01F2E04E" w14:textId="77777777" w:rsidR="00CB6464" w:rsidRDefault="00CF52B8">
      <w:pPr>
        <w:spacing w:after="0"/>
        <w:jc w:val="both"/>
        <w:rPr>
          <w:rFonts w:ascii="Arial" w:hAnsi="Arial" w:cs="Arial"/>
        </w:rPr>
      </w:pPr>
      <w:r>
        <w:rPr>
          <w:rFonts w:ascii="Arial" w:hAnsi="Arial" w:cs="Arial"/>
        </w:rPr>
        <w:br/>
        <w:t xml:space="preserve">Podpora </w:t>
      </w:r>
      <w:r>
        <w:rPr>
          <w:rFonts w:ascii="Arial" w:hAnsi="Arial" w:cs="Arial"/>
          <w:u w:val="single"/>
        </w:rPr>
        <w:t>kultúrnej infraštruktúry</w:t>
      </w:r>
      <w:r>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14:paraId="5D93C250" w14:textId="77777777" w:rsidR="00CB6464" w:rsidRDefault="00CB6464">
      <w:pPr>
        <w:spacing w:after="0"/>
        <w:jc w:val="both"/>
        <w:rPr>
          <w:rFonts w:ascii="Arial" w:hAnsi="Arial" w:cs="Arial"/>
        </w:rPr>
      </w:pPr>
    </w:p>
    <w:p w14:paraId="089256D4" w14:textId="77777777" w:rsidR="00CB6464" w:rsidRDefault="00CF52B8">
      <w:pPr>
        <w:pStyle w:val="Default"/>
        <w:spacing w:line="276" w:lineRule="auto"/>
        <w:jc w:val="both"/>
        <w:rPr>
          <w:rFonts w:ascii="Arial" w:hAnsi="Arial" w:cs="Arial"/>
          <w:color w:val="auto"/>
          <w:sz w:val="22"/>
          <w:szCs w:val="22"/>
        </w:rPr>
      </w:pPr>
      <w:r>
        <w:rPr>
          <w:rFonts w:ascii="Arial" w:hAnsi="Arial" w:cs="Arial"/>
          <w:b/>
          <w:color w:val="auto"/>
          <w:sz w:val="22"/>
          <w:szCs w:val="22"/>
        </w:rPr>
        <w:t>OP BK</w:t>
      </w:r>
      <w:r>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w:t>
      </w:r>
      <w:r>
        <w:rPr>
          <w:rFonts w:ascii="Arial" w:hAnsi="Arial" w:cs="Arial"/>
          <w:color w:val="auto"/>
          <w:sz w:val="22"/>
          <w:szCs w:val="22"/>
        </w:rPr>
        <w:lastRenderedPageBreak/>
        <w:t xml:space="preserve">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14:paraId="7119AC60" w14:textId="77777777" w:rsidR="00CB6464" w:rsidRDefault="00CB6464">
      <w:pPr>
        <w:pStyle w:val="Default"/>
        <w:spacing w:line="276" w:lineRule="auto"/>
        <w:jc w:val="both"/>
        <w:rPr>
          <w:rFonts w:ascii="Arial" w:hAnsi="Arial" w:cs="Arial"/>
          <w:color w:val="auto"/>
          <w:sz w:val="22"/>
          <w:szCs w:val="22"/>
        </w:rPr>
      </w:pPr>
    </w:p>
    <w:p w14:paraId="00F6C2E9" w14:textId="77777777" w:rsidR="00CB6464" w:rsidRDefault="00CF52B8">
      <w:pPr>
        <w:pStyle w:val="Default"/>
        <w:spacing w:line="276" w:lineRule="auto"/>
        <w:jc w:val="both"/>
        <w:rPr>
          <w:rFonts w:ascii="Arial" w:hAnsi="Arial" w:cs="Arial"/>
          <w:color w:val="auto"/>
          <w:sz w:val="22"/>
          <w:szCs w:val="22"/>
        </w:rPr>
      </w:pPr>
      <w:r>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14:paraId="15A004A4" w14:textId="77777777" w:rsidR="00CB6464" w:rsidRDefault="00CB6464">
      <w:pPr>
        <w:pStyle w:val="Default"/>
        <w:spacing w:line="276" w:lineRule="auto"/>
        <w:jc w:val="both"/>
        <w:rPr>
          <w:rFonts w:ascii="Arial" w:hAnsi="Arial" w:cs="Arial"/>
          <w:color w:val="auto"/>
          <w:sz w:val="22"/>
          <w:szCs w:val="22"/>
        </w:rPr>
      </w:pPr>
    </w:p>
    <w:p w14:paraId="36DED08F" w14:textId="77777777" w:rsidR="00CB6464" w:rsidRDefault="00CF52B8">
      <w:pPr>
        <w:pStyle w:val="Default"/>
        <w:numPr>
          <w:ilvl w:val="0"/>
          <w:numId w:val="75"/>
        </w:numPr>
        <w:spacing w:line="276" w:lineRule="auto"/>
        <w:jc w:val="both"/>
        <w:rPr>
          <w:rFonts w:ascii="Arial" w:hAnsi="Arial" w:cs="Arial"/>
          <w:color w:val="auto"/>
          <w:sz w:val="22"/>
          <w:szCs w:val="22"/>
        </w:rPr>
      </w:pPr>
      <w:r>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14:paraId="1CF3E025" w14:textId="77777777" w:rsidR="00CB6464" w:rsidRDefault="00CF52B8">
      <w:pPr>
        <w:pStyle w:val="Default"/>
        <w:numPr>
          <w:ilvl w:val="0"/>
          <w:numId w:val="75"/>
        </w:numPr>
        <w:spacing w:line="276" w:lineRule="auto"/>
        <w:jc w:val="both"/>
        <w:rPr>
          <w:rFonts w:ascii="Arial" w:hAnsi="Arial" w:cs="Arial"/>
          <w:color w:val="auto"/>
          <w:sz w:val="22"/>
          <w:szCs w:val="22"/>
        </w:rPr>
      </w:pPr>
      <w:r>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14:paraId="52EAB3AC" w14:textId="77777777" w:rsidR="00CB6464" w:rsidRDefault="00CF52B8">
      <w:pPr>
        <w:pStyle w:val="Default"/>
        <w:numPr>
          <w:ilvl w:val="0"/>
          <w:numId w:val="75"/>
        </w:numPr>
        <w:spacing w:line="276" w:lineRule="auto"/>
        <w:jc w:val="both"/>
        <w:rPr>
          <w:rFonts w:ascii="Arial" w:hAnsi="Arial" w:cs="Arial"/>
          <w:sz w:val="22"/>
          <w:szCs w:val="22"/>
        </w:rPr>
      </w:pPr>
      <w:r>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14:paraId="10FBAB39" w14:textId="77777777" w:rsidR="00CB6464" w:rsidRDefault="00CB6464">
      <w:pPr>
        <w:pStyle w:val="Default"/>
        <w:spacing w:line="276" w:lineRule="auto"/>
        <w:jc w:val="both"/>
        <w:rPr>
          <w:rFonts w:ascii="Arial" w:hAnsi="Arial" w:cs="Arial"/>
          <w:color w:val="auto"/>
          <w:sz w:val="22"/>
          <w:szCs w:val="22"/>
        </w:rPr>
      </w:pPr>
    </w:p>
    <w:p w14:paraId="21E4661A" w14:textId="77777777" w:rsidR="00CB6464" w:rsidRDefault="00CF52B8">
      <w:pPr>
        <w:spacing w:after="0"/>
        <w:jc w:val="both"/>
        <w:rPr>
          <w:rFonts w:ascii="Arial" w:hAnsi="Arial" w:cs="Arial"/>
        </w:rPr>
      </w:pPr>
      <w:r>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14:paraId="522DB65B" w14:textId="77777777" w:rsidR="00CB6464" w:rsidRDefault="00CB6464">
      <w:pPr>
        <w:spacing w:after="0"/>
        <w:jc w:val="both"/>
        <w:rPr>
          <w:rFonts w:ascii="Arial" w:hAnsi="Arial" w:cs="Arial"/>
        </w:rPr>
      </w:pPr>
    </w:p>
    <w:p w14:paraId="3EB9A2C4" w14:textId="77777777" w:rsidR="00CB6464" w:rsidRDefault="00CF52B8">
      <w:pPr>
        <w:spacing w:after="0"/>
        <w:jc w:val="both"/>
        <w:rPr>
          <w:rFonts w:ascii="Arial" w:hAnsi="Arial" w:cs="Arial"/>
        </w:rPr>
      </w:pPr>
      <w:r>
        <w:rPr>
          <w:rFonts w:ascii="Arial" w:hAnsi="Arial" w:cs="Arial"/>
        </w:rPr>
        <w:t xml:space="preserve">Implementácia </w:t>
      </w:r>
      <w:r>
        <w:rPr>
          <w:rFonts w:ascii="Arial" w:hAnsi="Arial" w:cs="Arial"/>
          <w:u w:val="single"/>
        </w:rPr>
        <w:t>iniciatívy JESSICA</w:t>
      </w:r>
      <w:r>
        <w:rPr>
          <w:rFonts w:ascii="Arial" w:hAnsi="Arial" w:cs="Arial"/>
        </w:rPr>
        <w:t xml:space="preserve"> v rámci ROP a OPBK:</w:t>
      </w:r>
    </w:p>
    <w:p w14:paraId="72A60DA5" w14:textId="77777777" w:rsidR="00CB6464" w:rsidRDefault="00CF52B8">
      <w:pPr>
        <w:pStyle w:val="Odsekzoznamu"/>
        <w:ind w:left="0"/>
        <w:jc w:val="both"/>
        <w:rPr>
          <w:rFonts w:ascii="Arial" w:hAnsi="Arial" w:cs="Arial"/>
        </w:rPr>
      </w:pPr>
      <w:r>
        <w:rPr>
          <w:rFonts w:ascii="Arial" w:hAnsi="Arial" w:cs="Arial"/>
        </w:rPr>
        <w:t>Finančné prostriedky alokované v rámci ROP a OPBK určené na zlepšenie energetickej efektívnosti budov, t.j. zatepľovanie existujúcich budov v mestských oblastiach, sú prostredníctvom ŠFRB poskytované žiadateľom o podporu vo forme návratných dotácií. 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Pr>
          <w:rFonts w:ascii="Arial" w:hAnsi="Arial" w:cs="Arial"/>
          <w:vertAlign w:val="superscript"/>
        </w:rPr>
        <w:endnoteReference w:id="94"/>
      </w:r>
      <w:r w:rsidR="006A4D0C">
        <w:rPr>
          <w:rFonts w:ascii="Arial" w:hAnsi="Arial" w:cs="Arial"/>
        </w:rPr>
        <w:t>.</w:t>
      </w:r>
    </w:p>
    <w:p w14:paraId="676667FA" w14:textId="77777777" w:rsidR="00CB6464" w:rsidRDefault="00CF52B8">
      <w:pPr>
        <w:jc w:val="both"/>
        <w:rPr>
          <w:rFonts w:ascii="Arial" w:hAnsi="Arial" w:cs="Arial"/>
          <w:u w:val="single"/>
        </w:rPr>
      </w:pPr>
      <w:r>
        <w:rPr>
          <w:rFonts w:ascii="Arial" w:hAnsi="Arial" w:cs="Arial"/>
          <w:u w:val="single"/>
        </w:rPr>
        <w:t>Oblasť podpory kultúrneho a kreatívneho priemyslu</w:t>
      </w:r>
    </w:p>
    <w:p w14:paraId="5EAFD788" w14:textId="77777777" w:rsidR="00CB6464" w:rsidRDefault="00CF52B8">
      <w:pPr>
        <w:jc w:val="both"/>
        <w:rPr>
          <w:rFonts w:ascii="Arial" w:hAnsi="Arial" w:cs="Arial"/>
        </w:rPr>
      </w:pPr>
      <w:r>
        <w:rPr>
          <w:rFonts w:ascii="Arial" w:hAnsi="Arial" w:cs="Arial"/>
        </w:rPr>
        <w:t xml:space="preserve">V období 2014 – 2020 je potrebné nadviazať aj na skúsenosti z programového obdobia 2007 – 2013 a naštartovať tie oblasti podpory, ktoré v SR neboli doteraz rozvíjané. V ostatnom </w:t>
      </w:r>
      <w:r>
        <w:rPr>
          <w:rFonts w:ascii="Arial" w:hAnsi="Arial" w:cs="Arial"/>
        </w:rPr>
        <w:lastRenderedPageBreak/>
        <w:t xml:space="preserve">programovom období boli realizované dôležité štrukturálne opatrenia v oblasti </w:t>
      </w:r>
      <w:r>
        <w:rPr>
          <w:rFonts w:ascii="Arial" w:hAnsi="Arial" w:cs="Arial"/>
          <w:b/>
        </w:rPr>
        <w:t>digitalizácie kultúrneho dedičstva</w:t>
      </w:r>
      <w:r>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14:paraId="1AEC63F6" w14:textId="77777777" w:rsidR="00CB6464" w:rsidRDefault="00CF52B8">
      <w:pPr>
        <w:spacing w:after="0"/>
        <w:jc w:val="both"/>
        <w:rPr>
          <w:rFonts w:ascii="Arial" w:hAnsi="Arial" w:cs="Arial"/>
        </w:rPr>
      </w:pPr>
      <w:r>
        <w:rPr>
          <w:rFonts w:ascii="Arial" w:hAnsi="Arial" w:cs="Arial"/>
        </w:rPr>
        <w:t xml:space="preserve">Ďalšie významné opatrenia realizované v rámci PO 7 </w:t>
      </w:r>
      <w:r>
        <w:rPr>
          <w:rFonts w:ascii="Arial" w:hAnsi="Arial" w:cs="Arial"/>
          <w:b/>
        </w:rPr>
        <w:t>Košice – Európske hlavné mesto kultúry (EHMK)</w:t>
      </w:r>
      <w:r>
        <w:rPr>
          <w:rFonts w:ascii="Arial" w:hAnsi="Arial" w:cs="Arial"/>
        </w:rPr>
        <w:t xml:space="preserve"> umožnili vznik 20 projektov v oblasti kultúrnej infraštruktúry a  opatrení </w:t>
      </w:r>
      <w:r>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14:paraId="79C388E4" w14:textId="77777777" w:rsidR="00CB6464" w:rsidRDefault="00CB6464">
      <w:pPr>
        <w:spacing w:after="0"/>
        <w:jc w:val="both"/>
        <w:rPr>
          <w:rFonts w:ascii="Arial" w:hAnsi="Arial" w:cs="Arial"/>
        </w:rPr>
      </w:pPr>
    </w:p>
    <w:p w14:paraId="5D677954" w14:textId="77777777" w:rsidR="00CB6464" w:rsidRDefault="00CF52B8">
      <w:pPr>
        <w:spacing w:after="0"/>
        <w:jc w:val="both"/>
        <w:rPr>
          <w:rFonts w:ascii="Arial" w:hAnsi="Arial" w:cs="Arial"/>
          <w:u w:val="single"/>
        </w:rPr>
      </w:pPr>
      <w:r>
        <w:rPr>
          <w:rFonts w:ascii="Arial" w:hAnsi="Arial" w:cs="Arial"/>
          <w:u w:val="single"/>
        </w:rPr>
        <w:t>Oblasť podpory zdravotníckej infraštruktúry</w:t>
      </w:r>
    </w:p>
    <w:p w14:paraId="65A677EF" w14:textId="77777777" w:rsidR="00CB6464" w:rsidRDefault="00CF52B8">
      <w:pPr>
        <w:jc w:val="both"/>
        <w:rPr>
          <w:rFonts w:ascii="Arial" w:hAnsi="Arial" w:cs="Arial"/>
        </w:rPr>
      </w:pPr>
      <w:r>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14:paraId="3E5405A8" w14:textId="77777777" w:rsidR="00CB6464" w:rsidRDefault="00CF52B8">
      <w:pPr>
        <w:jc w:val="both"/>
        <w:rPr>
          <w:rFonts w:ascii="Arial" w:hAnsi="Arial" w:cs="Arial"/>
        </w:rPr>
      </w:pPr>
      <w:r>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formou budovania infraštruktúry </w:t>
      </w:r>
      <w:r>
        <w:rPr>
          <w:rFonts w:ascii="Arial" w:hAnsi="Arial" w:cs="Arial"/>
          <w:lang w:eastAsia="sk-SK"/>
        </w:rPr>
        <w:t xml:space="preserve">nového typu poskytovateľa zdravotnej starostlivosti – centier integrovanej zdravotnej starostlivosti. </w:t>
      </w:r>
    </w:p>
    <w:p w14:paraId="3869E535" w14:textId="77777777" w:rsidR="00CB6464" w:rsidRDefault="00CF52B8">
      <w:pPr>
        <w:jc w:val="both"/>
        <w:rPr>
          <w:rFonts w:ascii="Arial" w:hAnsi="Arial" w:cs="Arial"/>
        </w:rPr>
      </w:pPr>
      <w:r>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14:paraId="518B00AA" w14:textId="77777777" w:rsidR="00CB6464" w:rsidRDefault="00CF52B8">
      <w:pPr>
        <w:spacing w:after="0"/>
        <w:jc w:val="both"/>
        <w:rPr>
          <w:rFonts w:ascii="Arial" w:hAnsi="Arial" w:cs="Arial"/>
          <w:b/>
        </w:rPr>
      </w:pPr>
      <w:r>
        <w:rPr>
          <w:rFonts w:ascii="Arial" w:hAnsi="Arial" w:cs="Arial"/>
        </w:rPr>
        <w:t xml:space="preserve">Všetky podporené projekty Operačného programu Zdravotníctvo prispeli k zlepšeniu kvality, efektívnosti a dostupnosti poskytovanej zdravotnej starostlivosti na úrovni podporených </w:t>
      </w:r>
      <w:r>
        <w:rPr>
          <w:rFonts w:ascii="Arial" w:hAnsi="Arial" w:cs="Arial"/>
        </w:rPr>
        <w:lastRenderedPageBreak/>
        <w:t>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14:paraId="5CA54E80" w14:textId="77777777" w:rsidR="00CB6464" w:rsidRDefault="00CB6464">
      <w:pPr>
        <w:spacing w:after="0"/>
        <w:jc w:val="both"/>
        <w:rPr>
          <w:rFonts w:ascii="Arial" w:hAnsi="Arial" w:cs="Arial"/>
          <w:b/>
        </w:rPr>
      </w:pPr>
    </w:p>
    <w:p w14:paraId="4CC16F0C" w14:textId="77777777" w:rsidR="003E55EC" w:rsidRDefault="003E55EC">
      <w:pPr>
        <w:spacing w:after="0"/>
        <w:jc w:val="both"/>
        <w:rPr>
          <w:rFonts w:ascii="Arial" w:hAnsi="Arial" w:cs="Arial"/>
          <w:b/>
        </w:rPr>
      </w:pPr>
    </w:p>
    <w:p w14:paraId="33CE0470" w14:textId="77777777" w:rsidR="003E55EC" w:rsidRDefault="003E55EC">
      <w:pPr>
        <w:spacing w:after="0"/>
        <w:jc w:val="both"/>
        <w:rPr>
          <w:rFonts w:ascii="Arial" w:hAnsi="Arial" w:cs="Arial"/>
          <w:b/>
        </w:rPr>
        <w:sectPr w:rsidR="003E55EC">
          <w:endnotePr>
            <w:numFmt w:val="decimal"/>
          </w:endnotePr>
          <w:pgSz w:w="11906" w:h="16838"/>
          <w:pgMar w:top="1418" w:right="1418" w:bottom="1418" w:left="1418" w:header="709" w:footer="709" w:gutter="0"/>
          <w:cols w:space="708"/>
          <w:docGrid w:linePitch="360"/>
        </w:sectPr>
      </w:pPr>
    </w:p>
    <w:p w14:paraId="018D17CE" w14:textId="77777777" w:rsidR="003E55EC" w:rsidRDefault="003E55EC">
      <w:pPr>
        <w:spacing w:after="0"/>
        <w:jc w:val="both"/>
        <w:rPr>
          <w:rFonts w:ascii="Arial" w:hAnsi="Arial" w:cs="Arial"/>
          <w:b/>
        </w:rPr>
      </w:pPr>
      <w:r>
        <w:rPr>
          <w:rFonts w:ascii="Arial" w:hAnsi="Arial" w:cs="Arial"/>
          <w:b/>
        </w:rPr>
        <w:lastRenderedPageBreak/>
        <w:t>Príloha č. 12.</w:t>
      </w:r>
      <w:r w:rsidR="00367E8C">
        <w:rPr>
          <w:rFonts w:ascii="Arial" w:hAnsi="Arial" w:cs="Arial"/>
          <w:b/>
        </w:rPr>
        <w:t xml:space="preserve">36 </w:t>
      </w:r>
      <w:r w:rsidR="00AF45C4">
        <w:rPr>
          <w:rFonts w:ascii="Arial" w:hAnsi="Arial" w:cs="Arial"/>
          <w:b/>
        </w:rPr>
        <w:t>Akčné plány pre naplnenie hodnôt výsledkových ukazovateľov</w:t>
      </w:r>
    </w:p>
    <w:p w14:paraId="1CD6E885" w14:textId="77777777" w:rsidR="00AF45C4" w:rsidRDefault="00AF45C4">
      <w:pPr>
        <w:spacing w:after="0"/>
        <w:jc w:val="both"/>
        <w:rPr>
          <w:rFonts w:ascii="Arial" w:hAnsi="Arial" w:cs="Arial"/>
          <w:b/>
        </w:rPr>
      </w:pPr>
    </w:p>
    <w:p w14:paraId="7BA2F002" w14:textId="77777777" w:rsidR="0098051D" w:rsidRDefault="0098051D" w:rsidP="0098051D">
      <w:pPr>
        <w:spacing w:after="0"/>
        <w:jc w:val="both"/>
        <w:rPr>
          <w:rFonts w:ascii="Arial" w:hAnsi="Arial" w:cs="Arial"/>
          <w:b/>
        </w:rPr>
      </w:pPr>
      <w:r w:rsidRPr="00B81933">
        <w:rPr>
          <w:rFonts w:ascii="Arial" w:hAnsi="Arial" w:cs="Arial"/>
          <w:b/>
        </w:rPr>
        <w:t>Akčný p</w:t>
      </w:r>
      <w:r>
        <w:rPr>
          <w:rFonts w:ascii="Arial" w:hAnsi="Arial" w:cs="Arial"/>
          <w:b/>
        </w:rPr>
        <w:t>l</w:t>
      </w:r>
      <w:r w:rsidRPr="00B81933">
        <w:rPr>
          <w:rFonts w:ascii="Arial" w:hAnsi="Arial" w:cs="Arial"/>
          <w:b/>
        </w:rPr>
        <w:t xml:space="preserve">án nastavenia a plnenia výsledkových ukazovateľov pre špecifický cieľ </w:t>
      </w:r>
      <w:r w:rsidRPr="00CE2A12">
        <w:rPr>
          <w:rFonts w:ascii="Arial" w:hAnsi="Arial" w:cs="Arial"/>
          <w:b/>
        </w:rPr>
        <w:t xml:space="preserve">1.1 </w:t>
      </w:r>
      <w:r w:rsidRPr="00B81933">
        <w:rPr>
          <w:rFonts w:ascii="Arial" w:hAnsi="Arial" w:cs="Arial"/>
          <w:b/>
        </w:rPr>
        <w:t>„</w:t>
      </w:r>
      <w:r w:rsidRPr="00CE2A12">
        <w:rPr>
          <w:rFonts w:ascii="Arial" w:hAnsi="Arial" w:cs="Arial"/>
          <w:b/>
        </w:rPr>
        <w:t>Zlepšenie dostupnosti k cestnej infraštruktúre TEN-T a cestám I. triedy</w:t>
      </w:r>
      <w:r w:rsidRPr="00B81933">
        <w:rPr>
          <w:rFonts w:ascii="Arial" w:hAnsi="Arial" w:cs="Arial"/>
          <w:b/>
        </w:rPr>
        <w:t xml:space="preserve">“. </w:t>
      </w:r>
    </w:p>
    <w:p w14:paraId="34DE8330" w14:textId="77777777" w:rsidR="0098051D" w:rsidRPr="00CE2A12" w:rsidRDefault="0098051D" w:rsidP="0098051D">
      <w:pPr>
        <w:spacing w:after="0"/>
        <w:jc w:val="both"/>
        <w:rPr>
          <w:rFonts w:ascii="Arial" w:hAnsi="Arial" w:cs="Arial"/>
          <w:b/>
        </w:rPr>
      </w:pPr>
    </w:p>
    <w:p w14:paraId="575B8D72" w14:textId="77777777" w:rsidR="0098051D" w:rsidRPr="00B81933" w:rsidRDefault="0098051D" w:rsidP="0098051D">
      <w:pPr>
        <w:pStyle w:val="Odsekzoznamu"/>
        <w:numPr>
          <w:ilvl w:val="0"/>
          <w:numId w:val="114"/>
        </w:numPr>
        <w:spacing w:after="0"/>
        <w:ind w:left="284" w:hanging="284"/>
        <w:jc w:val="both"/>
        <w:rPr>
          <w:rFonts w:ascii="Arial" w:hAnsi="Arial" w:cs="Arial"/>
          <w:b/>
        </w:rPr>
      </w:pPr>
      <w:r w:rsidRPr="00B81933">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B81933" w14:paraId="00B7442D"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4E336A" w14:textId="77777777"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176404" w14:textId="77777777"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64C6B2" w14:textId="77777777"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275AF4" w14:textId="77777777"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D916A3" w14:textId="77777777"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463671" w14:textId="77777777"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A374FA" w14:textId="77777777"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CB7231" w14:textId="77777777"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E86D56" w14:textId="77777777"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98051D" w:rsidRPr="00B81933" w14:paraId="7804C28E"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BF3436" w14:textId="77777777" w:rsidR="0098051D" w:rsidRPr="00B81933" w:rsidRDefault="0098051D" w:rsidP="0098051D">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w:t>
            </w:r>
            <w:r>
              <w:rPr>
                <w:rFonts w:ascii="Arial" w:eastAsia="Times New Roman" w:hAnsi="Arial" w:cs="Arial"/>
                <w:bCs/>
                <w:sz w:val="16"/>
                <w:szCs w:val="16"/>
              </w:rPr>
              <w:t>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42C87E" w14:textId="77777777" w:rsidR="0098051D" w:rsidRPr="00B81933" w:rsidRDefault="0098051D" w:rsidP="0098051D">
            <w:pPr>
              <w:spacing w:after="0" w:line="240" w:lineRule="auto"/>
              <w:jc w:val="center"/>
              <w:rPr>
                <w:rFonts w:ascii="Arial" w:hAnsi="Arial" w:cs="Arial"/>
                <w:sz w:val="16"/>
                <w:szCs w:val="16"/>
              </w:rPr>
            </w:pPr>
            <w:r w:rsidRPr="00517C6D">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127D0C" w14:textId="77777777"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5433EB" w14:textId="77777777"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869E8" w14:textId="77777777" w:rsidR="0098051D" w:rsidRPr="00B81933"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E3B137" w14:textId="77777777"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124CD7" w14:textId="77777777" w:rsidR="0098051D" w:rsidRPr="00B81933"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1AC758" w14:textId="77777777" w:rsidR="0098051D" w:rsidRPr="00D17871" w:rsidRDefault="0098051D" w:rsidP="0098051D">
            <w:pPr>
              <w:spacing w:after="0" w:line="240" w:lineRule="auto"/>
              <w:jc w:val="center"/>
              <w:rPr>
                <w:rFonts w:ascii="Arial" w:hAnsi="Arial" w:cs="Arial"/>
                <w:color w:val="333333"/>
                <w:sz w:val="16"/>
                <w:szCs w:val="18"/>
              </w:rPr>
            </w:pPr>
            <w:r>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5E62E6" w14:textId="77777777"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ročne</w:t>
            </w:r>
          </w:p>
        </w:tc>
      </w:tr>
      <w:tr w:rsidR="0098051D" w:rsidRPr="00B81933" w14:paraId="355E249E"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A8B9D8" w14:textId="77777777" w:rsidR="0098051D" w:rsidRPr="00B81933" w:rsidRDefault="0098051D" w:rsidP="0098051D">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w:t>
            </w:r>
            <w:r>
              <w:rPr>
                <w:rFonts w:ascii="Arial" w:eastAsia="Times New Roman" w:hAnsi="Arial" w:cs="Arial"/>
                <w:bCs/>
                <w:sz w:val="16"/>
                <w:szCs w:val="16"/>
              </w:rPr>
              <w:t>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EE81D8" w14:textId="77777777" w:rsidR="0098051D" w:rsidRPr="00B81933" w:rsidRDefault="0098051D" w:rsidP="0098051D">
            <w:pPr>
              <w:spacing w:after="0" w:line="240" w:lineRule="auto"/>
              <w:jc w:val="center"/>
              <w:rPr>
                <w:rFonts w:ascii="Arial" w:hAnsi="Arial" w:cs="Arial"/>
                <w:sz w:val="16"/>
                <w:szCs w:val="16"/>
              </w:rPr>
            </w:pPr>
            <w:r w:rsidRPr="00517C6D">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F7DDF0" w14:textId="77777777"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0A08F2" w14:textId="77777777"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05EDB4" w14:textId="77777777" w:rsidR="0098051D" w:rsidRPr="00B81933"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CD84D" w14:textId="77777777"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82D525" w14:textId="77777777" w:rsidR="0098051D" w:rsidRPr="00B81933"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37B7BF" w14:textId="77777777" w:rsidR="0098051D" w:rsidRPr="00517C6D" w:rsidRDefault="0098051D" w:rsidP="0098051D">
            <w:pPr>
              <w:spacing w:after="0" w:line="240" w:lineRule="auto"/>
              <w:jc w:val="center"/>
              <w:rPr>
                <w:rFonts w:ascii="Arial" w:hAnsi="Arial" w:cs="Arial"/>
                <w:sz w:val="16"/>
                <w:szCs w:val="16"/>
              </w:rPr>
            </w:pPr>
            <w:r>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90E2EB" w14:textId="77777777"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ročne</w:t>
            </w:r>
          </w:p>
        </w:tc>
      </w:tr>
    </w:tbl>
    <w:p w14:paraId="77AF93AB" w14:textId="77777777" w:rsidR="0098051D" w:rsidRPr="00B81933" w:rsidRDefault="0098051D" w:rsidP="0098051D">
      <w:pPr>
        <w:spacing w:after="0"/>
        <w:rPr>
          <w:rFonts w:ascii="Arial" w:hAnsi="Arial" w:cs="Arial"/>
        </w:rPr>
      </w:pPr>
    </w:p>
    <w:p w14:paraId="25C0F1E5" w14:textId="77777777" w:rsidR="0098051D" w:rsidRPr="00F5760F" w:rsidRDefault="0098051D" w:rsidP="0098051D">
      <w:pPr>
        <w:spacing w:after="0"/>
        <w:jc w:val="both"/>
        <w:rPr>
          <w:rFonts w:ascii="Arial" w:hAnsi="Arial" w:cs="Arial"/>
        </w:rPr>
      </w:pPr>
      <w:r w:rsidRPr="00B81933">
        <w:rPr>
          <w:rFonts w:ascii="Arial" w:hAnsi="Arial" w:cs="Arial"/>
        </w:rPr>
        <w:t>Spôsob výpočtu východiskovej hodnoty</w:t>
      </w:r>
    </w:p>
    <w:p w14:paraId="760CB1E2" w14:textId="77777777" w:rsidR="0098051D" w:rsidRDefault="0098051D" w:rsidP="0098051D">
      <w:pPr>
        <w:pStyle w:val="Odsekzoznamu"/>
        <w:numPr>
          <w:ilvl w:val="0"/>
          <w:numId w:val="116"/>
        </w:numPr>
        <w:spacing w:after="0"/>
        <w:ind w:left="284" w:hanging="284"/>
        <w:jc w:val="both"/>
        <w:rPr>
          <w:rFonts w:ascii="Arial" w:hAnsi="Arial" w:cs="Arial"/>
          <w:szCs w:val="20"/>
        </w:rPr>
      </w:pPr>
      <w:r>
        <w:rPr>
          <w:rFonts w:ascii="Arial" w:hAnsi="Arial" w:cs="Arial"/>
          <w:szCs w:val="20"/>
        </w:rPr>
        <w:t>v</w:t>
      </w:r>
      <w:r w:rsidRPr="00EF28D9">
        <w:rPr>
          <w:rFonts w:ascii="Arial" w:hAnsi="Arial" w:cs="Arial"/>
          <w:szCs w:val="20"/>
        </w:rPr>
        <w:t>ýpočet je založený na porovnaní jazdných časov pred a po realizácii projektu a je vykonávaný v preddefinovanom výpočtovom prostredí</w:t>
      </w:r>
      <w:r>
        <w:rPr>
          <w:rFonts w:ascii="Arial" w:hAnsi="Arial" w:cs="Arial"/>
          <w:szCs w:val="20"/>
        </w:rPr>
        <w:t>,</w:t>
      </w:r>
    </w:p>
    <w:p w14:paraId="6011272E" w14:textId="77777777" w:rsidR="0098051D" w:rsidRDefault="0098051D" w:rsidP="0098051D">
      <w:pPr>
        <w:pStyle w:val="Odsekzoznamu"/>
        <w:numPr>
          <w:ilvl w:val="0"/>
          <w:numId w:val="116"/>
        </w:numPr>
        <w:spacing w:after="0"/>
        <w:ind w:left="284" w:hanging="284"/>
        <w:jc w:val="both"/>
        <w:rPr>
          <w:rFonts w:ascii="Arial" w:hAnsi="Arial" w:cs="Arial"/>
          <w:szCs w:val="20"/>
        </w:rPr>
      </w:pPr>
      <w:r>
        <w:rPr>
          <w:rFonts w:ascii="Arial" w:hAnsi="Arial" w:cs="Arial"/>
          <w:szCs w:val="20"/>
        </w:rPr>
        <w:t>v</w:t>
      </w:r>
      <w:r w:rsidRPr="006C4FC5">
        <w:rPr>
          <w:rFonts w:ascii="Arial" w:hAnsi="Arial" w:cs="Arial"/>
          <w:szCs w:val="20"/>
        </w:rPr>
        <w:t xml:space="preserve">ýpočet bude prebiehať na základe </w:t>
      </w:r>
      <w:r w:rsidRPr="00D17871">
        <w:rPr>
          <w:rFonts w:ascii="Arial" w:hAnsi="Arial" w:cs="Arial"/>
          <w:i/>
          <w:szCs w:val="20"/>
        </w:rPr>
        <w:t>„metodiky multikriteriálneho hodnotenia projektov pre IROP/RIUS“</w:t>
      </w:r>
      <w:r>
        <w:rPr>
          <w:rFonts w:ascii="Arial" w:hAnsi="Arial" w:cs="Arial"/>
          <w:szCs w:val="20"/>
        </w:rPr>
        <w:t>,</w:t>
      </w:r>
    </w:p>
    <w:p w14:paraId="0D190820" w14:textId="77777777" w:rsidR="0098051D" w:rsidRDefault="0098051D" w:rsidP="0098051D">
      <w:pPr>
        <w:pStyle w:val="Odsekzoznamu"/>
        <w:numPr>
          <w:ilvl w:val="0"/>
          <w:numId w:val="116"/>
        </w:numPr>
        <w:spacing w:after="0"/>
        <w:ind w:left="284" w:hanging="284"/>
        <w:jc w:val="both"/>
        <w:rPr>
          <w:rFonts w:ascii="Arial" w:hAnsi="Arial" w:cs="Arial"/>
          <w:szCs w:val="20"/>
        </w:rPr>
      </w:pPr>
      <w:r>
        <w:rPr>
          <w:rFonts w:ascii="Arial" w:hAnsi="Arial" w:cs="Arial"/>
          <w:szCs w:val="20"/>
        </w:rPr>
        <w:t>východisková hodnota bude vychádzať z hodnotenia projektov nadefinovaných na úrovni konkrétnych RIUS,</w:t>
      </w:r>
    </w:p>
    <w:p w14:paraId="14596322" w14:textId="77777777" w:rsidR="0098051D" w:rsidRPr="00D17871" w:rsidRDefault="0098051D" w:rsidP="0098051D">
      <w:pPr>
        <w:pStyle w:val="Odsekzoznamu"/>
        <w:numPr>
          <w:ilvl w:val="0"/>
          <w:numId w:val="116"/>
        </w:numPr>
        <w:spacing w:after="0"/>
        <w:ind w:left="284" w:hanging="284"/>
        <w:jc w:val="both"/>
        <w:rPr>
          <w:rFonts w:ascii="Arial" w:hAnsi="Arial" w:cs="Arial"/>
          <w:szCs w:val="20"/>
        </w:rPr>
      </w:pPr>
      <w:r>
        <w:rPr>
          <w:rFonts w:ascii="Arial" w:hAnsi="Arial" w:cs="Arial"/>
          <w:szCs w:val="20"/>
        </w:rPr>
        <w:t>hodnotené projekty musia byť súčasťou projektového zásobníka uvedeného v </w:t>
      </w:r>
      <w:r w:rsidRPr="00D17871">
        <w:rPr>
          <w:rFonts w:ascii="Arial" w:hAnsi="Arial" w:cs="Arial"/>
          <w:i/>
          <w:szCs w:val="20"/>
        </w:rPr>
        <w:t>Strategickom pláne rozvoja a údržby ciest na úrovni regiónov</w:t>
      </w:r>
      <w:r>
        <w:rPr>
          <w:rFonts w:ascii="Arial" w:hAnsi="Arial" w:cs="Arial"/>
          <w:szCs w:val="20"/>
        </w:rPr>
        <w:t>,</w:t>
      </w:r>
      <w:r w:rsidRPr="006C4FC5">
        <w:rPr>
          <w:rFonts w:ascii="Arial" w:hAnsi="Arial" w:cs="Arial"/>
          <w:szCs w:val="20"/>
        </w:rPr>
        <w:t xml:space="preserve"> </w:t>
      </w:r>
    </w:p>
    <w:p w14:paraId="443CC8F9" w14:textId="77777777" w:rsidR="0098051D" w:rsidRDefault="0098051D" w:rsidP="0098051D">
      <w:pPr>
        <w:pStyle w:val="Odsekzoznamu"/>
        <w:numPr>
          <w:ilvl w:val="0"/>
          <w:numId w:val="116"/>
        </w:numPr>
        <w:spacing w:after="0"/>
        <w:ind w:left="284" w:hanging="284"/>
        <w:jc w:val="both"/>
        <w:rPr>
          <w:rFonts w:ascii="Arial" w:hAnsi="Arial" w:cs="Arial"/>
          <w:szCs w:val="20"/>
        </w:rPr>
      </w:pPr>
      <w:r>
        <w:rPr>
          <w:rFonts w:ascii="Arial" w:hAnsi="Arial" w:cs="Arial"/>
          <w:szCs w:val="20"/>
        </w:rPr>
        <w:t>ú</w:t>
      </w:r>
      <w:r w:rsidRPr="006C4FC5">
        <w:rPr>
          <w:rFonts w:ascii="Arial" w:hAnsi="Arial" w:cs="Arial"/>
          <w:szCs w:val="20"/>
        </w:rPr>
        <w:t xml:space="preserve">daje pre výpočet úspory času v cestnej doprave sa budú získavať pomocou kalkulácie prínosov spojených </w:t>
      </w:r>
      <w:r>
        <w:rPr>
          <w:rFonts w:ascii="Arial" w:hAnsi="Arial" w:cs="Arial"/>
          <w:szCs w:val="20"/>
        </w:rPr>
        <w:t>s úsporami jazdných časov, ktoré</w:t>
      </w:r>
      <w:r w:rsidRPr="006C4FC5">
        <w:rPr>
          <w:rFonts w:ascii="Arial" w:hAnsi="Arial" w:cs="Arial"/>
          <w:szCs w:val="20"/>
        </w:rPr>
        <w:t xml:space="preserve"> </w:t>
      </w:r>
      <w:r>
        <w:rPr>
          <w:rFonts w:ascii="Arial" w:hAnsi="Arial" w:cs="Arial"/>
          <w:szCs w:val="20"/>
        </w:rPr>
        <w:t>vychádzajú z viacerých vstupných ukazovateľov</w:t>
      </w:r>
      <w:r w:rsidRPr="006C4FC5">
        <w:rPr>
          <w:rFonts w:ascii="Arial" w:hAnsi="Arial" w:cs="Arial"/>
          <w:szCs w:val="20"/>
        </w:rPr>
        <w:t xml:space="preserve"> </w:t>
      </w:r>
      <w:r w:rsidRPr="006C4FC5">
        <w:rPr>
          <w:rFonts w:ascii="Arial" w:hAnsi="Arial" w:cs="Arial"/>
          <w:szCs w:val="20"/>
          <w:u w:val="single"/>
        </w:rPr>
        <w:t>(sadzby, obsadenosť vozidiel a pod.)</w:t>
      </w:r>
      <w:r>
        <w:rPr>
          <w:rFonts w:ascii="Arial" w:hAnsi="Arial" w:cs="Arial"/>
          <w:szCs w:val="20"/>
        </w:rPr>
        <w:t>, pričom</w:t>
      </w:r>
      <w:r w:rsidRPr="006C4FC5">
        <w:rPr>
          <w:rFonts w:ascii="Arial" w:hAnsi="Arial" w:cs="Arial"/>
          <w:szCs w:val="20"/>
        </w:rPr>
        <w:t xml:space="preserve"> niektoré sú špecifické a zohľadňujú lokálne podmienky </w:t>
      </w:r>
      <w:r w:rsidRPr="006C4FC5">
        <w:rPr>
          <w:rFonts w:ascii="Arial" w:hAnsi="Arial" w:cs="Arial"/>
          <w:szCs w:val="20"/>
          <w:u w:val="single"/>
        </w:rPr>
        <w:t>(priemerná rýchlosť)</w:t>
      </w:r>
      <w:r>
        <w:rPr>
          <w:rFonts w:ascii="Arial" w:hAnsi="Arial" w:cs="Arial"/>
          <w:szCs w:val="20"/>
        </w:rPr>
        <w:t>,</w:t>
      </w:r>
      <w:r w:rsidRPr="006C4FC5">
        <w:rPr>
          <w:rFonts w:ascii="Arial" w:hAnsi="Arial" w:cs="Arial"/>
          <w:szCs w:val="20"/>
        </w:rPr>
        <w:t xml:space="preserve"> </w:t>
      </w:r>
    </w:p>
    <w:p w14:paraId="6AF6C615" w14:textId="77777777" w:rsidR="0098051D" w:rsidRPr="006C4FC5" w:rsidRDefault="0098051D" w:rsidP="0098051D">
      <w:pPr>
        <w:pStyle w:val="Odsekzoznamu"/>
        <w:numPr>
          <w:ilvl w:val="0"/>
          <w:numId w:val="116"/>
        </w:numPr>
        <w:spacing w:after="0"/>
        <w:ind w:left="284" w:hanging="284"/>
        <w:jc w:val="both"/>
        <w:rPr>
          <w:rFonts w:ascii="Arial" w:hAnsi="Arial" w:cs="Arial"/>
          <w:szCs w:val="20"/>
        </w:rPr>
      </w:pPr>
      <w:r>
        <w:rPr>
          <w:rFonts w:ascii="Arial" w:hAnsi="Arial" w:cs="Arial"/>
          <w:szCs w:val="20"/>
        </w:rPr>
        <w:t>s</w:t>
      </w:r>
      <w:r w:rsidRPr="006C4FC5">
        <w:rPr>
          <w:rFonts w:ascii="Arial" w:hAnsi="Arial" w:cs="Arial"/>
          <w:szCs w:val="20"/>
        </w:rPr>
        <w:t>tanovenie priemernej rýchlosti sa vypočíta ako vážený priemer maximálnej povolenej rýchlosti podľa spôsobu vedenia novej cestnej kom</w:t>
      </w:r>
      <w:r>
        <w:rPr>
          <w:rFonts w:ascii="Arial" w:hAnsi="Arial" w:cs="Arial"/>
          <w:szCs w:val="20"/>
        </w:rPr>
        <w:t>unikácie (mosty, tunely a pod.),</w:t>
      </w:r>
    </w:p>
    <w:p w14:paraId="1819F45D" w14:textId="77777777" w:rsidR="0098051D" w:rsidRDefault="0098051D" w:rsidP="0098051D">
      <w:pPr>
        <w:pStyle w:val="Odsekzoznamu"/>
        <w:numPr>
          <w:ilvl w:val="0"/>
          <w:numId w:val="116"/>
        </w:numPr>
        <w:spacing w:after="0"/>
        <w:ind w:left="284" w:hanging="284"/>
        <w:jc w:val="both"/>
        <w:rPr>
          <w:rFonts w:ascii="Arial" w:hAnsi="Arial" w:cs="Arial"/>
          <w:szCs w:val="20"/>
        </w:rPr>
      </w:pPr>
      <w:r>
        <w:rPr>
          <w:rFonts w:ascii="Arial" w:hAnsi="Arial" w:cs="Arial"/>
          <w:szCs w:val="20"/>
        </w:rPr>
        <w:t>n</w:t>
      </w:r>
      <w:r w:rsidRPr="006C4FC5">
        <w:rPr>
          <w:rFonts w:ascii="Arial" w:hAnsi="Arial" w:cs="Arial"/>
          <w:szCs w:val="20"/>
        </w:rPr>
        <w:t xml:space="preserve">ásledne sa vypočíta </w:t>
      </w:r>
      <w:r w:rsidRPr="006C4FC5">
        <w:rPr>
          <w:rFonts w:ascii="Arial" w:hAnsi="Arial" w:cs="Arial"/>
          <w:szCs w:val="20"/>
          <w:u w:val="single"/>
        </w:rPr>
        <w:t>jazdná doba jedného vozidla</w:t>
      </w:r>
      <w:r w:rsidRPr="006C4FC5">
        <w:rPr>
          <w:rFonts w:ascii="Arial" w:hAnsi="Arial" w:cs="Arial"/>
          <w:szCs w:val="20"/>
        </w:rPr>
        <w:t xml:space="preserve"> (dĺžka trasy a priemerná rýchlosť na tejto trase), pričom pri zohľadnení intenzít za celý rok dostaneme ročný objem jazdných dôb všetkých vozidiel, kt</w:t>
      </w:r>
      <w:r>
        <w:rPr>
          <w:rFonts w:ascii="Arial" w:hAnsi="Arial" w:cs="Arial"/>
          <w:szCs w:val="20"/>
        </w:rPr>
        <w:t>oré prejdú po hodnotenom úseku,</w:t>
      </w:r>
    </w:p>
    <w:p w14:paraId="36C05A72" w14:textId="77777777" w:rsidR="0098051D" w:rsidRPr="006C4FC5" w:rsidRDefault="0098051D" w:rsidP="0098051D">
      <w:pPr>
        <w:pStyle w:val="Odsekzoznamu"/>
        <w:numPr>
          <w:ilvl w:val="0"/>
          <w:numId w:val="116"/>
        </w:numPr>
        <w:spacing w:after="0"/>
        <w:ind w:left="284" w:hanging="284"/>
        <w:jc w:val="both"/>
        <w:rPr>
          <w:rFonts w:ascii="Arial" w:hAnsi="Arial" w:cs="Arial"/>
          <w:szCs w:val="20"/>
        </w:rPr>
      </w:pPr>
      <w:r>
        <w:rPr>
          <w:rFonts w:ascii="Arial" w:hAnsi="Arial" w:cs="Arial"/>
          <w:szCs w:val="20"/>
        </w:rPr>
        <w:t>na účel zistenia</w:t>
      </w:r>
      <w:r w:rsidRPr="006C4FC5">
        <w:rPr>
          <w:rFonts w:ascii="Arial" w:hAnsi="Arial" w:cs="Arial"/>
          <w:szCs w:val="20"/>
        </w:rPr>
        <w:t xml:space="preserve"> objem času</w:t>
      </w:r>
      <w:r>
        <w:rPr>
          <w:rFonts w:ascii="Arial" w:hAnsi="Arial" w:cs="Arial"/>
          <w:szCs w:val="20"/>
        </w:rPr>
        <w:t xml:space="preserve"> aký</w:t>
      </w:r>
      <w:r w:rsidRPr="006C4FC5">
        <w:rPr>
          <w:rFonts w:ascii="Arial" w:hAnsi="Arial" w:cs="Arial"/>
          <w:szCs w:val="20"/>
        </w:rPr>
        <w:t xml:space="preserve"> pripadá na všetkých cestujú</w:t>
      </w:r>
      <w:r>
        <w:rPr>
          <w:rFonts w:ascii="Arial" w:hAnsi="Arial" w:cs="Arial"/>
          <w:szCs w:val="20"/>
        </w:rPr>
        <w:t>cich sa využije</w:t>
      </w:r>
      <w:r w:rsidRPr="006C4FC5">
        <w:rPr>
          <w:rFonts w:ascii="Arial" w:hAnsi="Arial" w:cs="Arial"/>
          <w:szCs w:val="20"/>
        </w:rPr>
        <w:t xml:space="preserve"> ukazovateľ </w:t>
      </w:r>
      <w:r w:rsidRPr="006C4FC5">
        <w:rPr>
          <w:rFonts w:ascii="Arial" w:hAnsi="Arial" w:cs="Arial"/>
          <w:szCs w:val="20"/>
          <w:u w:val="single"/>
        </w:rPr>
        <w:t>priemernej obsadenosti vozidiel</w:t>
      </w:r>
      <w:r w:rsidRPr="006C4FC5">
        <w:rPr>
          <w:rFonts w:ascii="Arial" w:hAnsi="Arial" w:cs="Arial"/>
          <w:szCs w:val="20"/>
        </w:rPr>
        <w:t xml:space="preserve">. </w:t>
      </w:r>
    </w:p>
    <w:p w14:paraId="0C5A85E8" w14:textId="77777777" w:rsidR="0098051D" w:rsidRPr="00B81933" w:rsidRDefault="0098051D" w:rsidP="0098051D">
      <w:pPr>
        <w:spacing w:after="0"/>
        <w:jc w:val="both"/>
        <w:rPr>
          <w:rFonts w:ascii="Arial" w:hAnsi="Arial" w:cs="Arial"/>
        </w:rPr>
      </w:pPr>
    </w:p>
    <w:p w14:paraId="07CFDB7E" w14:textId="77777777" w:rsidR="0098051D" w:rsidRPr="00DC1941" w:rsidRDefault="0098051D" w:rsidP="0098051D">
      <w:pPr>
        <w:spacing w:after="0"/>
        <w:jc w:val="both"/>
        <w:rPr>
          <w:rFonts w:ascii="Arial" w:hAnsi="Arial" w:cs="Arial"/>
        </w:rPr>
      </w:pPr>
      <w:r w:rsidRPr="00DC1941">
        <w:rPr>
          <w:rFonts w:ascii="Arial" w:hAnsi="Arial" w:cs="Arial"/>
        </w:rPr>
        <w:t>Spôsob výpočtu cieľovej hodnoty</w:t>
      </w:r>
    </w:p>
    <w:p w14:paraId="4C242BD1" w14:textId="77777777" w:rsidR="0098051D" w:rsidRDefault="0098051D" w:rsidP="0098051D">
      <w:pPr>
        <w:pStyle w:val="Odsekzoznamu"/>
        <w:numPr>
          <w:ilvl w:val="0"/>
          <w:numId w:val="116"/>
        </w:numPr>
        <w:spacing w:after="0"/>
        <w:ind w:left="284" w:hanging="284"/>
        <w:jc w:val="both"/>
        <w:rPr>
          <w:rFonts w:ascii="Arial" w:hAnsi="Arial" w:cs="Arial"/>
        </w:rPr>
      </w:pPr>
      <w:r>
        <w:rPr>
          <w:rFonts w:ascii="Arial" w:hAnsi="Arial" w:cs="Arial"/>
          <w:szCs w:val="20"/>
        </w:rPr>
        <w:t>hodnotené projekty musia byť súčasťou projektového zásobníka uvedeného v </w:t>
      </w:r>
      <w:r w:rsidRPr="00D17871">
        <w:rPr>
          <w:rFonts w:ascii="Arial" w:hAnsi="Arial" w:cs="Arial"/>
          <w:i/>
          <w:szCs w:val="20"/>
        </w:rPr>
        <w:t>Strategickom pláne rozvoja a údržby ciest na úrovni regiónov</w:t>
      </w:r>
      <w:r>
        <w:rPr>
          <w:rFonts w:ascii="Arial" w:hAnsi="Arial" w:cs="Arial"/>
          <w:szCs w:val="20"/>
        </w:rPr>
        <w:t>,</w:t>
      </w:r>
    </w:p>
    <w:p w14:paraId="22B1CFDD" w14:textId="77777777" w:rsidR="0098051D" w:rsidRDefault="0098051D" w:rsidP="0098051D">
      <w:pPr>
        <w:pStyle w:val="Odsekzoznamu"/>
        <w:numPr>
          <w:ilvl w:val="0"/>
          <w:numId w:val="116"/>
        </w:numPr>
        <w:spacing w:after="0"/>
        <w:ind w:left="284" w:hanging="284"/>
        <w:jc w:val="both"/>
        <w:rPr>
          <w:rFonts w:ascii="Arial" w:hAnsi="Arial" w:cs="Arial"/>
        </w:rPr>
      </w:pPr>
      <w:r>
        <w:rPr>
          <w:rFonts w:ascii="Arial" w:hAnsi="Arial" w:cs="Arial"/>
        </w:rPr>
        <w:t xml:space="preserve">cieľová hodnota bude stanovená na základe </w:t>
      </w:r>
      <w:r w:rsidRPr="006F2DA3">
        <w:rPr>
          <w:rFonts w:ascii="Arial" w:hAnsi="Arial" w:cs="Arial"/>
          <w:i/>
        </w:rPr>
        <w:t>vyhodnotenia efektívnosti konkrétnych projektov – posúdení ekonomických prínosov,</w:t>
      </w:r>
    </w:p>
    <w:p w14:paraId="1A800A15" w14:textId="77777777" w:rsidR="0098051D" w:rsidRDefault="0098051D" w:rsidP="0098051D">
      <w:pPr>
        <w:pStyle w:val="Odsekzoznamu"/>
        <w:numPr>
          <w:ilvl w:val="0"/>
          <w:numId w:val="116"/>
        </w:numPr>
        <w:spacing w:after="0"/>
        <w:ind w:left="284" w:hanging="284"/>
        <w:jc w:val="both"/>
        <w:rPr>
          <w:rFonts w:ascii="Arial" w:hAnsi="Arial" w:cs="Arial"/>
        </w:rPr>
      </w:pPr>
      <w:r w:rsidRPr="0097719D">
        <w:rPr>
          <w:rFonts w:ascii="Arial" w:hAnsi="Arial" w:cs="Arial"/>
        </w:rPr>
        <w:t xml:space="preserve">počítať </w:t>
      </w:r>
      <w:r>
        <w:rPr>
          <w:rFonts w:ascii="Arial" w:hAnsi="Arial" w:cs="Arial"/>
        </w:rPr>
        <w:t xml:space="preserve">sa budú </w:t>
      </w:r>
      <w:r w:rsidRPr="0097719D">
        <w:rPr>
          <w:rFonts w:ascii="Arial" w:hAnsi="Arial" w:cs="Arial"/>
        </w:rPr>
        <w:t>prínosy spojené s úsporou jazdného času, prínosy vyplývajúce z úspory prevádzkových nákladov vozidiel (pohonných látok), prínosy spojené so zníženou produkciou emisií znečisťujúcich látok a prínosy spojené s úsporou nákladov súvisiacou so zní</w:t>
      </w:r>
      <w:r>
        <w:rPr>
          <w:rFonts w:ascii="Arial" w:hAnsi="Arial" w:cs="Arial"/>
        </w:rPr>
        <w:t>ženou mierou rizika nehodovosti,</w:t>
      </w:r>
    </w:p>
    <w:p w14:paraId="3D0F9554" w14:textId="77777777" w:rsidR="0098051D" w:rsidRDefault="0098051D" w:rsidP="0098051D">
      <w:pPr>
        <w:pStyle w:val="Odsekzoznamu"/>
        <w:numPr>
          <w:ilvl w:val="0"/>
          <w:numId w:val="116"/>
        </w:numPr>
        <w:spacing w:after="0"/>
        <w:ind w:left="284" w:hanging="284"/>
        <w:jc w:val="both"/>
        <w:rPr>
          <w:rFonts w:ascii="Arial" w:hAnsi="Arial" w:cs="Arial"/>
        </w:rPr>
      </w:pPr>
      <w:r>
        <w:rPr>
          <w:rFonts w:ascii="Arial" w:hAnsi="Arial" w:cs="Arial"/>
        </w:rPr>
        <w:t>z</w:t>
      </w:r>
      <w:r w:rsidRPr="0097719D">
        <w:rPr>
          <w:rFonts w:ascii="Arial" w:hAnsi="Arial" w:cs="Arial"/>
        </w:rPr>
        <w:t>jednodušená kalkulácia bude prebiehať v preddefinovanom prostredí tabuľkového procesoru (MS Excel)</w:t>
      </w:r>
      <w:r>
        <w:rPr>
          <w:rFonts w:ascii="Arial" w:hAnsi="Arial" w:cs="Arial"/>
        </w:rPr>
        <w:t>,</w:t>
      </w:r>
    </w:p>
    <w:p w14:paraId="19E09F38" w14:textId="77777777" w:rsidR="0098051D" w:rsidRDefault="0098051D" w:rsidP="0098051D">
      <w:pPr>
        <w:pStyle w:val="Odsekzoznamu"/>
        <w:numPr>
          <w:ilvl w:val="0"/>
          <w:numId w:val="116"/>
        </w:numPr>
        <w:spacing w:after="0"/>
        <w:ind w:left="284" w:hanging="284"/>
        <w:jc w:val="both"/>
        <w:rPr>
          <w:rFonts w:ascii="Arial" w:hAnsi="Arial" w:cs="Arial"/>
        </w:rPr>
      </w:pPr>
      <w:r w:rsidRPr="0097719D">
        <w:rPr>
          <w:rFonts w:ascii="Arial" w:hAnsi="Arial" w:cs="Arial"/>
        </w:rPr>
        <w:lastRenderedPageBreak/>
        <w:t xml:space="preserve">výsledkom tejto kalkulácie </w:t>
      </w:r>
      <w:r>
        <w:rPr>
          <w:rFonts w:ascii="Arial" w:hAnsi="Arial" w:cs="Arial"/>
        </w:rPr>
        <w:t xml:space="preserve">nebude </w:t>
      </w:r>
      <w:r w:rsidRPr="0097719D">
        <w:rPr>
          <w:rFonts w:ascii="Arial" w:hAnsi="Arial" w:cs="Arial"/>
        </w:rPr>
        <w:t xml:space="preserve">len suma všetkých prínosov, ale </w:t>
      </w:r>
      <w:r w:rsidRPr="0097719D">
        <w:rPr>
          <w:rFonts w:ascii="Arial" w:hAnsi="Arial" w:cs="Arial"/>
          <w:i/>
        </w:rPr>
        <w:t>index relatívnej efektívnosti investície</w:t>
      </w:r>
      <w:r w:rsidRPr="0097719D">
        <w:rPr>
          <w:rFonts w:ascii="Arial" w:hAnsi="Arial" w:cs="Arial"/>
        </w:rPr>
        <w:t>, ktorý vyjadruje mieru ekonomickej efektívnosti realizačných nákladov relativizovaných na jednotku dĺžky infraštruktúry v prvom roku uplatnenia opatrenia v</w:t>
      </w:r>
      <w:r>
        <w:rPr>
          <w:rFonts w:ascii="Arial" w:hAnsi="Arial" w:cs="Arial"/>
        </w:rPr>
        <w:t> </w:t>
      </w:r>
      <w:r w:rsidRPr="0097719D">
        <w:rPr>
          <w:rFonts w:ascii="Arial" w:hAnsi="Arial" w:cs="Arial"/>
        </w:rPr>
        <w:t>prevádzke</w:t>
      </w:r>
      <w:r>
        <w:rPr>
          <w:rFonts w:ascii="Arial" w:hAnsi="Arial" w:cs="Arial"/>
        </w:rPr>
        <w:t>,</w:t>
      </w:r>
    </w:p>
    <w:p w14:paraId="5948E9CE" w14:textId="77777777" w:rsidR="0098051D" w:rsidRPr="00DC1941" w:rsidRDefault="0098051D" w:rsidP="0098051D">
      <w:pPr>
        <w:pStyle w:val="Odsekzoznamu"/>
        <w:numPr>
          <w:ilvl w:val="0"/>
          <w:numId w:val="116"/>
        </w:numPr>
        <w:spacing w:after="0"/>
        <w:ind w:left="284" w:hanging="284"/>
        <w:jc w:val="both"/>
        <w:rPr>
          <w:rFonts w:ascii="Arial" w:hAnsi="Arial" w:cs="Arial"/>
        </w:rPr>
      </w:pPr>
      <w:r w:rsidRPr="00DC1941">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r>
        <w:rPr>
          <w:rFonts w:ascii="Arial" w:hAnsi="Arial" w:cs="Arial"/>
        </w:rPr>
        <w:t>.</w:t>
      </w:r>
    </w:p>
    <w:p w14:paraId="5D3E6218" w14:textId="77777777" w:rsidR="0098051D" w:rsidRPr="00ED66A9" w:rsidRDefault="0098051D" w:rsidP="0098051D">
      <w:pPr>
        <w:spacing w:after="0"/>
        <w:rPr>
          <w:rFonts w:ascii="Times New Roman" w:hAnsi="Times New Roman"/>
          <w:sz w:val="24"/>
          <w:szCs w:val="24"/>
        </w:rPr>
      </w:pPr>
    </w:p>
    <w:p w14:paraId="3D461FE4" w14:textId="77777777" w:rsidR="0098051D" w:rsidRDefault="0098051D" w:rsidP="0098051D">
      <w:pPr>
        <w:spacing w:after="0"/>
        <w:jc w:val="both"/>
        <w:rPr>
          <w:rFonts w:ascii="Arial" w:hAnsi="Arial" w:cs="Arial"/>
        </w:rPr>
      </w:pPr>
      <w:r w:rsidRPr="00EB18B0">
        <w:rPr>
          <w:rFonts w:ascii="Arial" w:hAnsi="Arial" w:cs="Arial"/>
        </w:rPr>
        <w:t xml:space="preserve">Na zabezpečenie stanovenia východiskových ukazovateľov a cieľovej hodnoty budú realizované nasledovné kroky v navrhovaných termínoch: </w:t>
      </w:r>
    </w:p>
    <w:p w14:paraId="46423A41" w14:textId="77777777" w:rsidR="004642CE" w:rsidRPr="00EB18B0"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544044" w14:paraId="57B5C6FE" w14:textId="77777777"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5C1B3F0" w14:textId="77777777" w:rsidR="0098051D" w:rsidRPr="00EB18B0" w:rsidRDefault="0098051D" w:rsidP="004642CE">
            <w:pPr>
              <w:spacing w:after="0" w:line="240" w:lineRule="auto"/>
              <w:jc w:val="both"/>
              <w:rPr>
                <w:rFonts w:ascii="Arial" w:hAnsi="Arial" w:cs="Arial"/>
                <w:sz w:val="20"/>
                <w:szCs w:val="20"/>
              </w:rPr>
            </w:pPr>
            <w:r w:rsidRPr="00EB18B0">
              <w:rPr>
                <w:rFonts w:ascii="Arial" w:hAnsi="Arial" w:cs="Arial"/>
                <w:sz w:val="20"/>
                <w:szCs w:val="20"/>
              </w:rPr>
              <w:t>Úloha</w:t>
            </w:r>
          </w:p>
        </w:tc>
        <w:tc>
          <w:tcPr>
            <w:tcW w:w="3369" w:type="dxa"/>
          </w:tcPr>
          <w:p w14:paraId="232106B5" w14:textId="77777777" w:rsidR="0098051D" w:rsidRPr="00EB18B0"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18B0">
              <w:rPr>
                <w:rFonts w:ascii="Arial" w:hAnsi="Arial" w:cs="Arial"/>
                <w:sz w:val="20"/>
                <w:szCs w:val="20"/>
              </w:rPr>
              <w:t>Zodpovedný subjekt</w:t>
            </w:r>
          </w:p>
        </w:tc>
        <w:tc>
          <w:tcPr>
            <w:tcW w:w="1734" w:type="dxa"/>
          </w:tcPr>
          <w:p w14:paraId="450B25CB" w14:textId="77777777" w:rsidR="0098051D" w:rsidRPr="00EB18B0"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18B0">
              <w:rPr>
                <w:rFonts w:ascii="Arial" w:hAnsi="Arial" w:cs="Arial"/>
                <w:sz w:val="20"/>
                <w:szCs w:val="20"/>
              </w:rPr>
              <w:t>Poznámka</w:t>
            </w:r>
          </w:p>
        </w:tc>
      </w:tr>
      <w:tr w:rsidR="0098051D" w:rsidRPr="00544044" w14:paraId="317CF6F8"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39FEDD7" w14:textId="77777777" w:rsidR="0098051D" w:rsidRPr="00544044" w:rsidRDefault="0098051D" w:rsidP="004642CE">
            <w:pPr>
              <w:spacing w:after="0" w:line="240" w:lineRule="auto"/>
              <w:jc w:val="both"/>
              <w:rPr>
                <w:rFonts w:ascii="Arial" w:hAnsi="Arial" w:cs="Arial"/>
                <w:sz w:val="20"/>
                <w:szCs w:val="20"/>
                <w:highlight w:val="yellow"/>
              </w:rPr>
            </w:pPr>
            <w:r w:rsidRPr="00000A39">
              <w:rPr>
                <w:rFonts w:ascii="Arial" w:hAnsi="Arial" w:cs="Arial"/>
                <w:sz w:val="20"/>
                <w:szCs w:val="20"/>
              </w:rPr>
              <w:t>Metodika multikriteriálneho hodnotenia projektov pre IROP/RIUS</w:t>
            </w:r>
          </w:p>
        </w:tc>
        <w:tc>
          <w:tcPr>
            <w:tcW w:w="3369" w:type="dxa"/>
          </w:tcPr>
          <w:p w14:paraId="59743CB4" w14:textId="77777777" w:rsidR="0098051D" w:rsidRPr="00544044"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Pr>
                <w:rFonts w:ascii="Arial" w:hAnsi="Arial" w:cs="Arial"/>
                <w:sz w:val="20"/>
                <w:szCs w:val="20"/>
              </w:rPr>
              <w:t>VÚD</w:t>
            </w:r>
          </w:p>
        </w:tc>
        <w:tc>
          <w:tcPr>
            <w:tcW w:w="1734" w:type="dxa"/>
          </w:tcPr>
          <w:p w14:paraId="5B4998EF" w14:textId="77777777" w:rsidR="0098051D" w:rsidRPr="00544044"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p>
        </w:tc>
      </w:tr>
      <w:tr w:rsidR="0098051D" w:rsidRPr="00544044" w14:paraId="64FFBE7C" w14:textId="77777777"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21B6262" w14:textId="77777777" w:rsidR="0098051D" w:rsidRPr="00456ED9" w:rsidRDefault="0098051D" w:rsidP="004642CE">
            <w:pPr>
              <w:spacing w:after="0" w:line="240" w:lineRule="auto"/>
              <w:jc w:val="both"/>
              <w:rPr>
                <w:rFonts w:ascii="Arial" w:hAnsi="Arial" w:cs="Arial"/>
                <w:sz w:val="20"/>
                <w:szCs w:val="20"/>
              </w:rPr>
            </w:pPr>
            <w:r w:rsidRPr="00456ED9">
              <w:rPr>
                <w:rFonts w:ascii="Arial" w:hAnsi="Arial" w:cs="Arial"/>
                <w:sz w:val="20"/>
                <w:szCs w:val="20"/>
              </w:rPr>
              <w:t>Nastavenie východiskových hodnôt ukazovateľov</w:t>
            </w:r>
          </w:p>
        </w:tc>
        <w:tc>
          <w:tcPr>
            <w:tcW w:w="3369" w:type="dxa"/>
          </w:tcPr>
          <w:p w14:paraId="0F9A1EB9" w14:textId="77777777" w:rsidR="0098051D" w:rsidRPr="00456ED9"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MPRV SR v spolupráci s  VÚD</w:t>
            </w:r>
          </w:p>
        </w:tc>
        <w:tc>
          <w:tcPr>
            <w:tcW w:w="1734" w:type="dxa"/>
          </w:tcPr>
          <w:p w14:paraId="26995FDF" w14:textId="77777777" w:rsidR="0098051D" w:rsidRPr="00456ED9"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December </w:t>
            </w:r>
            <w:r w:rsidRPr="00456ED9">
              <w:rPr>
                <w:rFonts w:ascii="Arial" w:hAnsi="Arial" w:cs="Arial"/>
                <w:sz w:val="20"/>
                <w:szCs w:val="20"/>
              </w:rPr>
              <w:t>2015</w:t>
            </w:r>
            <w:r>
              <w:rPr>
                <w:rFonts w:ascii="Arial" w:hAnsi="Arial" w:cs="Arial"/>
                <w:sz w:val="20"/>
                <w:szCs w:val="20"/>
              </w:rPr>
              <w:t>.</w:t>
            </w:r>
          </w:p>
        </w:tc>
      </w:tr>
      <w:tr w:rsidR="0098051D" w:rsidRPr="00544044" w14:paraId="1A4604A1"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23B7808" w14:textId="77777777" w:rsidR="0098051D" w:rsidRPr="00456ED9" w:rsidRDefault="0098051D" w:rsidP="004642CE">
            <w:pPr>
              <w:spacing w:after="0" w:line="240" w:lineRule="auto"/>
              <w:jc w:val="both"/>
              <w:rPr>
                <w:rFonts w:ascii="Arial" w:hAnsi="Arial" w:cs="Arial"/>
                <w:sz w:val="20"/>
                <w:szCs w:val="20"/>
              </w:rPr>
            </w:pPr>
            <w:r w:rsidRPr="00456ED9">
              <w:rPr>
                <w:rFonts w:ascii="Arial" w:hAnsi="Arial" w:cs="Arial"/>
                <w:sz w:val="20"/>
                <w:szCs w:val="20"/>
              </w:rPr>
              <w:t>Nastavenie cieľových hodnôt ukazovateľov</w:t>
            </w:r>
          </w:p>
        </w:tc>
        <w:tc>
          <w:tcPr>
            <w:tcW w:w="3369" w:type="dxa"/>
          </w:tcPr>
          <w:p w14:paraId="7E78B4B4" w14:textId="77777777" w:rsidR="0098051D" w:rsidRPr="00456ED9"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MPRV SR v spolupráci s  VÚD</w:t>
            </w:r>
          </w:p>
        </w:tc>
        <w:tc>
          <w:tcPr>
            <w:tcW w:w="1734" w:type="dxa"/>
          </w:tcPr>
          <w:p w14:paraId="77B94982" w14:textId="77777777" w:rsidR="0098051D" w:rsidRPr="00456ED9"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December </w:t>
            </w:r>
            <w:r w:rsidRPr="00456ED9">
              <w:rPr>
                <w:rFonts w:ascii="Arial" w:hAnsi="Arial" w:cs="Arial"/>
                <w:sz w:val="20"/>
                <w:szCs w:val="20"/>
              </w:rPr>
              <w:t>2015</w:t>
            </w:r>
            <w:r>
              <w:rPr>
                <w:rFonts w:ascii="Arial" w:hAnsi="Arial" w:cs="Arial"/>
                <w:sz w:val="20"/>
                <w:szCs w:val="20"/>
              </w:rPr>
              <w:t>.</w:t>
            </w:r>
          </w:p>
        </w:tc>
      </w:tr>
    </w:tbl>
    <w:p w14:paraId="0B2C4678" w14:textId="77777777" w:rsidR="0098051D" w:rsidRPr="00CE2A12" w:rsidRDefault="0098051D" w:rsidP="0098051D">
      <w:pPr>
        <w:spacing w:after="0"/>
        <w:jc w:val="both"/>
        <w:rPr>
          <w:rFonts w:ascii="Arial" w:hAnsi="Arial" w:cs="Arial"/>
          <w:b/>
        </w:rPr>
      </w:pPr>
    </w:p>
    <w:p w14:paraId="3C9822FD" w14:textId="77777777" w:rsidR="0098051D" w:rsidRPr="00CE2A12" w:rsidRDefault="0098051D" w:rsidP="0098051D">
      <w:pPr>
        <w:pStyle w:val="Odsekzoznamu"/>
        <w:numPr>
          <w:ilvl w:val="0"/>
          <w:numId w:val="114"/>
        </w:numPr>
        <w:spacing w:after="0"/>
        <w:ind w:left="284" w:hanging="284"/>
        <w:jc w:val="both"/>
        <w:rPr>
          <w:rFonts w:ascii="Arial" w:hAnsi="Arial" w:cs="Arial"/>
          <w:b/>
        </w:rPr>
      </w:pPr>
      <w:r w:rsidRPr="00CE2A12">
        <w:rPr>
          <w:rFonts w:ascii="Arial" w:hAnsi="Arial" w:cs="Arial"/>
          <w:b/>
        </w:rPr>
        <w:t>Stanovenie východiskovej a cieľovej hodnoty výsledkového ukazovateľa na úrovni NUTS III.</w:t>
      </w:r>
    </w:p>
    <w:p w14:paraId="338322FF" w14:textId="77777777" w:rsidR="0098051D" w:rsidRDefault="0098051D" w:rsidP="0098051D">
      <w:pPr>
        <w:spacing w:after="0"/>
        <w:jc w:val="both"/>
        <w:rPr>
          <w:rFonts w:ascii="Arial" w:hAnsi="Arial" w:cs="Arial"/>
        </w:rPr>
      </w:pPr>
      <w:r w:rsidRPr="00ED66A9">
        <w:rPr>
          <w:rFonts w:ascii="Arial" w:hAnsi="Arial" w:cs="Arial"/>
        </w:rPr>
        <w:t xml:space="preserve">Termín: </w:t>
      </w:r>
      <w:r>
        <w:rPr>
          <w:rFonts w:ascii="Arial" w:hAnsi="Arial" w:cs="Arial"/>
        </w:rPr>
        <w:t>D</w:t>
      </w:r>
      <w:r w:rsidRPr="00ED66A9">
        <w:rPr>
          <w:rFonts w:ascii="Arial" w:hAnsi="Arial" w:cs="Arial"/>
        </w:rPr>
        <w:t>ecember 2015</w:t>
      </w:r>
    </w:p>
    <w:p w14:paraId="48E2575E" w14:textId="77777777" w:rsidR="0098051D" w:rsidRPr="00ED66A9" w:rsidRDefault="0098051D" w:rsidP="0098051D">
      <w:pPr>
        <w:spacing w:after="0"/>
        <w:jc w:val="both"/>
        <w:rPr>
          <w:rFonts w:ascii="Arial" w:hAnsi="Arial" w:cs="Arial"/>
        </w:rPr>
      </w:pPr>
    </w:p>
    <w:p w14:paraId="2E3E9CF9" w14:textId="77777777" w:rsidR="0098051D" w:rsidRPr="00BA7B1E" w:rsidRDefault="0098051D" w:rsidP="0098051D">
      <w:pPr>
        <w:pStyle w:val="Odsekzoznamu"/>
        <w:numPr>
          <w:ilvl w:val="0"/>
          <w:numId w:val="114"/>
        </w:numPr>
        <w:spacing w:after="0"/>
        <w:ind w:left="284" w:hanging="284"/>
        <w:jc w:val="both"/>
        <w:rPr>
          <w:rFonts w:ascii="Arial" w:hAnsi="Arial" w:cs="Arial"/>
          <w:b/>
        </w:rPr>
      </w:pPr>
      <w:r w:rsidRPr="00BA7B1E">
        <w:rPr>
          <w:rFonts w:ascii="Arial" w:hAnsi="Arial" w:cs="Arial"/>
          <w:b/>
        </w:rPr>
        <w:t xml:space="preserve">Spôsob výberu </w:t>
      </w:r>
      <w:r>
        <w:rPr>
          <w:rFonts w:ascii="Arial" w:hAnsi="Arial" w:cs="Arial"/>
          <w:b/>
        </w:rPr>
        <w:t>ciest</w:t>
      </w:r>
      <w:r w:rsidRPr="00BA7B1E">
        <w:rPr>
          <w:rFonts w:ascii="Arial" w:hAnsi="Arial" w:cs="Arial"/>
          <w:b/>
        </w:rPr>
        <w:t xml:space="preserve"> na podporu z IROP</w:t>
      </w:r>
    </w:p>
    <w:p w14:paraId="3318BE8B" w14:textId="77777777" w:rsidR="0098051D" w:rsidRDefault="0098051D" w:rsidP="0098051D">
      <w:pPr>
        <w:spacing w:after="0"/>
        <w:jc w:val="both"/>
        <w:rPr>
          <w:rFonts w:ascii="Arial" w:hAnsi="Arial" w:cs="Arial"/>
        </w:rPr>
      </w:pPr>
      <w:r w:rsidRPr="00BA7B1E">
        <w:rPr>
          <w:rFonts w:ascii="Arial" w:hAnsi="Arial" w:cs="Arial"/>
        </w:rPr>
        <w:t xml:space="preserve">Proces výberu </w:t>
      </w:r>
      <w:r>
        <w:rPr>
          <w:rFonts w:ascii="Arial" w:hAnsi="Arial" w:cs="Arial"/>
        </w:rPr>
        <w:t>ciest</w:t>
      </w:r>
      <w:r w:rsidRPr="00BA7B1E">
        <w:rPr>
          <w:rFonts w:ascii="Arial" w:hAnsi="Arial" w:cs="Arial"/>
        </w:rPr>
        <w:t xml:space="preserve"> bude prebiehať na úrovni Rady Partnerstva pre RIUS pri dodržaní princípu výberu operácií nadefinovaných v IROP a v RIUS. </w:t>
      </w:r>
    </w:p>
    <w:p w14:paraId="5752BC47" w14:textId="77777777" w:rsidR="0098051D" w:rsidRPr="00BA7B1E" w:rsidRDefault="0098051D" w:rsidP="0098051D">
      <w:pPr>
        <w:spacing w:after="0"/>
        <w:jc w:val="both"/>
        <w:rPr>
          <w:rFonts w:ascii="Arial" w:hAnsi="Arial" w:cs="Arial"/>
        </w:rPr>
      </w:pPr>
    </w:p>
    <w:p w14:paraId="1C0DCB35" w14:textId="77777777" w:rsidR="0098051D" w:rsidRDefault="0098051D" w:rsidP="0098051D">
      <w:pPr>
        <w:pStyle w:val="Odsekzoznamu"/>
        <w:numPr>
          <w:ilvl w:val="0"/>
          <w:numId w:val="114"/>
        </w:numPr>
        <w:spacing w:after="0"/>
        <w:ind w:left="284" w:hanging="284"/>
        <w:jc w:val="both"/>
        <w:rPr>
          <w:rFonts w:ascii="Arial" w:hAnsi="Arial" w:cs="Arial"/>
          <w:b/>
        </w:rPr>
      </w:pPr>
      <w:r w:rsidRPr="00BA7B1E">
        <w:rPr>
          <w:rFonts w:ascii="Arial" w:hAnsi="Arial" w:cs="Arial"/>
          <w:b/>
        </w:rPr>
        <w:t>Orgány/organizácie zodpovedné za plnenie akčného plánu</w:t>
      </w:r>
    </w:p>
    <w:p w14:paraId="58397ACE" w14:textId="77777777" w:rsidR="004642CE" w:rsidRPr="00BA7B1E"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BA7B1E" w14:paraId="0EDD1C50" w14:textId="77777777" w:rsidTr="0098051D">
        <w:tc>
          <w:tcPr>
            <w:tcW w:w="2266" w:type="dxa"/>
          </w:tcPr>
          <w:p w14:paraId="302926C6" w14:textId="77777777"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organizácia</w:t>
            </w:r>
          </w:p>
        </w:tc>
        <w:tc>
          <w:tcPr>
            <w:tcW w:w="2265" w:type="dxa"/>
          </w:tcPr>
          <w:p w14:paraId="35C15006" w14:textId="77777777" w:rsidR="0098051D" w:rsidRPr="00BA7B1E" w:rsidRDefault="00BC181D" w:rsidP="004642CE">
            <w:pPr>
              <w:spacing w:after="0" w:line="240" w:lineRule="auto"/>
              <w:rPr>
                <w:rFonts w:ascii="Arial" w:hAnsi="Arial" w:cs="Arial"/>
                <w:sz w:val="20"/>
                <w:szCs w:val="20"/>
              </w:rPr>
            </w:pPr>
            <w:r w:rsidRPr="00BA7B1E">
              <w:rPr>
                <w:rFonts w:ascii="Arial" w:hAnsi="Arial" w:cs="Arial"/>
                <w:sz w:val="20"/>
                <w:szCs w:val="20"/>
              </w:rPr>
              <w:t>A</w:t>
            </w:r>
            <w:r w:rsidR="0098051D" w:rsidRPr="00BA7B1E">
              <w:rPr>
                <w:rFonts w:ascii="Arial" w:hAnsi="Arial" w:cs="Arial"/>
                <w:sz w:val="20"/>
                <w:szCs w:val="20"/>
              </w:rPr>
              <w:t>dresa</w:t>
            </w:r>
          </w:p>
        </w:tc>
        <w:tc>
          <w:tcPr>
            <w:tcW w:w="1990" w:type="dxa"/>
          </w:tcPr>
          <w:p w14:paraId="5427C4B4" w14:textId="77777777"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 xml:space="preserve">Zodpovední vedúci </w:t>
            </w:r>
          </w:p>
        </w:tc>
        <w:tc>
          <w:tcPr>
            <w:tcW w:w="2551" w:type="dxa"/>
          </w:tcPr>
          <w:p w14:paraId="14B21505" w14:textId="77777777"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Kontaktné údaje</w:t>
            </w:r>
          </w:p>
        </w:tc>
      </w:tr>
      <w:tr w:rsidR="0098051D" w:rsidRPr="00BA7B1E" w14:paraId="2C08039C" w14:textId="77777777" w:rsidTr="0098051D">
        <w:tc>
          <w:tcPr>
            <w:tcW w:w="2266" w:type="dxa"/>
          </w:tcPr>
          <w:p w14:paraId="5393E514" w14:textId="77777777"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MPRV SR – RO pre IROP</w:t>
            </w:r>
          </w:p>
        </w:tc>
        <w:tc>
          <w:tcPr>
            <w:tcW w:w="2265" w:type="dxa"/>
          </w:tcPr>
          <w:p w14:paraId="6BC81D0F" w14:textId="77777777" w:rsidR="0098051D" w:rsidRDefault="0098051D" w:rsidP="004642CE">
            <w:pPr>
              <w:spacing w:after="0" w:line="240" w:lineRule="auto"/>
              <w:rPr>
                <w:rFonts w:ascii="Arial" w:hAnsi="Arial" w:cs="Arial"/>
                <w:sz w:val="20"/>
                <w:szCs w:val="20"/>
              </w:rPr>
            </w:pPr>
            <w:r w:rsidRPr="00BA7B1E">
              <w:rPr>
                <w:rFonts w:ascii="Arial" w:hAnsi="Arial" w:cs="Arial"/>
                <w:sz w:val="20"/>
                <w:szCs w:val="20"/>
              </w:rPr>
              <w:t xml:space="preserve">Prievozská 2/B, </w:t>
            </w:r>
          </w:p>
          <w:p w14:paraId="770FBEC2" w14:textId="77777777"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825 25 Bratislava 26</w:t>
            </w:r>
          </w:p>
        </w:tc>
        <w:tc>
          <w:tcPr>
            <w:tcW w:w="1990" w:type="dxa"/>
          </w:tcPr>
          <w:p w14:paraId="3216117D" w14:textId="77777777" w:rsidR="0098051D" w:rsidRPr="00BA7B1E" w:rsidRDefault="0098051D" w:rsidP="004642CE">
            <w:pPr>
              <w:pStyle w:val="Normlnywebov"/>
              <w:spacing w:before="0" w:beforeAutospacing="0" w:after="0" w:afterAutospacing="0"/>
              <w:rPr>
                <w:rFonts w:ascii="Arial" w:hAnsi="Arial" w:cs="Arial"/>
                <w:sz w:val="20"/>
                <w:szCs w:val="20"/>
              </w:rPr>
            </w:pPr>
            <w:r w:rsidRPr="00BA7B1E">
              <w:rPr>
                <w:rFonts w:ascii="Arial" w:hAnsi="Arial" w:cs="Arial"/>
                <w:sz w:val="20"/>
                <w:szCs w:val="20"/>
              </w:rPr>
              <w:t>Ing. Ján Bruncko</w:t>
            </w:r>
          </w:p>
          <w:p w14:paraId="13A9A960" w14:textId="77777777" w:rsidR="0098051D" w:rsidRPr="00BA7B1E" w:rsidRDefault="0098051D" w:rsidP="004642CE">
            <w:pPr>
              <w:pStyle w:val="Normlnywebov"/>
              <w:spacing w:before="0" w:beforeAutospacing="0" w:after="0" w:afterAutospacing="0"/>
              <w:rPr>
                <w:rFonts w:ascii="Arial" w:hAnsi="Arial" w:cs="Arial"/>
                <w:sz w:val="20"/>
                <w:szCs w:val="20"/>
              </w:rPr>
            </w:pPr>
            <w:r w:rsidRPr="00BA7B1E">
              <w:rPr>
                <w:rFonts w:ascii="Arial" w:hAnsi="Arial" w:cs="Arial"/>
                <w:sz w:val="20"/>
                <w:szCs w:val="20"/>
              </w:rPr>
              <w:t>riaditeľ odboru</w:t>
            </w:r>
          </w:p>
        </w:tc>
        <w:tc>
          <w:tcPr>
            <w:tcW w:w="2551" w:type="dxa"/>
          </w:tcPr>
          <w:p w14:paraId="6ED38DDB" w14:textId="77777777" w:rsidR="0098051D" w:rsidRDefault="00581818" w:rsidP="004642CE">
            <w:pPr>
              <w:spacing w:after="0" w:line="240" w:lineRule="auto"/>
              <w:rPr>
                <w:rFonts w:ascii="Arial" w:hAnsi="Arial" w:cs="Arial"/>
                <w:sz w:val="20"/>
                <w:szCs w:val="20"/>
              </w:rPr>
            </w:pPr>
            <w:hyperlink r:id="rId105" w:history="1">
              <w:r w:rsidR="0098051D" w:rsidRPr="00CD7E21">
                <w:rPr>
                  <w:rStyle w:val="Hypertextovprepojenie"/>
                  <w:rFonts w:ascii="Arial" w:hAnsi="Arial" w:cs="Arial"/>
                  <w:sz w:val="20"/>
                  <w:szCs w:val="20"/>
                </w:rPr>
                <w:t>jan.bruncko@land.gov.sk</w:t>
              </w:r>
            </w:hyperlink>
          </w:p>
          <w:p w14:paraId="44F5FD6C" w14:textId="77777777" w:rsidR="0098051D" w:rsidRPr="00BA7B1E" w:rsidRDefault="0098051D" w:rsidP="004642CE">
            <w:pPr>
              <w:spacing w:after="0" w:line="240" w:lineRule="auto"/>
              <w:rPr>
                <w:rFonts w:ascii="Arial" w:hAnsi="Arial" w:cs="Arial"/>
                <w:sz w:val="20"/>
                <w:szCs w:val="20"/>
              </w:rPr>
            </w:pPr>
          </w:p>
        </w:tc>
      </w:tr>
      <w:tr w:rsidR="0098051D" w:rsidRPr="00BA7B1E" w14:paraId="561FC03E" w14:textId="77777777" w:rsidTr="0098051D">
        <w:tc>
          <w:tcPr>
            <w:tcW w:w="2266" w:type="dxa"/>
          </w:tcPr>
          <w:p w14:paraId="4A7F3650" w14:textId="77777777"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Výskumný ústav dopravný, a.s.</w:t>
            </w:r>
          </w:p>
        </w:tc>
        <w:tc>
          <w:tcPr>
            <w:tcW w:w="2265" w:type="dxa"/>
          </w:tcPr>
          <w:p w14:paraId="0D536F36" w14:textId="77777777" w:rsidR="0098051D" w:rsidRDefault="0098051D" w:rsidP="004642CE">
            <w:pPr>
              <w:spacing w:after="0" w:line="240" w:lineRule="auto"/>
              <w:rPr>
                <w:rFonts w:ascii="Arial" w:hAnsi="Arial" w:cs="Arial"/>
                <w:sz w:val="20"/>
                <w:szCs w:val="20"/>
              </w:rPr>
            </w:pPr>
            <w:r w:rsidRPr="00BA7B1E">
              <w:rPr>
                <w:rFonts w:ascii="Arial" w:hAnsi="Arial" w:cs="Arial"/>
                <w:sz w:val="20"/>
                <w:szCs w:val="20"/>
              </w:rPr>
              <w:t xml:space="preserve">Veľký Diel 3323, </w:t>
            </w:r>
          </w:p>
          <w:p w14:paraId="54DE1D6B" w14:textId="77777777"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010 08 Žilina</w:t>
            </w:r>
          </w:p>
        </w:tc>
        <w:tc>
          <w:tcPr>
            <w:tcW w:w="1990" w:type="dxa"/>
          </w:tcPr>
          <w:p w14:paraId="681B718D" w14:textId="77777777" w:rsidR="0098051D" w:rsidRPr="00BA7B1E"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7FE02CB3" w14:textId="77777777" w:rsidR="0098051D" w:rsidRPr="00BA7B1E" w:rsidRDefault="0098051D" w:rsidP="004642CE">
            <w:pPr>
              <w:pStyle w:val="Normlnywebov"/>
              <w:spacing w:before="0" w:beforeAutospacing="0" w:after="0" w:afterAutospacing="0"/>
              <w:rPr>
                <w:rFonts w:ascii="Arial" w:hAnsi="Arial" w:cs="Arial"/>
                <w:sz w:val="20"/>
                <w:szCs w:val="20"/>
              </w:rPr>
            </w:pPr>
          </w:p>
        </w:tc>
      </w:tr>
    </w:tbl>
    <w:p w14:paraId="1B1EF60C" w14:textId="77777777" w:rsidR="0098051D" w:rsidRPr="00BA7B1E" w:rsidRDefault="0098051D" w:rsidP="0098051D">
      <w:pPr>
        <w:spacing w:after="0"/>
        <w:rPr>
          <w:rFonts w:ascii="Arial" w:hAnsi="Arial" w:cs="Arial"/>
        </w:rPr>
      </w:pPr>
    </w:p>
    <w:p w14:paraId="0DD1F6F1" w14:textId="77777777" w:rsidR="0098051D" w:rsidRPr="00456ED9" w:rsidRDefault="0098051D" w:rsidP="0098051D">
      <w:pPr>
        <w:pStyle w:val="Odsekzoznamu"/>
        <w:numPr>
          <w:ilvl w:val="0"/>
          <w:numId w:val="114"/>
        </w:numPr>
        <w:spacing w:after="0"/>
        <w:ind w:left="284" w:hanging="284"/>
        <w:jc w:val="both"/>
        <w:rPr>
          <w:rFonts w:ascii="Arial" w:hAnsi="Arial" w:cs="Arial"/>
          <w:b/>
        </w:rPr>
      </w:pPr>
      <w:r w:rsidRPr="00456ED9">
        <w:rPr>
          <w:rFonts w:ascii="Arial" w:hAnsi="Arial" w:cs="Arial"/>
          <w:b/>
        </w:rPr>
        <w:t>Harmonogram plnenia akčného plánu</w:t>
      </w:r>
    </w:p>
    <w:p w14:paraId="4AFB2117" w14:textId="77777777" w:rsidR="0098051D" w:rsidRPr="005932A2" w:rsidRDefault="0098051D" w:rsidP="0098051D">
      <w:pPr>
        <w:spacing w:after="0"/>
        <w:jc w:val="both"/>
        <w:rPr>
          <w:rFonts w:ascii="Arial" w:hAnsi="Arial" w:cs="Arial"/>
        </w:rPr>
      </w:pPr>
      <w:r w:rsidRPr="00456ED9">
        <w:rPr>
          <w:rFonts w:ascii="Arial" w:hAnsi="Arial" w:cs="Arial"/>
        </w:rPr>
        <w:t xml:space="preserve">Akčný plán bude splnený v termíne do 31. decembra 2015, t.j. do stanoveného termínu budú </w:t>
      </w:r>
      <w:r w:rsidRPr="005932A2">
        <w:rPr>
          <w:rFonts w:ascii="Arial" w:hAnsi="Arial" w:cs="Arial"/>
        </w:rPr>
        <w:t xml:space="preserve">nastavené východiskové a cieľové hodnoty výsledkových ukazovateľov. </w:t>
      </w:r>
    </w:p>
    <w:p w14:paraId="1F314946" w14:textId="77777777" w:rsidR="000A4EA9" w:rsidRDefault="0098051D" w:rsidP="0098051D">
      <w:pPr>
        <w:jc w:val="both"/>
        <w:rPr>
          <w:rFonts w:ascii="Arial" w:hAnsi="Arial" w:cs="Arial"/>
        </w:rPr>
      </w:pPr>
      <w:r w:rsidRPr="005932A2">
        <w:rPr>
          <w:rFonts w:ascii="Arial" w:hAnsi="Arial" w:cs="Arial"/>
        </w:rPr>
        <w:t>Každoročné sledovanie ukazovateľov bude prebiehať v novembri - decembri každého roka v rámci každoročného monitorovania realizácie špecifického cieľa.</w:t>
      </w:r>
    </w:p>
    <w:p w14:paraId="40D4B4B5" w14:textId="77777777" w:rsidR="00223663" w:rsidRPr="00223663" w:rsidRDefault="00223663" w:rsidP="00565613">
      <w:pPr>
        <w:pStyle w:val="Odsekzoznamu"/>
        <w:numPr>
          <w:ilvl w:val="0"/>
          <w:numId w:val="114"/>
        </w:numPr>
        <w:ind w:left="284" w:hanging="284"/>
        <w:jc w:val="both"/>
        <w:rPr>
          <w:rFonts w:ascii="Arial" w:hAnsi="Arial" w:cs="Arial"/>
          <w:b/>
        </w:rPr>
      </w:pPr>
      <w:r w:rsidRPr="00223663">
        <w:rPr>
          <w:rFonts w:ascii="Arial" w:hAnsi="Arial" w:cs="Arial"/>
          <w:b/>
        </w:rPr>
        <w:t xml:space="preserve">Revízia strategického dokumentu </w:t>
      </w:r>
    </w:p>
    <w:p w14:paraId="3B255906" w14:textId="77777777" w:rsidR="00223663" w:rsidRPr="00223663" w:rsidRDefault="00223663" w:rsidP="00223663">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sidR="008374D6">
        <w:rPr>
          <w:rFonts w:ascii="Arial" w:hAnsi="Arial" w:cs="Arial"/>
        </w:rPr>
        <w:t>.</w:t>
      </w:r>
    </w:p>
    <w:p w14:paraId="22D509C8" w14:textId="77777777" w:rsidR="00223663" w:rsidRDefault="00223663" w:rsidP="0098051D">
      <w:pPr>
        <w:jc w:val="both"/>
        <w:rPr>
          <w:rFonts w:ascii="Arial" w:hAnsi="Arial" w:cs="Arial"/>
          <w:b/>
        </w:rPr>
      </w:pPr>
    </w:p>
    <w:p w14:paraId="61E505E3" w14:textId="77777777" w:rsidR="00223663" w:rsidRDefault="00223663" w:rsidP="0098051D">
      <w:pPr>
        <w:spacing w:after="0"/>
        <w:jc w:val="both"/>
        <w:rPr>
          <w:rFonts w:ascii="Arial" w:hAnsi="Arial" w:cs="Arial"/>
          <w:b/>
        </w:rPr>
        <w:sectPr w:rsidR="00223663">
          <w:endnotePr>
            <w:numFmt w:val="decimal"/>
          </w:endnotePr>
          <w:pgSz w:w="11906" w:h="16838"/>
          <w:pgMar w:top="1418" w:right="1418" w:bottom="1418" w:left="1418" w:header="709" w:footer="709" w:gutter="0"/>
          <w:cols w:space="708"/>
          <w:docGrid w:linePitch="360"/>
        </w:sectPr>
      </w:pPr>
    </w:p>
    <w:p w14:paraId="2A1FB334" w14:textId="77777777" w:rsidR="0098051D" w:rsidRDefault="0098051D" w:rsidP="0098051D">
      <w:pPr>
        <w:spacing w:after="0"/>
        <w:jc w:val="both"/>
        <w:rPr>
          <w:rFonts w:ascii="Arial" w:hAnsi="Arial" w:cs="Arial"/>
          <w:b/>
        </w:rPr>
      </w:pPr>
      <w:r w:rsidRPr="00485021">
        <w:rPr>
          <w:rFonts w:ascii="Arial" w:hAnsi="Arial" w:cs="Arial"/>
          <w:b/>
        </w:rPr>
        <w:lastRenderedPageBreak/>
        <w:t xml:space="preserve">Akčný plán nastavenia a plnenia výsledkových ukazovateľov pre špecifický cieľ 1.2.2 „Zvýšenie atraktivity a prepravnej kapacity nemotorovej dopravy (predovšetkým cyklistickej dopravy) na celkovom počte prepravených osôb“. </w:t>
      </w:r>
    </w:p>
    <w:p w14:paraId="1D2A8E49" w14:textId="77777777" w:rsidR="0098051D" w:rsidRPr="00485021" w:rsidRDefault="0098051D" w:rsidP="0098051D">
      <w:pPr>
        <w:spacing w:after="0"/>
        <w:jc w:val="both"/>
        <w:rPr>
          <w:rFonts w:ascii="Arial" w:hAnsi="Arial" w:cs="Arial"/>
          <w:b/>
        </w:rPr>
      </w:pPr>
    </w:p>
    <w:p w14:paraId="04A1496F" w14:textId="77777777" w:rsidR="0098051D" w:rsidRPr="00485021" w:rsidRDefault="0098051D" w:rsidP="00565613">
      <w:pPr>
        <w:pStyle w:val="Odsekzoznamu"/>
        <w:numPr>
          <w:ilvl w:val="0"/>
          <w:numId w:val="124"/>
        </w:numPr>
        <w:spacing w:after="0"/>
        <w:ind w:left="284" w:hanging="284"/>
        <w:jc w:val="both"/>
        <w:rPr>
          <w:rFonts w:ascii="Arial" w:hAnsi="Arial" w:cs="Arial"/>
          <w:b/>
        </w:rPr>
      </w:pPr>
      <w:r w:rsidRPr="00485021">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485021" w14:paraId="0A009135"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A8AE2AB" w14:textId="77777777"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D268E90" w14:textId="77777777"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381F5A" w14:textId="77777777"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178F0B" w14:textId="77777777"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D7808B" w14:textId="77777777"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6B55BF" w14:textId="77777777"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C566F7" w14:textId="77777777"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0BDEC3" w14:textId="77777777"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6D87D3" w14:textId="77777777"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Frekvencia sledovania</w:t>
            </w:r>
          </w:p>
        </w:tc>
      </w:tr>
      <w:tr w:rsidR="0098051D" w:rsidRPr="00485021" w14:paraId="194613AB"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F52C7" w14:textId="77777777" w:rsidR="0098051D" w:rsidRPr="00485021" w:rsidRDefault="0098051D" w:rsidP="0098051D">
            <w:pPr>
              <w:spacing w:after="0"/>
              <w:jc w:val="center"/>
              <w:rPr>
                <w:rFonts w:ascii="Arial" w:eastAsia="Times New Roman" w:hAnsi="Arial" w:cs="Arial"/>
                <w:bCs/>
                <w:sz w:val="16"/>
                <w:szCs w:val="16"/>
              </w:rPr>
            </w:pPr>
            <w:r>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A782CB" w14:textId="77777777"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51922C" w14:textId="77777777"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14F2B" w14:textId="77777777"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26EC68" w14:textId="77777777" w:rsidR="0098051D" w:rsidRPr="00485021"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4805B5" w14:textId="77777777" w:rsidR="0098051D" w:rsidRPr="00485021" w:rsidRDefault="0098051D" w:rsidP="0098051D">
            <w:pPr>
              <w:spacing w:after="0"/>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0FC5DF" w14:textId="77777777" w:rsidR="0098051D" w:rsidRPr="00485021"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26E30B" w14:textId="77777777"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E0C72F" w14:textId="77777777" w:rsidR="0098051D" w:rsidRPr="00485021" w:rsidRDefault="00682BA1">
            <w:pPr>
              <w:spacing w:after="0"/>
              <w:jc w:val="center"/>
              <w:rPr>
                <w:rFonts w:ascii="Arial" w:hAnsi="Arial" w:cs="Arial"/>
                <w:sz w:val="16"/>
                <w:szCs w:val="16"/>
              </w:rPr>
            </w:pPr>
            <w:r>
              <w:rPr>
                <w:rFonts w:ascii="Arial" w:hAnsi="Arial" w:cs="Arial"/>
                <w:sz w:val="16"/>
                <w:szCs w:val="16"/>
              </w:rPr>
              <w:t xml:space="preserve">Raz za tri </w:t>
            </w:r>
            <w:r w:rsidR="0098051D" w:rsidRPr="00485021">
              <w:rPr>
                <w:rFonts w:ascii="Arial" w:hAnsi="Arial" w:cs="Arial"/>
                <w:sz w:val="16"/>
                <w:szCs w:val="16"/>
              </w:rPr>
              <w:t>ro</w:t>
            </w:r>
            <w:r>
              <w:rPr>
                <w:rFonts w:ascii="Arial" w:hAnsi="Arial" w:cs="Arial"/>
                <w:sz w:val="16"/>
                <w:szCs w:val="16"/>
              </w:rPr>
              <w:t>ky</w:t>
            </w:r>
          </w:p>
        </w:tc>
      </w:tr>
      <w:tr w:rsidR="0098051D" w:rsidRPr="00485021" w14:paraId="53519C86"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6D4670" w14:textId="77777777" w:rsidR="0098051D" w:rsidRPr="00485021" w:rsidRDefault="0098051D" w:rsidP="0098051D">
            <w:pPr>
              <w:spacing w:after="0"/>
              <w:jc w:val="center"/>
              <w:rPr>
                <w:rFonts w:ascii="Arial" w:eastAsia="Times New Roman" w:hAnsi="Arial" w:cs="Arial"/>
                <w:bCs/>
                <w:sz w:val="16"/>
                <w:szCs w:val="16"/>
              </w:rPr>
            </w:pPr>
            <w:r w:rsidRPr="005B68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33FCD1" w14:textId="77777777"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76DEBA" w14:textId="77777777"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4B68B4" w14:textId="77777777"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FC80C8" w14:textId="77777777" w:rsidR="0098051D" w:rsidRPr="00485021"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E545C2" w14:textId="77777777" w:rsidR="0098051D" w:rsidRPr="00485021" w:rsidRDefault="0098051D" w:rsidP="0098051D">
            <w:pPr>
              <w:spacing w:after="0"/>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1F9CA" w14:textId="77777777" w:rsidR="0098051D" w:rsidRPr="00485021"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C8C42D" w14:textId="77777777"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ACDAF" w14:textId="77777777" w:rsidR="0098051D" w:rsidRPr="00485021" w:rsidRDefault="00682BA1" w:rsidP="0098051D">
            <w:pPr>
              <w:spacing w:after="0"/>
              <w:jc w:val="center"/>
              <w:rPr>
                <w:rFonts w:ascii="Arial" w:hAnsi="Arial" w:cs="Arial"/>
                <w:sz w:val="16"/>
                <w:szCs w:val="16"/>
              </w:rPr>
            </w:pPr>
            <w:r>
              <w:rPr>
                <w:rFonts w:ascii="Arial" w:hAnsi="Arial" w:cs="Arial"/>
                <w:sz w:val="16"/>
                <w:szCs w:val="16"/>
              </w:rPr>
              <w:t xml:space="preserve">Raz za tri </w:t>
            </w:r>
            <w:r w:rsidRPr="00485021">
              <w:rPr>
                <w:rFonts w:ascii="Arial" w:hAnsi="Arial" w:cs="Arial"/>
                <w:sz w:val="16"/>
                <w:szCs w:val="16"/>
              </w:rPr>
              <w:t>ro</w:t>
            </w:r>
            <w:r>
              <w:rPr>
                <w:rFonts w:ascii="Arial" w:hAnsi="Arial" w:cs="Arial"/>
                <w:sz w:val="16"/>
                <w:szCs w:val="16"/>
              </w:rPr>
              <w:t>ky</w:t>
            </w:r>
          </w:p>
        </w:tc>
      </w:tr>
    </w:tbl>
    <w:p w14:paraId="7CEE945F" w14:textId="77777777" w:rsidR="0098051D" w:rsidRPr="00485021" w:rsidRDefault="0098051D" w:rsidP="0098051D">
      <w:pPr>
        <w:spacing w:after="0"/>
        <w:rPr>
          <w:rFonts w:ascii="Arial" w:hAnsi="Arial" w:cs="Arial"/>
        </w:rPr>
      </w:pPr>
    </w:p>
    <w:p w14:paraId="67BEFC97" w14:textId="77777777" w:rsidR="0098051D" w:rsidRPr="00485021" w:rsidRDefault="0098051D" w:rsidP="0098051D">
      <w:pPr>
        <w:spacing w:after="0"/>
        <w:jc w:val="both"/>
        <w:rPr>
          <w:rFonts w:ascii="Arial" w:hAnsi="Arial" w:cs="Arial"/>
        </w:rPr>
      </w:pPr>
      <w:r w:rsidRPr="00485021">
        <w:rPr>
          <w:rFonts w:ascii="Arial" w:hAnsi="Arial" w:cs="Arial"/>
        </w:rPr>
        <w:t>Spôsob výpočtu východiskovej hodnoty</w:t>
      </w:r>
    </w:p>
    <w:p w14:paraId="24ED2544" w14:textId="77777777" w:rsidR="0098051D" w:rsidRDefault="0098051D" w:rsidP="0098051D">
      <w:pPr>
        <w:pStyle w:val="Odsekzoznamu"/>
        <w:numPr>
          <w:ilvl w:val="0"/>
          <w:numId w:val="123"/>
        </w:numPr>
        <w:spacing w:after="0"/>
        <w:ind w:left="426" w:hanging="426"/>
        <w:jc w:val="both"/>
        <w:rPr>
          <w:rFonts w:ascii="Arial" w:hAnsi="Arial" w:cs="Arial"/>
        </w:rPr>
      </w:pPr>
      <w:r>
        <w:rPr>
          <w:rFonts w:ascii="Arial" w:hAnsi="Arial" w:cs="Arial"/>
        </w:rPr>
        <w:t>v</w:t>
      </w:r>
      <w:r w:rsidRPr="00485021">
        <w:rPr>
          <w:rFonts w:ascii="Arial" w:hAnsi="Arial" w:cs="Arial"/>
        </w:rPr>
        <w:t xml:space="preserve">ýpočet východiskového ukazovateľa </w:t>
      </w:r>
      <w:r w:rsidRPr="00335B9A">
        <w:rPr>
          <w:rFonts w:ascii="Arial" w:hAnsi="Arial" w:cs="Arial"/>
          <w:i/>
        </w:rPr>
        <w:t>„podiel cyklistickej dopravy na celkovej deľbe dopravnej práce</w:t>
      </w:r>
      <w:r>
        <w:rPr>
          <w:rFonts w:ascii="Arial" w:hAnsi="Arial" w:cs="Arial"/>
        </w:rPr>
        <w:t>“</w:t>
      </w:r>
      <w:r w:rsidRPr="00485021">
        <w:rPr>
          <w:rFonts w:ascii="Arial" w:hAnsi="Arial" w:cs="Arial"/>
        </w:rPr>
        <w:t xml:space="preserve"> bude určený </w:t>
      </w:r>
      <w:r>
        <w:rPr>
          <w:rFonts w:ascii="Arial" w:hAnsi="Arial" w:cs="Arial"/>
        </w:rPr>
        <w:t>na základe výsledkov r</w:t>
      </w:r>
      <w:r w:rsidRPr="00335B9A">
        <w:rPr>
          <w:rFonts w:ascii="Arial" w:hAnsi="Arial" w:cs="Arial"/>
        </w:rPr>
        <w:t>ealizáci</w:t>
      </w:r>
      <w:r>
        <w:rPr>
          <w:rFonts w:ascii="Arial" w:hAnsi="Arial" w:cs="Arial"/>
        </w:rPr>
        <w:t>e dopravno-sociologických</w:t>
      </w:r>
      <w:r w:rsidRPr="00335B9A">
        <w:rPr>
          <w:rFonts w:ascii="Arial" w:hAnsi="Arial" w:cs="Arial"/>
        </w:rPr>
        <w:t xml:space="preserve"> prieskumov v</w:t>
      </w:r>
      <w:r>
        <w:rPr>
          <w:rFonts w:ascii="Arial" w:hAnsi="Arial" w:cs="Arial"/>
        </w:rPr>
        <w:t> </w:t>
      </w:r>
      <w:r w:rsidRPr="00335B9A">
        <w:rPr>
          <w:rFonts w:ascii="Arial" w:hAnsi="Arial" w:cs="Arial"/>
        </w:rPr>
        <w:t>domácnostiach</w:t>
      </w:r>
      <w:r>
        <w:rPr>
          <w:rFonts w:ascii="Arial" w:hAnsi="Arial" w:cs="Arial"/>
        </w:rPr>
        <w:t>,</w:t>
      </w:r>
    </w:p>
    <w:p w14:paraId="38BB7792" w14:textId="77777777" w:rsidR="0098051D" w:rsidRDefault="0098051D" w:rsidP="0098051D">
      <w:pPr>
        <w:pStyle w:val="Odsekzoznamu"/>
        <w:numPr>
          <w:ilvl w:val="0"/>
          <w:numId w:val="123"/>
        </w:numPr>
        <w:spacing w:after="0"/>
        <w:ind w:left="426" w:hanging="426"/>
        <w:jc w:val="both"/>
        <w:rPr>
          <w:rFonts w:ascii="Arial" w:hAnsi="Arial" w:cs="Arial"/>
        </w:rPr>
      </w:pPr>
      <w:r>
        <w:rPr>
          <w:rFonts w:ascii="Arial" w:hAnsi="Arial" w:cs="Arial"/>
        </w:rPr>
        <w:t>o</w:t>
      </w:r>
      <w:r w:rsidRPr="00335B9A">
        <w:rPr>
          <w:rFonts w:ascii="Arial" w:hAnsi="Arial" w:cs="Arial"/>
        </w:rPr>
        <w:t>rganizácia poverená vykonaním prieskumu vypracuje plán nasadenia anketárov na základe vypočítaných čistých náhodných vzor</w:t>
      </w:r>
      <w:r>
        <w:rPr>
          <w:rFonts w:ascii="Arial" w:hAnsi="Arial" w:cs="Arial"/>
        </w:rPr>
        <w:t>iek na obvod a určeného termínu,</w:t>
      </w:r>
    </w:p>
    <w:p w14:paraId="0AE6FC07" w14:textId="77777777" w:rsidR="0098051D" w:rsidRDefault="0098051D" w:rsidP="0098051D">
      <w:pPr>
        <w:pStyle w:val="Odsekzoznamu"/>
        <w:numPr>
          <w:ilvl w:val="0"/>
          <w:numId w:val="123"/>
        </w:numPr>
        <w:spacing w:after="0"/>
        <w:ind w:left="426" w:hanging="426"/>
        <w:jc w:val="both"/>
        <w:rPr>
          <w:rFonts w:ascii="Arial" w:hAnsi="Arial" w:cs="Arial"/>
        </w:rPr>
      </w:pPr>
      <w:r>
        <w:rPr>
          <w:rFonts w:ascii="Arial" w:hAnsi="Arial" w:cs="Arial"/>
        </w:rPr>
        <w:t>a</w:t>
      </w:r>
      <w:r w:rsidRPr="00DE0FB8">
        <w:rPr>
          <w:rFonts w:ascii="Arial" w:hAnsi="Arial" w:cs="Arial"/>
        </w:rPr>
        <w:t>dresy domácností, ktoré budú poskytovať informácie, budú vybrané náhodným spôsobom metód</w:t>
      </w:r>
      <w:r>
        <w:rPr>
          <w:rFonts w:ascii="Arial" w:hAnsi="Arial" w:cs="Arial"/>
        </w:rPr>
        <w:t>ou náhodnej cesty (random walk),</w:t>
      </w:r>
    </w:p>
    <w:p w14:paraId="5A5F3FCE" w14:textId="77777777" w:rsidR="0098051D" w:rsidRDefault="0098051D" w:rsidP="0098051D">
      <w:pPr>
        <w:pStyle w:val="Odsekzoznamu"/>
        <w:numPr>
          <w:ilvl w:val="0"/>
          <w:numId w:val="123"/>
        </w:numPr>
        <w:spacing w:after="0"/>
        <w:ind w:left="426" w:hanging="426"/>
        <w:jc w:val="both"/>
        <w:rPr>
          <w:rFonts w:ascii="Arial" w:hAnsi="Arial" w:cs="Arial"/>
        </w:rPr>
      </w:pPr>
      <w:r>
        <w:rPr>
          <w:rFonts w:ascii="Arial" w:hAnsi="Arial" w:cs="Arial"/>
        </w:rPr>
        <w:t>v</w:t>
      </w:r>
      <w:r w:rsidRPr="00DE0FB8">
        <w:rPr>
          <w:rFonts w:ascii="Arial" w:hAnsi="Arial" w:cs="Arial"/>
        </w:rPr>
        <w:t>šetky rozhovory budú vykonané formou priameho rozhovoru (face-to-face)</w:t>
      </w:r>
      <w:r>
        <w:rPr>
          <w:rFonts w:ascii="Arial" w:hAnsi="Arial" w:cs="Arial"/>
        </w:rPr>
        <w:t xml:space="preserve"> v domácnostiach respondentov,</w:t>
      </w:r>
    </w:p>
    <w:p w14:paraId="131FA292" w14:textId="77777777" w:rsidR="0098051D" w:rsidRDefault="0098051D" w:rsidP="0098051D">
      <w:pPr>
        <w:pStyle w:val="Odsekzoznamu"/>
        <w:numPr>
          <w:ilvl w:val="0"/>
          <w:numId w:val="123"/>
        </w:numPr>
        <w:spacing w:after="0"/>
        <w:ind w:left="426" w:hanging="426"/>
        <w:jc w:val="both"/>
        <w:rPr>
          <w:rFonts w:ascii="Arial" w:hAnsi="Arial" w:cs="Arial"/>
        </w:rPr>
      </w:pPr>
      <w:r>
        <w:rPr>
          <w:rFonts w:ascii="Arial" w:hAnsi="Arial" w:cs="Arial"/>
        </w:rPr>
        <w:t>v</w:t>
      </w:r>
      <w:r w:rsidRPr="00DE0FB8">
        <w:rPr>
          <w:rFonts w:ascii="Arial" w:hAnsi="Arial" w:cs="Arial"/>
        </w:rPr>
        <w:t xml:space="preserve"> každej domácnosti je potrebné vyplniť dotazník pre domácnosti, osobný dotazník a dotazník ciest</w:t>
      </w:r>
      <w:r>
        <w:rPr>
          <w:rFonts w:ascii="Arial" w:hAnsi="Arial" w:cs="Arial"/>
        </w:rPr>
        <w:t>,</w:t>
      </w:r>
    </w:p>
    <w:p w14:paraId="3FAC819F" w14:textId="77777777" w:rsidR="0098051D" w:rsidRPr="00485021" w:rsidRDefault="0098051D" w:rsidP="0098051D">
      <w:pPr>
        <w:pStyle w:val="Odsekzoznamu"/>
        <w:numPr>
          <w:ilvl w:val="0"/>
          <w:numId w:val="123"/>
        </w:numPr>
        <w:spacing w:after="0"/>
        <w:ind w:left="426" w:hanging="426"/>
        <w:jc w:val="both"/>
        <w:rPr>
          <w:rFonts w:ascii="Arial" w:hAnsi="Arial" w:cs="Arial"/>
        </w:rPr>
      </w:pPr>
      <w:r>
        <w:rPr>
          <w:rFonts w:ascii="Arial" w:hAnsi="Arial" w:cs="Arial"/>
        </w:rPr>
        <w:t>p</w:t>
      </w:r>
      <w:r w:rsidRPr="00DE0FB8">
        <w:rPr>
          <w:rFonts w:ascii="Arial" w:hAnsi="Arial" w:cs="Arial"/>
        </w:rPr>
        <w:t>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r>
        <w:rPr>
          <w:rFonts w:ascii="Arial" w:hAnsi="Arial" w:cs="Arial"/>
        </w:rPr>
        <w:t>,</w:t>
      </w:r>
    </w:p>
    <w:p w14:paraId="57F58EA5" w14:textId="77777777" w:rsidR="0098051D" w:rsidRPr="00485021" w:rsidRDefault="0098051D" w:rsidP="0098051D">
      <w:pPr>
        <w:pStyle w:val="Odsekzoznamu"/>
        <w:numPr>
          <w:ilvl w:val="0"/>
          <w:numId w:val="123"/>
        </w:numPr>
        <w:spacing w:after="0"/>
        <w:ind w:left="426" w:hanging="426"/>
        <w:jc w:val="both"/>
        <w:rPr>
          <w:rFonts w:ascii="Arial" w:hAnsi="Arial" w:cs="Arial"/>
        </w:rPr>
      </w:pPr>
      <w:r>
        <w:rPr>
          <w:rFonts w:ascii="Arial" w:hAnsi="Arial" w:cs="Arial"/>
        </w:rPr>
        <w:t>p</w:t>
      </w:r>
      <w:r w:rsidRPr="00485021">
        <w:rPr>
          <w:rFonts w:ascii="Arial" w:hAnsi="Arial" w:cs="Arial"/>
        </w:rPr>
        <w:t>rehľad metodík a postupov slúžiacich na zber dát</w:t>
      </w:r>
      <w:r>
        <w:rPr>
          <w:rFonts w:ascii="Arial" w:hAnsi="Arial" w:cs="Arial"/>
        </w:rPr>
        <w:t xml:space="preserve"> a vyhodnotenie výsledkov dopravno-sociologického prieskumu</w:t>
      </w:r>
      <w:r w:rsidRPr="00485021">
        <w:rPr>
          <w:rFonts w:ascii="Arial" w:hAnsi="Arial" w:cs="Arial"/>
        </w:rPr>
        <w:t xml:space="preserve"> </w:t>
      </w:r>
      <w:r>
        <w:rPr>
          <w:rFonts w:ascii="Arial" w:hAnsi="Arial" w:cs="Arial"/>
        </w:rPr>
        <w:t>pre oblasť cyklistickej dopravy je podrobne špecifikovaná</w:t>
      </w:r>
      <w:r w:rsidRPr="00485021">
        <w:rPr>
          <w:rFonts w:ascii="Arial" w:hAnsi="Arial" w:cs="Arial"/>
        </w:rPr>
        <w:t xml:space="preserve"> v </w:t>
      </w:r>
      <w:r w:rsidRPr="00335B9A">
        <w:rPr>
          <w:rFonts w:ascii="Arial" w:hAnsi="Arial" w:cs="Arial"/>
          <w:i/>
        </w:rPr>
        <w:t>„Návrhu metodiky pre realizáciu prieskumov a sčítaní cyklistickej dopravy v Slovenskej republike“</w:t>
      </w:r>
      <w:r>
        <w:rPr>
          <w:rFonts w:ascii="Arial" w:hAnsi="Arial" w:cs="Arial"/>
          <w:i/>
        </w:rPr>
        <w:t>,</w:t>
      </w:r>
      <w:r>
        <w:rPr>
          <w:rFonts w:ascii="Arial" w:hAnsi="Arial" w:cs="Arial"/>
        </w:rPr>
        <w:t xml:space="preserve"> ktorú pre MDVRR SR vypracoval VÚD, </w:t>
      </w:r>
    </w:p>
    <w:p w14:paraId="026E40A3" w14:textId="77777777" w:rsidR="0098051D" w:rsidRPr="00DE0FB8" w:rsidRDefault="0098051D" w:rsidP="0098051D">
      <w:pPr>
        <w:pStyle w:val="Odsekzoznamu"/>
        <w:numPr>
          <w:ilvl w:val="0"/>
          <w:numId w:val="123"/>
        </w:numPr>
        <w:spacing w:after="0"/>
        <w:ind w:left="426" w:hanging="426"/>
        <w:jc w:val="both"/>
        <w:rPr>
          <w:rFonts w:ascii="Arial" w:hAnsi="Arial" w:cs="Arial"/>
        </w:rPr>
      </w:pPr>
      <w:r>
        <w:rPr>
          <w:rFonts w:ascii="Arial" w:hAnsi="Arial" w:cs="Arial"/>
        </w:rPr>
        <w:t>v</w:t>
      </w:r>
      <w:r w:rsidRPr="00485021">
        <w:rPr>
          <w:rFonts w:ascii="Arial" w:hAnsi="Arial" w:cs="Arial"/>
        </w:rPr>
        <w:t>ýchodisková hodnota ukazovateľa bude určená prostredníctvom navrhovaného metodického postupu pre sčítanie cyklistickej dopravy (</w:t>
      </w:r>
      <w:r>
        <w:rPr>
          <w:rFonts w:ascii="Arial" w:hAnsi="Arial" w:cs="Arial"/>
        </w:rPr>
        <w:t>dopravno-</w:t>
      </w:r>
      <w:r w:rsidRPr="00485021">
        <w:rPr>
          <w:rFonts w:ascii="Arial" w:hAnsi="Arial" w:cs="Arial"/>
        </w:rPr>
        <w:t>sociologický prieskum, dotazník) realizovaného MDVRR SR v roku 2015 v nadväznosti na Celoštátne sčítanie dopravy v roku 2015</w:t>
      </w:r>
      <w:r>
        <w:rPr>
          <w:rFonts w:ascii="Arial" w:hAnsi="Arial" w:cs="Arial"/>
        </w:rPr>
        <w:t>.</w:t>
      </w:r>
    </w:p>
    <w:p w14:paraId="5AB267E2" w14:textId="77777777" w:rsidR="0098051D" w:rsidRDefault="0098051D" w:rsidP="0098051D">
      <w:pPr>
        <w:spacing w:after="0"/>
        <w:jc w:val="both"/>
        <w:rPr>
          <w:rFonts w:ascii="Arial" w:hAnsi="Arial" w:cs="Arial"/>
        </w:rPr>
      </w:pPr>
    </w:p>
    <w:p w14:paraId="09482B90" w14:textId="77777777" w:rsidR="0098051D" w:rsidRPr="00485021" w:rsidRDefault="0098051D" w:rsidP="0098051D">
      <w:pPr>
        <w:spacing w:after="0"/>
        <w:jc w:val="both"/>
        <w:rPr>
          <w:rFonts w:ascii="Arial" w:hAnsi="Arial" w:cs="Arial"/>
        </w:rPr>
      </w:pPr>
      <w:r w:rsidRPr="00485021">
        <w:rPr>
          <w:rFonts w:ascii="Arial" w:hAnsi="Arial" w:cs="Arial"/>
        </w:rPr>
        <w:t>Spôsob výpočtu cieľovej hodnoty</w:t>
      </w:r>
      <w:r>
        <w:rPr>
          <w:rFonts w:ascii="Arial" w:hAnsi="Arial" w:cs="Arial"/>
        </w:rPr>
        <w:t>:</w:t>
      </w:r>
    </w:p>
    <w:p w14:paraId="30BBF15B" w14:textId="77777777" w:rsidR="0098051D" w:rsidRDefault="0098051D" w:rsidP="0098051D">
      <w:pPr>
        <w:pStyle w:val="Odsekzoznamu"/>
        <w:numPr>
          <w:ilvl w:val="0"/>
          <w:numId w:val="116"/>
        </w:numPr>
        <w:spacing w:after="0"/>
        <w:ind w:left="284" w:hanging="284"/>
        <w:jc w:val="both"/>
        <w:rPr>
          <w:rFonts w:ascii="Arial" w:hAnsi="Arial" w:cs="Arial"/>
        </w:rPr>
      </w:pPr>
      <w:r w:rsidRPr="00485021">
        <w:rPr>
          <w:rFonts w:ascii="Arial" w:hAnsi="Arial" w:cs="Arial"/>
        </w:rPr>
        <w:t>cieľová hodnota ukazovateľa k roku 2023 bude stanovená na základe kvalifikovaného (expertného) odhadu</w:t>
      </w:r>
      <w:r>
        <w:rPr>
          <w:rFonts w:ascii="Arial" w:hAnsi="Arial" w:cs="Arial"/>
        </w:rPr>
        <w:t xml:space="preserve"> MDVRR SR a VÚD,</w:t>
      </w:r>
      <w:r w:rsidRPr="00485021">
        <w:rPr>
          <w:rFonts w:ascii="Arial" w:hAnsi="Arial" w:cs="Arial"/>
        </w:rPr>
        <w:t xml:space="preserve"> </w:t>
      </w:r>
    </w:p>
    <w:p w14:paraId="3526F2D2" w14:textId="77777777" w:rsidR="0098051D" w:rsidRPr="00042AA3" w:rsidRDefault="0098051D" w:rsidP="0098051D">
      <w:pPr>
        <w:pStyle w:val="Odsekzoznamu"/>
        <w:numPr>
          <w:ilvl w:val="0"/>
          <w:numId w:val="116"/>
        </w:numPr>
        <w:spacing w:after="0"/>
        <w:ind w:left="284" w:hanging="284"/>
        <w:jc w:val="both"/>
        <w:rPr>
          <w:rFonts w:ascii="Arial" w:hAnsi="Arial" w:cs="Arial"/>
        </w:rPr>
      </w:pPr>
      <w:r>
        <w:rPr>
          <w:rFonts w:ascii="Arial" w:hAnsi="Arial" w:cs="Arial"/>
        </w:rPr>
        <w:lastRenderedPageBreak/>
        <w:t xml:space="preserve">pri stanovení cieľovej hodnoty ukazovateľa je potrebné zohľadniť, aby táto </w:t>
      </w:r>
      <w:r w:rsidRPr="00485021">
        <w:rPr>
          <w:rFonts w:ascii="Arial" w:hAnsi="Arial" w:cs="Arial"/>
        </w:rPr>
        <w:t>okrem reálnosti (dosiahnuteľnosti) vyjadrovala aj dostatočnú mieru ambicióznosti zohľadňujúcu opatrenia, ktoré sa v rámci OP plánujú prijať za účelom zabez</w:t>
      </w:r>
      <w:r>
        <w:rPr>
          <w:rFonts w:ascii="Arial" w:hAnsi="Arial" w:cs="Arial"/>
        </w:rPr>
        <w:t>pečenia širokej informovanosti,</w:t>
      </w:r>
    </w:p>
    <w:p w14:paraId="323E360F" w14:textId="77777777" w:rsidR="0098051D" w:rsidRPr="00485021" w:rsidRDefault="0098051D" w:rsidP="0098051D">
      <w:pPr>
        <w:pStyle w:val="Odsekzoznamu"/>
        <w:numPr>
          <w:ilvl w:val="0"/>
          <w:numId w:val="116"/>
        </w:numPr>
        <w:spacing w:after="0"/>
        <w:ind w:left="284" w:hanging="284"/>
        <w:jc w:val="both"/>
        <w:rPr>
          <w:rFonts w:ascii="Arial" w:hAnsi="Arial" w:cs="Arial"/>
        </w:rPr>
      </w:pPr>
      <w:r w:rsidRPr="00485021">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r>
        <w:rPr>
          <w:rFonts w:ascii="Arial" w:hAnsi="Arial" w:cs="Arial"/>
        </w:rPr>
        <w:t>.</w:t>
      </w:r>
    </w:p>
    <w:p w14:paraId="17ACBA23" w14:textId="77777777" w:rsidR="0098051D" w:rsidRPr="00485021" w:rsidRDefault="0098051D" w:rsidP="0098051D">
      <w:pPr>
        <w:spacing w:after="0"/>
        <w:jc w:val="both"/>
        <w:rPr>
          <w:rFonts w:ascii="Arial" w:hAnsi="Arial" w:cs="Arial"/>
        </w:rPr>
      </w:pPr>
    </w:p>
    <w:p w14:paraId="586D9EA4" w14:textId="77777777" w:rsidR="0098051D" w:rsidRDefault="0098051D" w:rsidP="0098051D">
      <w:pPr>
        <w:spacing w:after="0"/>
        <w:jc w:val="both"/>
        <w:rPr>
          <w:rFonts w:ascii="Arial" w:hAnsi="Arial" w:cs="Arial"/>
        </w:rPr>
      </w:pPr>
      <w:r w:rsidRPr="00485021">
        <w:rPr>
          <w:rFonts w:ascii="Arial" w:hAnsi="Arial" w:cs="Arial"/>
        </w:rPr>
        <w:t xml:space="preserve">Na zabezpečenie stanovenia východiskových ukazovateľov a cieľovej hodnoty budú realizované nasledovné kroky v navrhovaných termínoch: </w:t>
      </w:r>
    </w:p>
    <w:p w14:paraId="006BCFD3" w14:textId="77777777" w:rsidR="004642CE" w:rsidRPr="00485021"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485021" w14:paraId="48DB60A1" w14:textId="77777777"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31087C0" w14:textId="77777777" w:rsidR="0098051D" w:rsidRPr="00485021" w:rsidRDefault="0098051D" w:rsidP="004642CE">
            <w:pPr>
              <w:spacing w:after="0" w:line="240" w:lineRule="auto"/>
              <w:jc w:val="both"/>
              <w:rPr>
                <w:rFonts w:ascii="Arial" w:hAnsi="Arial" w:cs="Arial"/>
                <w:sz w:val="20"/>
                <w:szCs w:val="20"/>
              </w:rPr>
            </w:pPr>
            <w:r w:rsidRPr="00485021">
              <w:rPr>
                <w:rFonts w:ascii="Arial" w:hAnsi="Arial" w:cs="Arial"/>
                <w:sz w:val="20"/>
                <w:szCs w:val="20"/>
              </w:rPr>
              <w:t>Úloha</w:t>
            </w:r>
          </w:p>
        </w:tc>
        <w:tc>
          <w:tcPr>
            <w:tcW w:w="1417" w:type="dxa"/>
          </w:tcPr>
          <w:p w14:paraId="6C34B022" w14:textId="77777777" w:rsidR="0098051D" w:rsidRPr="00485021"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5021">
              <w:rPr>
                <w:rFonts w:ascii="Arial" w:hAnsi="Arial" w:cs="Arial"/>
                <w:sz w:val="20"/>
                <w:szCs w:val="20"/>
              </w:rPr>
              <w:t>Zodpovedný subjekt</w:t>
            </w:r>
          </w:p>
        </w:tc>
        <w:tc>
          <w:tcPr>
            <w:tcW w:w="4536" w:type="dxa"/>
          </w:tcPr>
          <w:p w14:paraId="3C55F66C" w14:textId="77777777" w:rsidR="0098051D" w:rsidRPr="00485021"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5021">
              <w:rPr>
                <w:rFonts w:ascii="Arial" w:hAnsi="Arial" w:cs="Arial"/>
                <w:sz w:val="20"/>
                <w:szCs w:val="20"/>
              </w:rPr>
              <w:t>Poznámka</w:t>
            </w:r>
          </w:p>
        </w:tc>
      </w:tr>
      <w:tr w:rsidR="00682BA1" w:rsidRPr="00485021" w14:paraId="5BC3C079"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316E0B3" w14:textId="77777777" w:rsidR="00682BA1" w:rsidRPr="00485021" w:rsidRDefault="00682BA1" w:rsidP="004642CE">
            <w:pPr>
              <w:spacing w:after="0" w:line="240" w:lineRule="auto"/>
              <w:jc w:val="both"/>
              <w:rPr>
                <w:rFonts w:ascii="Arial" w:hAnsi="Arial" w:cs="Arial"/>
                <w:sz w:val="20"/>
                <w:szCs w:val="20"/>
                <w:highlight w:val="yellow"/>
              </w:rPr>
            </w:pPr>
            <w:r w:rsidRPr="00485021">
              <w:rPr>
                <w:rFonts w:ascii="Arial" w:hAnsi="Arial" w:cs="Arial"/>
                <w:sz w:val="20"/>
              </w:rPr>
              <w:t>Metodika pre realizáciu prieskumov a sčítania cyklistickej dopravy</w:t>
            </w:r>
          </w:p>
        </w:tc>
        <w:tc>
          <w:tcPr>
            <w:tcW w:w="1417" w:type="dxa"/>
          </w:tcPr>
          <w:p w14:paraId="3FB6EF32" w14:textId="77777777" w:rsidR="00682BA1" w:rsidRPr="00485021"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VÚD</w:t>
            </w:r>
          </w:p>
        </w:tc>
        <w:tc>
          <w:tcPr>
            <w:tcW w:w="4536" w:type="dxa"/>
          </w:tcPr>
          <w:p w14:paraId="68032588" w14:textId="77777777" w:rsidR="00682BA1" w:rsidRPr="00485021"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5021">
              <w:rPr>
                <w:rFonts w:ascii="Arial" w:hAnsi="Arial" w:cs="Arial"/>
                <w:sz w:val="20"/>
                <w:szCs w:val="20"/>
              </w:rPr>
              <w:t>2015</w:t>
            </w:r>
          </w:p>
        </w:tc>
      </w:tr>
      <w:tr w:rsidR="00682BA1" w:rsidRPr="00485021" w14:paraId="52674CA1" w14:textId="77777777"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FBBDBA3" w14:textId="77777777" w:rsidR="00682BA1" w:rsidRPr="00485021" w:rsidRDefault="00682BA1" w:rsidP="004642CE">
            <w:pPr>
              <w:spacing w:after="0" w:line="240" w:lineRule="auto"/>
              <w:rPr>
                <w:rFonts w:ascii="Arial" w:hAnsi="Arial" w:cs="Arial"/>
                <w:sz w:val="20"/>
                <w:szCs w:val="20"/>
              </w:rPr>
            </w:pPr>
            <w:r w:rsidRPr="00485021">
              <w:rPr>
                <w:rFonts w:ascii="Arial" w:hAnsi="Arial" w:cs="Arial"/>
                <w:sz w:val="20"/>
                <w:szCs w:val="20"/>
              </w:rPr>
              <w:t>Nastavenie východiskových hodnôt ukazovateľov</w:t>
            </w:r>
          </w:p>
        </w:tc>
        <w:tc>
          <w:tcPr>
            <w:tcW w:w="1417" w:type="dxa"/>
          </w:tcPr>
          <w:p w14:paraId="64E5FBD1" w14:textId="77777777" w:rsidR="00682BA1" w:rsidRPr="00485021"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MPRV SR v spolupráci s MDVRR SR a VÚD</w:t>
            </w:r>
          </w:p>
        </w:tc>
        <w:tc>
          <w:tcPr>
            <w:tcW w:w="4536" w:type="dxa"/>
          </w:tcPr>
          <w:p w14:paraId="65FA67A7" w14:textId="77777777" w:rsidR="00682BA1" w:rsidRPr="00485021"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1Q 2016</w:t>
            </w:r>
          </w:p>
        </w:tc>
      </w:tr>
      <w:tr w:rsidR="00682BA1" w:rsidRPr="00485021" w14:paraId="14CA3FF5"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FF3A9F5" w14:textId="77777777" w:rsidR="00682BA1" w:rsidRPr="00485021" w:rsidRDefault="00682BA1" w:rsidP="004642CE">
            <w:pPr>
              <w:spacing w:after="0" w:line="240" w:lineRule="auto"/>
              <w:jc w:val="both"/>
              <w:rPr>
                <w:rFonts w:ascii="Arial" w:hAnsi="Arial" w:cs="Arial"/>
                <w:sz w:val="20"/>
                <w:szCs w:val="20"/>
              </w:rPr>
            </w:pPr>
            <w:r w:rsidRPr="00485021">
              <w:rPr>
                <w:rFonts w:ascii="Arial" w:hAnsi="Arial" w:cs="Arial"/>
                <w:sz w:val="20"/>
                <w:szCs w:val="20"/>
              </w:rPr>
              <w:t>Nastavenie cieľových hodnôt ukazovateľov</w:t>
            </w:r>
          </w:p>
        </w:tc>
        <w:tc>
          <w:tcPr>
            <w:tcW w:w="1417" w:type="dxa"/>
          </w:tcPr>
          <w:p w14:paraId="21CC044E" w14:textId="77777777"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MPRV SR v spolupráci s MDVRR SR a VÚD</w:t>
            </w:r>
          </w:p>
        </w:tc>
        <w:tc>
          <w:tcPr>
            <w:tcW w:w="4536" w:type="dxa"/>
          </w:tcPr>
          <w:p w14:paraId="2ACDF82F" w14:textId="77777777"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5021">
              <w:rPr>
                <w:rFonts w:ascii="Arial" w:hAnsi="Arial" w:cs="Arial"/>
                <w:sz w:val="20"/>
                <w:szCs w:val="20"/>
              </w:rPr>
              <w:t>Na základe výsledkov metodického postupu pre sčítanie cyklistickej dopravy so zohľadnením kontextuálnych externých faktorov.</w:t>
            </w:r>
          </w:p>
          <w:p w14:paraId="3AB6E05E" w14:textId="77777777"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1Q 2016</w:t>
            </w:r>
            <w:r w:rsidRPr="00485021">
              <w:rPr>
                <w:rFonts w:ascii="Arial" w:hAnsi="Arial" w:cs="Arial"/>
                <w:sz w:val="20"/>
                <w:szCs w:val="20"/>
              </w:rPr>
              <w:t xml:space="preserve"> </w:t>
            </w:r>
          </w:p>
        </w:tc>
      </w:tr>
    </w:tbl>
    <w:p w14:paraId="2E044A42" w14:textId="77777777" w:rsidR="0098051D" w:rsidRPr="00485021" w:rsidRDefault="0098051D" w:rsidP="0098051D">
      <w:pPr>
        <w:spacing w:after="0"/>
        <w:jc w:val="both"/>
        <w:rPr>
          <w:rFonts w:ascii="Arial" w:hAnsi="Arial" w:cs="Arial"/>
          <w:b/>
        </w:rPr>
      </w:pPr>
    </w:p>
    <w:p w14:paraId="75A19EEA" w14:textId="77777777" w:rsidR="0098051D" w:rsidRPr="00485021" w:rsidRDefault="0098051D" w:rsidP="00123FF8">
      <w:pPr>
        <w:pStyle w:val="Odsekzoznamu"/>
        <w:numPr>
          <w:ilvl w:val="0"/>
          <w:numId w:val="124"/>
        </w:numPr>
        <w:spacing w:after="0"/>
        <w:ind w:left="284" w:hanging="284"/>
        <w:jc w:val="both"/>
        <w:rPr>
          <w:rFonts w:ascii="Arial" w:hAnsi="Arial" w:cs="Arial"/>
          <w:b/>
        </w:rPr>
      </w:pPr>
      <w:r w:rsidRPr="00485021">
        <w:rPr>
          <w:rFonts w:ascii="Arial" w:hAnsi="Arial" w:cs="Arial"/>
          <w:b/>
        </w:rPr>
        <w:t>Stanovenie východiskovej a cieľovej hodnoty výsledkového ukazovateľa na úrovni NUTS III.</w:t>
      </w:r>
    </w:p>
    <w:p w14:paraId="545A6826" w14:textId="77777777" w:rsidR="0098051D" w:rsidRDefault="0098051D" w:rsidP="0098051D">
      <w:pPr>
        <w:spacing w:after="0"/>
        <w:jc w:val="both"/>
        <w:rPr>
          <w:rFonts w:ascii="Arial" w:hAnsi="Arial" w:cs="Arial"/>
        </w:rPr>
      </w:pPr>
      <w:r w:rsidRPr="00485021">
        <w:rPr>
          <w:rFonts w:ascii="Arial" w:hAnsi="Arial" w:cs="Arial"/>
        </w:rPr>
        <w:t xml:space="preserve">Termín: </w:t>
      </w:r>
      <w:r w:rsidR="00CC0E23">
        <w:rPr>
          <w:rFonts w:ascii="Arial" w:hAnsi="Arial" w:cs="Arial"/>
        </w:rPr>
        <w:t>1Q 2016</w:t>
      </w:r>
    </w:p>
    <w:p w14:paraId="2B5A5E6F" w14:textId="77777777" w:rsidR="0098051D" w:rsidRPr="00485021" w:rsidRDefault="0098051D" w:rsidP="0098051D">
      <w:pPr>
        <w:spacing w:after="0"/>
        <w:jc w:val="both"/>
        <w:rPr>
          <w:rFonts w:ascii="Arial" w:hAnsi="Arial" w:cs="Arial"/>
        </w:rPr>
      </w:pPr>
    </w:p>
    <w:p w14:paraId="44E59FFE" w14:textId="77777777" w:rsidR="0098051D" w:rsidRDefault="0098051D" w:rsidP="00123FF8">
      <w:pPr>
        <w:pStyle w:val="Odsekzoznamu"/>
        <w:numPr>
          <w:ilvl w:val="0"/>
          <w:numId w:val="124"/>
        </w:numPr>
        <w:spacing w:after="0"/>
        <w:ind w:left="284" w:hanging="284"/>
        <w:jc w:val="both"/>
        <w:rPr>
          <w:rFonts w:ascii="Arial" w:hAnsi="Arial" w:cs="Arial"/>
          <w:b/>
        </w:rPr>
      </w:pPr>
      <w:r w:rsidRPr="00485021">
        <w:rPr>
          <w:rFonts w:ascii="Arial" w:hAnsi="Arial" w:cs="Arial"/>
          <w:b/>
        </w:rPr>
        <w:t>Orgány/organizácie zodpovedné za plnenie akčného plánu</w:t>
      </w:r>
    </w:p>
    <w:p w14:paraId="38379AAE" w14:textId="77777777" w:rsidR="004642CE" w:rsidRPr="00485021"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485021" w14:paraId="407A39DE" w14:textId="77777777" w:rsidTr="0098051D">
        <w:tc>
          <w:tcPr>
            <w:tcW w:w="1843" w:type="dxa"/>
          </w:tcPr>
          <w:p w14:paraId="4835E305" w14:textId="77777777"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organizácia</w:t>
            </w:r>
          </w:p>
        </w:tc>
        <w:tc>
          <w:tcPr>
            <w:tcW w:w="2126" w:type="dxa"/>
          </w:tcPr>
          <w:p w14:paraId="5653208A" w14:textId="77777777"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adresa</w:t>
            </w:r>
          </w:p>
        </w:tc>
        <w:tc>
          <w:tcPr>
            <w:tcW w:w="2552" w:type="dxa"/>
          </w:tcPr>
          <w:p w14:paraId="4E143349" w14:textId="77777777"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 xml:space="preserve">Zodpovední vedúci </w:t>
            </w:r>
          </w:p>
        </w:tc>
        <w:tc>
          <w:tcPr>
            <w:tcW w:w="2551" w:type="dxa"/>
          </w:tcPr>
          <w:p w14:paraId="78005999" w14:textId="77777777"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Kontaktné údaje</w:t>
            </w:r>
          </w:p>
        </w:tc>
      </w:tr>
      <w:tr w:rsidR="0098051D" w:rsidRPr="00485021" w14:paraId="0FCD2CEB" w14:textId="77777777" w:rsidTr="0098051D">
        <w:tc>
          <w:tcPr>
            <w:tcW w:w="1843" w:type="dxa"/>
          </w:tcPr>
          <w:p w14:paraId="2C0ADA15" w14:textId="77777777"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MPRV SR – RO pre IROP</w:t>
            </w:r>
          </w:p>
        </w:tc>
        <w:tc>
          <w:tcPr>
            <w:tcW w:w="2126" w:type="dxa"/>
          </w:tcPr>
          <w:p w14:paraId="375D28B4" w14:textId="77777777"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 xml:space="preserve">Prievozská 2/B, </w:t>
            </w:r>
          </w:p>
          <w:p w14:paraId="0BEF4966" w14:textId="77777777"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825 25 Bratislava 26</w:t>
            </w:r>
          </w:p>
        </w:tc>
        <w:tc>
          <w:tcPr>
            <w:tcW w:w="2552" w:type="dxa"/>
          </w:tcPr>
          <w:p w14:paraId="75DF96E2" w14:textId="77777777" w:rsidR="0098051D" w:rsidRPr="00485021" w:rsidRDefault="0098051D" w:rsidP="004642CE">
            <w:pPr>
              <w:pStyle w:val="Normlnywebov"/>
              <w:spacing w:before="0" w:beforeAutospacing="0" w:after="0" w:afterAutospacing="0"/>
              <w:rPr>
                <w:rFonts w:ascii="Arial" w:hAnsi="Arial" w:cs="Arial"/>
                <w:sz w:val="20"/>
                <w:szCs w:val="20"/>
              </w:rPr>
            </w:pPr>
            <w:r w:rsidRPr="00485021">
              <w:rPr>
                <w:rFonts w:ascii="Arial" w:hAnsi="Arial" w:cs="Arial"/>
                <w:sz w:val="20"/>
                <w:szCs w:val="20"/>
              </w:rPr>
              <w:t>Ing. Ján Bruncko</w:t>
            </w:r>
          </w:p>
          <w:p w14:paraId="1DAC4B39" w14:textId="77777777" w:rsidR="0098051D" w:rsidRPr="00485021" w:rsidRDefault="0098051D" w:rsidP="004642CE">
            <w:pPr>
              <w:pStyle w:val="Normlnywebov"/>
              <w:spacing w:before="0" w:beforeAutospacing="0" w:after="0" w:afterAutospacing="0"/>
              <w:rPr>
                <w:rFonts w:ascii="Arial" w:hAnsi="Arial" w:cs="Arial"/>
                <w:sz w:val="20"/>
                <w:szCs w:val="20"/>
              </w:rPr>
            </w:pPr>
            <w:r w:rsidRPr="00485021">
              <w:rPr>
                <w:rFonts w:ascii="Arial" w:hAnsi="Arial" w:cs="Arial"/>
                <w:sz w:val="20"/>
                <w:szCs w:val="20"/>
              </w:rPr>
              <w:t>riaditeľ odboru</w:t>
            </w:r>
          </w:p>
        </w:tc>
        <w:tc>
          <w:tcPr>
            <w:tcW w:w="2551" w:type="dxa"/>
          </w:tcPr>
          <w:p w14:paraId="75CE8B91" w14:textId="77777777" w:rsidR="0098051D" w:rsidRPr="00485021" w:rsidRDefault="00581818" w:rsidP="004642CE">
            <w:pPr>
              <w:spacing w:after="0" w:line="240" w:lineRule="auto"/>
              <w:rPr>
                <w:rFonts w:ascii="Arial" w:hAnsi="Arial" w:cs="Arial"/>
                <w:sz w:val="20"/>
                <w:szCs w:val="20"/>
              </w:rPr>
            </w:pPr>
            <w:hyperlink r:id="rId106" w:history="1">
              <w:r w:rsidR="0098051D" w:rsidRPr="00485021">
                <w:rPr>
                  <w:rStyle w:val="Hypertextovprepojenie"/>
                  <w:rFonts w:ascii="Arial" w:hAnsi="Arial" w:cs="Arial"/>
                  <w:sz w:val="20"/>
                  <w:szCs w:val="20"/>
                </w:rPr>
                <w:t>jan.bruncko@land.gov.sk</w:t>
              </w:r>
            </w:hyperlink>
            <w:r w:rsidR="0098051D" w:rsidRPr="00485021">
              <w:rPr>
                <w:rFonts w:ascii="Arial" w:hAnsi="Arial" w:cs="Arial"/>
                <w:sz w:val="20"/>
                <w:szCs w:val="20"/>
              </w:rPr>
              <w:t xml:space="preserve"> </w:t>
            </w:r>
          </w:p>
        </w:tc>
      </w:tr>
      <w:tr w:rsidR="0098051D" w:rsidRPr="00485021" w14:paraId="30B4007A" w14:textId="77777777" w:rsidTr="0098051D">
        <w:tc>
          <w:tcPr>
            <w:tcW w:w="1843" w:type="dxa"/>
          </w:tcPr>
          <w:p w14:paraId="4D40F4EF" w14:textId="77777777" w:rsidR="0098051D" w:rsidRPr="009C6448" w:rsidRDefault="0098051D" w:rsidP="004642CE">
            <w:pPr>
              <w:spacing w:after="0" w:line="240" w:lineRule="auto"/>
              <w:rPr>
                <w:rFonts w:ascii="Arial" w:hAnsi="Arial" w:cs="Arial"/>
                <w:sz w:val="20"/>
                <w:szCs w:val="20"/>
              </w:rPr>
            </w:pPr>
            <w:r w:rsidRPr="009C6448">
              <w:rPr>
                <w:rFonts w:ascii="Arial" w:hAnsi="Arial" w:cs="Arial"/>
                <w:sz w:val="20"/>
                <w:szCs w:val="20"/>
              </w:rPr>
              <w:t>MDVRR SR</w:t>
            </w:r>
          </w:p>
        </w:tc>
        <w:tc>
          <w:tcPr>
            <w:tcW w:w="2126" w:type="dxa"/>
          </w:tcPr>
          <w:p w14:paraId="50014C31" w14:textId="77777777" w:rsidR="0098051D" w:rsidRPr="009C6448" w:rsidRDefault="0098051D" w:rsidP="004642CE">
            <w:pPr>
              <w:spacing w:after="0" w:line="240" w:lineRule="auto"/>
              <w:rPr>
                <w:rFonts w:ascii="Arial" w:hAnsi="Arial" w:cs="Arial"/>
                <w:sz w:val="20"/>
                <w:szCs w:val="20"/>
              </w:rPr>
            </w:pPr>
            <w:r w:rsidRPr="009C6448">
              <w:rPr>
                <w:rFonts w:ascii="Arial" w:hAnsi="Arial" w:cs="Arial"/>
                <w:color w:val="222222"/>
                <w:sz w:val="20"/>
                <w:szCs w:val="20"/>
                <w:shd w:val="clear" w:color="auto" w:fill="FFFFFF"/>
              </w:rPr>
              <w:t>Námestie slobody 2902/6, 811 06 Bratislava</w:t>
            </w:r>
          </w:p>
        </w:tc>
        <w:tc>
          <w:tcPr>
            <w:tcW w:w="2552" w:type="dxa"/>
          </w:tcPr>
          <w:p w14:paraId="5CD4C5B2" w14:textId="77777777" w:rsidR="0098051D" w:rsidRPr="009C6448" w:rsidRDefault="0098051D" w:rsidP="004642CE">
            <w:pPr>
              <w:pStyle w:val="Default"/>
              <w:rPr>
                <w:rFonts w:ascii="Arial" w:hAnsi="Arial" w:cs="Arial"/>
                <w:sz w:val="20"/>
                <w:szCs w:val="20"/>
              </w:rPr>
            </w:pPr>
            <w:r w:rsidRPr="009C6448">
              <w:rPr>
                <w:rFonts w:ascii="Arial" w:hAnsi="Arial" w:cs="Arial"/>
                <w:sz w:val="20"/>
                <w:szCs w:val="20"/>
              </w:rPr>
              <w:t xml:space="preserve">Ing. Peter Klučka </w:t>
            </w:r>
          </w:p>
          <w:p w14:paraId="69B12BF5" w14:textId="77777777" w:rsidR="0098051D" w:rsidRPr="009C6448" w:rsidRDefault="0098051D" w:rsidP="004642CE">
            <w:pPr>
              <w:spacing w:after="0" w:line="240" w:lineRule="auto"/>
              <w:rPr>
                <w:rFonts w:ascii="Arial" w:hAnsi="Arial" w:cs="Arial"/>
                <w:bCs/>
                <w:sz w:val="20"/>
                <w:szCs w:val="20"/>
                <w:lang w:eastAsia="sk-SK"/>
              </w:rPr>
            </w:pPr>
            <w:r w:rsidRPr="009C6448">
              <w:rPr>
                <w:rFonts w:ascii="Arial" w:hAnsi="Arial" w:cs="Arial"/>
                <w:bCs/>
                <w:sz w:val="20"/>
                <w:szCs w:val="20"/>
                <w:lang w:eastAsia="sk-SK"/>
              </w:rPr>
              <w:t>Národný cyklokoordinátor</w:t>
            </w:r>
          </w:p>
          <w:p w14:paraId="4CF03E3B" w14:textId="77777777" w:rsidR="0098051D" w:rsidRPr="009C6448"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37902A50" w14:textId="77777777" w:rsidR="005263C7" w:rsidRPr="00223663" w:rsidRDefault="00581818" w:rsidP="00223663">
            <w:pPr>
              <w:spacing w:after="0" w:line="240" w:lineRule="auto"/>
              <w:rPr>
                <w:rFonts w:ascii="Arial" w:hAnsi="Arial" w:cs="Arial"/>
                <w:color w:val="000000" w:themeColor="text1"/>
                <w:sz w:val="20"/>
                <w:szCs w:val="20"/>
              </w:rPr>
            </w:pPr>
            <w:hyperlink r:id="rId107" w:history="1">
              <w:r w:rsidR="0098051D" w:rsidRPr="00223663">
                <w:rPr>
                  <w:rStyle w:val="Hypertextovprepojenie"/>
                  <w:rFonts w:ascii="Arial" w:hAnsi="Arial" w:cs="Arial"/>
                  <w:sz w:val="20"/>
                  <w:szCs w:val="20"/>
                </w:rPr>
                <w:t>peter.klucka@mindop.sk</w:t>
              </w:r>
            </w:hyperlink>
            <w:r w:rsidR="0098051D" w:rsidRPr="00223663">
              <w:rPr>
                <w:rStyle w:val="Hypertextovprepojenie"/>
              </w:rPr>
              <w:t xml:space="preserve"> </w:t>
            </w:r>
          </w:p>
        </w:tc>
      </w:tr>
      <w:tr w:rsidR="00682BA1" w:rsidRPr="00485021" w14:paraId="093B7474" w14:textId="77777777" w:rsidTr="0098051D">
        <w:tc>
          <w:tcPr>
            <w:tcW w:w="1843" w:type="dxa"/>
          </w:tcPr>
          <w:p w14:paraId="048311C1" w14:textId="77777777" w:rsidR="00682BA1" w:rsidRPr="009C6448" w:rsidRDefault="00682BA1" w:rsidP="004642CE">
            <w:pPr>
              <w:spacing w:after="0" w:line="240" w:lineRule="auto"/>
              <w:rPr>
                <w:rFonts w:ascii="Arial" w:hAnsi="Arial" w:cs="Arial"/>
                <w:sz w:val="20"/>
                <w:szCs w:val="20"/>
              </w:rPr>
            </w:pPr>
            <w:r w:rsidRPr="00BA7B1E">
              <w:rPr>
                <w:rFonts w:ascii="Arial" w:hAnsi="Arial" w:cs="Arial"/>
                <w:sz w:val="20"/>
                <w:szCs w:val="20"/>
              </w:rPr>
              <w:t>Výskumný ústav dopravný, a.s.</w:t>
            </w:r>
          </w:p>
        </w:tc>
        <w:tc>
          <w:tcPr>
            <w:tcW w:w="2126" w:type="dxa"/>
          </w:tcPr>
          <w:p w14:paraId="334CCCE4" w14:textId="77777777" w:rsidR="00682BA1" w:rsidRDefault="00682BA1" w:rsidP="004642CE">
            <w:pPr>
              <w:spacing w:after="0" w:line="240" w:lineRule="auto"/>
              <w:rPr>
                <w:rFonts w:ascii="Arial" w:hAnsi="Arial" w:cs="Arial"/>
                <w:sz w:val="20"/>
                <w:szCs w:val="20"/>
              </w:rPr>
            </w:pPr>
            <w:r w:rsidRPr="00BA7B1E">
              <w:rPr>
                <w:rFonts w:ascii="Arial" w:hAnsi="Arial" w:cs="Arial"/>
                <w:sz w:val="20"/>
                <w:szCs w:val="20"/>
              </w:rPr>
              <w:t xml:space="preserve">Veľký Diel 3323, </w:t>
            </w:r>
          </w:p>
          <w:p w14:paraId="245D0E03" w14:textId="77777777" w:rsidR="00682BA1" w:rsidRPr="009C6448" w:rsidRDefault="00682BA1" w:rsidP="004642CE">
            <w:pPr>
              <w:spacing w:after="0" w:line="240" w:lineRule="auto"/>
              <w:rPr>
                <w:rFonts w:ascii="Arial" w:hAnsi="Arial" w:cs="Arial"/>
                <w:color w:val="222222"/>
                <w:sz w:val="20"/>
                <w:szCs w:val="20"/>
                <w:shd w:val="clear" w:color="auto" w:fill="FFFFFF"/>
              </w:rPr>
            </w:pPr>
            <w:r w:rsidRPr="00BA7B1E">
              <w:rPr>
                <w:rFonts w:ascii="Arial" w:hAnsi="Arial" w:cs="Arial"/>
                <w:sz w:val="20"/>
                <w:szCs w:val="20"/>
              </w:rPr>
              <w:t>010 08 Žilina</w:t>
            </w:r>
          </w:p>
        </w:tc>
        <w:tc>
          <w:tcPr>
            <w:tcW w:w="2552" w:type="dxa"/>
          </w:tcPr>
          <w:p w14:paraId="20EF51FF" w14:textId="77777777" w:rsidR="00682BA1" w:rsidRPr="009C6448" w:rsidRDefault="00682BA1" w:rsidP="004642CE">
            <w:pPr>
              <w:pStyle w:val="Default"/>
              <w:rPr>
                <w:rFonts w:ascii="Arial" w:hAnsi="Arial" w:cs="Arial"/>
                <w:sz w:val="20"/>
                <w:szCs w:val="20"/>
              </w:rPr>
            </w:pPr>
          </w:p>
        </w:tc>
        <w:tc>
          <w:tcPr>
            <w:tcW w:w="2551" w:type="dxa"/>
          </w:tcPr>
          <w:p w14:paraId="1829735D" w14:textId="77777777" w:rsidR="00682BA1" w:rsidRDefault="00682BA1" w:rsidP="004642CE">
            <w:pPr>
              <w:pStyle w:val="Normlnywebov"/>
              <w:spacing w:before="0" w:beforeAutospacing="0" w:after="0" w:afterAutospacing="0"/>
            </w:pPr>
          </w:p>
        </w:tc>
      </w:tr>
    </w:tbl>
    <w:p w14:paraId="48EF4C6C" w14:textId="77777777" w:rsidR="0098051D" w:rsidRPr="00485021" w:rsidRDefault="0098051D" w:rsidP="0098051D">
      <w:pPr>
        <w:spacing w:after="0"/>
        <w:rPr>
          <w:rFonts w:ascii="Arial" w:hAnsi="Arial" w:cs="Arial"/>
        </w:rPr>
      </w:pPr>
    </w:p>
    <w:p w14:paraId="1F53B39D" w14:textId="77777777" w:rsidR="0098051D" w:rsidRPr="00485021" w:rsidRDefault="0098051D" w:rsidP="00123FF8">
      <w:pPr>
        <w:pStyle w:val="Odsekzoznamu"/>
        <w:numPr>
          <w:ilvl w:val="0"/>
          <w:numId w:val="124"/>
        </w:numPr>
        <w:spacing w:after="0"/>
        <w:ind w:left="284" w:hanging="284"/>
        <w:jc w:val="both"/>
        <w:rPr>
          <w:rFonts w:ascii="Arial" w:hAnsi="Arial" w:cs="Arial"/>
          <w:b/>
        </w:rPr>
      </w:pPr>
      <w:r w:rsidRPr="00485021">
        <w:rPr>
          <w:rFonts w:ascii="Arial" w:hAnsi="Arial" w:cs="Arial"/>
          <w:b/>
        </w:rPr>
        <w:t>Harmonogram plnenia akčného plánu</w:t>
      </w:r>
    </w:p>
    <w:p w14:paraId="691E427C" w14:textId="77777777" w:rsidR="0098051D" w:rsidRPr="00A97771" w:rsidRDefault="0098051D" w:rsidP="0098051D">
      <w:pPr>
        <w:spacing w:after="0"/>
        <w:jc w:val="both"/>
        <w:rPr>
          <w:rFonts w:ascii="Arial" w:hAnsi="Arial" w:cs="Arial"/>
        </w:rPr>
      </w:pPr>
      <w:r w:rsidRPr="00485021">
        <w:rPr>
          <w:rFonts w:ascii="Arial" w:hAnsi="Arial" w:cs="Arial"/>
        </w:rPr>
        <w:t xml:space="preserve">Akčný plán bude splnený v termíne </w:t>
      </w:r>
      <w:r w:rsidRPr="00603D1A">
        <w:rPr>
          <w:rFonts w:ascii="Arial" w:hAnsi="Arial" w:cs="Arial"/>
        </w:rPr>
        <w:t xml:space="preserve">do </w:t>
      </w:r>
      <w:r w:rsidR="00CC0E23" w:rsidRPr="00603D1A">
        <w:rPr>
          <w:rFonts w:ascii="Arial" w:hAnsi="Arial" w:cs="Arial"/>
        </w:rPr>
        <w:t>30</w:t>
      </w:r>
      <w:r w:rsidRPr="00603D1A">
        <w:rPr>
          <w:rFonts w:ascii="Arial" w:hAnsi="Arial" w:cs="Arial"/>
        </w:rPr>
        <w:t xml:space="preserve">. </w:t>
      </w:r>
      <w:r w:rsidR="00682BA1">
        <w:rPr>
          <w:rFonts w:ascii="Arial" w:hAnsi="Arial" w:cs="Arial"/>
        </w:rPr>
        <w:t>j</w:t>
      </w:r>
      <w:r w:rsidR="00CC0E23" w:rsidRPr="00603D1A">
        <w:rPr>
          <w:rFonts w:ascii="Arial" w:hAnsi="Arial" w:cs="Arial"/>
        </w:rPr>
        <w:t>úna 2016</w:t>
      </w:r>
      <w:r w:rsidRPr="00603D1A">
        <w:rPr>
          <w:rFonts w:ascii="Arial" w:hAnsi="Arial" w:cs="Arial"/>
        </w:rPr>
        <w:t xml:space="preserve">, t.j. do stanoveného termínu budú nastavené východiskové a cieľové hodnoty výsledkových ukazovateľov. </w:t>
      </w:r>
    </w:p>
    <w:p w14:paraId="48E96E95" w14:textId="77777777" w:rsidR="00682BA1" w:rsidRDefault="00682BA1" w:rsidP="00AF45C4">
      <w:pPr>
        <w:jc w:val="both"/>
        <w:rPr>
          <w:rFonts w:ascii="Arial" w:hAnsi="Arial" w:cs="Arial"/>
        </w:rPr>
      </w:pPr>
      <w:r>
        <w:rPr>
          <w:rFonts w:ascii="Arial" w:hAnsi="Arial" w:cs="Arial"/>
        </w:rPr>
        <w:t xml:space="preserve">Frekvencia sledovania ukazovateľa bude prebiehať každé 3 roky v novembri- decembri každého roka. Celoštátne sčítanie cyklistov, ako súčasť </w:t>
      </w:r>
      <w:r w:rsidR="00FC74EE">
        <w:rPr>
          <w:rFonts w:ascii="Arial" w:hAnsi="Arial" w:cs="Arial"/>
        </w:rPr>
        <w:t>celoštátneho s</w:t>
      </w:r>
      <w:r>
        <w:rPr>
          <w:rFonts w:ascii="Arial" w:hAnsi="Arial" w:cs="Arial"/>
        </w:rPr>
        <w:t>čítania dopr</w:t>
      </w:r>
      <w:r w:rsidR="00FC74EE">
        <w:rPr>
          <w:rFonts w:ascii="Arial" w:hAnsi="Arial" w:cs="Arial"/>
        </w:rPr>
        <w:t>avy bude realizované v rokoch 2015 a 2020. V rokoch 2018 a 2023 prebehne dodatočné sčítanie cyklistov.</w:t>
      </w:r>
    </w:p>
    <w:p w14:paraId="3E44144F" w14:textId="77777777" w:rsidR="008374D6" w:rsidRPr="008374D6" w:rsidRDefault="008374D6" w:rsidP="00565613">
      <w:pPr>
        <w:pStyle w:val="Odsekzoznamu"/>
        <w:numPr>
          <w:ilvl w:val="0"/>
          <w:numId w:val="124"/>
        </w:numPr>
        <w:ind w:left="284" w:hanging="284"/>
        <w:jc w:val="both"/>
        <w:rPr>
          <w:rFonts w:ascii="Arial" w:hAnsi="Arial" w:cs="Arial"/>
          <w:b/>
        </w:rPr>
      </w:pPr>
      <w:r w:rsidRPr="008374D6">
        <w:rPr>
          <w:rFonts w:ascii="Arial" w:hAnsi="Arial" w:cs="Arial"/>
          <w:b/>
        </w:rPr>
        <w:t xml:space="preserve">Revízia strategického dokumentu </w:t>
      </w:r>
    </w:p>
    <w:p w14:paraId="54CBEDCB" w14:textId="77777777"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14:paraId="2E6E6F72" w14:textId="77777777" w:rsidR="008374D6" w:rsidRDefault="008374D6" w:rsidP="00AF45C4">
      <w:pPr>
        <w:jc w:val="both"/>
        <w:rPr>
          <w:rFonts w:ascii="Arial" w:hAnsi="Arial" w:cs="Arial"/>
        </w:rPr>
      </w:pPr>
    </w:p>
    <w:p w14:paraId="5DB63510" w14:textId="77777777" w:rsidR="00BC181D" w:rsidRPr="00193679" w:rsidRDefault="00BC181D" w:rsidP="00BC181D">
      <w:pPr>
        <w:spacing w:after="0"/>
        <w:rPr>
          <w:rFonts w:ascii="Arial" w:hAnsi="Arial" w:cs="Arial"/>
          <w:b/>
        </w:rPr>
      </w:pPr>
      <w:r w:rsidRPr="00193679">
        <w:rPr>
          <w:rFonts w:ascii="Arial" w:hAnsi="Arial" w:cs="Arial"/>
          <w:b/>
        </w:rPr>
        <w:t xml:space="preserve">Akčný plán nastavenia a plnenia výsledkových ukazovateľov pre špecifický cieľ 2.1.1 </w:t>
      </w:r>
      <w:r w:rsidRPr="00193679">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321EA00C" w14:textId="77777777" w:rsidR="00BC181D" w:rsidRPr="00193679" w:rsidRDefault="00BC181D" w:rsidP="00BC181D">
      <w:pPr>
        <w:spacing w:after="0"/>
        <w:rPr>
          <w:rFonts w:ascii="Arial" w:hAnsi="Arial" w:cs="Arial"/>
          <w:b/>
        </w:rPr>
      </w:pPr>
    </w:p>
    <w:p w14:paraId="5BEEC227" w14:textId="77777777" w:rsidR="00BC181D" w:rsidRPr="00193679" w:rsidRDefault="00BC181D" w:rsidP="00565613">
      <w:pPr>
        <w:pStyle w:val="Odsekzoznamu"/>
        <w:numPr>
          <w:ilvl w:val="0"/>
          <w:numId w:val="147"/>
        </w:numPr>
        <w:spacing w:after="0"/>
        <w:ind w:left="284" w:hanging="284"/>
        <w:jc w:val="both"/>
        <w:rPr>
          <w:rFonts w:ascii="Arial" w:hAnsi="Arial" w:cs="Arial"/>
          <w:b/>
        </w:rPr>
      </w:pPr>
      <w:r w:rsidRPr="00193679">
        <w:rPr>
          <w:rFonts w:ascii="Arial" w:hAnsi="Arial" w:cs="Arial"/>
          <w:b/>
        </w:rPr>
        <w:t>Stanovenie východiskovej a cieľovej hodnoty výsledkových ukazovateľov na úrovni  IROP</w:t>
      </w:r>
    </w:p>
    <w:p w14:paraId="719B2B2E" w14:textId="77777777" w:rsidR="00BC181D" w:rsidRPr="00193679" w:rsidRDefault="00BC181D" w:rsidP="00BC181D">
      <w:pPr>
        <w:spacing w:after="0"/>
        <w:rPr>
          <w:rFonts w:ascii="Arial" w:hAnsi="Arial" w:cs="Arial"/>
          <w:b/>
        </w:rPr>
      </w:pPr>
    </w:p>
    <w:p w14:paraId="68D47BD2" w14:textId="77777777" w:rsidR="00BC181D" w:rsidRPr="00193679" w:rsidRDefault="00BC181D" w:rsidP="000D03C0">
      <w:pPr>
        <w:jc w:val="both"/>
        <w:rPr>
          <w:rFonts w:ascii="Arial" w:hAnsi="Arial" w:cs="Arial"/>
        </w:rPr>
      </w:pPr>
      <w:r w:rsidRPr="00193679">
        <w:rPr>
          <w:rFonts w:ascii="Arial" w:hAnsi="Arial" w:cs="Arial"/>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193679">
        <w:rPr>
          <w:rFonts w:ascii="Arial" w:hAnsi="Arial" w:cs="Arial"/>
          <w:i/>
        </w:rPr>
        <w:t>Podiel deti do troch rokov veku, ktorým je poskytovaná služba starostlivosti  na celkovom počte detí do troch rokov veku</w:t>
      </w:r>
      <w:r w:rsidRPr="00193679">
        <w:rPr>
          <w:rFonts w:ascii="Arial" w:hAnsi="Arial" w:cs="Arial"/>
          <w:b/>
          <w:i/>
        </w:rPr>
        <w:t>“</w:t>
      </w:r>
      <w:r w:rsidRPr="00193679">
        <w:rPr>
          <w:rFonts w:ascii="Arial" w:hAnsi="Arial" w:cs="Arial"/>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14:paraId="3A9F07B9" w14:textId="77777777" w:rsidR="00BC181D" w:rsidRPr="00193679"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14:paraId="2C0E1C55" w14:textId="77777777"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14:paraId="01F81549" w14:textId="77777777"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14:paraId="2555332A" w14:textId="77777777"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50989B17" w14:textId="77777777"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0982A11E" w14:textId="77777777"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736BB49E" w14:textId="77777777"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5FCFE7F" w14:textId="77777777"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14:paraId="55BC1398" w14:textId="77777777"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14:paraId="2B4896AC" w14:textId="77777777"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1AC8FFE8" w14:textId="77777777"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Frekvencia sledovania</w:t>
            </w:r>
          </w:p>
        </w:tc>
      </w:tr>
      <w:tr w:rsidR="00BC181D" w14:paraId="0CE5E335"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3461B36F" w14:textId="77777777" w:rsidR="00BC181D"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232D78E6" w14:textId="77777777" w:rsidR="00BC181D" w:rsidRDefault="00BC181D" w:rsidP="00BF3ECD">
            <w:pPr>
              <w:spacing w:after="0"/>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283E5A6" w14:textId="77777777" w:rsidR="00BC181D" w:rsidRDefault="00BC181D" w:rsidP="00BF3ECD">
            <w:pPr>
              <w:spacing w:after="0"/>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90DDFD5" w14:textId="77777777" w:rsidR="00BC181D" w:rsidRDefault="00BC181D" w:rsidP="00BF3ECD">
            <w:pPr>
              <w:spacing w:after="0"/>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450AFA4" w14:textId="77777777" w:rsidR="00BC181D"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66F0870" w14:textId="77777777" w:rsidR="00BC181D" w:rsidRDefault="00BC181D" w:rsidP="00BF3ECD">
            <w:pPr>
              <w:spacing w:after="0"/>
              <w:rPr>
                <w:rFonts w:ascii="Arial" w:hAnsi="Arial" w:cs="Arial"/>
                <w:sz w:val="16"/>
                <w:szCs w:val="16"/>
              </w:rPr>
            </w:pPr>
            <w:r>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6CA36CB4" w14:textId="77777777" w:rsidR="00BC181D"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548E2230" w14:textId="77777777" w:rsidR="00BC181D" w:rsidRDefault="00BC181D" w:rsidP="00BF3ECD">
            <w:pPr>
              <w:spacing w:after="0"/>
              <w:rPr>
                <w:rFonts w:ascii="Arial" w:hAnsi="Arial" w:cs="Arial"/>
                <w:sz w:val="16"/>
                <w:szCs w:val="16"/>
              </w:rPr>
            </w:pPr>
            <w:r>
              <w:rPr>
                <w:rFonts w:ascii="Arial" w:hAnsi="Arial" w:cs="Arial"/>
                <w:sz w:val="16"/>
                <w:szCs w:val="16"/>
              </w:rPr>
              <w:t>MPSVR SR</w:t>
            </w:r>
          </w:p>
          <w:p w14:paraId="6BC25B62" w14:textId="77777777" w:rsidR="00BC181D"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A38B78A" w14:textId="77777777" w:rsidR="00BC181D" w:rsidRDefault="00BC181D" w:rsidP="00BF3ECD">
            <w:pPr>
              <w:spacing w:after="0"/>
              <w:rPr>
                <w:rFonts w:ascii="Arial" w:hAnsi="Arial" w:cs="Arial"/>
                <w:sz w:val="16"/>
                <w:szCs w:val="16"/>
              </w:rPr>
            </w:pPr>
            <w:r>
              <w:rPr>
                <w:rFonts w:ascii="Arial" w:hAnsi="Arial" w:cs="Arial"/>
                <w:sz w:val="16"/>
                <w:szCs w:val="16"/>
              </w:rPr>
              <w:t>Ročne</w:t>
            </w:r>
          </w:p>
        </w:tc>
      </w:tr>
      <w:tr w:rsidR="00BC181D" w14:paraId="50FF215C"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6A4A12F6" w14:textId="77777777" w:rsidR="00BC181D"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36C655BD" w14:textId="77777777" w:rsidR="00BC181D" w:rsidRDefault="00BC181D" w:rsidP="00BF3ECD">
            <w:pPr>
              <w:spacing w:after="0"/>
              <w:rPr>
                <w:rFonts w:ascii="Arial" w:hAnsi="Arial" w:cs="Arial"/>
                <w:sz w:val="16"/>
                <w:szCs w:val="16"/>
              </w:rPr>
            </w:pPr>
            <w:r w:rsidRPr="00354B9D">
              <w:rPr>
                <w:rFonts w:ascii="Arial" w:hAnsi="Arial" w:cs="Arial"/>
                <w:sz w:val="16"/>
                <w:szCs w:val="16"/>
              </w:rPr>
              <w:t>Podiel deti do troch rokov veku, ktorým je pos</w:t>
            </w:r>
            <w:r>
              <w:rPr>
                <w:rFonts w:ascii="Arial" w:hAnsi="Arial" w:cs="Arial"/>
                <w:sz w:val="16"/>
                <w:szCs w:val="16"/>
              </w:rPr>
              <w:t xml:space="preserve">kytovaná služba starostlivosti </w:t>
            </w:r>
            <w:r w:rsidRPr="00354B9D">
              <w:rPr>
                <w:rFonts w:ascii="Arial" w:hAnsi="Arial" w:cs="Arial"/>
                <w:sz w:val="16"/>
                <w:szCs w:val="16"/>
              </w:rPr>
              <w:t xml:space="preserve">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1D3FC7D" w14:textId="77777777" w:rsidR="00BC181D" w:rsidRDefault="00BC181D" w:rsidP="00BF3ECD">
            <w:pPr>
              <w:spacing w:after="0"/>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8A3687" w14:textId="77777777" w:rsidR="00BC181D" w:rsidRDefault="00BC181D" w:rsidP="00BF3ECD">
            <w:pPr>
              <w:spacing w:after="0"/>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D5AC146" w14:textId="77777777" w:rsidR="00BC181D"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DB54104" w14:textId="77777777" w:rsidR="00BC181D" w:rsidRDefault="00BC181D" w:rsidP="00BF3ECD">
            <w:pPr>
              <w:spacing w:after="0"/>
              <w:rPr>
                <w:rFonts w:ascii="Arial" w:hAnsi="Arial" w:cs="Arial"/>
                <w:sz w:val="16"/>
                <w:szCs w:val="16"/>
              </w:rPr>
            </w:pPr>
            <w:r>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5D8C2532" w14:textId="77777777" w:rsidR="00BC181D"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647BDAFC" w14:textId="77777777" w:rsidR="00BC181D" w:rsidRDefault="00BC181D" w:rsidP="00BF3ECD">
            <w:pPr>
              <w:spacing w:after="0"/>
              <w:rPr>
                <w:rFonts w:ascii="Arial" w:hAnsi="Arial" w:cs="Arial"/>
                <w:sz w:val="16"/>
                <w:szCs w:val="16"/>
              </w:rPr>
            </w:pPr>
            <w:r>
              <w:rPr>
                <w:rFonts w:ascii="Arial" w:hAnsi="Arial" w:cs="Arial"/>
                <w:sz w:val="16"/>
                <w:szCs w:val="16"/>
              </w:rPr>
              <w:t>MPSVR SR</w:t>
            </w:r>
          </w:p>
          <w:p w14:paraId="7E8CDDFE" w14:textId="77777777" w:rsidR="00BC181D"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D2D616A" w14:textId="77777777" w:rsidR="00BC181D" w:rsidRDefault="00BC181D" w:rsidP="00BF3ECD">
            <w:pPr>
              <w:spacing w:after="0"/>
              <w:rPr>
                <w:rFonts w:ascii="Arial" w:hAnsi="Arial" w:cs="Arial"/>
                <w:sz w:val="16"/>
                <w:szCs w:val="16"/>
              </w:rPr>
            </w:pPr>
            <w:r>
              <w:rPr>
                <w:rFonts w:ascii="Arial" w:hAnsi="Arial" w:cs="Arial"/>
                <w:sz w:val="16"/>
                <w:szCs w:val="16"/>
              </w:rPr>
              <w:t>Ročne</w:t>
            </w:r>
          </w:p>
        </w:tc>
      </w:tr>
    </w:tbl>
    <w:p w14:paraId="66AF9804" w14:textId="77777777" w:rsidR="00BC181D" w:rsidRDefault="00BC181D" w:rsidP="00BC181D">
      <w:pPr>
        <w:spacing w:after="0"/>
        <w:rPr>
          <w:rFonts w:ascii="Arial" w:hAnsi="Arial" w:cs="Arial"/>
          <w:b/>
          <w:sz w:val="20"/>
          <w:szCs w:val="20"/>
        </w:rPr>
      </w:pPr>
    </w:p>
    <w:p w14:paraId="7967CA3C" w14:textId="77777777" w:rsidR="00BC181D" w:rsidRPr="005537AD" w:rsidRDefault="00BC181D" w:rsidP="00BC181D">
      <w:pPr>
        <w:spacing w:after="0"/>
        <w:rPr>
          <w:rFonts w:ascii="Arial" w:hAnsi="Arial" w:cs="Arial"/>
          <w:b/>
          <w:sz w:val="20"/>
          <w:szCs w:val="20"/>
        </w:rPr>
      </w:pPr>
    </w:p>
    <w:p w14:paraId="1DC65882" w14:textId="77777777" w:rsidR="00BC181D" w:rsidRDefault="00BC181D" w:rsidP="00BC181D">
      <w:pPr>
        <w:spacing w:after="0"/>
        <w:rPr>
          <w:rFonts w:ascii="Arial" w:hAnsi="Arial" w:cs="Arial"/>
        </w:rPr>
      </w:pPr>
      <w:r w:rsidRPr="00193679">
        <w:rPr>
          <w:rFonts w:ascii="Arial" w:hAnsi="Arial" w:cs="Arial"/>
        </w:rPr>
        <w:t>Spôsob výpočtu východiskovej hodnoty:</w:t>
      </w:r>
    </w:p>
    <w:p w14:paraId="5D3E3EAE" w14:textId="77777777" w:rsidR="00BC181D" w:rsidRPr="00193679" w:rsidRDefault="00BC181D" w:rsidP="00BC181D">
      <w:pPr>
        <w:spacing w:after="0"/>
        <w:rPr>
          <w:rFonts w:ascii="Arial" w:hAnsi="Arial" w:cs="Arial"/>
        </w:rPr>
      </w:pPr>
    </w:p>
    <w:p w14:paraId="37F76FAE" w14:textId="77777777" w:rsidR="00BC181D" w:rsidRPr="00193679" w:rsidRDefault="00BC181D" w:rsidP="00BC181D">
      <w:pPr>
        <w:pStyle w:val="Odsekzoznamu"/>
        <w:numPr>
          <w:ilvl w:val="0"/>
          <w:numId w:val="116"/>
        </w:numPr>
        <w:spacing w:after="0"/>
        <w:ind w:left="284" w:hanging="284"/>
        <w:jc w:val="both"/>
        <w:rPr>
          <w:rFonts w:ascii="Arial" w:hAnsi="Arial" w:cs="Arial"/>
        </w:rPr>
      </w:pPr>
      <w:r w:rsidRPr="00193679">
        <w:rPr>
          <w:rFonts w:ascii="Arial" w:hAnsi="Arial" w:cs="Arial"/>
        </w:rPr>
        <w:t>výpočet je založený na porovnaní počtu detí vo vekovej štruktúre do 3 rokov a počtu detí do troch rokov, ktorým je poskytovaná služba starostlivosti.</w:t>
      </w:r>
    </w:p>
    <w:p w14:paraId="2A843137" w14:textId="77777777" w:rsidR="00BC181D" w:rsidRPr="00193679" w:rsidRDefault="00BC181D" w:rsidP="00BC181D">
      <w:pPr>
        <w:pStyle w:val="Odsekzoznamu"/>
        <w:numPr>
          <w:ilvl w:val="0"/>
          <w:numId w:val="116"/>
        </w:numPr>
        <w:spacing w:after="0"/>
        <w:ind w:left="284" w:hanging="284"/>
        <w:jc w:val="both"/>
        <w:rPr>
          <w:rFonts w:ascii="Arial" w:hAnsi="Arial" w:cs="Arial"/>
        </w:rPr>
      </w:pPr>
      <w:r w:rsidRPr="00193679">
        <w:rPr>
          <w:rFonts w:ascii="Arial" w:hAnsi="Arial" w:cs="Arial"/>
        </w:rPr>
        <w:t>Východiskovú hodnotu nebolo možné stanoviť vzhľadom na nedostupnosť štatistických údajov v potrebnej štruktúre v súčasnosti:</w:t>
      </w:r>
    </w:p>
    <w:p w14:paraId="2C60DE01" w14:textId="77777777" w:rsidR="00BC181D" w:rsidRPr="00193679" w:rsidRDefault="00BC181D" w:rsidP="00BC181D">
      <w:pPr>
        <w:pStyle w:val="Odsekzoznamu"/>
        <w:numPr>
          <w:ilvl w:val="0"/>
          <w:numId w:val="139"/>
        </w:numPr>
        <w:tabs>
          <w:tab w:val="left" w:pos="567"/>
        </w:tabs>
        <w:spacing w:after="0"/>
        <w:ind w:left="568" w:hanging="284"/>
        <w:jc w:val="both"/>
        <w:rPr>
          <w:rFonts w:ascii="Arial" w:hAnsi="Arial" w:cs="Arial"/>
        </w:rPr>
      </w:pPr>
      <w:r w:rsidRPr="00193679">
        <w:rPr>
          <w:rFonts w:ascii="Arial" w:hAnsi="Arial" w:cs="Arial"/>
        </w:rPr>
        <w:t xml:space="preserve">štatistické údaje podľa vekovej štruktúry sú merané </w:t>
      </w:r>
      <w:r w:rsidR="007B0FBC">
        <w:rPr>
          <w:rFonts w:ascii="Arial" w:hAnsi="Arial" w:cs="Arial"/>
        </w:rPr>
        <w:t>podľa jednotlivých vekových kategórii napr. veková kat</w:t>
      </w:r>
      <w:r w:rsidR="00170BA5">
        <w:rPr>
          <w:rFonts w:ascii="Arial" w:hAnsi="Arial" w:cs="Arial"/>
        </w:rPr>
        <w:t>egória 0-3 rokov, (zdroj ŠÚ SR)</w:t>
      </w:r>
      <w:r w:rsidRPr="00193679">
        <w:rPr>
          <w:rFonts w:ascii="Arial" w:hAnsi="Arial" w:cs="Arial"/>
        </w:rPr>
        <w:t>,</w:t>
      </w:r>
    </w:p>
    <w:p w14:paraId="1B3189BB" w14:textId="77777777" w:rsidR="007B0FBC" w:rsidRDefault="00BC181D" w:rsidP="00BC181D">
      <w:pPr>
        <w:pStyle w:val="Odsekzoznamu"/>
        <w:numPr>
          <w:ilvl w:val="0"/>
          <w:numId w:val="139"/>
        </w:numPr>
        <w:tabs>
          <w:tab w:val="left" w:pos="567"/>
          <w:tab w:val="left" w:pos="851"/>
        </w:tabs>
        <w:spacing w:after="0"/>
        <w:ind w:left="568" w:hanging="284"/>
        <w:jc w:val="both"/>
        <w:rPr>
          <w:rFonts w:ascii="Arial" w:hAnsi="Arial" w:cs="Arial"/>
        </w:rPr>
      </w:pPr>
      <w:r w:rsidRPr="00193679">
        <w:rPr>
          <w:rFonts w:ascii="Arial" w:hAnsi="Arial" w:cs="Arial"/>
        </w:rPr>
        <w:t>údaje o počte detí do 3 rokov, ktorým je poskytovan</w:t>
      </w:r>
      <w:r w:rsidR="007B0FBC">
        <w:rPr>
          <w:rFonts w:ascii="Arial" w:hAnsi="Arial" w:cs="Arial"/>
        </w:rPr>
        <w:t xml:space="preserve">ý príspevok na starostlivosť o dieťa do troch rokov veku sú monitorovaní príslušnými kompetentnými orgánmi ÚPSVR, </w:t>
      </w:r>
    </w:p>
    <w:p w14:paraId="567D9BB5" w14:textId="77777777" w:rsidR="00BC181D" w:rsidRPr="00193679" w:rsidRDefault="007B0FBC" w:rsidP="00BC181D">
      <w:pPr>
        <w:pStyle w:val="Odsekzoznamu"/>
        <w:numPr>
          <w:ilvl w:val="0"/>
          <w:numId w:val="139"/>
        </w:numPr>
        <w:tabs>
          <w:tab w:val="left" w:pos="567"/>
          <w:tab w:val="left" w:pos="851"/>
        </w:tabs>
        <w:spacing w:after="0"/>
        <w:ind w:left="568" w:hanging="284"/>
        <w:jc w:val="both"/>
        <w:rPr>
          <w:rFonts w:ascii="Arial" w:hAnsi="Arial" w:cs="Arial"/>
        </w:rPr>
      </w:pPr>
      <w:r>
        <w:rPr>
          <w:rFonts w:ascii="Arial" w:hAnsi="Arial" w:cs="Arial"/>
        </w:rPr>
        <w:lastRenderedPageBreak/>
        <w:t xml:space="preserve">dostupné sú údaje iba o zariadeniach, v ktorých sú umiestnené deti na </w:t>
      </w:r>
      <w:r w:rsidR="000D03C0">
        <w:rPr>
          <w:rFonts w:ascii="Arial" w:hAnsi="Arial" w:cs="Arial"/>
        </w:rPr>
        <w:t>ktoré</w:t>
      </w:r>
      <w:r>
        <w:rPr>
          <w:rFonts w:ascii="Arial" w:hAnsi="Arial" w:cs="Arial"/>
        </w:rPr>
        <w:t xml:space="preserve"> sa poskytuje príspevok na starostlivosť </w:t>
      </w:r>
      <w:r w:rsidR="000D03C0">
        <w:rPr>
          <w:rFonts w:ascii="Arial" w:hAnsi="Arial" w:cs="Arial"/>
        </w:rPr>
        <w:t>na</w:t>
      </w:r>
      <w:r>
        <w:rPr>
          <w:rFonts w:ascii="Arial" w:hAnsi="Arial" w:cs="Arial"/>
        </w:rPr>
        <w:t xml:space="preserve"> dieťa, o ostatných zariadeniach informácie n</w:t>
      </w:r>
      <w:r w:rsidR="00170BA5">
        <w:rPr>
          <w:rFonts w:ascii="Arial" w:hAnsi="Arial" w:cs="Arial"/>
        </w:rPr>
        <w:t>i</w:t>
      </w:r>
      <w:r>
        <w:rPr>
          <w:rFonts w:ascii="Arial" w:hAnsi="Arial" w:cs="Arial"/>
        </w:rPr>
        <w:t>e sú dostupné,</w:t>
      </w:r>
      <w:r w:rsidR="00BC181D" w:rsidRPr="00193679">
        <w:rPr>
          <w:rFonts w:ascii="Arial" w:hAnsi="Arial" w:cs="Arial"/>
        </w:rPr>
        <w:t xml:space="preserve"> </w:t>
      </w:r>
    </w:p>
    <w:p w14:paraId="2BCB4140" w14:textId="77777777" w:rsidR="00BC181D" w:rsidRPr="00193679" w:rsidRDefault="00BC181D" w:rsidP="00BC181D">
      <w:pPr>
        <w:pStyle w:val="Odsekzoznamu"/>
        <w:numPr>
          <w:ilvl w:val="0"/>
          <w:numId w:val="139"/>
        </w:numPr>
        <w:tabs>
          <w:tab w:val="left" w:pos="567"/>
          <w:tab w:val="left" w:pos="851"/>
        </w:tabs>
        <w:spacing w:after="0"/>
        <w:ind w:left="568" w:hanging="284"/>
        <w:jc w:val="both"/>
        <w:rPr>
          <w:rFonts w:ascii="Arial" w:hAnsi="Arial" w:cs="Arial"/>
        </w:rPr>
      </w:pPr>
      <w:r w:rsidRPr="00193679">
        <w:rPr>
          <w:rFonts w:ascii="Arial" w:hAnsi="Arial" w:cs="Arial"/>
        </w:rPr>
        <w:t>v oblasti poskytovania služieb starostlivosti o deti do troch rokov sa pripravuje systematizácia, vrátane úpravy legislatívy a nastavania nového komponentu pre zber štatistických údajov,</w:t>
      </w:r>
    </w:p>
    <w:p w14:paraId="2F930D91" w14:textId="77777777" w:rsidR="00BC181D" w:rsidRPr="00193679" w:rsidRDefault="00BC181D" w:rsidP="00BC181D">
      <w:pPr>
        <w:numPr>
          <w:ilvl w:val="0"/>
          <w:numId w:val="138"/>
        </w:numPr>
        <w:tabs>
          <w:tab w:val="clear" w:pos="720"/>
          <w:tab w:val="num" w:pos="567"/>
        </w:tabs>
        <w:spacing w:after="0"/>
        <w:ind w:left="568" w:hanging="284"/>
        <w:jc w:val="both"/>
        <w:rPr>
          <w:rFonts w:ascii="Arial" w:eastAsiaTheme="minorHAnsi" w:hAnsi="Arial" w:cs="Arial"/>
        </w:rPr>
      </w:pPr>
      <w:r w:rsidRPr="00193679">
        <w:rPr>
          <w:rFonts w:ascii="Arial" w:eastAsiaTheme="minorHAnsi" w:hAnsi="Arial" w:cs="Arial"/>
        </w:rPr>
        <w:t>poskytovateľmi služieb starostlivosti o deti môžu byť rôzne subjekty (napr. zariadenia zriadené podľa osobitných predpisov (</w:t>
      </w:r>
      <w:r w:rsidR="007B0FBC">
        <w:rPr>
          <w:rFonts w:ascii="Arial" w:eastAsiaTheme="minorHAnsi" w:hAnsi="Arial" w:cs="Arial"/>
        </w:rPr>
        <w:t xml:space="preserve">napr. </w:t>
      </w:r>
      <w:r w:rsidRPr="00193679">
        <w:rPr>
          <w:rFonts w:ascii="Arial" w:eastAsiaTheme="minorHAnsi" w:hAnsi="Arial" w:cs="Arial"/>
        </w:rPr>
        <w:t>školský zákon), iná právnická osoba, ktorá poskytuje starostlivosť dieťaťu (</w:t>
      </w:r>
      <w:r w:rsidR="007B0FBC">
        <w:rPr>
          <w:rFonts w:ascii="Arial" w:eastAsiaTheme="minorHAnsi" w:hAnsi="Arial" w:cs="Arial"/>
        </w:rPr>
        <w:t xml:space="preserve">zákon </w:t>
      </w:r>
      <w:r w:rsidRPr="00193679">
        <w:rPr>
          <w:rFonts w:ascii="Arial" w:eastAsiaTheme="minorHAnsi" w:hAnsi="Arial" w:cs="Arial"/>
        </w:rPr>
        <w:t xml:space="preserve"> o neziskových organizáciách poskytujúcich všeobecne prospešné služby), fyzická osoba, ktorá poskytuje starostlivosť dieťaťu podľa osobitného predpisu (</w:t>
      </w:r>
      <w:r w:rsidR="007B0FBC">
        <w:rPr>
          <w:rFonts w:ascii="Arial" w:eastAsiaTheme="minorHAnsi" w:hAnsi="Arial" w:cs="Arial"/>
        </w:rPr>
        <w:t xml:space="preserve">zákon </w:t>
      </w:r>
      <w:r w:rsidRPr="00193679">
        <w:rPr>
          <w:rFonts w:ascii="Arial" w:eastAsiaTheme="minorHAnsi" w:hAnsi="Arial" w:cs="Arial"/>
        </w:rPr>
        <w:t xml:space="preserve"> o živnostenskom podnikaní).</w:t>
      </w:r>
    </w:p>
    <w:p w14:paraId="377C3AEF" w14:textId="77777777" w:rsidR="00BC181D" w:rsidRPr="00193679" w:rsidRDefault="00BC181D" w:rsidP="00BC181D">
      <w:pPr>
        <w:pStyle w:val="Odsekzoznamu"/>
        <w:numPr>
          <w:ilvl w:val="0"/>
          <w:numId w:val="116"/>
        </w:numPr>
        <w:spacing w:after="0"/>
        <w:ind w:left="284" w:hanging="284"/>
        <w:jc w:val="both"/>
        <w:rPr>
          <w:rFonts w:ascii="Arial" w:hAnsi="Arial" w:cs="Arial"/>
        </w:rPr>
      </w:pPr>
      <w:r w:rsidRPr="00193679">
        <w:rPr>
          <w:rFonts w:ascii="Arial" w:hAnsi="Arial" w:cs="Arial"/>
        </w:rPr>
        <w:t>Výpočet východiskovej hodnoty bude prebiehať nasledovne:</w:t>
      </w:r>
    </w:p>
    <w:p w14:paraId="33EDB2B3" w14:textId="77777777" w:rsidR="00BC181D" w:rsidRPr="00193679" w:rsidRDefault="00BC181D" w:rsidP="00BC181D">
      <w:pPr>
        <w:pStyle w:val="Odsekzoznamu"/>
        <w:numPr>
          <w:ilvl w:val="0"/>
          <w:numId w:val="140"/>
        </w:numPr>
        <w:spacing w:after="0"/>
        <w:ind w:left="567" w:hanging="283"/>
        <w:jc w:val="both"/>
        <w:rPr>
          <w:rFonts w:ascii="Arial" w:hAnsi="Arial" w:cs="Arial"/>
        </w:rPr>
      </w:pPr>
      <w:r w:rsidRPr="00193679">
        <w:rPr>
          <w:rFonts w:ascii="Arial" w:hAnsi="Arial" w:cs="Arial"/>
        </w:rPr>
        <w:t>údaje o počte detí v zodpovedajúcej vekovej štruktúre, v členení na viac rozvinutý a menej rozvinutý región, budú vyžiadan</w:t>
      </w:r>
      <w:r>
        <w:rPr>
          <w:rFonts w:ascii="Arial" w:hAnsi="Arial" w:cs="Arial"/>
        </w:rPr>
        <w:t>é</w:t>
      </w:r>
      <w:r w:rsidRPr="00193679">
        <w:rPr>
          <w:rFonts w:ascii="Arial" w:hAnsi="Arial" w:cs="Arial"/>
        </w:rPr>
        <w:t xml:space="preserve"> od Štatistického úradu SR,</w:t>
      </w:r>
    </w:p>
    <w:p w14:paraId="40ED48A1" w14:textId="77777777" w:rsidR="00BC181D" w:rsidRPr="00193679" w:rsidRDefault="00BC181D" w:rsidP="00BC181D">
      <w:pPr>
        <w:pStyle w:val="Odsekzoznamu"/>
        <w:numPr>
          <w:ilvl w:val="0"/>
          <w:numId w:val="140"/>
        </w:numPr>
        <w:spacing w:after="0"/>
        <w:ind w:left="567" w:hanging="283"/>
        <w:jc w:val="both"/>
        <w:rPr>
          <w:rFonts w:ascii="Arial" w:hAnsi="Arial" w:cs="Arial"/>
        </w:rPr>
      </w:pPr>
      <w:r w:rsidRPr="00193679">
        <w:rPr>
          <w:rFonts w:ascii="Arial" w:hAnsi="Arial" w:cs="Arial"/>
        </w:rPr>
        <w:t>údaje o počte detí,</w:t>
      </w:r>
      <w:r w:rsidR="007B0FBC">
        <w:rPr>
          <w:rFonts w:ascii="Arial" w:hAnsi="Arial" w:cs="Arial"/>
        </w:rPr>
        <w:t xml:space="preserve"> na ktoré je poskytovaný príspevok na starostlivosť o dieťa</w:t>
      </w:r>
      <w:r w:rsidRPr="00193679">
        <w:rPr>
          <w:rFonts w:ascii="Arial" w:hAnsi="Arial" w:cs="Arial"/>
        </w:rPr>
        <w:t>, v zodpovedajúcej vekovej štruktúre, v členení na viac rozvinutý a menej rozvinutý región bude vyžiadaný od Ministerstva práce, sociálnych vecí a rodiny SR v spolupráci s Ústredím práce, sociálnych vecí a rodiny SR,</w:t>
      </w:r>
    </w:p>
    <w:p w14:paraId="6A082CE4" w14:textId="77777777" w:rsidR="00BC181D" w:rsidRPr="00193679" w:rsidRDefault="00BC181D" w:rsidP="00BC181D">
      <w:pPr>
        <w:pStyle w:val="Odsekzoznamu"/>
        <w:numPr>
          <w:ilvl w:val="0"/>
          <w:numId w:val="140"/>
        </w:numPr>
        <w:spacing w:after="0"/>
        <w:ind w:left="567" w:hanging="283"/>
        <w:jc w:val="both"/>
        <w:rPr>
          <w:rFonts w:ascii="Arial" w:hAnsi="Arial" w:cs="Arial"/>
        </w:rPr>
      </w:pPr>
      <w:r w:rsidRPr="00193679">
        <w:rPr>
          <w:rFonts w:ascii="Arial" w:hAnsi="Arial" w:cs="Arial"/>
        </w:rPr>
        <w:t>údaje o počte detí je možné stanoviť na základe počtu príspevkov na túto starostlivosť v zariadeniach, vyplatenú okresnými úradmi práce, sociálnych vecí a rodiny SR (46 úradov) v zmysle zákona č. 561/2008 Z.</w:t>
      </w:r>
      <w:r>
        <w:rPr>
          <w:rFonts w:ascii="Arial" w:hAnsi="Arial" w:cs="Arial"/>
        </w:rPr>
        <w:t xml:space="preserve"> </w:t>
      </w:r>
      <w:r w:rsidRPr="00193679">
        <w:rPr>
          <w:rFonts w:ascii="Arial" w:hAnsi="Arial" w:cs="Arial"/>
        </w:rPr>
        <w:t>z. o príspevku na starostlivosť o dieťa a o zmene a doplnení niektorých zákonov,</w:t>
      </w:r>
    </w:p>
    <w:p w14:paraId="56AF0FF4" w14:textId="77777777" w:rsidR="00BC181D" w:rsidRPr="00193679" w:rsidRDefault="00BC181D" w:rsidP="00BC181D">
      <w:pPr>
        <w:pStyle w:val="Odsekzoznamu"/>
        <w:numPr>
          <w:ilvl w:val="0"/>
          <w:numId w:val="140"/>
        </w:numPr>
        <w:spacing w:after="0"/>
        <w:ind w:left="567" w:hanging="283"/>
        <w:jc w:val="both"/>
        <w:rPr>
          <w:rFonts w:ascii="Arial" w:hAnsi="Arial" w:cs="Arial"/>
        </w:rPr>
      </w:pPr>
      <w:r w:rsidRPr="00193679">
        <w:rPr>
          <w:rFonts w:ascii="Arial" w:hAnsi="Arial" w:cs="Arial"/>
        </w:rPr>
        <w:t xml:space="preserve">zisťované údaje budú za rok 2014.   </w:t>
      </w:r>
    </w:p>
    <w:p w14:paraId="1503D76A" w14:textId="77777777" w:rsidR="00BC181D" w:rsidRPr="00193679" w:rsidRDefault="00BC181D" w:rsidP="00BC181D">
      <w:pPr>
        <w:pStyle w:val="Odsekzoznamu"/>
        <w:spacing w:after="0"/>
        <w:ind w:left="284"/>
        <w:jc w:val="both"/>
        <w:rPr>
          <w:rFonts w:ascii="Arial" w:hAnsi="Arial" w:cs="Arial"/>
        </w:rPr>
      </w:pPr>
    </w:p>
    <w:p w14:paraId="4F6BB3D5" w14:textId="77777777" w:rsidR="00BC181D" w:rsidRPr="00193679" w:rsidRDefault="00BC181D" w:rsidP="00BC181D">
      <w:pPr>
        <w:spacing w:after="0"/>
        <w:rPr>
          <w:rFonts w:ascii="Arial" w:hAnsi="Arial" w:cs="Arial"/>
        </w:rPr>
      </w:pPr>
    </w:p>
    <w:p w14:paraId="71DEC04D" w14:textId="77777777" w:rsidR="00BC181D" w:rsidRDefault="00BC181D" w:rsidP="00BC181D">
      <w:pPr>
        <w:spacing w:after="0"/>
        <w:rPr>
          <w:rFonts w:ascii="Arial" w:hAnsi="Arial" w:cs="Arial"/>
        </w:rPr>
      </w:pPr>
      <w:r w:rsidRPr="00193679">
        <w:rPr>
          <w:rFonts w:ascii="Arial" w:hAnsi="Arial" w:cs="Arial"/>
        </w:rPr>
        <w:t>Spôsob výpočtu cieľovej hodnoty</w:t>
      </w:r>
    </w:p>
    <w:p w14:paraId="09844695" w14:textId="77777777" w:rsidR="00BC181D" w:rsidRPr="00193679" w:rsidRDefault="00BC181D" w:rsidP="00BC181D">
      <w:pPr>
        <w:spacing w:after="0"/>
        <w:rPr>
          <w:rFonts w:ascii="Arial" w:hAnsi="Arial" w:cs="Arial"/>
        </w:rPr>
      </w:pPr>
    </w:p>
    <w:p w14:paraId="3294784E" w14:textId="77777777" w:rsidR="00BC181D" w:rsidRPr="00193679" w:rsidRDefault="00BC181D" w:rsidP="00BC181D">
      <w:pPr>
        <w:pStyle w:val="Odsekzoznamu"/>
        <w:numPr>
          <w:ilvl w:val="0"/>
          <w:numId w:val="116"/>
        </w:numPr>
        <w:spacing w:after="0"/>
        <w:ind w:left="284" w:hanging="284"/>
        <w:jc w:val="both"/>
        <w:rPr>
          <w:rFonts w:ascii="Arial" w:hAnsi="Arial" w:cs="Arial"/>
        </w:rPr>
      </w:pPr>
      <w:r w:rsidRPr="00193679">
        <w:rPr>
          <w:rFonts w:ascii="Arial" w:hAnsi="Arial" w:cs="Arial"/>
        </w:rPr>
        <w:t>cieľová hodnota pre rok 2023 bude vychádzať z prognózy vývoja obyvateľstva SR (pre relevantnú vekovú štruktúru)</w:t>
      </w:r>
    </w:p>
    <w:p w14:paraId="04D80854" w14:textId="77777777" w:rsidR="00BC181D" w:rsidRPr="00193679" w:rsidRDefault="00BC181D" w:rsidP="00BC181D">
      <w:pPr>
        <w:pStyle w:val="Odsekzoznamu"/>
        <w:numPr>
          <w:ilvl w:val="0"/>
          <w:numId w:val="116"/>
        </w:numPr>
        <w:spacing w:after="0"/>
        <w:ind w:left="284" w:hanging="284"/>
        <w:jc w:val="both"/>
        <w:rPr>
          <w:rFonts w:ascii="Arial" w:hAnsi="Arial" w:cs="Arial"/>
        </w:rPr>
      </w:pPr>
      <w:r w:rsidRPr="00193679">
        <w:rPr>
          <w:rFonts w:ascii="Arial" w:hAnsi="Arial" w:cs="Arial"/>
        </w:rPr>
        <w:t xml:space="preserve">počet detí, ktorým je poskytovaná služba starostlivosti, bude stanovený na základe kvalifikovaného odhadu, pri zohľadnení očakávanej absorpčnej schopnosti v RIÚS.  </w:t>
      </w:r>
    </w:p>
    <w:p w14:paraId="6EC436A2" w14:textId="77777777" w:rsidR="00BC181D" w:rsidRPr="00193679" w:rsidRDefault="00BC181D" w:rsidP="00BC181D">
      <w:pPr>
        <w:pStyle w:val="Odsekzoznamu"/>
        <w:spacing w:after="0"/>
        <w:ind w:left="567"/>
        <w:jc w:val="both"/>
        <w:rPr>
          <w:rFonts w:ascii="Arial" w:hAnsi="Arial" w:cs="Arial"/>
        </w:rPr>
      </w:pPr>
    </w:p>
    <w:p w14:paraId="7870E6ED" w14:textId="77777777" w:rsidR="00BC181D" w:rsidRDefault="00BC181D" w:rsidP="00BC181D">
      <w:pPr>
        <w:spacing w:after="0"/>
        <w:rPr>
          <w:rFonts w:ascii="Arial" w:hAnsi="Arial" w:cs="Arial"/>
        </w:rPr>
      </w:pPr>
      <w:r w:rsidRPr="00193679">
        <w:rPr>
          <w:rFonts w:ascii="Arial" w:hAnsi="Arial" w:cs="Arial"/>
        </w:rPr>
        <w:t xml:space="preserve">Na zabezpečenie stanovenia východiskových ukazovateľov a cieľovej hodnoty budú realizované nasledovné kroky v navrhovaných termínoch: </w:t>
      </w:r>
    </w:p>
    <w:p w14:paraId="1E57F887" w14:textId="77777777" w:rsidR="00BC181D" w:rsidRPr="00193679"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5537AD" w14:paraId="18E323D5" w14:textId="77777777"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2FE61235" w14:textId="77777777" w:rsidR="00BC181D" w:rsidRPr="005537AD" w:rsidRDefault="00BC181D" w:rsidP="004642CE">
            <w:pPr>
              <w:spacing w:after="0" w:line="240" w:lineRule="auto"/>
              <w:rPr>
                <w:rFonts w:ascii="Arial" w:hAnsi="Arial" w:cs="Arial"/>
              </w:rPr>
            </w:pPr>
            <w:r w:rsidRPr="005537AD">
              <w:rPr>
                <w:rFonts w:ascii="Arial" w:hAnsi="Arial" w:cs="Arial"/>
              </w:rPr>
              <w:t>Úloha</w:t>
            </w:r>
          </w:p>
        </w:tc>
        <w:tc>
          <w:tcPr>
            <w:tcW w:w="3510" w:type="dxa"/>
          </w:tcPr>
          <w:p w14:paraId="285559D1" w14:textId="77777777" w:rsidR="00BC181D" w:rsidRPr="005537AD"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537AD">
              <w:rPr>
                <w:rFonts w:ascii="Arial" w:hAnsi="Arial" w:cs="Arial"/>
              </w:rPr>
              <w:t>Zodpovedný subjekt</w:t>
            </w:r>
          </w:p>
        </w:tc>
        <w:tc>
          <w:tcPr>
            <w:tcW w:w="3118" w:type="dxa"/>
          </w:tcPr>
          <w:p w14:paraId="6D63633E" w14:textId="77777777" w:rsidR="00BC181D" w:rsidRPr="005537AD"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537AD">
              <w:rPr>
                <w:rFonts w:ascii="Arial" w:hAnsi="Arial" w:cs="Arial"/>
              </w:rPr>
              <w:t>Poznámka</w:t>
            </w:r>
          </w:p>
        </w:tc>
      </w:tr>
      <w:tr w:rsidR="00BC181D" w:rsidRPr="005537AD" w14:paraId="10DF2166"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CE261D7" w14:textId="77777777" w:rsidR="00BC181D" w:rsidRPr="005537AD" w:rsidRDefault="00BC181D" w:rsidP="004642CE">
            <w:pPr>
              <w:spacing w:after="0" w:line="240" w:lineRule="auto"/>
              <w:rPr>
                <w:rFonts w:ascii="Arial" w:hAnsi="Arial" w:cs="Arial"/>
                <w:highlight w:val="yellow"/>
              </w:rPr>
            </w:pPr>
            <w:r>
              <w:rPr>
                <w:rFonts w:ascii="Arial" w:hAnsi="Arial" w:cs="Arial"/>
              </w:rPr>
              <w:t>Zber údajov</w:t>
            </w:r>
          </w:p>
        </w:tc>
        <w:tc>
          <w:tcPr>
            <w:tcW w:w="3510" w:type="dxa"/>
          </w:tcPr>
          <w:p w14:paraId="73D06F89" w14:textId="77777777" w:rsidR="00BC181D" w:rsidRPr="00DC6FB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C6FBE">
              <w:rPr>
                <w:rFonts w:ascii="Arial" w:hAnsi="Arial" w:cs="Arial"/>
              </w:rPr>
              <w:t>MPRV SR v spolupráci s MPSVR SR/ÚPSVAR, ŠÚ SR</w:t>
            </w:r>
          </w:p>
        </w:tc>
        <w:tc>
          <w:tcPr>
            <w:tcW w:w="3118" w:type="dxa"/>
          </w:tcPr>
          <w:p w14:paraId="1E53D355" w14:textId="77777777" w:rsidR="00BC181D" w:rsidRPr="00DC6FB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C6FBE">
              <w:rPr>
                <w:rFonts w:ascii="Arial" w:hAnsi="Arial" w:cs="Arial"/>
              </w:rPr>
              <w:t xml:space="preserve">Priebežne  </w:t>
            </w:r>
          </w:p>
        </w:tc>
      </w:tr>
      <w:tr w:rsidR="00BC181D" w:rsidRPr="005537AD" w14:paraId="41ECB870" w14:textId="77777777"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B10FE66" w14:textId="77777777" w:rsidR="00BC181D" w:rsidRPr="005537AD" w:rsidRDefault="00BC181D" w:rsidP="004642CE">
            <w:pPr>
              <w:spacing w:after="0" w:line="240" w:lineRule="auto"/>
              <w:rPr>
                <w:rFonts w:ascii="Arial" w:hAnsi="Arial" w:cs="Arial"/>
              </w:rPr>
            </w:pPr>
            <w:r w:rsidRPr="005537AD">
              <w:rPr>
                <w:rFonts w:ascii="Arial" w:hAnsi="Arial" w:cs="Arial"/>
              </w:rPr>
              <w:t>Nastavenie východiskových hodnôt ukazovateľov</w:t>
            </w:r>
          </w:p>
        </w:tc>
        <w:tc>
          <w:tcPr>
            <w:tcW w:w="3510" w:type="dxa"/>
          </w:tcPr>
          <w:p w14:paraId="35FC7FAC" w14:textId="77777777" w:rsidR="00BC181D" w:rsidRPr="005537AD"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5537AD">
              <w:rPr>
                <w:rFonts w:ascii="Arial" w:hAnsi="Arial" w:cs="Arial"/>
              </w:rPr>
              <w:t>MPRV SR v spolupráci s</w:t>
            </w:r>
            <w:r>
              <w:rPr>
                <w:rFonts w:ascii="Arial" w:hAnsi="Arial" w:cs="Arial"/>
              </w:rPr>
              <w:t> MPSVR SR/ÚPSVAR, ŠÚ SR</w:t>
            </w:r>
          </w:p>
        </w:tc>
        <w:tc>
          <w:tcPr>
            <w:tcW w:w="3118" w:type="dxa"/>
          </w:tcPr>
          <w:p w14:paraId="32BAC38D" w14:textId="77777777" w:rsidR="00BC181D" w:rsidRPr="005537AD"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w:t>
            </w:r>
            <w:r w:rsidRPr="005537AD">
              <w:rPr>
                <w:rFonts w:ascii="Arial" w:hAnsi="Arial" w:cs="Arial"/>
              </w:rPr>
              <w:t>ecember 2015</w:t>
            </w:r>
          </w:p>
        </w:tc>
      </w:tr>
      <w:tr w:rsidR="00BC181D" w:rsidRPr="005537AD" w14:paraId="2A508591"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316C6DB7" w14:textId="77777777" w:rsidR="00BC181D" w:rsidRPr="005537AD" w:rsidRDefault="00BC181D" w:rsidP="004642CE">
            <w:pPr>
              <w:spacing w:after="0" w:line="240" w:lineRule="auto"/>
              <w:rPr>
                <w:rFonts w:ascii="Arial" w:hAnsi="Arial" w:cs="Arial"/>
              </w:rPr>
            </w:pPr>
            <w:r w:rsidRPr="005537AD">
              <w:rPr>
                <w:rFonts w:ascii="Arial" w:hAnsi="Arial" w:cs="Arial"/>
              </w:rPr>
              <w:t>Nastavenie cieľových hodnôt ukazovateľov</w:t>
            </w:r>
          </w:p>
        </w:tc>
        <w:tc>
          <w:tcPr>
            <w:tcW w:w="3510" w:type="dxa"/>
          </w:tcPr>
          <w:p w14:paraId="27B9D4D5" w14:textId="77777777" w:rsidR="00BC181D" w:rsidRPr="005537AD"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537AD">
              <w:rPr>
                <w:rFonts w:ascii="Arial" w:hAnsi="Arial" w:cs="Arial"/>
              </w:rPr>
              <w:t>MPRV SR v spolupráci s</w:t>
            </w:r>
            <w:r>
              <w:rPr>
                <w:rFonts w:ascii="Arial" w:hAnsi="Arial" w:cs="Arial"/>
              </w:rPr>
              <w:t> MPSVR SR/ÚPSVAR, ŠÚ SR</w:t>
            </w:r>
          </w:p>
        </w:tc>
        <w:tc>
          <w:tcPr>
            <w:tcW w:w="3118" w:type="dxa"/>
          </w:tcPr>
          <w:p w14:paraId="1F26B092" w14:textId="77777777" w:rsidR="00BC181D" w:rsidRPr="005537AD"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537AD">
              <w:rPr>
                <w:rFonts w:ascii="Arial" w:hAnsi="Arial" w:cs="Arial"/>
              </w:rPr>
              <w:t xml:space="preserve"> </w:t>
            </w:r>
            <w:r>
              <w:rPr>
                <w:rFonts w:ascii="Arial" w:hAnsi="Arial" w:cs="Arial"/>
              </w:rPr>
              <w:t>d</w:t>
            </w:r>
            <w:r w:rsidRPr="005537AD">
              <w:rPr>
                <w:rFonts w:ascii="Arial" w:hAnsi="Arial" w:cs="Arial"/>
              </w:rPr>
              <w:t>ecember 2015</w:t>
            </w:r>
          </w:p>
        </w:tc>
      </w:tr>
    </w:tbl>
    <w:p w14:paraId="6E20CBD0" w14:textId="77777777" w:rsidR="00BC181D" w:rsidRPr="00DC6FBE" w:rsidRDefault="00BC181D" w:rsidP="00BC181D">
      <w:pPr>
        <w:spacing w:after="0"/>
        <w:rPr>
          <w:rFonts w:ascii="Arial" w:hAnsi="Arial" w:cs="Arial"/>
          <w:b/>
        </w:rPr>
      </w:pPr>
    </w:p>
    <w:p w14:paraId="7B37D6FB" w14:textId="77777777" w:rsidR="00BC181D" w:rsidRPr="00DC6FBE" w:rsidRDefault="00BC181D" w:rsidP="009E43E9">
      <w:pPr>
        <w:pStyle w:val="Odsekzoznamu"/>
        <w:numPr>
          <w:ilvl w:val="0"/>
          <w:numId w:val="147"/>
        </w:numPr>
        <w:spacing w:after="0"/>
        <w:ind w:left="284" w:hanging="284"/>
        <w:jc w:val="both"/>
        <w:rPr>
          <w:rFonts w:ascii="Arial" w:hAnsi="Arial" w:cs="Arial"/>
          <w:b/>
        </w:rPr>
      </w:pPr>
      <w:r w:rsidRPr="00DC6FBE">
        <w:rPr>
          <w:rFonts w:ascii="Arial" w:hAnsi="Arial" w:cs="Arial"/>
          <w:b/>
        </w:rPr>
        <w:t>Stanovenie východiskovej a cieľovej hodnoty výsledkového ukazovateľa na úrovni NUTS III.</w:t>
      </w:r>
    </w:p>
    <w:p w14:paraId="283F5518" w14:textId="77777777" w:rsidR="00BC181D" w:rsidRDefault="00BC181D" w:rsidP="00BC181D">
      <w:pPr>
        <w:spacing w:after="0"/>
        <w:rPr>
          <w:rFonts w:ascii="Arial" w:hAnsi="Arial" w:cs="Arial"/>
        </w:rPr>
      </w:pPr>
    </w:p>
    <w:p w14:paraId="20B04194" w14:textId="77777777" w:rsidR="00BC181D" w:rsidRPr="00DC6FBE" w:rsidRDefault="00BC181D" w:rsidP="00BC181D">
      <w:pPr>
        <w:spacing w:after="0"/>
        <w:rPr>
          <w:rFonts w:ascii="Arial" w:hAnsi="Arial" w:cs="Arial"/>
        </w:rPr>
      </w:pPr>
      <w:r w:rsidRPr="00DC6FBE">
        <w:rPr>
          <w:rFonts w:ascii="Arial" w:hAnsi="Arial" w:cs="Arial"/>
        </w:rPr>
        <w:t>Termín: december 2015</w:t>
      </w:r>
    </w:p>
    <w:p w14:paraId="24D085A9" w14:textId="77777777" w:rsidR="00BC181D" w:rsidRPr="00DC6FBE" w:rsidRDefault="00BC181D" w:rsidP="00BC181D">
      <w:pPr>
        <w:spacing w:after="0"/>
        <w:rPr>
          <w:rFonts w:ascii="Arial" w:hAnsi="Arial" w:cs="Arial"/>
        </w:rPr>
      </w:pPr>
    </w:p>
    <w:p w14:paraId="6EA47564" w14:textId="77777777" w:rsidR="00BC181D" w:rsidRDefault="00BC181D" w:rsidP="009E43E9">
      <w:pPr>
        <w:pStyle w:val="Odsekzoznamu"/>
        <w:numPr>
          <w:ilvl w:val="0"/>
          <w:numId w:val="147"/>
        </w:numPr>
        <w:spacing w:after="0"/>
        <w:ind w:left="284" w:hanging="284"/>
        <w:jc w:val="both"/>
        <w:rPr>
          <w:rFonts w:ascii="Arial" w:hAnsi="Arial" w:cs="Arial"/>
          <w:b/>
        </w:rPr>
      </w:pPr>
      <w:r w:rsidRPr="00DC6FBE">
        <w:rPr>
          <w:rFonts w:ascii="Arial" w:hAnsi="Arial" w:cs="Arial"/>
          <w:b/>
        </w:rPr>
        <w:t>Spôsob výberu zariadení sociálnej služby pre deti do 3 rokov (jaslí) na podporu z</w:t>
      </w:r>
      <w:r>
        <w:rPr>
          <w:rFonts w:ascii="Arial" w:hAnsi="Arial" w:cs="Arial"/>
          <w:b/>
        </w:rPr>
        <w:t> </w:t>
      </w:r>
      <w:r w:rsidRPr="00DC6FBE">
        <w:rPr>
          <w:rFonts w:ascii="Arial" w:hAnsi="Arial" w:cs="Arial"/>
          <w:b/>
        </w:rPr>
        <w:t>IROP</w:t>
      </w:r>
    </w:p>
    <w:p w14:paraId="363864BB" w14:textId="77777777" w:rsidR="00BC181D" w:rsidRPr="00DC6FBE" w:rsidRDefault="00BC181D" w:rsidP="00BC181D">
      <w:pPr>
        <w:pStyle w:val="Odsekzoznamu"/>
        <w:spacing w:after="0"/>
        <w:ind w:left="284"/>
        <w:jc w:val="both"/>
        <w:rPr>
          <w:rFonts w:ascii="Arial" w:hAnsi="Arial" w:cs="Arial"/>
        </w:rPr>
      </w:pPr>
    </w:p>
    <w:p w14:paraId="2C7D26E3" w14:textId="77777777" w:rsidR="008374D6" w:rsidRDefault="00BC181D" w:rsidP="00BC181D">
      <w:pPr>
        <w:spacing w:after="0"/>
        <w:rPr>
          <w:rFonts w:ascii="Arial" w:hAnsi="Arial" w:cs="Arial"/>
        </w:rPr>
      </w:pPr>
      <w:r w:rsidRPr="00DC6FBE">
        <w:rPr>
          <w:rFonts w:ascii="Arial" w:hAnsi="Arial" w:cs="Arial"/>
        </w:rPr>
        <w:t>Proces výberu jaslí bude prebiehať na úrovni Rady Partnerstva pre RIUS pri dodržaní princípu výberu operácií nadefinovaných v IROP a v RIUS.</w:t>
      </w:r>
    </w:p>
    <w:p w14:paraId="58499AD8" w14:textId="77777777" w:rsidR="00BC181D" w:rsidRPr="00DC6FBE" w:rsidRDefault="00BC181D" w:rsidP="00BC181D">
      <w:pPr>
        <w:spacing w:after="0"/>
        <w:rPr>
          <w:rFonts w:ascii="Arial" w:hAnsi="Arial" w:cs="Arial"/>
        </w:rPr>
      </w:pPr>
      <w:r w:rsidRPr="00DC6FBE">
        <w:rPr>
          <w:rFonts w:ascii="Arial" w:hAnsi="Arial" w:cs="Arial"/>
        </w:rPr>
        <w:t xml:space="preserve"> </w:t>
      </w:r>
    </w:p>
    <w:p w14:paraId="1AC63C25" w14:textId="77777777" w:rsidR="00BC181D" w:rsidRDefault="00BC181D" w:rsidP="009E43E9">
      <w:pPr>
        <w:pStyle w:val="Odsekzoznamu"/>
        <w:numPr>
          <w:ilvl w:val="0"/>
          <w:numId w:val="147"/>
        </w:numPr>
        <w:spacing w:after="0"/>
        <w:ind w:left="284" w:hanging="284"/>
        <w:jc w:val="both"/>
        <w:rPr>
          <w:rFonts w:ascii="Arial" w:hAnsi="Arial" w:cs="Arial"/>
          <w:b/>
        </w:rPr>
      </w:pPr>
      <w:r w:rsidRPr="00DC6FBE">
        <w:rPr>
          <w:rFonts w:ascii="Arial" w:hAnsi="Arial" w:cs="Arial"/>
          <w:b/>
        </w:rPr>
        <w:t>Orgány/organizácie zodpovedné za plnenie akčného plánu</w:t>
      </w:r>
    </w:p>
    <w:p w14:paraId="41FE0B97" w14:textId="77777777" w:rsidR="00BC181D" w:rsidRPr="00DC6FBE"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DC6FBE" w14:paraId="27E2FEB9" w14:textId="77777777" w:rsidTr="00BF3ECD">
        <w:tc>
          <w:tcPr>
            <w:tcW w:w="2266" w:type="dxa"/>
          </w:tcPr>
          <w:p w14:paraId="4A0F89E1" w14:textId="77777777" w:rsidR="00BC181D" w:rsidRPr="00DC6FBE" w:rsidRDefault="00BC181D" w:rsidP="004642CE">
            <w:pPr>
              <w:spacing w:after="0"/>
              <w:rPr>
                <w:rFonts w:ascii="Arial" w:hAnsi="Arial" w:cs="Arial"/>
              </w:rPr>
            </w:pPr>
            <w:r w:rsidRPr="00DC6FBE">
              <w:rPr>
                <w:rFonts w:ascii="Arial" w:hAnsi="Arial" w:cs="Arial"/>
              </w:rPr>
              <w:t>organizácia</w:t>
            </w:r>
          </w:p>
        </w:tc>
        <w:tc>
          <w:tcPr>
            <w:tcW w:w="2265" w:type="dxa"/>
          </w:tcPr>
          <w:p w14:paraId="51295767" w14:textId="77777777" w:rsidR="00BC181D" w:rsidRPr="00DC6FBE" w:rsidRDefault="00BC181D" w:rsidP="004642CE">
            <w:pPr>
              <w:spacing w:after="0"/>
              <w:rPr>
                <w:rFonts w:ascii="Arial" w:hAnsi="Arial" w:cs="Arial"/>
              </w:rPr>
            </w:pPr>
            <w:r w:rsidRPr="00DC6FBE">
              <w:rPr>
                <w:rFonts w:ascii="Arial" w:hAnsi="Arial" w:cs="Arial"/>
              </w:rPr>
              <w:t>adresa</w:t>
            </w:r>
          </w:p>
        </w:tc>
        <w:tc>
          <w:tcPr>
            <w:tcW w:w="1990" w:type="dxa"/>
          </w:tcPr>
          <w:p w14:paraId="3A0ADC04" w14:textId="77777777" w:rsidR="00BC181D" w:rsidRPr="00DC6FBE" w:rsidRDefault="00BC181D" w:rsidP="004642CE">
            <w:pPr>
              <w:spacing w:after="0"/>
              <w:rPr>
                <w:rFonts w:ascii="Arial" w:hAnsi="Arial" w:cs="Arial"/>
              </w:rPr>
            </w:pPr>
            <w:r w:rsidRPr="00DC6FBE">
              <w:rPr>
                <w:rFonts w:ascii="Arial" w:hAnsi="Arial" w:cs="Arial"/>
              </w:rPr>
              <w:t xml:space="preserve">Zodpovední vedúci </w:t>
            </w:r>
          </w:p>
        </w:tc>
        <w:tc>
          <w:tcPr>
            <w:tcW w:w="2551" w:type="dxa"/>
          </w:tcPr>
          <w:p w14:paraId="4DA757E0" w14:textId="77777777" w:rsidR="00BC181D" w:rsidRPr="00DC6FBE" w:rsidRDefault="00BC181D" w:rsidP="004642CE">
            <w:pPr>
              <w:spacing w:after="0"/>
              <w:rPr>
                <w:rFonts w:ascii="Arial" w:hAnsi="Arial" w:cs="Arial"/>
              </w:rPr>
            </w:pPr>
            <w:r w:rsidRPr="00DC6FBE">
              <w:rPr>
                <w:rFonts w:ascii="Arial" w:hAnsi="Arial" w:cs="Arial"/>
              </w:rPr>
              <w:t>Kontaktné údaje</w:t>
            </w:r>
          </w:p>
        </w:tc>
      </w:tr>
      <w:tr w:rsidR="00BC181D" w:rsidRPr="00DC6FBE" w14:paraId="46E0DC6C" w14:textId="77777777" w:rsidTr="00BF3ECD">
        <w:tc>
          <w:tcPr>
            <w:tcW w:w="2266" w:type="dxa"/>
          </w:tcPr>
          <w:p w14:paraId="4A52CA96" w14:textId="77777777" w:rsidR="00BC181D" w:rsidRPr="00DC6FBE" w:rsidRDefault="00BC181D" w:rsidP="004642CE">
            <w:pPr>
              <w:spacing w:after="0"/>
              <w:rPr>
                <w:rFonts w:ascii="Arial" w:hAnsi="Arial" w:cs="Arial"/>
              </w:rPr>
            </w:pPr>
            <w:r w:rsidRPr="00DC6FBE">
              <w:rPr>
                <w:rFonts w:ascii="Arial" w:hAnsi="Arial" w:cs="Arial"/>
              </w:rPr>
              <w:t>MPRV SR – RO pre IROP</w:t>
            </w:r>
          </w:p>
        </w:tc>
        <w:tc>
          <w:tcPr>
            <w:tcW w:w="2265" w:type="dxa"/>
          </w:tcPr>
          <w:p w14:paraId="6532ABFD" w14:textId="77777777" w:rsidR="00BC181D" w:rsidRPr="00DC6FBE" w:rsidRDefault="00BC181D" w:rsidP="004642CE">
            <w:pPr>
              <w:spacing w:after="0"/>
              <w:rPr>
                <w:rFonts w:ascii="Arial" w:hAnsi="Arial" w:cs="Arial"/>
              </w:rPr>
            </w:pPr>
            <w:r w:rsidRPr="00DC6FBE">
              <w:rPr>
                <w:rFonts w:ascii="Arial" w:hAnsi="Arial" w:cs="Arial"/>
              </w:rPr>
              <w:t xml:space="preserve">Prievozská 2/B, </w:t>
            </w:r>
          </w:p>
          <w:p w14:paraId="63FCFE65" w14:textId="77777777" w:rsidR="00BC181D" w:rsidRPr="00DC6FBE" w:rsidRDefault="00BC181D" w:rsidP="004642CE">
            <w:pPr>
              <w:spacing w:after="0"/>
              <w:rPr>
                <w:rFonts w:ascii="Arial" w:hAnsi="Arial" w:cs="Arial"/>
              </w:rPr>
            </w:pPr>
            <w:r w:rsidRPr="00DC6FBE">
              <w:rPr>
                <w:rFonts w:ascii="Arial" w:hAnsi="Arial" w:cs="Arial"/>
              </w:rPr>
              <w:t>825 25 Bratislava 26</w:t>
            </w:r>
          </w:p>
        </w:tc>
        <w:tc>
          <w:tcPr>
            <w:tcW w:w="1990" w:type="dxa"/>
          </w:tcPr>
          <w:p w14:paraId="7BB861B3" w14:textId="77777777" w:rsidR="00BC181D" w:rsidRPr="00DC6FBE" w:rsidRDefault="00BC181D" w:rsidP="004642CE">
            <w:pPr>
              <w:pStyle w:val="Normlnywebov"/>
              <w:spacing w:before="0" w:beforeAutospacing="0" w:after="0" w:afterAutospacing="0"/>
              <w:rPr>
                <w:rFonts w:ascii="Arial" w:hAnsi="Arial" w:cs="Arial"/>
                <w:sz w:val="22"/>
                <w:szCs w:val="22"/>
              </w:rPr>
            </w:pPr>
            <w:r w:rsidRPr="00DC6FBE">
              <w:rPr>
                <w:rFonts w:ascii="Arial" w:hAnsi="Arial" w:cs="Arial"/>
                <w:sz w:val="22"/>
                <w:szCs w:val="22"/>
              </w:rPr>
              <w:t>Ing. Ján Bruncko</w:t>
            </w:r>
          </w:p>
          <w:p w14:paraId="6B88F747" w14:textId="77777777" w:rsidR="00BC181D" w:rsidRPr="00DC6FBE" w:rsidRDefault="00BC181D" w:rsidP="004642CE">
            <w:pPr>
              <w:pStyle w:val="Normlnywebov"/>
              <w:spacing w:before="0" w:beforeAutospacing="0" w:after="0" w:afterAutospacing="0"/>
              <w:rPr>
                <w:rFonts w:ascii="Arial" w:hAnsi="Arial" w:cs="Arial"/>
                <w:sz w:val="22"/>
                <w:szCs w:val="22"/>
              </w:rPr>
            </w:pPr>
            <w:r w:rsidRPr="00DC6FBE">
              <w:rPr>
                <w:rFonts w:ascii="Arial" w:hAnsi="Arial" w:cs="Arial"/>
                <w:sz w:val="22"/>
                <w:szCs w:val="22"/>
              </w:rPr>
              <w:t>riaditeľ odboru</w:t>
            </w:r>
          </w:p>
        </w:tc>
        <w:tc>
          <w:tcPr>
            <w:tcW w:w="2551" w:type="dxa"/>
          </w:tcPr>
          <w:p w14:paraId="00834453" w14:textId="77777777" w:rsidR="00BC181D" w:rsidRPr="00DC6FBE" w:rsidRDefault="00581818" w:rsidP="004642CE">
            <w:pPr>
              <w:spacing w:after="0"/>
              <w:rPr>
                <w:rFonts w:ascii="Arial" w:hAnsi="Arial" w:cs="Arial"/>
              </w:rPr>
            </w:pPr>
            <w:hyperlink r:id="rId108" w:history="1">
              <w:r w:rsidR="00BC181D" w:rsidRPr="00DC6FBE">
                <w:rPr>
                  <w:rStyle w:val="Hypertextovprepojenie"/>
                  <w:rFonts w:ascii="Arial" w:hAnsi="Arial" w:cs="Arial"/>
                </w:rPr>
                <w:t>jan.bruncko@land.gov.sk</w:t>
              </w:r>
            </w:hyperlink>
          </w:p>
        </w:tc>
      </w:tr>
    </w:tbl>
    <w:p w14:paraId="3B7504E3" w14:textId="77777777" w:rsidR="00BC181D" w:rsidRPr="00DC6FBE" w:rsidRDefault="00BC181D" w:rsidP="00BC181D">
      <w:pPr>
        <w:spacing w:after="0"/>
        <w:rPr>
          <w:rFonts w:ascii="Arial" w:hAnsi="Arial" w:cs="Arial"/>
        </w:rPr>
      </w:pPr>
    </w:p>
    <w:p w14:paraId="13493BC1" w14:textId="77777777" w:rsidR="00BC181D" w:rsidRPr="00DC6FBE" w:rsidRDefault="00BC181D" w:rsidP="009E43E9">
      <w:pPr>
        <w:pStyle w:val="Odsekzoznamu"/>
        <w:numPr>
          <w:ilvl w:val="0"/>
          <w:numId w:val="147"/>
        </w:numPr>
        <w:spacing w:after="0"/>
        <w:ind w:left="284" w:hanging="284"/>
        <w:jc w:val="both"/>
        <w:rPr>
          <w:rFonts w:ascii="Arial" w:hAnsi="Arial" w:cs="Arial"/>
          <w:b/>
        </w:rPr>
      </w:pPr>
      <w:r w:rsidRPr="00DC6FBE">
        <w:rPr>
          <w:rFonts w:ascii="Arial" w:hAnsi="Arial" w:cs="Arial"/>
          <w:b/>
        </w:rPr>
        <w:t>Harmonogram plnenia akčného plánu</w:t>
      </w:r>
    </w:p>
    <w:p w14:paraId="7B8612EE" w14:textId="77777777" w:rsidR="00BC181D" w:rsidRDefault="00BC181D" w:rsidP="00BC181D">
      <w:pPr>
        <w:spacing w:after="0"/>
        <w:rPr>
          <w:rFonts w:ascii="Arial" w:hAnsi="Arial" w:cs="Arial"/>
        </w:rPr>
      </w:pPr>
    </w:p>
    <w:p w14:paraId="61914106" w14:textId="77777777" w:rsidR="008374D6" w:rsidRDefault="00BC181D" w:rsidP="00BC181D">
      <w:pPr>
        <w:spacing w:after="0"/>
        <w:rPr>
          <w:rFonts w:ascii="Arial" w:hAnsi="Arial" w:cs="Arial"/>
          <w:b/>
        </w:rPr>
      </w:pPr>
      <w:r w:rsidRPr="00DC6FBE">
        <w:rPr>
          <w:rFonts w:ascii="Arial" w:hAnsi="Arial" w:cs="Arial"/>
        </w:rPr>
        <w:t>Akčný plán bude splnený v termíne do 31. decembra 2015, t.j. do stanoveného termínu budú nastavené východiskové a cieľové hodnoty výsledkových ukazovateľov.</w:t>
      </w:r>
    </w:p>
    <w:p w14:paraId="1C787A18" w14:textId="77777777" w:rsidR="008374D6" w:rsidRDefault="008374D6" w:rsidP="008374D6">
      <w:pPr>
        <w:spacing w:after="0"/>
        <w:rPr>
          <w:rFonts w:ascii="Arial" w:hAnsi="Arial" w:cs="Arial"/>
        </w:rPr>
      </w:pPr>
    </w:p>
    <w:p w14:paraId="54F0A84F" w14:textId="77777777" w:rsidR="008374D6" w:rsidRPr="008374D6" w:rsidRDefault="008374D6" w:rsidP="008374D6">
      <w:pPr>
        <w:spacing w:after="0"/>
        <w:rPr>
          <w:rFonts w:ascii="Arial" w:hAnsi="Arial" w:cs="Arial"/>
          <w:b/>
        </w:rPr>
      </w:pPr>
      <w:r>
        <w:rPr>
          <w:rFonts w:ascii="Arial" w:hAnsi="Arial" w:cs="Arial"/>
          <w:b/>
        </w:rPr>
        <w:t>6.</w:t>
      </w:r>
      <w:r w:rsidRPr="008374D6">
        <w:rPr>
          <w:rFonts w:ascii="Arial" w:hAnsi="Arial" w:cs="Arial"/>
          <w:b/>
        </w:rPr>
        <w:t xml:space="preserve">Revízia strategického dokumentu </w:t>
      </w:r>
    </w:p>
    <w:p w14:paraId="2F75C461" w14:textId="77777777" w:rsidR="008374D6" w:rsidRDefault="008374D6" w:rsidP="008374D6">
      <w:pPr>
        <w:spacing w:after="0"/>
        <w:jc w:val="both"/>
        <w:rPr>
          <w:rFonts w:ascii="Arial" w:hAnsi="Arial" w:cs="Arial"/>
        </w:rPr>
      </w:pPr>
    </w:p>
    <w:p w14:paraId="53FB835F" w14:textId="77777777" w:rsidR="008374D6"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14:paraId="72EBADF3" w14:textId="77777777" w:rsidR="008374D6" w:rsidRPr="009E43E9" w:rsidRDefault="008374D6" w:rsidP="008374D6">
      <w:pPr>
        <w:jc w:val="both"/>
        <w:rPr>
          <w:rFonts w:ascii="Arial" w:hAnsi="Arial" w:cs="Arial"/>
        </w:rPr>
      </w:pPr>
    </w:p>
    <w:p w14:paraId="567D2655" w14:textId="77777777" w:rsidR="009E43E9" w:rsidRPr="009E43E9" w:rsidRDefault="009E43E9" w:rsidP="009E43E9">
      <w:pPr>
        <w:jc w:val="both"/>
        <w:rPr>
          <w:rFonts w:ascii="Arial" w:hAnsi="Arial" w:cs="Arial"/>
          <w:b/>
          <w:u w:val="single"/>
        </w:rPr>
      </w:pPr>
      <w:r w:rsidRPr="009E43E9">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9E43E9" w14:paraId="75406B16" w14:textId="77777777"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14:paraId="1A3469D1" w14:textId="77777777"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14:paraId="67CC2FB8" w14:textId="77777777"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1F4F99E9" w14:textId="77777777"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4BD040FB" w14:textId="77777777"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0F59C603" w14:textId="77777777"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020E18FE" w14:textId="77777777"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71E168B7" w14:textId="77777777"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6F7B2745" w14:textId="77777777"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629E7D79" w14:textId="77777777"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Frekvencia sledovania</w:t>
            </w:r>
          </w:p>
        </w:tc>
      </w:tr>
      <w:tr w:rsidR="009E43E9" w:rsidRPr="009E43E9" w14:paraId="4E6D469F" w14:textId="77777777"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43592CEB" w14:textId="77777777" w:rsidR="009E43E9" w:rsidRPr="009E43E9"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F1D0C03" w14:textId="77777777"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862A45C" w14:textId="77777777"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482C05" w14:textId="77777777"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ACDAA69" w14:textId="77777777" w:rsidR="009E43E9" w:rsidRPr="009E43E9"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F0F5BE1" w14:textId="77777777" w:rsidR="009E43E9" w:rsidRPr="009E43E9"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B44A97F" w14:textId="77777777" w:rsidR="009E43E9" w:rsidRPr="009E43E9"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427300C" w14:textId="77777777"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5E6B1E10" w14:textId="77777777"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Ročne</w:t>
            </w:r>
          </w:p>
        </w:tc>
      </w:tr>
    </w:tbl>
    <w:p w14:paraId="513B1070" w14:textId="77777777" w:rsidR="009E43E9" w:rsidRPr="003567D7" w:rsidRDefault="009E43E9" w:rsidP="009E43E9">
      <w:pPr>
        <w:rPr>
          <w:rFonts w:ascii="Arial" w:hAnsi="Arial" w:cs="Arial"/>
          <w:b/>
        </w:rPr>
      </w:pPr>
    </w:p>
    <w:p w14:paraId="61F267E3" w14:textId="77777777" w:rsidR="009E43E9" w:rsidRPr="003567D7" w:rsidRDefault="009E43E9" w:rsidP="009E43E9">
      <w:pPr>
        <w:jc w:val="both"/>
        <w:rPr>
          <w:rFonts w:ascii="Arial" w:hAnsi="Arial" w:cs="Arial"/>
        </w:rPr>
      </w:pPr>
      <w:r w:rsidRPr="003567D7">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14:paraId="2B884915" w14:textId="77777777" w:rsidR="009E43E9" w:rsidRPr="003567D7" w:rsidRDefault="009E43E9" w:rsidP="009E43E9">
      <w:pPr>
        <w:pStyle w:val="Odsekzoznamu"/>
        <w:numPr>
          <w:ilvl w:val="0"/>
          <w:numId w:val="152"/>
        </w:numPr>
        <w:jc w:val="both"/>
        <w:rPr>
          <w:rFonts w:ascii="Arial" w:hAnsi="Arial" w:cs="Arial"/>
        </w:rPr>
      </w:pPr>
      <w:r w:rsidRPr="003567D7">
        <w:rPr>
          <w:rFonts w:ascii="Arial" w:hAnsi="Arial" w:cs="Arial"/>
        </w:rPr>
        <w:t>počet úväzkov (FTE) iných zdravotníckych pracovníkov prvého kontaktu v jednotlivých samosprávnych krajoch (okrem BSK);</w:t>
      </w:r>
    </w:p>
    <w:p w14:paraId="26686766" w14:textId="77777777" w:rsidR="009E43E9" w:rsidRDefault="009E43E9" w:rsidP="009E43E9">
      <w:pPr>
        <w:pStyle w:val="Odsekzoznamu"/>
        <w:numPr>
          <w:ilvl w:val="0"/>
          <w:numId w:val="152"/>
        </w:numPr>
        <w:jc w:val="both"/>
        <w:rPr>
          <w:rFonts w:ascii="Arial" w:hAnsi="Arial" w:cs="Arial"/>
        </w:rPr>
      </w:pPr>
      <w:r w:rsidRPr="003567D7">
        <w:rPr>
          <w:rFonts w:ascii="Arial" w:hAnsi="Arial" w:cs="Arial"/>
        </w:rPr>
        <w:t>počet kontaktných miest, v ktorých zdravotnícki pracovníci pôsobia;</w:t>
      </w:r>
    </w:p>
    <w:p w14:paraId="0E537373" w14:textId="77777777" w:rsidR="00565613" w:rsidRPr="00565613" w:rsidRDefault="00565613" w:rsidP="00565613">
      <w:pPr>
        <w:jc w:val="both"/>
        <w:rPr>
          <w:rFonts w:ascii="Arial" w:hAnsi="Arial" w:cs="Arial"/>
        </w:rPr>
      </w:pPr>
    </w:p>
    <w:p w14:paraId="3280A984" w14:textId="77777777" w:rsidR="009E43E9" w:rsidRPr="009E43E9" w:rsidRDefault="00565613" w:rsidP="009E43E9">
      <w:pPr>
        <w:jc w:val="both"/>
        <w:rPr>
          <w:rFonts w:ascii="Arial" w:hAnsi="Arial" w:cs="Arial"/>
          <w:b/>
        </w:rPr>
      </w:pPr>
      <w:r>
        <w:rPr>
          <w:rFonts w:ascii="Arial" w:hAnsi="Arial" w:cs="Arial"/>
          <w:b/>
        </w:rPr>
        <w:lastRenderedPageBreak/>
        <w:t xml:space="preserve">1. </w:t>
      </w:r>
      <w:r w:rsidR="009E43E9" w:rsidRPr="003567D7">
        <w:rPr>
          <w:rFonts w:ascii="Arial" w:hAnsi="Arial" w:cs="Arial"/>
          <w:b/>
        </w:rPr>
        <w:t>Spôsob výpočtu východiskovej hodnoty</w:t>
      </w:r>
    </w:p>
    <w:p w14:paraId="0CF40346" w14:textId="77777777" w:rsidR="009E43E9" w:rsidRPr="009E43E9" w:rsidRDefault="009E43E9" w:rsidP="009E43E9">
      <w:pPr>
        <w:jc w:val="both"/>
        <w:rPr>
          <w:rFonts w:ascii="Arial" w:hAnsi="Arial" w:cs="Arial"/>
        </w:rPr>
      </w:pPr>
      <w:r w:rsidRPr="009E43E9">
        <w:rPr>
          <w:rFonts w:ascii="Arial" w:hAnsi="Arial" w:cs="Arial"/>
        </w:rPr>
        <w:t>Pre každé zdravotnícke povolanie bude samostatne vypočítaný počet zdravotníckych pracovníkov na jedno kontaktné miesto ako podiel počtu úväzkov a počtu kontaktných miest. Celková východisková hodnota ukazovateľa bude následne vypočítaná váženým priemerom - na základe podielu jednotlivých iných zdravotníckych pracovníkov prvého kontaktu z celkového počtu všetkých iných zdravotníckych pracovníkov prvého kontaktu.</w:t>
      </w:r>
    </w:p>
    <w:p w14:paraId="082E5180" w14:textId="77777777" w:rsidR="009E43E9" w:rsidRPr="009E43E9" w:rsidRDefault="00565613" w:rsidP="009E43E9">
      <w:pPr>
        <w:jc w:val="both"/>
        <w:rPr>
          <w:rFonts w:ascii="Arial" w:hAnsi="Arial" w:cs="Arial"/>
          <w:b/>
        </w:rPr>
      </w:pPr>
      <w:r>
        <w:rPr>
          <w:rFonts w:ascii="Arial" w:hAnsi="Arial" w:cs="Arial"/>
          <w:b/>
        </w:rPr>
        <w:t xml:space="preserve">2. </w:t>
      </w:r>
      <w:r w:rsidR="009E43E9" w:rsidRPr="009E43E9">
        <w:rPr>
          <w:rFonts w:ascii="Arial" w:hAnsi="Arial" w:cs="Arial"/>
          <w:b/>
        </w:rPr>
        <w:t>Spôsob výpočtu cieľovej hodnoty</w:t>
      </w:r>
    </w:p>
    <w:p w14:paraId="73F95066" w14:textId="77777777" w:rsidR="009E43E9" w:rsidRPr="009E43E9" w:rsidRDefault="009E43E9" w:rsidP="009E43E9">
      <w:pPr>
        <w:jc w:val="both"/>
        <w:rPr>
          <w:rFonts w:ascii="Arial" w:hAnsi="Arial" w:cs="Arial"/>
        </w:rPr>
      </w:pPr>
      <w:r w:rsidRPr="009E43E9">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14:paraId="3E8E3C09" w14:textId="77777777" w:rsidR="009E43E9" w:rsidRPr="009E43E9" w:rsidRDefault="009E43E9" w:rsidP="009E43E9">
      <w:pPr>
        <w:jc w:val="both"/>
        <w:rPr>
          <w:rFonts w:ascii="Arial" w:hAnsi="Arial" w:cs="Arial"/>
        </w:rPr>
      </w:pPr>
      <w:r w:rsidRPr="009E43E9">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14:paraId="71A1FD28" w14:textId="77777777" w:rsidR="009E43E9" w:rsidRPr="009E43E9" w:rsidRDefault="009E43E9" w:rsidP="009E43E9">
      <w:pPr>
        <w:jc w:val="both"/>
        <w:rPr>
          <w:rFonts w:ascii="Arial" w:hAnsi="Arial" w:cs="Arial"/>
        </w:rPr>
      </w:pPr>
      <w:r w:rsidRPr="009E43E9">
        <w:rPr>
          <w:rFonts w:ascii="Arial" w:hAnsi="Arial" w:cs="Arial"/>
        </w:rPr>
        <w:t>Pre kvantifikáciu počtu zvyšných iných zdravotníckych pracovníkoch prvého kontaktu mimo ICZS na jedno kontaktné miesto bude použitý nasledovný postup:</w:t>
      </w:r>
    </w:p>
    <w:p w14:paraId="6E79EA34" w14:textId="77777777" w:rsidR="009E43E9" w:rsidRPr="009E43E9" w:rsidRDefault="009E43E9" w:rsidP="009E43E9">
      <w:pPr>
        <w:pStyle w:val="Odsekzoznamu"/>
        <w:numPr>
          <w:ilvl w:val="0"/>
          <w:numId w:val="153"/>
        </w:numPr>
        <w:jc w:val="both"/>
        <w:rPr>
          <w:rFonts w:ascii="Arial" w:hAnsi="Arial" w:cs="Arial"/>
        </w:rPr>
      </w:pPr>
      <w:r w:rsidRPr="009E43E9">
        <w:rPr>
          <w:rFonts w:ascii="Arial" w:hAnsi="Arial" w:cs="Arial"/>
        </w:rPr>
        <w:t>Predpoklad, že priemerný počet iných zdravotníckych pracovníkov prvého kontaktu na jedno kontaktné miesto bude na úrovni vypočítaného východiskového stavu.</w:t>
      </w:r>
    </w:p>
    <w:p w14:paraId="561AC4B3" w14:textId="77777777" w:rsidR="009E43E9" w:rsidRPr="009E43E9" w:rsidRDefault="009E43E9" w:rsidP="009E43E9">
      <w:pPr>
        <w:pStyle w:val="Odsekzoznamu"/>
        <w:numPr>
          <w:ilvl w:val="0"/>
          <w:numId w:val="153"/>
        </w:numPr>
        <w:jc w:val="both"/>
        <w:rPr>
          <w:rFonts w:ascii="Arial" w:hAnsi="Arial" w:cs="Arial"/>
        </w:rPr>
      </w:pPr>
      <w:r w:rsidRPr="009E43E9">
        <w:rPr>
          <w:rFonts w:ascii="Arial" w:hAnsi="Arial" w:cs="Arial"/>
        </w:rPr>
        <w:t>Predpoklad, že každý iných zdravotnícky pracovník prvého kontaktu mimo ICZS bude pôsobiť v samostatnom kontaktnom mieste, t.j. FTE/CP=1,00</w:t>
      </w:r>
    </w:p>
    <w:p w14:paraId="5BF8F1F3" w14:textId="77777777" w:rsidR="009E43E9" w:rsidRPr="009E43E9" w:rsidRDefault="009E43E9" w:rsidP="009E43E9">
      <w:pPr>
        <w:jc w:val="both"/>
        <w:rPr>
          <w:rFonts w:ascii="Arial" w:hAnsi="Arial" w:cs="Arial"/>
        </w:rPr>
      </w:pPr>
      <w:r w:rsidRPr="009E43E9">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9E43E9" w:rsidDel="00C50E55">
        <w:rPr>
          <w:rFonts w:ascii="Arial" w:hAnsi="Arial" w:cs="Arial"/>
        </w:rPr>
        <w:t xml:space="preserve"> </w:t>
      </w:r>
    </w:p>
    <w:p w14:paraId="7866D8D5" w14:textId="77777777" w:rsidR="009E43E9" w:rsidRPr="009E43E9" w:rsidRDefault="009E43E9" w:rsidP="009E43E9">
      <w:pPr>
        <w:jc w:val="both"/>
        <w:rPr>
          <w:rFonts w:ascii="Arial" w:hAnsi="Arial" w:cs="Arial"/>
        </w:rPr>
      </w:pPr>
      <w:r w:rsidRPr="009E43E9">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14:paraId="1C995041" w14:textId="77777777" w:rsidR="009E43E9" w:rsidRPr="009E43E9" w:rsidRDefault="009E43E9" w:rsidP="009E43E9">
      <w:pPr>
        <w:jc w:val="both"/>
        <w:rPr>
          <w:rFonts w:ascii="Arial" w:hAnsi="Arial" w:cs="Arial"/>
        </w:rPr>
      </w:pPr>
      <w:r w:rsidRPr="009E43E9">
        <w:rPr>
          <w:rFonts w:ascii="Arial" w:hAnsi="Arial" w:cs="Arial"/>
        </w:rPr>
        <w:t>Výsledná cieľová hodnota ukazovateľa bude stanovená ako jednoduchý priemer oboch získaných hodnôt.</w:t>
      </w:r>
    </w:p>
    <w:p w14:paraId="40A87E3E" w14:textId="77777777" w:rsidR="009E43E9" w:rsidRPr="009E43E9" w:rsidRDefault="00565613" w:rsidP="009E43E9">
      <w:pPr>
        <w:spacing w:after="0"/>
        <w:jc w:val="both"/>
        <w:rPr>
          <w:rFonts w:ascii="Arial" w:hAnsi="Arial" w:cs="Arial"/>
          <w:b/>
        </w:rPr>
      </w:pPr>
      <w:r>
        <w:rPr>
          <w:rFonts w:ascii="Arial" w:hAnsi="Arial" w:cs="Arial"/>
          <w:b/>
        </w:rPr>
        <w:t xml:space="preserve">3. </w:t>
      </w:r>
      <w:r w:rsidR="009E43E9" w:rsidRPr="009E43E9">
        <w:rPr>
          <w:rFonts w:ascii="Arial" w:hAnsi="Arial" w:cs="Arial"/>
          <w:b/>
        </w:rPr>
        <w:t xml:space="preserve">Na zabezpečenie stanovenia východiskovej a cieľovej hodnoty budú realizované nasledovné kroky v navrhovaných termínoch: </w:t>
      </w:r>
    </w:p>
    <w:p w14:paraId="1AFFE5F2" w14:textId="77777777" w:rsidR="009E43E9" w:rsidRPr="009E43E9"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9E43E9" w14:paraId="4D9C6CDA" w14:textId="77777777"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66252B16" w14:textId="77777777" w:rsidR="009E43E9" w:rsidRPr="009E43E9" w:rsidRDefault="009E43E9" w:rsidP="00EB07B9">
            <w:pPr>
              <w:jc w:val="both"/>
              <w:rPr>
                <w:rFonts w:ascii="Arial" w:eastAsiaTheme="minorHAnsi" w:hAnsi="Arial" w:cs="Arial"/>
                <w:bCs w:val="0"/>
              </w:rPr>
            </w:pPr>
            <w:r w:rsidRPr="009E43E9">
              <w:rPr>
                <w:rFonts w:ascii="Arial" w:eastAsiaTheme="minorHAnsi" w:hAnsi="Arial" w:cs="Arial"/>
                <w:bCs w:val="0"/>
              </w:rPr>
              <w:t>Úloha</w:t>
            </w:r>
          </w:p>
        </w:tc>
        <w:tc>
          <w:tcPr>
            <w:tcW w:w="3510" w:type="dxa"/>
          </w:tcPr>
          <w:p w14:paraId="3AF2D158" w14:textId="77777777" w:rsidR="009E43E9" w:rsidRPr="009E43E9"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9E43E9">
              <w:rPr>
                <w:rFonts w:ascii="Arial" w:eastAsiaTheme="minorHAnsi" w:hAnsi="Arial" w:cs="Arial"/>
                <w:bCs w:val="0"/>
              </w:rPr>
              <w:t>Zodpovedný subjekt</w:t>
            </w:r>
          </w:p>
        </w:tc>
        <w:tc>
          <w:tcPr>
            <w:tcW w:w="3118" w:type="dxa"/>
          </w:tcPr>
          <w:p w14:paraId="1055FB75" w14:textId="77777777" w:rsidR="009E43E9" w:rsidRPr="009E43E9"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9E43E9">
              <w:rPr>
                <w:rFonts w:ascii="Arial" w:eastAsiaTheme="minorHAnsi" w:hAnsi="Arial" w:cs="Arial"/>
                <w:bCs w:val="0"/>
              </w:rPr>
              <w:t>Poznámka</w:t>
            </w:r>
          </w:p>
        </w:tc>
      </w:tr>
      <w:tr w:rsidR="009E43E9" w:rsidRPr="009E43E9" w14:paraId="76A7AAD6"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508CDA0" w14:textId="77777777"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t>Zber údajov</w:t>
            </w:r>
          </w:p>
        </w:tc>
        <w:tc>
          <w:tcPr>
            <w:tcW w:w="3510" w:type="dxa"/>
          </w:tcPr>
          <w:p w14:paraId="3DC53237" w14:textId="77777777"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MZ SR, IZP v spolupráci so zdravotnými poisťovňami a NCZI</w:t>
            </w:r>
          </w:p>
        </w:tc>
        <w:tc>
          <w:tcPr>
            <w:tcW w:w="3118" w:type="dxa"/>
          </w:tcPr>
          <w:p w14:paraId="51243F92" w14:textId="77777777"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 xml:space="preserve">V priebehu roka 2015  </w:t>
            </w:r>
          </w:p>
        </w:tc>
      </w:tr>
      <w:tr w:rsidR="009E43E9" w:rsidRPr="009E43E9" w14:paraId="1D49AF45" w14:textId="77777777"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951DC0A" w14:textId="77777777"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lastRenderedPageBreak/>
              <w:t>Kvantifikácia východiskovej hodnoty ukazovateľa</w:t>
            </w:r>
          </w:p>
        </w:tc>
        <w:tc>
          <w:tcPr>
            <w:tcW w:w="3510" w:type="dxa"/>
          </w:tcPr>
          <w:p w14:paraId="74732EB1" w14:textId="77777777" w:rsidR="009E43E9" w:rsidRPr="009E43E9"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9E43E9">
              <w:rPr>
                <w:rFonts w:ascii="Arial" w:eastAsiaTheme="minorHAnsi" w:hAnsi="Arial" w:cs="Arial"/>
              </w:rPr>
              <w:t>MZ SR, IZP</w:t>
            </w:r>
          </w:p>
        </w:tc>
        <w:tc>
          <w:tcPr>
            <w:tcW w:w="3118" w:type="dxa"/>
          </w:tcPr>
          <w:p w14:paraId="01D32BF3" w14:textId="77777777" w:rsidR="009E43E9" w:rsidRPr="009E43E9"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9E43E9">
              <w:rPr>
                <w:rFonts w:ascii="Arial" w:eastAsiaTheme="minorHAnsi" w:hAnsi="Arial" w:cs="Arial"/>
              </w:rPr>
              <w:t>december 2015</w:t>
            </w:r>
          </w:p>
        </w:tc>
      </w:tr>
      <w:tr w:rsidR="009E43E9" w:rsidRPr="009E43E9" w14:paraId="5A729D47"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2ED5A111" w14:textId="77777777"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t>Kvantifikácia cieľovej hodnoty ukazovateľa</w:t>
            </w:r>
          </w:p>
        </w:tc>
        <w:tc>
          <w:tcPr>
            <w:tcW w:w="3510" w:type="dxa"/>
          </w:tcPr>
          <w:p w14:paraId="5490E017" w14:textId="77777777"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MZ SR, IZP</w:t>
            </w:r>
          </w:p>
        </w:tc>
        <w:tc>
          <w:tcPr>
            <w:tcW w:w="3118" w:type="dxa"/>
          </w:tcPr>
          <w:p w14:paraId="54F1C72B" w14:textId="77777777"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december 2015</w:t>
            </w:r>
          </w:p>
        </w:tc>
      </w:tr>
    </w:tbl>
    <w:p w14:paraId="7A0892C4" w14:textId="77777777" w:rsidR="009E43E9" w:rsidRPr="009E43E9" w:rsidRDefault="009E43E9" w:rsidP="009E43E9">
      <w:pPr>
        <w:jc w:val="both"/>
        <w:rPr>
          <w:rFonts w:ascii="Arial" w:hAnsi="Arial" w:cs="Arial"/>
        </w:rPr>
      </w:pPr>
    </w:p>
    <w:p w14:paraId="35F37193" w14:textId="77777777" w:rsidR="009E43E9" w:rsidRPr="00565613" w:rsidRDefault="00565613" w:rsidP="00565613">
      <w:pPr>
        <w:spacing w:after="0"/>
        <w:jc w:val="both"/>
        <w:rPr>
          <w:rFonts w:ascii="Arial" w:hAnsi="Arial" w:cs="Arial"/>
          <w:b/>
        </w:rPr>
      </w:pPr>
      <w:r>
        <w:rPr>
          <w:rFonts w:ascii="Arial" w:hAnsi="Arial" w:cs="Arial"/>
          <w:b/>
        </w:rPr>
        <w:t xml:space="preserve">4. </w:t>
      </w:r>
      <w:r w:rsidR="009E43E9" w:rsidRPr="00565613">
        <w:rPr>
          <w:rFonts w:ascii="Arial" w:hAnsi="Arial" w:cs="Arial"/>
          <w:b/>
        </w:rPr>
        <w:t>Orgány/organizácie zodpovedné za plnenie akčného plánu</w:t>
      </w:r>
    </w:p>
    <w:p w14:paraId="5758DE5B" w14:textId="77777777" w:rsidR="009E43E9" w:rsidRPr="009E43E9"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9E43E9" w14:paraId="411AA43D" w14:textId="77777777" w:rsidTr="00EB07B9">
        <w:tc>
          <w:tcPr>
            <w:tcW w:w="1843" w:type="dxa"/>
          </w:tcPr>
          <w:p w14:paraId="07572D9E" w14:textId="77777777" w:rsidR="009E43E9" w:rsidRPr="009E43E9" w:rsidRDefault="009E43E9" w:rsidP="00EB07B9">
            <w:pPr>
              <w:jc w:val="both"/>
              <w:rPr>
                <w:rFonts w:ascii="Arial" w:eastAsiaTheme="minorHAnsi" w:hAnsi="Arial" w:cs="Arial"/>
              </w:rPr>
            </w:pPr>
            <w:r w:rsidRPr="009E43E9">
              <w:rPr>
                <w:rFonts w:ascii="Arial" w:eastAsiaTheme="minorHAnsi" w:hAnsi="Arial" w:cs="Arial"/>
              </w:rPr>
              <w:t>organizácia</w:t>
            </w:r>
          </w:p>
        </w:tc>
        <w:tc>
          <w:tcPr>
            <w:tcW w:w="2126" w:type="dxa"/>
          </w:tcPr>
          <w:p w14:paraId="367DB0BC" w14:textId="77777777" w:rsidR="009E43E9" w:rsidRPr="009E43E9" w:rsidRDefault="009E43E9" w:rsidP="00EB07B9">
            <w:pPr>
              <w:jc w:val="both"/>
              <w:rPr>
                <w:rFonts w:ascii="Arial" w:eastAsiaTheme="minorHAnsi" w:hAnsi="Arial" w:cs="Arial"/>
              </w:rPr>
            </w:pPr>
            <w:r w:rsidRPr="009E43E9">
              <w:rPr>
                <w:rFonts w:ascii="Arial" w:eastAsiaTheme="minorHAnsi" w:hAnsi="Arial" w:cs="Arial"/>
              </w:rPr>
              <w:t>adresa</w:t>
            </w:r>
          </w:p>
        </w:tc>
        <w:tc>
          <w:tcPr>
            <w:tcW w:w="2552" w:type="dxa"/>
          </w:tcPr>
          <w:p w14:paraId="0EF1E7D4" w14:textId="77777777" w:rsidR="009E43E9" w:rsidRPr="009E43E9" w:rsidRDefault="009E43E9" w:rsidP="00EB07B9">
            <w:pPr>
              <w:jc w:val="both"/>
              <w:rPr>
                <w:rFonts w:ascii="Arial" w:eastAsiaTheme="minorHAnsi" w:hAnsi="Arial" w:cs="Arial"/>
              </w:rPr>
            </w:pPr>
            <w:r w:rsidRPr="009E43E9">
              <w:rPr>
                <w:rFonts w:ascii="Arial" w:eastAsiaTheme="minorHAnsi" w:hAnsi="Arial" w:cs="Arial"/>
              </w:rPr>
              <w:t xml:space="preserve">Zodpovední vedúci </w:t>
            </w:r>
          </w:p>
        </w:tc>
        <w:tc>
          <w:tcPr>
            <w:tcW w:w="2551" w:type="dxa"/>
          </w:tcPr>
          <w:p w14:paraId="71576716" w14:textId="77777777" w:rsidR="009E43E9" w:rsidRPr="009E43E9" w:rsidRDefault="009E43E9" w:rsidP="00EB07B9">
            <w:pPr>
              <w:jc w:val="both"/>
              <w:rPr>
                <w:rFonts w:ascii="Arial" w:eastAsiaTheme="minorHAnsi" w:hAnsi="Arial" w:cs="Arial"/>
              </w:rPr>
            </w:pPr>
            <w:r w:rsidRPr="009E43E9">
              <w:rPr>
                <w:rFonts w:ascii="Arial" w:eastAsiaTheme="minorHAnsi" w:hAnsi="Arial" w:cs="Arial"/>
              </w:rPr>
              <w:t>Kontaktné údaje</w:t>
            </w:r>
          </w:p>
        </w:tc>
      </w:tr>
      <w:tr w:rsidR="009E43E9" w:rsidRPr="009E43E9" w14:paraId="77CDD5B3" w14:textId="77777777" w:rsidTr="00EB07B9">
        <w:tc>
          <w:tcPr>
            <w:tcW w:w="1843" w:type="dxa"/>
          </w:tcPr>
          <w:p w14:paraId="361B8BB5" w14:textId="77777777" w:rsidR="009E43E9" w:rsidRPr="009E43E9" w:rsidRDefault="009E43E9" w:rsidP="00EB07B9">
            <w:pPr>
              <w:jc w:val="both"/>
              <w:rPr>
                <w:rFonts w:ascii="Arial" w:eastAsiaTheme="minorHAnsi" w:hAnsi="Arial" w:cs="Arial"/>
              </w:rPr>
            </w:pPr>
            <w:r w:rsidRPr="009E43E9">
              <w:rPr>
                <w:rFonts w:ascii="Arial" w:eastAsiaTheme="minorHAnsi" w:hAnsi="Arial" w:cs="Arial"/>
              </w:rPr>
              <w:t>MZ SR, IZP</w:t>
            </w:r>
          </w:p>
        </w:tc>
        <w:tc>
          <w:tcPr>
            <w:tcW w:w="2126" w:type="dxa"/>
          </w:tcPr>
          <w:p w14:paraId="59CB6689" w14:textId="77777777" w:rsidR="009E43E9" w:rsidRPr="009E43E9" w:rsidRDefault="009E43E9" w:rsidP="00EB07B9">
            <w:pPr>
              <w:jc w:val="both"/>
              <w:rPr>
                <w:rFonts w:ascii="Arial" w:eastAsiaTheme="minorHAnsi" w:hAnsi="Arial" w:cs="Arial"/>
              </w:rPr>
            </w:pPr>
            <w:r w:rsidRPr="009E43E9">
              <w:rPr>
                <w:rFonts w:ascii="Arial" w:eastAsiaTheme="minorHAnsi" w:hAnsi="Arial" w:cs="Arial"/>
              </w:rPr>
              <w:t>Limbová 2, 837 52 Bratislava</w:t>
            </w:r>
          </w:p>
        </w:tc>
        <w:tc>
          <w:tcPr>
            <w:tcW w:w="2552" w:type="dxa"/>
          </w:tcPr>
          <w:p w14:paraId="6B29700E" w14:textId="77777777" w:rsidR="009E43E9" w:rsidRPr="009E43E9"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9E43E9">
              <w:rPr>
                <w:rFonts w:ascii="Arial" w:eastAsiaTheme="minorHAnsi" w:hAnsi="Arial" w:cs="Arial"/>
                <w:color w:val="auto"/>
                <w:sz w:val="22"/>
                <w:szCs w:val="22"/>
                <w:lang w:eastAsia="en-US"/>
              </w:rPr>
              <w:t>Štefan Mesároš</w:t>
            </w:r>
          </w:p>
        </w:tc>
        <w:tc>
          <w:tcPr>
            <w:tcW w:w="2551" w:type="dxa"/>
          </w:tcPr>
          <w:p w14:paraId="2FBCC492" w14:textId="77777777" w:rsidR="009E43E9" w:rsidRPr="009E43E9" w:rsidRDefault="00581818" w:rsidP="00EB07B9">
            <w:pPr>
              <w:jc w:val="both"/>
              <w:rPr>
                <w:rFonts w:ascii="Arial" w:eastAsiaTheme="minorHAnsi" w:hAnsi="Arial" w:cs="Arial"/>
              </w:rPr>
            </w:pPr>
            <w:hyperlink r:id="rId109" w:history="1">
              <w:r w:rsidR="009E43E9" w:rsidRPr="009E43E9">
                <w:rPr>
                  <w:rFonts w:ascii="Arial" w:eastAsiaTheme="minorHAnsi" w:hAnsi="Arial" w:cs="Arial"/>
                </w:rPr>
                <w:t>stefan.mesaros@health.gov.sk</w:t>
              </w:r>
            </w:hyperlink>
            <w:r w:rsidR="009E43E9" w:rsidRPr="009E43E9">
              <w:rPr>
                <w:rFonts w:ascii="Arial" w:eastAsiaTheme="minorHAnsi" w:hAnsi="Arial" w:cs="Arial"/>
              </w:rPr>
              <w:t xml:space="preserve"> </w:t>
            </w:r>
          </w:p>
        </w:tc>
      </w:tr>
    </w:tbl>
    <w:p w14:paraId="2E8C2ADD" w14:textId="77777777" w:rsidR="009E43E9" w:rsidRPr="003567D7" w:rsidRDefault="009E43E9" w:rsidP="009E43E9">
      <w:pPr>
        <w:spacing w:after="0"/>
        <w:jc w:val="both"/>
        <w:rPr>
          <w:rFonts w:ascii="Arial" w:hAnsi="Arial" w:cs="Arial"/>
        </w:rPr>
      </w:pPr>
    </w:p>
    <w:p w14:paraId="52553D6C" w14:textId="77777777" w:rsidR="009E43E9" w:rsidRPr="00565613" w:rsidRDefault="00565613" w:rsidP="00565613">
      <w:pPr>
        <w:spacing w:after="0"/>
        <w:jc w:val="both"/>
        <w:rPr>
          <w:rFonts w:ascii="Arial" w:hAnsi="Arial" w:cs="Arial"/>
          <w:b/>
        </w:rPr>
      </w:pPr>
      <w:r>
        <w:rPr>
          <w:rFonts w:ascii="Arial" w:hAnsi="Arial" w:cs="Arial"/>
          <w:b/>
        </w:rPr>
        <w:t xml:space="preserve">5. </w:t>
      </w:r>
      <w:r w:rsidR="009E43E9" w:rsidRPr="00565613">
        <w:rPr>
          <w:rFonts w:ascii="Arial" w:hAnsi="Arial" w:cs="Arial"/>
          <w:b/>
        </w:rPr>
        <w:t>Harmonogram plnenia akčného plánu</w:t>
      </w:r>
    </w:p>
    <w:p w14:paraId="2B22299C" w14:textId="77777777" w:rsidR="009E43E9" w:rsidRPr="003567D7" w:rsidRDefault="009E43E9" w:rsidP="009E43E9">
      <w:pPr>
        <w:spacing w:after="0"/>
        <w:jc w:val="both"/>
        <w:rPr>
          <w:rFonts w:ascii="Arial" w:hAnsi="Arial" w:cs="Arial"/>
        </w:rPr>
      </w:pPr>
    </w:p>
    <w:p w14:paraId="58A30330" w14:textId="77777777" w:rsidR="009E43E9" w:rsidRPr="00850BB7" w:rsidRDefault="009E43E9" w:rsidP="009E43E9">
      <w:pPr>
        <w:spacing w:after="0"/>
        <w:jc w:val="both"/>
      </w:pPr>
      <w:r w:rsidRPr="003567D7">
        <w:rPr>
          <w:rFonts w:ascii="Arial" w:hAnsi="Arial" w:cs="Arial"/>
        </w:rPr>
        <w:t>Akčný plán bude splnený v termíne do 31. decembra 2015, t.j. do stanoveného termínu bude kvantifikovaná východisková aj cieľová hodnota výsledkového ukazovateľa.</w:t>
      </w:r>
      <w:r w:rsidRPr="00850BB7">
        <w:t xml:space="preserve"> </w:t>
      </w:r>
    </w:p>
    <w:p w14:paraId="00BE2727" w14:textId="77777777" w:rsidR="009E43E9" w:rsidRDefault="009E43E9" w:rsidP="008374D6">
      <w:pPr>
        <w:jc w:val="both"/>
        <w:rPr>
          <w:rFonts w:ascii="Arial" w:hAnsi="Arial" w:cs="Arial"/>
        </w:rPr>
      </w:pPr>
    </w:p>
    <w:p w14:paraId="19F0A710" w14:textId="77777777" w:rsidR="009E43E9" w:rsidRPr="009E43E9" w:rsidRDefault="00565613" w:rsidP="008374D6">
      <w:pPr>
        <w:jc w:val="both"/>
        <w:rPr>
          <w:rFonts w:ascii="Arial" w:hAnsi="Arial" w:cs="Arial"/>
          <w:b/>
        </w:rPr>
      </w:pPr>
      <w:r>
        <w:rPr>
          <w:rFonts w:ascii="Arial" w:hAnsi="Arial" w:cs="Arial"/>
          <w:b/>
        </w:rPr>
        <w:t xml:space="preserve">6. </w:t>
      </w:r>
      <w:r w:rsidR="009E43E9" w:rsidRPr="009E43E9">
        <w:rPr>
          <w:rFonts w:ascii="Arial" w:hAnsi="Arial" w:cs="Arial"/>
          <w:b/>
        </w:rPr>
        <w:t xml:space="preserve">Revízia strategického dokumentu </w:t>
      </w:r>
    </w:p>
    <w:p w14:paraId="4045C484" w14:textId="77777777" w:rsidR="009E43E9" w:rsidRDefault="009E43E9"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p>
    <w:p w14:paraId="4F90C7AB" w14:textId="77777777" w:rsidR="009E43E9" w:rsidRPr="00223663" w:rsidRDefault="009E43E9" w:rsidP="008374D6">
      <w:pPr>
        <w:jc w:val="both"/>
        <w:rPr>
          <w:rFonts w:ascii="Arial" w:hAnsi="Arial" w:cs="Arial"/>
        </w:rPr>
      </w:pPr>
    </w:p>
    <w:p w14:paraId="0048C6D6" w14:textId="77777777" w:rsidR="008374D6" w:rsidRDefault="008374D6" w:rsidP="00AF45C4">
      <w:pPr>
        <w:jc w:val="both"/>
        <w:rPr>
          <w:rFonts w:ascii="Arial" w:hAnsi="Arial" w:cs="Arial"/>
          <w:b/>
        </w:rPr>
        <w:sectPr w:rsidR="008374D6">
          <w:endnotePr>
            <w:numFmt w:val="decimal"/>
          </w:endnotePr>
          <w:pgSz w:w="11906" w:h="16838"/>
          <w:pgMar w:top="1418" w:right="1418" w:bottom="1418" w:left="1418" w:header="709" w:footer="709" w:gutter="0"/>
          <w:cols w:space="708"/>
          <w:docGrid w:linePitch="360"/>
        </w:sectPr>
      </w:pPr>
    </w:p>
    <w:p w14:paraId="0300BFCF" w14:textId="77777777" w:rsidR="00AF45C4" w:rsidRPr="00B81933" w:rsidRDefault="00AF45C4" w:rsidP="00AF45C4">
      <w:pPr>
        <w:jc w:val="both"/>
        <w:rPr>
          <w:rFonts w:ascii="Arial" w:hAnsi="Arial" w:cs="Arial"/>
          <w:b/>
        </w:rPr>
      </w:pPr>
      <w:r w:rsidRPr="00B81933">
        <w:rPr>
          <w:rFonts w:ascii="Arial" w:hAnsi="Arial" w:cs="Arial"/>
          <w:b/>
        </w:rPr>
        <w:lastRenderedPageBreak/>
        <w:t>Akčný p</w:t>
      </w:r>
      <w:r>
        <w:rPr>
          <w:rFonts w:ascii="Arial" w:hAnsi="Arial" w:cs="Arial"/>
          <w:b/>
        </w:rPr>
        <w:t>l</w:t>
      </w:r>
      <w:r w:rsidRPr="00B81933">
        <w:rPr>
          <w:rFonts w:ascii="Arial" w:hAnsi="Arial" w:cs="Arial"/>
          <w:b/>
        </w:rPr>
        <w:t xml:space="preserve">án nastavenia a plnenia výsledkových ukazovateľov pre špecifický cieľ 2.2.2. „Zlepšenie kľúčových kompetencií žiakov základných škôl“. </w:t>
      </w:r>
    </w:p>
    <w:p w14:paraId="4ECB274A" w14:textId="77777777" w:rsidR="00AF45C4" w:rsidRPr="00B81933" w:rsidRDefault="00AF45C4" w:rsidP="00AF45C4">
      <w:pPr>
        <w:jc w:val="both"/>
        <w:rPr>
          <w:rFonts w:ascii="Arial" w:hAnsi="Arial" w:cs="Arial"/>
        </w:rPr>
      </w:pPr>
    </w:p>
    <w:p w14:paraId="62AF27D9" w14:textId="77777777" w:rsidR="00AF45C4" w:rsidRPr="00B81933" w:rsidRDefault="00AF45C4" w:rsidP="00565613">
      <w:pPr>
        <w:pStyle w:val="Odsekzoznamu"/>
        <w:numPr>
          <w:ilvl w:val="0"/>
          <w:numId w:val="125"/>
        </w:numPr>
        <w:ind w:left="284" w:hanging="284"/>
        <w:jc w:val="both"/>
        <w:rPr>
          <w:rFonts w:ascii="Arial" w:hAnsi="Arial" w:cs="Arial"/>
          <w:b/>
        </w:rPr>
      </w:pPr>
      <w:r w:rsidRPr="00B81933">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B81933" w14:paraId="1EFA0FC5" w14:textId="77777777"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9891E9" w14:textId="77777777"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228EEF" w14:textId="77777777"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D220E4" w14:textId="77777777"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44C244" w14:textId="77777777"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4DD72DC" w14:textId="77777777"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E8C38B1" w14:textId="77777777"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4679ED0" w14:textId="77777777"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447A77" w14:textId="77777777"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1AE619" w14:textId="77777777"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AF45C4" w:rsidRPr="00B81933" w14:paraId="0354D6BD"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3BC55D" w14:textId="77777777" w:rsidR="00AF45C4" w:rsidRPr="00B81933" w:rsidRDefault="00AF45C4" w:rsidP="001E620F">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0F87F4" w14:textId="77777777"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DF8F8F" w14:textId="77777777"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93145B" w14:textId="77777777"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808B66" w14:textId="77777777" w:rsidR="00AF45C4" w:rsidRPr="00B81933"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0A591" w14:textId="77777777" w:rsidR="00AF45C4" w:rsidRPr="00B81933"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8C7987" w14:textId="77777777" w:rsidR="00AF45C4" w:rsidRPr="00B81933"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1EFF52" w14:textId="77777777"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35A701" w14:textId="77777777"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ročne</w:t>
            </w:r>
          </w:p>
        </w:tc>
      </w:tr>
      <w:tr w:rsidR="00AF45C4" w:rsidRPr="00B81933" w14:paraId="67181EFF"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ED06C" w14:textId="77777777" w:rsidR="00AF45C4" w:rsidRPr="00B81933" w:rsidRDefault="00AF45C4" w:rsidP="001E620F">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4EAF2D" w14:textId="77777777"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A3506E" w14:textId="77777777"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5141D5" w14:textId="77777777"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577939" w14:textId="77777777" w:rsidR="00AF45C4" w:rsidRPr="00B81933"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D2484F" w14:textId="77777777" w:rsidR="00AF45C4" w:rsidRPr="00B81933"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2CFF46" w14:textId="77777777" w:rsidR="00AF45C4" w:rsidRPr="00B81933"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4A14F1" w14:textId="77777777"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124CC5" w14:textId="77777777"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ročne</w:t>
            </w:r>
          </w:p>
        </w:tc>
      </w:tr>
    </w:tbl>
    <w:p w14:paraId="2369F906" w14:textId="77777777" w:rsidR="00AF45C4" w:rsidRPr="00B81933" w:rsidRDefault="00AF45C4" w:rsidP="00AF45C4">
      <w:pPr>
        <w:rPr>
          <w:rFonts w:ascii="Arial" w:hAnsi="Arial" w:cs="Arial"/>
        </w:rPr>
      </w:pPr>
    </w:p>
    <w:p w14:paraId="33833399" w14:textId="77777777" w:rsidR="00AF45C4" w:rsidRPr="00B81933" w:rsidRDefault="00AF45C4" w:rsidP="00AF45C4">
      <w:pPr>
        <w:jc w:val="both"/>
        <w:rPr>
          <w:rFonts w:ascii="Arial" w:hAnsi="Arial" w:cs="Arial"/>
        </w:rPr>
      </w:pPr>
      <w:r w:rsidRPr="00B81933">
        <w:rPr>
          <w:rFonts w:ascii="Arial" w:hAnsi="Arial" w:cs="Arial"/>
        </w:rPr>
        <w:t>Spôsob výpočtu východiskovej hodnoty</w:t>
      </w:r>
    </w:p>
    <w:p w14:paraId="4B5F34F2" w14:textId="77777777"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ukazovateľ bude vyjadrený ako priemerná úspešnosť všetkých žiakov v teste prírodovednej gramotnosti v jednom z ročníkov 2. stupňa ZŠ (ISCED2)</w:t>
      </w:r>
      <w:r>
        <w:rPr>
          <w:rFonts w:ascii="Arial" w:hAnsi="Arial" w:cs="Arial"/>
        </w:rPr>
        <w:t>;</w:t>
      </w:r>
    </w:p>
    <w:p w14:paraId="1E7F02E1" w14:textId="77777777"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r>
        <w:rPr>
          <w:rFonts w:ascii="Arial" w:hAnsi="Arial" w:cs="Arial"/>
        </w:rPr>
        <w:t>;</w:t>
      </w:r>
    </w:p>
    <w:p w14:paraId="099E38D9" w14:textId="77777777"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osobitne bude sledovaná priemerná úspešnosť v teste prírodovednej gramotnosti u žiakov z Bratislavského kraja  a osobitne priemerná úspešnosť u žiakov z ostatných menej rozvinutý</w:t>
      </w:r>
      <w:r>
        <w:rPr>
          <w:rFonts w:ascii="Arial" w:hAnsi="Arial" w:cs="Arial"/>
        </w:rPr>
        <w:t>ch</w:t>
      </w:r>
      <w:r w:rsidRPr="00B81933">
        <w:rPr>
          <w:rFonts w:ascii="Arial" w:hAnsi="Arial" w:cs="Arial"/>
        </w:rPr>
        <w:t xml:space="preserve"> región</w:t>
      </w:r>
      <w:r>
        <w:rPr>
          <w:rFonts w:ascii="Arial" w:hAnsi="Arial" w:cs="Arial"/>
        </w:rPr>
        <w:t>ov;</w:t>
      </w:r>
    </w:p>
    <w:p w14:paraId="15F79EC6" w14:textId="77777777" w:rsidR="00AF45C4" w:rsidRPr="00170BA5" w:rsidRDefault="00AF45C4" w:rsidP="00AF45C4">
      <w:pPr>
        <w:pStyle w:val="Odsekzoznamu"/>
        <w:numPr>
          <w:ilvl w:val="0"/>
          <w:numId w:val="116"/>
        </w:numPr>
        <w:tabs>
          <w:tab w:val="left" w:pos="6521"/>
        </w:tabs>
        <w:jc w:val="both"/>
        <w:rPr>
          <w:rFonts w:ascii="Arial" w:hAnsi="Arial" w:cs="Arial"/>
        </w:rPr>
      </w:pPr>
      <w:r w:rsidRPr="00170BA5">
        <w:rPr>
          <w:rFonts w:ascii="Arial" w:hAnsi="Arial" w:cs="Arial"/>
        </w:rPr>
        <w:t>východiskovou hodnotou bude priemerná úspešnosť všetkých žiakov zapojených do testovania prírodovednej gramotnosti vo vybranom ročníku 2. stupňa ZŠ za rok 2015</w:t>
      </w:r>
      <w:r w:rsidR="00170BA5">
        <w:rPr>
          <w:rFonts w:ascii="Arial" w:hAnsi="Arial" w:cs="Arial"/>
        </w:rPr>
        <w:t xml:space="preserve"> </w:t>
      </w:r>
      <w:r w:rsidRPr="00170BA5">
        <w:rPr>
          <w:rFonts w:ascii="Arial" w:hAnsi="Arial" w:cs="Arial"/>
        </w:rPr>
        <w:t>testovanie bude realizované formou elektronického testovacieho systému (E-test) s využitím počítačov na školách;</w:t>
      </w:r>
    </w:p>
    <w:p w14:paraId="5792BF69" w14:textId="77777777" w:rsidR="00AF45C4" w:rsidRPr="00DD6158" w:rsidRDefault="00AF45C4" w:rsidP="00AF45C4">
      <w:pPr>
        <w:pStyle w:val="Odsekzoznamu"/>
        <w:numPr>
          <w:ilvl w:val="0"/>
          <w:numId w:val="116"/>
        </w:numPr>
        <w:jc w:val="both"/>
        <w:rPr>
          <w:rFonts w:ascii="Arial" w:hAnsi="Arial" w:cs="Arial"/>
        </w:rPr>
      </w:pPr>
      <w:r w:rsidRPr="00B81933">
        <w:rPr>
          <w:rFonts w:ascii="Arial" w:hAnsi="Arial" w:cs="Arial"/>
        </w:rPr>
        <w:t>výsledky budú vyhodnocované prostredníctvom príslušných štatistických softvérov (SPSS,  Xcalibre, apod.)</w:t>
      </w:r>
      <w:r>
        <w:rPr>
          <w:rFonts w:ascii="Arial" w:hAnsi="Arial" w:cs="Arial"/>
        </w:rPr>
        <w:t>.</w:t>
      </w:r>
      <w:r w:rsidRPr="00B81933">
        <w:rPr>
          <w:rFonts w:ascii="Arial" w:hAnsi="Arial" w:cs="Arial"/>
        </w:rPr>
        <w:t xml:space="preserve"> </w:t>
      </w:r>
    </w:p>
    <w:p w14:paraId="33C602CD" w14:textId="77777777" w:rsidR="00AF45C4" w:rsidRPr="00B81933" w:rsidRDefault="00AF45C4" w:rsidP="00AF45C4">
      <w:pPr>
        <w:jc w:val="both"/>
        <w:rPr>
          <w:rFonts w:ascii="Arial" w:hAnsi="Arial" w:cs="Arial"/>
        </w:rPr>
      </w:pPr>
      <w:r w:rsidRPr="00B81933">
        <w:rPr>
          <w:rFonts w:ascii="Arial" w:hAnsi="Arial" w:cs="Arial"/>
        </w:rPr>
        <w:t>Spôsob výpočtu cieľovej hodnoty</w:t>
      </w:r>
    </w:p>
    <w:p w14:paraId="4E663C47" w14:textId="77777777"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za základ pri výpočte cieľovej hodnoty bude slúžiť medziročné porovnanie priemernej úspešnosti v teste prírodovednej gramotnosti vo vybranom ročníku 2. stupňa ZŠ</w:t>
      </w:r>
    </w:p>
    <w:p w14:paraId="43234669" w14:textId="77777777"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3B510316" w14:textId="77777777" w:rsidR="00AF45C4" w:rsidRPr="00B81933" w:rsidRDefault="00AF45C4" w:rsidP="00AF45C4">
      <w:pPr>
        <w:jc w:val="both"/>
        <w:rPr>
          <w:rFonts w:ascii="Arial" w:hAnsi="Arial" w:cs="Arial"/>
        </w:rPr>
      </w:pPr>
      <w:r w:rsidRPr="00B81933">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14:paraId="2DF02DC6" w14:textId="77777777" w:rsidR="00AF45C4" w:rsidRPr="00B81933" w:rsidRDefault="00AF45C4" w:rsidP="00AF45C4">
      <w:pPr>
        <w:jc w:val="both"/>
        <w:rPr>
          <w:rFonts w:ascii="Arial" w:hAnsi="Arial" w:cs="Arial"/>
        </w:rPr>
      </w:pPr>
      <w:r w:rsidRPr="00B81933">
        <w:rPr>
          <w:rFonts w:ascii="Arial" w:hAnsi="Arial" w:cs="Arial"/>
        </w:rPr>
        <w:t xml:space="preserve">Pri výpočte odhadu cieľovej hodnoty budú zohľadnené nasledovné externé faktory ovplyvňujúce výsledok testovania. </w:t>
      </w:r>
    </w:p>
    <w:p w14:paraId="7218C30B" w14:textId="77777777" w:rsidR="00AF45C4" w:rsidRPr="00B81933" w:rsidRDefault="00AF45C4" w:rsidP="00AF45C4">
      <w:pPr>
        <w:pStyle w:val="Odsekzoznamu"/>
        <w:numPr>
          <w:ilvl w:val="0"/>
          <w:numId w:val="115"/>
        </w:numPr>
        <w:spacing w:after="0"/>
        <w:jc w:val="both"/>
        <w:rPr>
          <w:rFonts w:ascii="Arial" w:hAnsi="Arial" w:cs="Arial"/>
        </w:rPr>
      </w:pPr>
      <w:r w:rsidRPr="00B81933">
        <w:rPr>
          <w:rFonts w:ascii="Arial" w:hAnsi="Arial" w:cs="Arial"/>
        </w:rPr>
        <w:lastRenderedPageBreak/>
        <w:t>sociálna a ekonomická situácia žiakov,</w:t>
      </w:r>
    </w:p>
    <w:p w14:paraId="3AFF6D17" w14:textId="77777777" w:rsidR="00AF45C4" w:rsidRPr="00B81933" w:rsidRDefault="00AF45C4" w:rsidP="00AF45C4">
      <w:pPr>
        <w:pStyle w:val="Odsekzoznamu"/>
        <w:numPr>
          <w:ilvl w:val="0"/>
          <w:numId w:val="115"/>
        </w:numPr>
        <w:spacing w:after="0"/>
        <w:jc w:val="both"/>
        <w:rPr>
          <w:rFonts w:ascii="Arial" w:hAnsi="Arial" w:cs="Arial"/>
        </w:rPr>
      </w:pPr>
      <w:r w:rsidRPr="00B81933">
        <w:rPr>
          <w:rFonts w:ascii="Arial" w:hAnsi="Arial" w:cs="Arial"/>
        </w:rPr>
        <w:t>regionálne rozdiely,</w:t>
      </w:r>
    </w:p>
    <w:p w14:paraId="7408DB00" w14:textId="77777777" w:rsidR="00AF45C4" w:rsidRPr="00B81933" w:rsidRDefault="00AF45C4" w:rsidP="00AF45C4">
      <w:pPr>
        <w:pStyle w:val="Odsekzoznamu"/>
        <w:numPr>
          <w:ilvl w:val="0"/>
          <w:numId w:val="115"/>
        </w:numPr>
        <w:spacing w:after="0"/>
        <w:jc w:val="both"/>
        <w:rPr>
          <w:rFonts w:ascii="Arial" w:hAnsi="Arial" w:cs="Arial"/>
        </w:rPr>
      </w:pPr>
      <w:r w:rsidRPr="00B81933">
        <w:rPr>
          <w:rFonts w:ascii="Arial" w:hAnsi="Arial" w:cs="Arial"/>
        </w:rPr>
        <w:t>vplyv miery nezamestnanosti v regióne</w:t>
      </w:r>
    </w:p>
    <w:p w14:paraId="12C6926D" w14:textId="77777777" w:rsidR="00AF45C4" w:rsidRPr="00B81933" w:rsidRDefault="00AF45C4" w:rsidP="00AF45C4">
      <w:pPr>
        <w:pStyle w:val="Odsekzoznamu"/>
        <w:numPr>
          <w:ilvl w:val="0"/>
          <w:numId w:val="115"/>
        </w:numPr>
        <w:spacing w:after="0"/>
        <w:jc w:val="both"/>
        <w:rPr>
          <w:rFonts w:ascii="Arial" w:hAnsi="Arial" w:cs="Arial"/>
        </w:rPr>
      </w:pPr>
      <w:r w:rsidRPr="00B81933">
        <w:rPr>
          <w:rFonts w:ascii="Arial" w:hAnsi="Arial" w:cs="Arial"/>
        </w:rPr>
        <w:t>vplyv školy na výchovu žiakov a ich vzdelávanie.</w:t>
      </w:r>
    </w:p>
    <w:p w14:paraId="66EC2A26" w14:textId="77777777" w:rsidR="00AF45C4" w:rsidRPr="00B81933" w:rsidRDefault="00AF45C4" w:rsidP="00AF45C4">
      <w:pPr>
        <w:spacing w:after="0"/>
        <w:jc w:val="both"/>
        <w:rPr>
          <w:rFonts w:ascii="Arial" w:hAnsi="Arial" w:cs="Arial"/>
        </w:rPr>
      </w:pPr>
    </w:p>
    <w:p w14:paraId="0D19E9BF" w14:textId="77777777" w:rsidR="00AF45C4" w:rsidRPr="00B81933" w:rsidRDefault="00AF45C4" w:rsidP="00AF45C4">
      <w:pPr>
        <w:spacing w:after="0"/>
        <w:jc w:val="both"/>
        <w:rPr>
          <w:rFonts w:ascii="Arial" w:hAnsi="Arial" w:cs="Arial"/>
        </w:rPr>
      </w:pPr>
      <w:r w:rsidRPr="00B81933">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14:paraId="3628F41E" w14:textId="77777777" w:rsidR="00AF45C4" w:rsidRPr="00B81933" w:rsidRDefault="00AF45C4" w:rsidP="00AF45C4">
      <w:pPr>
        <w:jc w:val="both"/>
        <w:rPr>
          <w:rFonts w:ascii="Arial" w:hAnsi="Arial" w:cs="Arial"/>
        </w:rPr>
      </w:pPr>
    </w:p>
    <w:p w14:paraId="5C29F16C" w14:textId="77777777" w:rsidR="00AF45C4" w:rsidRPr="00B81933" w:rsidRDefault="00AF45C4" w:rsidP="00AF45C4">
      <w:pPr>
        <w:jc w:val="both"/>
        <w:rPr>
          <w:rFonts w:ascii="Arial" w:hAnsi="Arial" w:cs="Arial"/>
        </w:rPr>
      </w:pPr>
      <w:r w:rsidRPr="00B81933">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14:paraId="501FA3DC" w14:textId="77777777" w:rsidR="00AF45C4" w:rsidRPr="00B81933" w:rsidRDefault="00AF45C4" w:rsidP="00AF45C4">
      <w:pPr>
        <w:jc w:val="both"/>
        <w:rPr>
          <w:rFonts w:ascii="Arial" w:hAnsi="Arial" w:cs="Arial"/>
        </w:rPr>
      </w:pPr>
      <w:r w:rsidRPr="00B81933">
        <w:rPr>
          <w:rFonts w:ascii="Arial" w:hAnsi="Arial" w:cs="Arial"/>
        </w:rPr>
        <w:t>Na zabezp</w:t>
      </w:r>
      <w:r>
        <w:rPr>
          <w:rFonts w:ascii="Arial" w:hAnsi="Arial" w:cs="Arial"/>
        </w:rPr>
        <w:t>ečenie stanovenia východiskovej</w:t>
      </w:r>
      <w:r w:rsidRPr="00B81933">
        <w:rPr>
          <w:rFonts w:ascii="Arial" w:hAnsi="Arial" w:cs="Arial"/>
        </w:rPr>
        <w:t xml:space="preserve">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B81933" w14:paraId="16FA451C" w14:textId="77777777"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8DE10C7" w14:textId="77777777"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Úloha</w:t>
            </w:r>
          </w:p>
        </w:tc>
        <w:tc>
          <w:tcPr>
            <w:tcW w:w="1668" w:type="dxa"/>
          </w:tcPr>
          <w:p w14:paraId="2A3684AD" w14:textId="77777777" w:rsidR="00AF45C4" w:rsidRPr="00B81933"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1933">
              <w:rPr>
                <w:rFonts w:ascii="Arial" w:hAnsi="Arial" w:cs="Arial"/>
                <w:sz w:val="20"/>
                <w:szCs w:val="20"/>
              </w:rPr>
              <w:t>Zodpovedný subjekt</w:t>
            </w:r>
          </w:p>
        </w:tc>
        <w:tc>
          <w:tcPr>
            <w:tcW w:w="5244" w:type="dxa"/>
          </w:tcPr>
          <w:p w14:paraId="088CA749" w14:textId="77777777" w:rsidR="00AF45C4" w:rsidRPr="00B81933"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1933">
              <w:rPr>
                <w:rFonts w:ascii="Arial" w:hAnsi="Arial" w:cs="Arial"/>
                <w:sz w:val="20"/>
                <w:szCs w:val="20"/>
              </w:rPr>
              <w:t>Poznámka</w:t>
            </w:r>
          </w:p>
        </w:tc>
      </w:tr>
      <w:tr w:rsidR="00AF45C4" w:rsidRPr="00B81933" w14:paraId="123BDAEA"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A39EF62" w14:textId="77777777"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Elektronické testovanie žiakov vybraných ZŠ – prírodné vedy</w:t>
            </w:r>
          </w:p>
        </w:tc>
        <w:tc>
          <w:tcPr>
            <w:tcW w:w="1668" w:type="dxa"/>
          </w:tcPr>
          <w:p w14:paraId="3BA13C86" w14:textId="77777777"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14:paraId="339BA3D1" w14:textId="77777777"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Uskutočňované na reprezentatívnej vzorke žiakov</w:t>
            </w:r>
          </w:p>
          <w:p w14:paraId="74E8592C" w14:textId="77777777"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Realizácia: máj – jún 2015</w:t>
            </w:r>
          </w:p>
          <w:p w14:paraId="10B1DB6F" w14:textId="77777777"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B81933" w14:paraId="6979885A"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D49EF38" w14:textId="77777777"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Vyhodnotenie elektronického testovania žiakov vybraných ZŠ – prírodné vedy</w:t>
            </w:r>
          </w:p>
        </w:tc>
        <w:tc>
          <w:tcPr>
            <w:tcW w:w="1668" w:type="dxa"/>
          </w:tcPr>
          <w:p w14:paraId="386AF144" w14:textId="77777777"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14:paraId="79B680D6" w14:textId="77777777"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Vyhodnotenie: september 2015</w:t>
            </w:r>
          </w:p>
        </w:tc>
      </w:tr>
      <w:tr w:rsidR="00AF45C4" w:rsidRPr="00B81933" w14:paraId="407333FB"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670D336" w14:textId="77777777"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Nastavenie východiskových hodnôt ukazovateľov</w:t>
            </w:r>
          </w:p>
        </w:tc>
        <w:tc>
          <w:tcPr>
            <w:tcW w:w="1668" w:type="dxa"/>
          </w:tcPr>
          <w:p w14:paraId="6163BBBF" w14:textId="77777777"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NUCEM, RO pre IROP</w:t>
            </w:r>
          </w:p>
        </w:tc>
        <w:tc>
          <w:tcPr>
            <w:tcW w:w="5244" w:type="dxa"/>
          </w:tcPr>
          <w:p w14:paraId="4A26756A" w14:textId="77777777"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Október 2015</w:t>
            </w:r>
          </w:p>
        </w:tc>
      </w:tr>
      <w:tr w:rsidR="00AF45C4" w:rsidRPr="00B81933" w14:paraId="1AA87119"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E9E012C" w14:textId="77777777"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Nastavenie cieľových hodnôt ukazovateľov</w:t>
            </w:r>
          </w:p>
        </w:tc>
        <w:tc>
          <w:tcPr>
            <w:tcW w:w="1668" w:type="dxa"/>
          </w:tcPr>
          <w:p w14:paraId="2E9FB86C" w14:textId="77777777"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14:paraId="4072CCFE" w14:textId="77777777"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Na základe výsledkov testovania so zohľadnením kontextuálnych externých faktorov.</w:t>
            </w:r>
          </w:p>
          <w:p w14:paraId="0F2F0A3D" w14:textId="77777777"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 xml:space="preserve">December 2015 </w:t>
            </w:r>
          </w:p>
        </w:tc>
      </w:tr>
    </w:tbl>
    <w:p w14:paraId="4B0782A1" w14:textId="77777777" w:rsidR="00AF45C4" w:rsidRPr="00B81933" w:rsidRDefault="00AF45C4" w:rsidP="00AF45C4">
      <w:pPr>
        <w:jc w:val="both"/>
        <w:rPr>
          <w:rFonts w:ascii="Arial" w:hAnsi="Arial" w:cs="Arial"/>
          <w:b/>
        </w:rPr>
      </w:pPr>
    </w:p>
    <w:p w14:paraId="7A2B3D51" w14:textId="77777777" w:rsidR="00AF45C4" w:rsidRPr="00B81933" w:rsidRDefault="00AF45C4" w:rsidP="00565613">
      <w:pPr>
        <w:pStyle w:val="Odsekzoznamu"/>
        <w:numPr>
          <w:ilvl w:val="0"/>
          <w:numId w:val="125"/>
        </w:numPr>
        <w:ind w:left="284" w:hanging="284"/>
        <w:jc w:val="both"/>
        <w:rPr>
          <w:rFonts w:ascii="Arial" w:hAnsi="Arial" w:cs="Arial"/>
          <w:b/>
        </w:rPr>
      </w:pPr>
      <w:r w:rsidRPr="00B81933">
        <w:rPr>
          <w:rFonts w:ascii="Arial" w:hAnsi="Arial" w:cs="Arial"/>
          <w:b/>
        </w:rPr>
        <w:t>Stanovenie východiskovej a cieľovej hodnoty výsledkového ukazovateľa na úrovni NUTS III.</w:t>
      </w:r>
    </w:p>
    <w:p w14:paraId="67DC3CAB" w14:textId="77777777" w:rsidR="00AF45C4" w:rsidRPr="00B81933" w:rsidRDefault="00AF45C4" w:rsidP="00AF45C4">
      <w:pPr>
        <w:jc w:val="both"/>
        <w:rPr>
          <w:rFonts w:ascii="Arial" w:hAnsi="Arial" w:cs="Arial"/>
        </w:rPr>
      </w:pPr>
      <w:r w:rsidRPr="00B81933">
        <w:rPr>
          <w:rFonts w:ascii="Arial" w:hAnsi="Arial" w:cs="Arial"/>
        </w:rPr>
        <w:t>Termín: október – december 2015</w:t>
      </w:r>
    </w:p>
    <w:p w14:paraId="071049DC" w14:textId="77777777" w:rsidR="00AF45C4" w:rsidRPr="00B81933" w:rsidRDefault="00AF45C4" w:rsidP="00565613">
      <w:pPr>
        <w:pStyle w:val="Odsekzoznamu"/>
        <w:numPr>
          <w:ilvl w:val="0"/>
          <w:numId w:val="125"/>
        </w:numPr>
        <w:ind w:left="284" w:hanging="284"/>
        <w:jc w:val="both"/>
        <w:rPr>
          <w:rFonts w:ascii="Arial" w:hAnsi="Arial" w:cs="Arial"/>
          <w:b/>
        </w:rPr>
      </w:pPr>
      <w:r w:rsidRPr="00B81933">
        <w:rPr>
          <w:rFonts w:ascii="Arial" w:hAnsi="Arial" w:cs="Arial"/>
          <w:b/>
        </w:rPr>
        <w:t>Spôsob výberu základných škôl do testovania</w:t>
      </w:r>
    </w:p>
    <w:p w14:paraId="16EE3951" w14:textId="77777777" w:rsidR="00AF45C4" w:rsidRDefault="00AF45C4" w:rsidP="00AF45C4">
      <w:pPr>
        <w:jc w:val="both"/>
        <w:rPr>
          <w:rFonts w:ascii="Arial" w:hAnsi="Arial" w:cs="Arial"/>
        </w:rPr>
      </w:pPr>
      <w:r w:rsidRPr="00B81933">
        <w:rPr>
          <w:rFonts w:ascii="Arial" w:hAnsi="Arial" w:cs="Arial"/>
        </w:rPr>
        <w:t>Vybraná bude vždy reprezentatívna vzorka škôl a žiakov, zohľadňujúca regionálne rozloženie škôl v SR (8 krajov), zohľadňujúca veľ</w:t>
      </w:r>
      <w:r>
        <w:rPr>
          <w:rFonts w:ascii="Arial" w:hAnsi="Arial" w:cs="Arial"/>
        </w:rPr>
        <w:t>kosť školy (veľké, malé, stredne veľké</w:t>
      </w:r>
      <w:r w:rsidRPr="00B81933">
        <w:rPr>
          <w:rFonts w:ascii="Arial" w:hAnsi="Arial" w:cs="Arial"/>
        </w:rPr>
        <w:t xml:space="preserve"> školy), sídlo školy (mestské, vidiecke školy), vyučovací jazyk školy (slovenský, maďarský). </w:t>
      </w:r>
      <w:r>
        <w:rPr>
          <w:rFonts w:ascii="Arial" w:hAnsi="Arial" w:cs="Arial"/>
        </w:rPr>
        <w:t>P</w:t>
      </w:r>
      <w:r w:rsidRPr="00B81933">
        <w:rPr>
          <w:rFonts w:ascii="Arial" w:hAnsi="Arial" w:cs="Arial"/>
        </w:rPr>
        <w:t>ričom približný počet zapojených žiakov bude cca 300 ročne</w:t>
      </w:r>
      <w:r>
        <w:rPr>
          <w:rFonts w:ascii="Arial" w:hAnsi="Arial" w:cs="Arial"/>
        </w:rPr>
        <w:t>.</w:t>
      </w:r>
    </w:p>
    <w:p w14:paraId="4C199B56" w14:textId="77777777" w:rsidR="00AF45C4" w:rsidRPr="00B81933" w:rsidRDefault="00AF45C4" w:rsidP="00565613">
      <w:pPr>
        <w:pStyle w:val="Odsekzoznamu"/>
        <w:numPr>
          <w:ilvl w:val="0"/>
          <w:numId w:val="125"/>
        </w:numPr>
        <w:ind w:left="284" w:hanging="284"/>
        <w:jc w:val="both"/>
        <w:rPr>
          <w:rFonts w:ascii="Arial" w:hAnsi="Arial" w:cs="Arial"/>
          <w:b/>
        </w:rPr>
      </w:pPr>
      <w:r w:rsidRPr="00B81933">
        <w:rPr>
          <w:rFonts w:ascii="Arial" w:hAnsi="Arial" w:cs="Arial"/>
          <w:b/>
        </w:rPr>
        <w:t>Spôsob výberu základných škôl na podporu z IROP</w:t>
      </w:r>
    </w:p>
    <w:p w14:paraId="0D6913F4" w14:textId="77777777" w:rsidR="00AF45C4" w:rsidRPr="00B81933" w:rsidRDefault="00AF45C4" w:rsidP="00AF45C4">
      <w:pPr>
        <w:jc w:val="both"/>
        <w:rPr>
          <w:rFonts w:ascii="Arial" w:hAnsi="Arial" w:cs="Arial"/>
        </w:rPr>
      </w:pPr>
      <w:r w:rsidRPr="00B81933">
        <w:rPr>
          <w:rFonts w:ascii="Arial" w:hAnsi="Arial" w:cs="Arial"/>
        </w:rPr>
        <w:t xml:space="preserve">Proces výberu škôl bude prebiehať na úrovni Rady Partnerstva pre RIUS pri dodržaní princípu výberu operácií nadefinovaných v IROP a v RIUS. </w:t>
      </w:r>
    </w:p>
    <w:p w14:paraId="132F25B9" w14:textId="77777777" w:rsidR="00AF45C4" w:rsidRPr="00B81933" w:rsidRDefault="00AF45C4" w:rsidP="00565613">
      <w:pPr>
        <w:pStyle w:val="Odsekzoznamu"/>
        <w:numPr>
          <w:ilvl w:val="0"/>
          <w:numId w:val="125"/>
        </w:numPr>
        <w:ind w:left="284" w:hanging="284"/>
        <w:jc w:val="both"/>
        <w:rPr>
          <w:rFonts w:ascii="Arial" w:hAnsi="Arial" w:cs="Arial"/>
          <w:b/>
        </w:rPr>
      </w:pPr>
      <w:r w:rsidRPr="00B81933">
        <w:rPr>
          <w:rFonts w:ascii="Arial" w:hAnsi="Arial" w:cs="Arial"/>
          <w:b/>
        </w:rPr>
        <w:lastRenderedPageBreak/>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B81933" w14:paraId="53521683" w14:textId="77777777" w:rsidTr="001E620F">
        <w:tc>
          <w:tcPr>
            <w:tcW w:w="2374" w:type="dxa"/>
          </w:tcPr>
          <w:p w14:paraId="12C6F8E3" w14:textId="77777777" w:rsidR="00AF45C4" w:rsidRPr="00B81933" w:rsidRDefault="00AF45C4" w:rsidP="001E620F">
            <w:pPr>
              <w:rPr>
                <w:rFonts w:ascii="Arial" w:hAnsi="Arial" w:cs="Arial"/>
                <w:sz w:val="20"/>
                <w:szCs w:val="20"/>
              </w:rPr>
            </w:pPr>
            <w:r w:rsidRPr="00B81933">
              <w:rPr>
                <w:rFonts w:ascii="Arial" w:hAnsi="Arial" w:cs="Arial"/>
                <w:sz w:val="20"/>
                <w:szCs w:val="20"/>
              </w:rPr>
              <w:t>organizácia</w:t>
            </w:r>
          </w:p>
        </w:tc>
        <w:tc>
          <w:tcPr>
            <w:tcW w:w="2265" w:type="dxa"/>
          </w:tcPr>
          <w:p w14:paraId="7646C54C" w14:textId="77777777" w:rsidR="00AF45C4" w:rsidRPr="00B81933" w:rsidRDefault="00AF45C4" w:rsidP="001E620F">
            <w:pPr>
              <w:rPr>
                <w:rFonts w:ascii="Arial" w:hAnsi="Arial" w:cs="Arial"/>
                <w:sz w:val="20"/>
                <w:szCs w:val="20"/>
              </w:rPr>
            </w:pPr>
            <w:r w:rsidRPr="00B81933">
              <w:rPr>
                <w:rFonts w:ascii="Arial" w:hAnsi="Arial" w:cs="Arial"/>
                <w:sz w:val="20"/>
                <w:szCs w:val="20"/>
              </w:rPr>
              <w:t>adresa</w:t>
            </w:r>
          </w:p>
        </w:tc>
        <w:tc>
          <w:tcPr>
            <w:tcW w:w="2703" w:type="dxa"/>
          </w:tcPr>
          <w:p w14:paraId="140BF497" w14:textId="77777777" w:rsidR="00AF45C4" w:rsidRPr="00B81933" w:rsidRDefault="00AF45C4" w:rsidP="001E620F">
            <w:pPr>
              <w:rPr>
                <w:rFonts w:ascii="Arial" w:hAnsi="Arial" w:cs="Arial"/>
                <w:sz w:val="20"/>
                <w:szCs w:val="20"/>
              </w:rPr>
            </w:pPr>
            <w:r w:rsidRPr="00B81933">
              <w:rPr>
                <w:rFonts w:ascii="Arial" w:hAnsi="Arial" w:cs="Arial"/>
                <w:sz w:val="20"/>
                <w:szCs w:val="20"/>
              </w:rPr>
              <w:t xml:space="preserve">Zodpovední vedúci </w:t>
            </w:r>
          </w:p>
        </w:tc>
        <w:tc>
          <w:tcPr>
            <w:tcW w:w="2465" w:type="dxa"/>
          </w:tcPr>
          <w:p w14:paraId="29B301A0" w14:textId="77777777" w:rsidR="00AF45C4" w:rsidRPr="00B81933" w:rsidRDefault="00AF45C4" w:rsidP="001E620F">
            <w:pPr>
              <w:rPr>
                <w:rFonts w:ascii="Arial" w:hAnsi="Arial" w:cs="Arial"/>
                <w:sz w:val="20"/>
                <w:szCs w:val="20"/>
              </w:rPr>
            </w:pPr>
            <w:r w:rsidRPr="00B81933">
              <w:rPr>
                <w:rFonts w:ascii="Arial" w:hAnsi="Arial" w:cs="Arial"/>
                <w:sz w:val="20"/>
                <w:szCs w:val="20"/>
              </w:rPr>
              <w:t>Kontaktné údaje</w:t>
            </w:r>
          </w:p>
        </w:tc>
      </w:tr>
      <w:tr w:rsidR="00AF45C4" w:rsidRPr="00B81933" w14:paraId="235889D8" w14:textId="77777777" w:rsidTr="001E620F">
        <w:tc>
          <w:tcPr>
            <w:tcW w:w="2374" w:type="dxa"/>
          </w:tcPr>
          <w:p w14:paraId="0F36930F" w14:textId="77777777" w:rsidR="00AF45C4" w:rsidRPr="00B81933" w:rsidRDefault="00AF45C4" w:rsidP="001E620F">
            <w:pPr>
              <w:rPr>
                <w:rFonts w:ascii="Arial" w:hAnsi="Arial" w:cs="Arial"/>
                <w:sz w:val="20"/>
                <w:szCs w:val="20"/>
              </w:rPr>
            </w:pPr>
            <w:r w:rsidRPr="00B81933">
              <w:rPr>
                <w:rFonts w:ascii="Arial" w:hAnsi="Arial" w:cs="Arial"/>
                <w:sz w:val="20"/>
                <w:szCs w:val="20"/>
              </w:rPr>
              <w:t>MPRV SR – RO pre IROP</w:t>
            </w:r>
          </w:p>
        </w:tc>
        <w:tc>
          <w:tcPr>
            <w:tcW w:w="2265" w:type="dxa"/>
          </w:tcPr>
          <w:p w14:paraId="3BB45667" w14:textId="77777777" w:rsidR="00AF45C4" w:rsidRPr="00B81933" w:rsidRDefault="00AF45C4" w:rsidP="001E620F">
            <w:pPr>
              <w:rPr>
                <w:rFonts w:ascii="Arial" w:hAnsi="Arial" w:cs="Arial"/>
                <w:sz w:val="20"/>
                <w:szCs w:val="20"/>
              </w:rPr>
            </w:pPr>
            <w:r w:rsidRPr="00B81933">
              <w:rPr>
                <w:rFonts w:ascii="Arial" w:hAnsi="Arial" w:cs="Arial"/>
                <w:sz w:val="20"/>
                <w:szCs w:val="20"/>
              </w:rPr>
              <w:t>Prievozská 2/B, 825 25 Bratislava 26</w:t>
            </w:r>
          </w:p>
        </w:tc>
        <w:tc>
          <w:tcPr>
            <w:tcW w:w="2703" w:type="dxa"/>
          </w:tcPr>
          <w:p w14:paraId="106390DA" w14:textId="77777777" w:rsidR="00AF45C4" w:rsidRPr="00B81933" w:rsidRDefault="00AF45C4" w:rsidP="001E620F">
            <w:pPr>
              <w:pStyle w:val="Normlnywebov"/>
              <w:spacing w:before="0" w:beforeAutospacing="0" w:after="0" w:afterAutospacing="0"/>
              <w:rPr>
                <w:rFonts w:ascii="Arial" w:hAnsi="Arial" w:cs="Arial"/>
                <w:sz w:val="20"/>
                <w:szCs w:val="20"/>
              </w:rPr>
            </w:pPr>
            <w:r w:rsidRPr="00B81933">
              <w:rPr>
                <w:rFonts w:ascii="Arial" w:hAnsi="Arial" w:cs="Arial"/>
                <w:sz w:val="20"/>
                <w:szCs w:val="20"/>
              </w:rPr>
              <w:t>Ing. Ján Bruncko</w:t>
            </w:r>
          </w:p>
          <w:p w14:paraId="56B8B018" w14:textId="77777777" w:rsidR="00AF45C4" w:rsidRPr="00B81933" w:rsidRDefault="00AF45C4" w:rsidP="001E620F">
            <w:pPr>
              <w:pStyle w:val="Normlnywebov"/>
              <w:spacing w:before="0" w:beforeAutospacing="0" w:after="0" w:afterAutospacing="0"/>
              <w:rPr>
                <w:rFonts w:ascii="Arial" w:hAnsi="Arial" w:cs="Arial"/>
                <w:sz w:val="20"/>
                <w:szCs w:val="20"/>
              </w:rPr>
            </w:pPr>
            <w:r w:rsidRPr="00B81933">
              <w:rPr>
                <w:rFonts w:ascii="Arial" w:hAnsi="Arial" w:cs="Arial"/>
                <w:sz w:val="20"/>
                <w:szCs w:val="20"/>
              </w:rPr>
              <w:t>riaditeľ odboru</w:t>
            </w:r>
          </w:p>
        </w:tc>
        <w:tc>
          <w:tcPr>
            <w:tcW w:w="2465" w:type="dxa"/>
          </w:tcPr>
          <w:p w14:paraId="06486BB4" w14:textId="77777777" w:rsidR="00AF45C4" w:rsidRPr="00B81933" w:rsidRDefault="00581818" w:rsidP="001E620F">
            <w:pPr>
              <w:rPr>
                <w:rFonts w:ascii="Arial" w:hAnsi="Arial" w:cs="Arial"/>
                <w:sz w:val="20"/>
                <w:szCs w:val="20"/>
              </w:rPr>
            </w:pPr>
            <w:hyperlink r:id="rId110" w:history="1">
              <w:r w:rsidR="00AF45C4" w:rsidRPr="00B81933">
                <w:rPr>
                  <w:rStyle w:val="Hypertextovprepojenie"/>
                  <w:rFonts w:ascii="Arial" w:hAnsi="Arial" w:cs="Arial"/>
                  <w:sz w:val="20"/>
                  <w:szCs w:val="20"/>
                </w:rPr>
                <w:t>jan.bruncko@land.gov.sk</w:t>
              </w:r>
            </w:hyperlink>
            <w:r w:rsidR="00AF45C4" w:rsidRPr="00B81933">
              <w:rPr>
                <w:rFonts w:ascii="Arial" w:hAnsi="Arial" w:cs="Arial"/>
                <w:sz w:val="20"/>
                <w:szCs w:val="20"/>
              </w:rPr>
              <w:t xml:space="preserve"> </w:t>
            </w:r>
          </w:p>
        </w:tc>
      </w:tr>
      <w:tr w:rsidR="00AF45C4" w:rsidRPr="00B81933" w14:paraId="2842CCC2" w14:textId="77777777" w:rsidTr="001E620F">
        <w:tc>
          <w:tcPr>
            <w:tcW w:w="2374" w:type="dxa"/>
          </w:tcPr>
          <w:p w14:paraId="16ACF8D1" w14:textId="77777777" w:rsidR="00AF45C4" w:rsidRPr="00B81933" w:rsidRDefault="00AF45C4" w:rsidP="001E620F">
            <w:pPr>
              <w:rPr>
                <w:rFonts w:ascii="Arial" w:hAnsi="Arial" w:cs="Arial"/>
                <w:sz w:val="20"/>
                <w:szCs w:val="20"/>
              </w:rPr>
            </w:pPr>
            <w:r w:rsidRPr="00B81933">
              <w:rPr>
                <w:rFonts w:ascii="Arial" w:hAnsi="Arial" w:cs="Arial"/>
                <w:sz w:val="20"/>
                <w:szCs w:val="20"/>
              </w:rPr>
              <w:t>Národný ústav certifikovaných meraní</w:t>
            </w:r>
          </w:p>
        </w:tc>
        <w:tc>
          <w:tcPr>
            <w:tcW w:w="2265" w:type="dxa"/>
          </w:tcPr>
          <w:p w14:paraId="04D21922" w14:textId="77777777" w:rsidR="00AF45C4" w:rsidRPr="00B81933" w:rsidRDefault="00AF45C4" w:rsidP="001E620F">
            <w:pPr>
              <w:rPr>
                <w:rFonts w:ascii="Arial" w:hAnsi="Arial" w:cs="Arial"/>
                <w:sz w:val="20"/>
                <w:szCs w:val="20"/>
              </w:rPr>
            </w:pPr>
            <w:r w:rsidRPr="00B81933">
              <w:rPr>
                <w:rFonts w:ascii="Arial" w:hAnsi="Arial" w:cs="Arial"/>
                <w:sz w:val="20"/>
                <w:szCs w:val="20"/>
              </w:rPr>
              <w:t>Žehrianska 9, 851 07 Bratislava 5</w:t>
            </w:r>
          </w:p>
        </w:tc>
        <w:tc>
          <w:tcPr>
            <w:tcW w:w="2703" w:type="dxa"/>
          </w:tcPr>
          <w:p w14:paraId="0B1AF177" w14:textId="77777777" w:rsidR="00AF45C4" w:rsidRPr="00B81933" w:rsidRDefault="00AF45C4" w:rsidP="001E620F">
            <w:pPr>
              <w:pStyle w:val="Normlnywebov"/>
              <w:spacing w:before="0" w:beforeAutospacing="0" w:after="0" w:afterAutospacing="0"/>
              <w:rPr>
                <w:rFonts w:ascii="Arial" w:eastAsiaTheme="minorHAnsi" w:hAnsi="Arial" w:cs="Arial"/>
                <w:sz w:val="20"/>
                <w:szCs w:val="20"/>
                <w:lang w:eastAsia="en-US"/>
              </w:rPr>
            </w:pPr>
            <w:r w:rsidRPr="00B81933">
              <w:rPr>
                <w:rFonts w:ascii="Arial" w:eastAsiaTheme="minorHAnsi" w:hAnsi="Arial" w:cs="Arial"/>
                <w:sz w:val="20"/>
                <w:szCs w:val="20"/>
                <w:lang w:eastAsia="en-US"/>
              </w:rPr>
              <w:t>PhDr. Romana Kanovská</w:t>
            </w:r>
          </w:p>
          <w:p w14:paraId="23AE19FB" w14:textId="77777777" w:rsidR="00AF45C4" w:rsidRPr="00B81933" w:rsidRDefault="00AF45C4" w:rsidP="001E620F">
            <w:pPr>
              <w:pStyle w:val="Normlnywebov"/>
              <w:spacing w:before="0" w:beforeAutospacing="0" w:after="0" w:afterAutospacing="0"/>
              <w:rPr>
                <w:rFonts w:ascii="Arial" w:eastAsiaTheme="minorHAnsi" w:hAnsi="Arial" w:cs="Arial"/>
                <w:sz w:val="20"/>
                <w:szCs w:val="20"/>
                <w:lang w:eastAsia="en-US"/>
              </w:rPr>
            </w:pPr>
            <w:r w:rsidRPr="00B81933">
              <w:rPr>
                <w:rFonts w:ascii="Arial" w:eastAsiaTheme="minorHAnsi" w:hAnsi="Arial" w:cs="Arial"/>
                <w:sz w:val="20"/>
                <w:szCs w:val="20"/>
                <w:lang w:eastAsia="en-US"/>
              </w:rPr>
              <w:t>riaditeľka</w:t>
            </w:r>
          </w:p>
        </w:tc>
        <w:tc>
          <w:tcPr>
            <w:tcW w:w="2465" w:type="dxa"/>
          </w:tcPr>
          <w:p w14:paraId="69276B0D" w14:textId="77777777" w:rsidR="00AF45C4" w:rsidRPr="00B81933" w:rsidRDefault="00581818" w:rsidP="001E620F">
            <w:pPr>
              <w:pStyle w:val="Normlnywebov"/>
              <w:rPr>
                <w:rFonts w:ascii="Arial" w:hAnsi="Arial" w:cs="Arial"/>
                <w:sz w:val="20"/>
                <w:szCs w:val="20"/>
              </w:rPr>
            </w:pPr>
            <w:hyperlink r:id="rId111" w:history="1">
              <w:r w:rsidR="00AF45C4" w:rsidRPr="00B81933">
                <w:rPr>
                  <w:rStyle w:val="Hypertextovprepojenie"/>
                  <w:rFonts w:ascii="Arial" w:hAnsi="Arial" w:cs="Arial"/>
                  <w:sz w:val="20"/>
                  <w:szCs w:val="20"/>
                </w:rPr>
                <w:t>riaditel@nucem.sk</w:t>
              </w:r>
            </w:hyperlink>
            <w:r w:rsidR="00AF45C4" w:rsidRPr="00B81933">
              <w:rPr>
                <w:rFonts w:ascii="Arial" w:hAnsi="Arial" w:cs="Arial"/>
                <w:sz w:val="20"/>
                <w:szCs w:val="20"/>
              </w:rPr>
              <w:t xml:space="preserve"> </w:t>
            </w:r>
          </w:p>
        </w:tc>
      </w:tr>
    </w:tbl>
    <w:p w14:paraId="25B5EBB2" w14:textId="77777777" w:rsidR="00AF45C4" w:rsidRPr="00B81933" w:rsidRDefault="00AF45C4" w:rsidP="00AF45C4">
      <w:pPr>
        <w:rPr>
          <w:rFonts w:ascii="Arial" w:hAnsi="Arial" w:cs="Arial"/>
        </w:rPr>
      </w:pPr>
    </w:p>
    <w:p w14:paraId="4F1FCE80" w14:textId="77777777" w:rsidR="00AF45C4" w:rsidRPr="00B81933" w:rsidRDefault="00AF45C4" w:rsidP="00565613">
      <w:pPr>
        <w:pStyle w:val="Odsekzoznamu"/>
        <w:numPr>
          <w:ilvl w:val="0"/>
          <w:numId w:val="125"/>
        </w:numPr>
        <w:ind w:left="284" w:hanging="284"/>
        <w:jc w:val="both"/>
        <w:rPr>
          <w:rFonts w:ascii="Arial" w:hAnsi="Arial" w:cs="Arial"/>
          <w:b/>
        </w:rPr>
      </w:pPr>
      <w:r w:rsidRPr="00B81933">
        <w:rPr>
          <w:rFonts w:ascii="Arial" w:hAnsi="Arial" w:cs="Arial"/>
          <w:b/>
        </w:rPr>
        <w:t>Harmonogram plnenia akčného plánu</w:t>
      </w:r>
    </w:p>
    <w:p w14:paraId="1241DF3E" w14:textId="77777777" w:rsidR="00AF45C4" w:rsidRPr="00B81933" w:rsidRDefault="00AF45C4" w:rsidP="00AF45C4">
      <w:pPr>
        <w:jc w:val="both"/>
        <w:rPr>
          <w:rFonts w:ascii="Arial" w:hAnsi="Arial" w:cs="Arial"/>
        </w:rPr>
      </w:pPr>
      <w:r w:rsidRPr="00B81933">
        <w:rPr>
          <w:rFonts w:ascii="Arial" w:hAnsi="Arial" w:cs="Arial"/>
        </w:rPr>
        <w:t xml:space="preserve">Akčný plán bude splnený v termíne do 31. decembra 2015, t.j. do stanoveného termínu budú </w:t>
      </w:r>
      <w:r>
        <w:rPr>
          <w:rFonts w:ascii="Arial" w:hAnsi="Arial" w:cs="Arial"/>
        </w:rPr>
        <w:t>n</w:t>
      </w:r>
      <w:r w:rsidRPr="00B81933">
        <w:rPr>
          <w:rFonts w:ascii="Arial" w:hAnsi="Arial" w:cs="Arial"/>
        </w:rPr>
        <w:t xml:space="preserve">astavené východiskové a cieľové hodnoty výsledkových ukazovateľov. </w:t>
      </w:r>
    </w:p>
    <w:p w14:paraId="041DFFBB" w14:textId="77777777" w:rsidR="00DD6158" w:rsidRDefault="00AF45C4" w:rsidP="008374D6">
      <w:pPr>
        <w:jc w:val="both"/>
        <w:rPr>
          <w:rFonts w:ascii="Arial" w:hAnsi="Arial" w:cs="Arial"/>
        </w:rPr>
      </w:pPr>
      <w:r w:rsidRPr="00B81933">
        <w:rPr>
          <w:rFonts w:ascii="Arial" w:hAnsi="Arial" w:cs="Arial"/>
        </w:rPr>
        <w:t>Každoročné sledovanie ukazovateľov bude prebiehať v novembri - decembri každého roka v rámci každoročného monitorovania realizácie špecifického cieľa.</w:t>
      </w:r>
      <w:r>
        <w:rPr>
          <w:rFonts w:ascii="Arial" w:hAnsi="Arial" w:cs="Arial"/>
        </w:rPr>
        <w:t xml:space="preserve"> </w:t>
      </w:r>
    </w:p>
    <w:p w14:paraId="0DE850E0" w14:textId="77777777" w:rsidR="008374D6" w:rsidRPr="008374D6" w:rsidRDefault="008374D6" w:rsidP="00565613">
      <w:pPr>
        <w:pStyle w:val="Odsekzoznamu"/>
        <w:numPr>
          <w:ilvl w:val="0"/>
          <w:numId w:val="125"/>
        </w:numPr>
        <w:ind w:left="284" w:hanging="284"/>
        <w:jc w:val="both"/>
        <w:rPr>
          <w:rFonts w:ascii="Arial" w:hAnsi="Arial" w:cs="Arial"/>
        </w:rPr>
      </w:pPr>
      <w:r w:rsidRPr="008374D6">
        <w:rPr>
          <w:rFonts w:ascii="Arial" w:hAnsi="Arial" w:cs="Arial"/>
          <w:b/>
        </w:rPr>
        <w:t xml:space="preserve">Revízia strategického dokumentu </w:t>
      </w:r>
    </w:p>
    <w:p w14:paraId="24734DBC" w14:textId="77777777"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14:paraId="7679ED26" w14:textId="77777777" w:rsidR="008374D6" w:rsidRDefault="008374D6" w:rsidP="00AF45C4">
      <w:pPr>
        <w:jc w:val="both"/>
        <w:rPr>
          <w:rFonts w:ascii="Arial" w:hAnsi="Arial" w:cs="Arial"/>
        </w:rPr>
      </w:pPr>
    </w:p>
    <w:p w14:paraId="3E8BD26D" w14:textId="77777777" w:rsidR="001570DA" w:rsidRPr="00123FF8" w:rsidRDefault="001570DA" w:rsidP="001570DA">
      <w:pPr>
        <w:jc w:val="center"/>
        <w:rPr>
          <w:rFonts w:ascii="Arial" w:hAnsi="Arial" w:cs="Arial"/>
          <w:b/>
        </w:rPr>
      </w:pPr>
      <w:r w:rsidRPr="00123FF8">
        <w:rPr>
          <w:rFonts w:ascii="Arial" w:hAnsi="Arial" w:cs="Arial"/>
          <w:b/>
        </w:rPr>
        <w:t>Akčný plán identifikácie východiskovej a cieľovej hodnoty výsledkového ukazovateľa „Celková zamestnanosť v kultúrnom a kreatívnom priemysle“</w:t>
      </w:r>
    </w:p>
    <w:p w14:paraId="151470BF" w14:textId="77777777" w:rsidR="001570DA" w:rsidRDefault="0037178B" w:rsidP="001570DA">
      <w:pPr>
        <w:spacing w:after="0"/>
        <w:jc w:val="both"/>
        <w:rPr>
          <w:rFonts w:ascii="Arial" w:hAnsi="Arial" w:cs="Arial"/>
        </w:rPr>
      </w:pPr>
      <w:r w:rsidRPr="0037178B">
        <w:rPr>
          <w:rFonts w:ascii="Arial" w:hAnsi="Arial" w:cs="Arial"/>
          <w:b/>
        </w:rPr>
        <w:t>1.</w:t>
      </w:r>
      <w:r>
        <w:rPr>
          <w:rFonts w:ascii="Arial" w:hAnsi="Arial" w:cs="Arial"/>
        </w:rPr>
        <w:t xml:space="preserve"> </w:t>
      </w:r>
      <w:r w:rsidR="001570DA" w:rsidRPr="0037178B">
        <w:rPr>
          <w:rFonts w:ascii="Arial" w:hAnsi="Arial" w:cs="Arial"/>
          <w:b/>
        </w:rPr>
        <w:t>Stanovenie východiskovej a cieľovej hodnoty výsledkových ukazovateľov na úrovni  IROP</w:t>
      </w:r>
    </w:p>
    <w:p w14:paraId="4C361E5C" w14:textId="77777777" w:rsidR="001570DA"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14:paraId="5BBBFDF4" w14:textId="77777777"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53379A7E" w14:textId="77777777"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14:paraId="172EC345" w14:textId="77777777"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14:paraId="7805EC54" w14:textId="77777777"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14:paraId="1648508C" w14:textId="77777777"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14:paraId="6F46D26A" w14:textId="77777777"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14:paraId="0B031842" w14:textId="77777777"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0C65740" w14:textId="77777777"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14:paraId="240DD95D" w14:textId="77777777"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42589795" w14:textId="77777777"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1570DA" w14:paraId="1AB17AD8"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60A56C7" w14:textId="77777777" w:rsidR="001570DA"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65AFE1AA" w14:textId="77777777" w:rsidR="001570DA" w:rsidRDefault="001570DA" w:rsidP="00CF6420">
            <w:pPr>
              <w:spacing w:after="0" w:line="240" w:lineRule="auto"/>
              <w:rPr>
                <w:rFonts w:ascii="Arial" w:hAnsi="Arial" w:cs="Arial"/>
                <w:sz w:val="16"/>
                <w:szCs w:val="16"/>
                <w:highlight w:val="red"/>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27711AA4" w14:textId="77777777" w:rsidR="001570DA" w:rsidRDefault="001570DA" w:rsidP="00CF6420">
            <w:pPr>
              <w:spacing w:after="0" w:line="240" w:lineRule="auto"/>
              <w:rPr>
                <w:rFonts w:ascii="Arial" w:hAnsi="Arial" w:cs="Arial"/>
                <w:sz w:val="16"/>
                <w:szCs w:val="16"/>
              </w:rPr>
            </w:pPr>
            <w:r>
              <w:rPr>
                <w:rFonts w:ascii="Arial" w:hAnsi="Arial" w:cs="Arial"/>
                <w:sz w:val="16"/>
                <w:szCs w:val="16"/>
              </w:rPr>
              <w:t>Ekvivalent</w:t>
            </w:r>
          </w:p>
          <w:p w14:paraId="3917BDED" w14:textId="77777777" w:rsidR="001570DA" w:rsidRDefault="001570DA" w:rsidP="00CF6420">
            <w:pPr>
              <w:spacing w:after="0" w:line="240" w:lineRule="auto"/>
              <w:rPr>
                <w:rFonts w:ascii="Arial" w:hAnsi="Arial" w:cs="Arial"/>
                <w:sz w:val="16"/>
                <w:szCs w:val="16"/>
              </w:rPr>
            </w:pPr>
            <w:r>
              <w:rPr>
                <w:rFonts w:ascii="Arial" w:hAnsi="Arial" w:cs="Arial"/>
                <w:sz w:val="16"/>
                <w:szCs w:val="16"/>
              </w:rPr>
              <w:t>plných</w:t>
            </w:r>
          </w:p>
          <w:p w14:paraId="5EDDF75A" w14:textId="77777777" w:rsidR="001570DA" w:rsidRDefault="001570DA" w:rsidP="00CF6420">
            <w:pPr>
              <w:spacing w:after="0" w:line="240" w:lineRule="auto"/>
              <w:rPr>
                <w:rFonts w:ascii="Arial" w:hAnsi="Arial" w:cs="Arial"/>
                <w:sz w:val="16"/>
                <w:szCs w:val="16"/>
              </w:rPr>
            </w:pPr>
            <w:r>
              <w:rPr>
                <w:rFonts w:ascii="Arial" w:hAnsi="Arial" w:cs="Arial"/>
                <w:sz w:val="16"/>
                <w:szCs w:val="16"/>
              </w:rPr>
              <w:t>pracovných</w:t>
            </w:r>
          </w:p>
          <w:p w14:paraId="046711C3" w14:textId="77777777" w:rsidR="001570DA" w:rsidRDefault="001570DA" w:rsidP="00CF6420">
            <w:pPr>
              <w:spacing w:after="0" w:line="240" w:lineRule="auto"/>
              <w:rPr>
                <w:rFonts w:ascii="Arial" w:hAnsi="Arial" w:cs="Arial"/>
                <w:sz w:val="16"/>
                <w:szCs w:val="16"/>
                <w:highlight w:val="red"/>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0121260F" w14:textId="77777777" w:rsidR="001570DA" w:rsidRDefault="001570DA" w:rsidP="00CF6420">
            <w:pPr>
              <w:spacing w:after="0" w:line="240" w:lineRule="auto"/>
              <w:rPr>
                <w:rFonts w:ascii="Arial" w:hAnsi="Arial" w:cs="Arial"/>
                <w:sz w:val="16"/>
                <w:szCs w:val="16"/>
                <w:highlight w:val="red"/>
              </w:rPr>
            </w:pPr>
            <w:r>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6FBDB41C" w14:textId="77777777" w:rsidR="001570DA"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5BB38BE2" w14:textId="77777777" w:rsidR="001570DA" w:rsidRDefault="001570DA" w:rsidP="00CF642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20A5045" w14:textId="77777777" w:rsidR="001570DA"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0B62183" w14:textId="77777777" w:rsidR="001570DA" w:rsidRDefault="001570DA" w:rsidP="00CF642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56306C24" w14:textId="77777777" w:rsidR="001570DA" w:rsidRDefault="001570DA" w:rsidP="00CF6420">
            <w:pPr>
              <w:spacing w:after="0" w:line="240" w:lineRule="auto"/>
              <w:rPr>
                <w:rFonts w:ascii="Arial" w:hAnsi="Arial" w:cs="Arial"/>
                <w:sz w:val="16"/>
                <w:szCs w:val="16"/>
              </w:rPr>
            </w:pPr>
            <w:r>
              <w:rPr>
                <w:rFonts w:ascii="Arial" w:hAnsi="Arial" w:cs="Arial"/>
                <w:sz w:val="16"/>
                <w:szCs w:val="16"/>
              </w:rPr>
              <w:t>ročne</w:t>
            </w:r>
          </w:p>
        </w:tc>
      </w:tr>
      <w:tr w:rsidR="001570DA" w14:paraId="336CDB65"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5C27B2D" w14:textId="77777777" w:rsidR="001570DA"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30FC247F" w14:textId="77777777" w:rsidR="001570DA" w:rsidRDefault="001570DA" w:rsidP="00CF6420">
            <w:pPr>
              <w:spacing w:after="0" w:line="240" w:lineRule="auto"/>
              <w:rPr>
                <w:rFonts w:ascii="Arial" w:hAnsi="Arial" w:cs="Arial"/>
                <w:sz w:val="16"/>
                <w:szCs w:val="16"/>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5410E9FC" w14:textId="77777777" w:rsidR="001570DA" w:rsidRDefault="001570DA" w:rsidP="00CF6420">
            <w:pPr>
              <w:spacing w:after="0" w:line="240" w:lineRule="auto"/>
              <w:rPr>
                <w:rFonts w:ascii="Arial" w:hAnsi="Arial" w:cs="Arial"/>
                <w:sz w:val="16"/>
                <w:szCs w:val="16"/>
              </w:rPr>
            </w:pPr>
            <w:r>
              <w:rPr>
                <w:rFonts w:ascii="Arial" w:hAnsi="Arial" w:cs="Arial"/>
                <w:sz w:val="16"/>
                <w:szCs w:val="16"/>
              </w:rPr>
              <w:t>Ekvivalent</w:t>
            </w:r>
          </w:p>
          <w:p w14:paraId="27ED5E30" w14:textId="77777777" w:rsidR="001570DA" w:rsidRDefault="001570DA" w:rsidP="00CF6420">
            <w:pPr>
              <w:spacing w:after="0" w:line="240" w:lineRule="auto"/>
              <w:rPr>
                <w:rFonts w:ascii="Arial" w:hAnsi="Arial" w:cs="Arial"/>
                <w:sz w:val="16"/>
                <w:szCs w:val="16"/>
              </w:rPr>
            </w:pPr>
            <w:r>
              <w:rPr>
                <w:rFonts w:ascii="Arial" w:hAnsi="Arial" w:cs="Arial"/>
                <w:sz w:val="16"/>
                <w:szCs w:val="16"/>
              </w:rPr>
              <w:t>plných</w:t>
            </w:r>
          </w:p>
          <w:p w14:paraId="584311A8" w14:textId="77777777" w:rsidR="001570DA" w:rsidRDefault="001570DA" w:rsidP="00CF6420">
            <w:pPr>
              <w:spacing w:after="0" w:line="240" w:lineRule="auto"/>
              <w:rPr>
                <w:rFonts w:ascii="Arial" w:hAnsi="Arial" w:cs="Arial"/>
                <w:sz w:val="16"/>
                <w:szCs w:val="16"/>
              </w:rPr>
            </w:pPr>
            <w:r>
              <w:rPr>
                <w:rFonts w:ascii="Arial" w:hAnsi="Arial" w:cs="Arial"/>
                <w:sz w:val="16"/>
                <w:szCs w:val="16"/>
              </w:rPr>
              <w:t>pracovných</w:t>
            </w:r>
          </w:p>
          <w:p w14:paraId="2009390B" w14:textId="77777777" w:rsidR="001570DA" w:rsidRDefault="001570DA" w:rsidP="00CF6420">
            <w:pPr>
              <w:spacing w:after="0" w:line="240" w:lineRule="auto"/>
              <w:rPr>
                <w:rFonts w:ascii="Arial" w:hAnsi="Arial" w:cs="Arial"/>
                <w:sz w:val="16"/>
                <w:szCs w:val="16"/>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1CDE1AC3" w14:textId="77777777" w:rsidR="001570DA" w:rsidRDefault="001570DA" w:rsidP="00CF6420">
            <w:pPr>
              <w:spacing w:after="0" w:line="240" w:lineRule="auto"/>
              <w:rPr>
                <w:rFonts w:ascii="Arial" w:hAnsi="Arial" w:cs="Arial"/>
                <w:sz w:val="16"/>
                <w:szCs w:val="16"/>
              </w:rPr>
            </w:pPr>
            <w:r>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FB5746C" w14:textId="77777777" w:rsidR="001570DA"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3F4014F2" w14:textId="77777777" w:rsidR="001570DA" w:rsidRDefault="001570DA" w:rsidP="00CF642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8706D38" w14:textId="77777777" w:rsidR="001570DA"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C1AC700" w14:textId="77777777" w:rsidR="001570DA" w:rsidRDefault="001570DA" w:rsidP="00CF642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1A5113AF" w14:textId="77777777" w:rsidR="001570DA" w:rsidRDefault="001570DA" w:rsidP="00CF6420">
            <w:pPr>
              <w:spacing w:after="0" w:line="240" w:lineRule="auto"/>
              <w:rPr>
                <w:rFonts w:ascii="Arial" w:hAnsi="Arial" w:cs="Arial"/>
                <w:sz w:val="16"/>
                <w:szCs w:val="16"/>
              </w:rPr>
            </w:pPr>
            <w:r>
              <w:rPr>
                <w:rFonts w:ascii="Arial" w:hAnsi="Arial" w:cs="Arial"/>
                <w:sz w:val="16"/>
                <w:szCs w:val="16"/>
              </w:rPr>
              <w:t>ročne</w:t>
            </w:r>
          </w:p>
        </w:tc>
      </w:tr>
    </w:tbl>
    <w:p w14:paraId="72297BB8" w14:textId="77777777" w:rsidR="001570DA" w:rsidRPr="00414D97" w:rsidRDefault="001570DA" w:rsidP="001570DA">
      <w:pPr>
        <w:spacing w:after="0"/>
        <w:jc w:val="both"/>
        <w:rPr>
          <w:rFonts w:ascii="Arial" w:hAnsi="Arial" w:cs="Arial"/>
        </w:rPr>
      </w:pPr>
    </w:p>
    <w:p w14:paraId="3C7C2D5E" w14:textId="77777777" w:rsidR="00DD6158" w:rsidRPr="00565613" w:rsidRDefault="001570DA" w:rsidP="00565613">
      <w:pPr>
        <w:jc w:val="both"/>
        <w:rPr>
          <w:rFonts w:ascii="Arial" w:hAnsi="Arial" w:cs="Arial"/>
        </w:rPr>
      </w:pPr>
      <w:r>
        <w:rPr>
          <w:rFonts w:ascii="Arial" w:hAnsi="Arial" w:cs="Arial"/>
        </w:rPr>
        <w:t xml:space="preserve">„RO pre </w:t>
      </w:r>
      <w:r w:rsidRPr="00123FF8">
        <w:rPr>
          <w:rFonts w:ascii="Arial" w:hAnsi="Arial" w:cs="Arial"/>
        </w:rPr>
        <w:t xml:space="preserve">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programu neboli k dispozícii potrebné údaje pre identifikáciu východiskovej hodnoty a stanovenie cieľovej hodnoty predmetného merateľného ukazovateľa výsledku. </w:t>
      </w:r>
    </w:p>
    <w:p w14:paraId="02E53BCE" w14:textId="77777777" w:rsidR="001570DA" w:rsidRPr="00123FF8" w:rsidRDefault="0037178B" w:rsidP="001570DA">
      <w:pPr>
        <w:rPr>
          <w:rFonts w:ascii="Arial" w:hAnsi="Arial" w:cs="Arial"/>
          <w:b/>
        </w:rPr>
      </w:pPr>
      <w:r>
        <w:rPr>
          <w:rFonts w:ascii="Arial" w:hAnsi="Arial" w:cs="Arial"/>
          <w:b/>
        </w:rPr>
        <w:t xml:space="preserve">2. </w:t>
      </w:r>
      <w:r w:rsidR="001570DA" w:rsidRPr="00123FF8">
        <w:rPr>
          <w:rFonts w:ascii="Arial" w:hAnsi="Arial" w:cs="Arial"/>
          <w:b/>
        </w:rPr>
        <w:t>Metodológia</w:t>
      </w:r>
    </w:p>
    <w:p w14:paraId="2F33FA58" w14:textId="77777777" w:rsidR="001570DA" w:rsidRPr="00123FF8" w:rsidRDefault="001570DA" w:rsidP="001570DA">
      <w:pPr>
        <w:rPr>
          <w:rFonts w:ascii="Arial" w:hAnsi="Arial" w:cs="Arial"/>
        </w:rPr>
      </w:pPr>
      <w:r w:rsidRPr="00123FF8">
        <w:rPr>
          <w:rFonts w:ascii="Arial" w:hAnsi="Arial" w:cs="Arial"/>
          <w:bCs/>
        </w:rPr>
        <w:lastRenderedPageBreak/>
        <w:t xml:space="preserve">Vychádza z výskumu EuroStat: ESSnet Culture </w:t>
      </w:r>
    </w:p>
    <w:p w14:paraId="7817D7C3" w14:textId="77777777" w:rsidR="001570DA" w:rsidRPr="00123FF8" w:rsidRDefault="0037178B" w:rsidP="001570DA">
      <w:pPr>
        <w:rPr>
          <w:rFonts w:ascii="Arial" w:hAnsi="Arial" w:cs="Arial"/>
          <w:b/>
        </w:rPr>
      </w:pPr>
      <w:r>
        <w:rPr>
          <w:rFonts w:ascii="Arial" w:hAnsi="Arial" w:cs="Arial"/>
          <w:b/>
          <w:bCs/>
        </w:rPr>
        <w:t xml:space="preserve">3. </w:t>
      </w:r>
      <w:r w:rsidR="001570DA" w:rsidRPr="00123FF8">
        <w:rPr>
          <w:rFonts w:ascii="Arial" w:hAnsi="Arial" w:cs="Arial"/>
          <w:b/>
          <w:bCs/>
        </w:rPr>
        <w:t>Zdroje dát</w:t>
      </w:r>
    </w:p>
    <w:p w14:paraId="45BD43DC" w14:textId="77777777" w:rsidR="001570DA" w:rsidRPr="00123FF8" w:rsidRDefault="001570DA" w:rsidP="001570DA">
      <w:pPr>
        <w:rPr>
          <w:rFonts w:ascii="Arial" w:hAnsi="Arial" w:cs="Arial"/>
        </w:rPr>
      </w:pPr>
      <w:r>
        <w:rPr>
          <w:rFonts w:ascii="Arial" w:hAnsi="Arial" w:cs="Arial"/>
        </w:rPr>
        <w:t>Reprezentatívny</w:t>
      </w:r>
      <w:r w:rsidRPr="00123FF8">
        <w:rPr>
          <w:rFonts w:ascii="Arial" w:hAnsi="Arial" w:cs="Arial"/>
        </w:rPr>
        <w:t xml:space="preserve"> prieskum kreatívneho priemyslu, Štatistický úrad SR, Sociálna poisťovňa SR</w:t>
      </w:r>
    </w:p>
    <w:p w14:paraId="08E117AE" w14:textId="77777777" w:rsidR="001570DA" w:rsidRPr="00123FF8" w:rsidRDefault="0037178B" w:rsidP="0037178B">
      <w:pPr>
        <w:tabs>
          <w:tab w:val="left" w:pos="284"/>
        </w:tabs>
        <w:rPr>
          <w:rFonts w:ascii="Arial" w:hAnsi="Arial" w:cs="Arial"/>
          <w:b/>
        </w:rPr>
      </w:pPr>
      <w:r>
        <w:rPr>
          <w:rFonts w:ascii="Arial" w:hAnsi="Arial" w:cs="Arial"/>
          <w:b/>
          <w:bCs/>
        </w:rPr>
        <w:t xml:space="preserve">4. </w:t>
      </w:r>
      <w:r w:rsidR="001570DA" w:rsidRPr="00123FF8">
        <w:rPr>
          <w:rFonts w:ascii="Arial" w:hAnsi="Arial" w:cs="Arial"/>
          <w:b/>
          <w:bCs/>
        </w:rPr>
        <w:t>Spôsob zberu dát</w:t>
      </w:r>
    </w:p>
    <w:p w14:paraId="3E563000" w14:textId="77777777" w:rsidR="001570DA" w:rsidRPr="00123FF8" w:rsidRDefault="001570DA" w:rsidP="001570DA">
      <w:pPr>
        <w:jc w:val="both"/>
        <w:rPr>
          <w:rFonts w:ascii="Arial" w:hAnsi="Arial" w:cs="Arial"/>
        </w:rPr>
      </w:pPr>
      <w:r w:rsidRPr="00123FF8">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14:paraId="0B7C35E9" w14:textId="77777777" w:rsidR="001570DA" w:rsidRPr="00123FF8" w:rsidRDefault="0037178B" w:rsidP="001570DA">
      <w:pPr>
        <w:rPr>
          <w:rFonts w:ascii="Arial" w:hAnsi="Arial" w:cs="Arial"/>
          <w:b/>
        </w:rPr>
      </w:pPr>
      <w:r>
        <w:rPr>
          <w:rFonts w:ascii="Arial" w:hAnsi="Arial" w:cs="Arial"/>
          <w:b/>
        </w:rPr>
        <w:t xml:space="preserve">5. </w:t>
      </w:r>
      <w:r w:rsidR="001570DA" w:rsidRPr="00123FF8">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90"/>
        <w:gridCol w:w="1129"/>
        <w:gridCol w:w="4015"/>
        <w:gridCol w:w="1623"/>
        <w:gridCol w:w="1829"/>
      </w:tblGrid>
      <w:tr w:rsidR="001570DA" w:rsidRPr="0058244A" w14:paraId="14184529" w14:textId="77777777" w:rsidTr="00CF6420">
        <w:tc>
          <w:tcPr>
            <w:tcW w:w="701" w:type="dxa"/>
            <w:vAlign w:val="center"/>
          </w:tcPr>
          <w:p w14:paraId="372CF12E" w14:textId="77777777" w:rsidR="001570DA" w:rsidRPr="0058244A" w:rsidRDefault="001570DA" w:rsidP="00CF6420">
            <w:pPr>
              <w:spacing w:after="0" w:line="240" w:lineRule="auto"/>
              <w:jc w:val="center"/>
              <w:rPr>
                <w:rFonts w:ascii="Arial" w:hAnsi="Arial" w:cs="Arial"/>
                <w:b/>
                <w:sz w:val="20"/>
                <w:szCs w:val="20"/>
              </w:rPr>
            </w:pPr>
            <w:r w:rsidRPr="0058244A">
              <w:rPr>
                <w:rFonts w:ascii="Arial" w:hAnsi="Arial" w:cs="Arial"/>
                <w:b/>
                <w:sz w:val="20"/>
                <w:szCs w:val="20"/>
              </w:rPr>
              <w:t>P. č.</w:t>
            </w:r>
          </w:p>
        </w:tc>
        <w:tc>
          <w:tcPr>
            <w:tcW w:w="1137" w:type="dxa"/>
            <w:vAlign w:val="center"/>
          </w:tcPr>
          <w:p w14:paraId="522D3AC4" w14:textId="77777777" w:rsidR="001570DA" w:rsidRPr="0058244A" w:rsidRDefault="001570DA" w:rsidP="00CF6420">
            <w:pPr>
              <w:spacing w:after="0" w:line="240" w:lineRule="auto"/>
              <w:jc w:val="center"/>
              <w:rPr>
                <w:rFonts w:ascii="Arial" w:hAnsi="Arial" w:cs="Arial"/>
                <w:b/>
                <w:sz w:val="20"/>
                <w:szCs w:val="20"/>
              </w:rPr>
            </w:pPr>
            <w:r w:rsidRPr="0058244A">
              <w:rPr>
                <w:rFonts w:ascii="Arial" w:hAnsi="Arial" w:cs="Arial"/>
                <w:b/>
                <w:sz w:val="20"/>
                <w:szCs w:val="20"/>
              </w:rPr>
              <w:t>Termín</w:t>
            </w:r>
          </w:p>
        </w:tc>
        <w:tc>
          <w:tcPr>
            <w:tcW w:w="4111" w:type="dxa"/>
            <w:vAlign w:val="center"/>
          </w:tcPr>
          <w:p w14:paraId="2C344EDD" w14:textId="77777777" w:rsidR="001570DA" w:rsidRPr="0058244A" w:rsidRDefault="001570DA" w:rsidP="00CF6420">
            <w:pPr>
              <w:spacing w:after="0" w:line="240" w:lineRule="auto"/>
              <w:jc w:val="center"/>
              <w:rPr>
                <w:rFonts w:ascii="Arial" w:hAnsi="Arial" w:cs="Arial"/>
                <w:b/>
                <w:sz w:val="20"/>
                <w:szCs w:val="20"/>
              </w:rPr>
            </w:pPr>
            <w:r w:rsidRPr="0058244A">
              <w:rPr>
                <w:rFonts w:ascii="Arial" w:hAnsi="Arial" w:cs="Arial"/>
                <w:b/>
                <w:sz w:val="20"/>
                <w:szCs w:val="20"/>
              </w:rPr>
              <w:t>Aktivita</w:t>
            </w:r>
          </w:p>
        </w:tc>
        <w:tc>
          <w:tcPr>
            <w:tcW w:w="1623" w:type="dxa"/>
            <w:vAlign w:val="center"/>
          </w:tcPr>
          <w:p w14:paraId="6DC25012" w14:textId="77777777" w:rsidR="001570DA" w:rsidRPr="0058244A" w:rsidRDefault="001570DA" w:rsidP="00CF6420">
            <w:pPr>
              <w:spacing w:after="0" w:line="240" w:lineRule="auto"/>
              <w:jc w:val="center"/>
              <w:rPr>
                <w:rFonts w:ascii="Arial" w:hAnsi="Arial" w:cs="Arial"/>
                <w:b/>
                <w:sz w:val="20"/>
                <w:szCs w:val="20"/>
              </w:rPr>
            </w:pPr>
            <w:r w:rsidRPr="0058244A">
              <w:rPr>
                <w:rFonts w:ascii="Arial" w:hAnsi="Arial" w:cs="Arial"/>
                <w:b/>
                <w:sz w:val="20"/>
                <w:szCs w:val="20"/>
              </w:rPr>
              <w:t>Zodpovednosť</w:t>
            </w:r>
          </w:p>
        </w:tc>
        <w:tc>
          <w:tcPr>
            <w:tcW w:w="1554" w:type="dxa"/>
            <w:vAlign w:val="center"/>
          </w:tcPr>
          <w:p w14:paraId="5286AFEF" w14:textId="77777777" w:rsidR="001570DA" w:rsidRPr="0058244A" w:rsidRDefault="001570DA" w:rsidP="00CF6420">
            <w:pPr>
              <w:spacing w:after="0" w:line="240" w:lineRule="auto"/>
              <w:jc w:val="center"/>
              <w:rPr>
                <w:rFonts w:ascii="Arial" w:hAnsi="Arial" w:cs="Arial"/>
                <w:b/>
                <w:sz w:val="20"/>
                <w:szCs w:val="20"/>
              </w:rPr>
            </w:pPr>
            <w:r w:rsidRPr="0058244A">
              <w:rPr>
                <w:rFonts w:ascii="Arial" w:hAnsi="Arial" w:cs="Arial"/>
                <w:b/>
                <w:sz w:val="20"/>
                <w:szCs w:val="20"/>
              </w:rPr>
              <w:t>Výstupný dokument / krok</w:t>
            </w:r>
          </w:p>
        </w:tc>
      </w:tr>
      <w:tr w:rsidR="001570DA" w:rsidRPr="0058244A" w14:paraId="282939BA" w14:textId="77777777" w:rsidTr="00CF6420">
        <w:trPr>
          <w:trHeight w:val="772"/>
        </w:trPr>
        <w:tc>
          <w:tcPr>
            <w:tcW w:w="701" w:type="dxa"/>
            <w:vAlign w:val="center"/>
          </w:tcPr>
          <w:p w14:paraId="0221E780" w14:textId="77777777" w:rsidR="001570DA" w:rsidRPr="0058244A" w:rsidRDefault="001570DA" w:rsidP="00CF6420">
            <w:pPr>
              <w:spacing w:after="0" w:line="240" w:lineRule="auto"/>
              <w:jc w:val="center"/>
              <w:rPr>
                <w:rFonts w:ascii="Arial" w:hAnsi="Arial" w:cs="Arial"/>
                <w:sz w:val="20"/>
                <w:szCs w:val="20"/>
              </w:rPr>
            </w:pPr>
            <w:r w:rsidRPr="0058244A">
              <w:rPr>
                <w:rFonts w:ascii="Arial" w:hAnsi="Arial" w:cs="Arial"/>
                <w:sz w:val="20"/>
                <w:szCs w:val="20"/>
              </w:rPr>
              <w:t>1</w:t>
            </w:r>
          </w:p>
        </w:tc>
        <w:tc>
          <w:tcPr>
            <w:tcW w:w="1137" w:type="dxa"/>
            <w:vAlign w:val="center"/>
          </w:tcPr>
          <w:p w14:paraId="69BAD66A"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Október 2014</w:t>
            </w:r>
          </w:p>
        </w:tc>
        <w:tc>
          <w:tcPr>
            <w:tcW w:w="4111" w:type="dxa"/>
            <w:vAlign w:val="center"/>
          </w:tcPr>
          <w:p w14:paraId="3FC09433"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Úvodný prieskum – evaluačná metodológia (ESSnet Culture)</w:t>
            </w:r>
          </w:p>
        </w:tc>
        <w:tc>
          <w:tcPr>
            <w:tcW w:w="1623" w:type="dxa"/>
            <w:vAlign w:val="center"/>
          </w:tcPr>
          <w:p w14:paraId="5A024463"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MK SR</w:t>
            </w:r>
          </w:p>
        </w:tc>
        <w:tc>
          <w:tcPr>
            <w:tcW w:w="1554" w:type="dxa"/>
            <w:vAlign w:val="center"/>
          </w:tcPr>
          <w:p w14:paraId="24067E55"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 xml:space="preserve">Evaluačná metodológia </w:t>
            </w:r>
          </w:p>
        </w:tc>
      </w:tr>
      <w:tr w:rsidR="001570DA" w:rsidRPr="0058244A" w14:paraId="7B65663F" w14:textId="77777777" w:rsidTr="00CF6420">
        <w:trPr>
          <w:trHeight w:val="698"/>
        </w:trPr>
        <w:tc>
          <w:tcPr>
            <w:tcW w:w="701" w:type="dxa"/>
            <w:vAlign w:val="center"/>
          </w:tcPr>
          <w:p w14:paraId="50986CE9" w14:textId="77777777" w:rsidR="001570DA" w:rsidRPr="0058244A" w:rsidRDefault="001570DA" w:rsidP="00CF6420">
            <w:pPr>
              <w:spacing w:after="0" w:line="240" w:lineRule="auto"/>
              <w:jc w:val="center"/>
              <w:rPr>
                <w:rFonts w:ascii="Arial" w:hAnsi="Arial" w:cs="Arial"/>
                <w:sz w:val="20"/>
                <w:szCs w:val="20"/>
              </w:rPr>
            </w:pPr>
            <w:r w:rsidRPr="0058244A">
              <w:rPr>
                <w:rFonts w:ascii="Arial" w:hAnsi="Arial" w:cs="Arial"/>
                <w:sz w:val="20"/>
                <w:szCs w:val="20"/>
              </w:rPr>
              <w:t>2</w:t>
            </w:r>
          </w:p>
        </w:tc>
        <w:tc>
          <w:tcPr>
            <w:tcW w:w="1137" w:type="dxa"/>
            <w:vAlign w:val="center"/>
          </w:tcPr>
          <w:p w14:paraId="02970668"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1.Q 2015</w:t>
            </w:r>
          </w:p>
        </w:tc>
        <w:tc>
          <w:tcPr>
            <w:tcW w:w="4111" w:type="dxa"/>
            <w:vAlign w:val="center"/>
          </w:tcPr>
          <w:p w14:paraId="76DD7C80"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Žiadosť o dáta zo Sociálnej poisťovne SR a Štatistického úradu SR</w:t>
            </w:r>
          </w:p>
        </w:tc>
        <w:tc>
          <w:tcPr>
            <w:tcW w:w="1623" w:type="dxa"/>
            <w:vAlign w:val="center"/>
          </w:tcPr>
          <w:p w14:paraId="29FE279A"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MK SR</w:t>
            </w:r>
          </w:p>
        </w:tc>
        <w:tc>
          <w:tcPr>
            <w:tcW w:w="1554" w:type="dxa"/>
            <w:vAlign w:val="center"/>
          </w:tcPr>
          <w:p w14:paraId="1641F51F"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Vyselektované databázy</w:t>
            </w:r>
          </w:p>
        </w:tc>
      </w:tr>
      <w:tr w:rsidR="001570DA" w:rsidRPr="0058244A" w14:paraId="29B2C558" w14:textId="77777777" w:rsidTr="00CF6420">
        <w:trPr>
          <w:trHeight w:val="987"/>
        </w:trPr>
        <w:tc>
          <w:tcPr>
            <w:tcW w:w="701" w:type="dxa"/>
            <w:vAlign w:val="center"/>
          </w:tcPr>
          <w:p w14:paraId="7C1083BB" w14:textId="77777777" w:rsidR="001570DA" w:rsidRPr="0058244A" w:rsidRDefault="001570DA" w:rsidP="00CF6420">
            <w:pPr>
              <w:spacing w:after="0" w:line="240" w:lineRule="auto"/>
              <w:jc w:val="center"/>
              <w:rPr>
                <w:rFonts w:ascii="Arial" w:hAnsi="Arial" w:cs="Arial"/>
                <w:sz w:val="20"/>
                <w:szCs w:val="20"/>
              </w:rPr>
            </w:pPr>
            <w:r w:rsidRPr="0058244A">
              <w:rPr>
                <w:rFonts w:ascii="Arial" w:hAnsi="Arial" w:cs="Arial"/>
                <w:sz w:val="20"/>
                <w:szCs w:val="20"/>
              </w:rPr>
              <w:t>3</w:t>
            </w:r>
          </w:p>
        </w:tc>
        <w:tc>
          <w:tcPr>
            <w:tcW w:w="1137" w:type="dxa"/>
            <w:vAlign w:val="center"/>
          </w:tcPr>
          <w:p w14:paraId="209A9F16"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2.-4. Q</w:t>
            </w:r>
          </w:p>
          <w:p w14:paraId="66D5D619"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2015</w:t>
            </w:r>
          </w:p>
        </w:tc>
        <w:tc>
          <w:tcPr>
            <w:tcW w:w="4111" w:type="dxa"/>
            <w:vAlign w:val="center"/>
          </w:tcPr>
          <w:p w14:paraId="34836562"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Výber nezávislej prieskumnej agentúry a realizácia prieskumu</w:t>
            </w:r>
          </w:p>
        </w:tc>
        <w:tc>
          <w:tcPr>
            <w:tcW w:w="1623" w:type="dxa"/>
            <w:vAlign w:val="center"/>
          </w:tcPr>
          <w:p w14:paraId="2FD53473"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SORO pre IROP</w:t>
            </w:r>
          </w:p>
        </w:tc>
        <w:tc>
          <w:tcPr>
            <w:tcW w:w="1554" w:type="dxa"/>
            <w:vAlign w:val="center"/>
          </w:tcPr>
          <w:p w14:paraId="2149DD12"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Výsledky reprezentatívneho prieskumu</w:t>
            </w:r>
          </w:p>
        </w:tc>
      </w:tr>
      <w:tr w:rsidR="001570DA" w:rsidRPr="0058244A" w14:paraId="6FDA0FE4" w14:textId="77777777" w:rsidTr="00CF6420">
        <w:trPr>
          <w:trHeight w:val="987"/>
        </w:trPr>
        <w:tc>
          <w:tcPr>
            <w:tcW w:w="701" w:type="dxa"/>
            <w:vAlign w:val="center"/>
          </w:tcPr>
          <w:p w14:paraId="4A499796" w14:textId="77777777" w:rsidR="001570DA" w:rsidRPr="0058244A" w:rsidRDefault="001570DA" w:rsidP="00CF6420">
            <w:pPr>
              <w:spacing w:after="0" w:line="240" w:lineRule="auto"/>
              <w:jc w:val="center"/>
              <w:rPr>
                <w:rFonts w:ascii="Arial" w:hAnsi="Arial" w:cs="Arial"/>
                <w:sz w:val="20"/>
                <w:szCs w:val="20"/>
              </w:rPr>
            </w:pPr>
            <w:r w:rsidRPr="0058244A">
              <w:rPr>
                <w:rFonts w:ascii="Arial" w:hAnsi="Arial" w:cs="Arial"/>
                <w:sz w:val="20"/>
                <w:szCs w:val="20"/>
              </w:rPr>
              <w:t>4</w:t>
            </w:r>
          </w:p>
        </w:tc>
        <w:tc>
          <w:tcPr>
            <w:tcW w:w="1137" w:type="dxa"/>
            <w:vAlign w:val="center"/>
          </w:tcPr>
          <w:p w14:paraId="04492E70"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1.- 2. Q 2016</w:t>
            </w:r>
          </w:p>
          <w:p w14:paraId="0687231B" w14:textId="77777777" w:rsidR="001570DA" w:rsidRPr="0058244A" w:rsidRDefault="001570DA" w:rsidP="00CF6420">
            <w:pPr>
              <w:spacing w:after="0" w:line="240" w:lineRule="auto"/>
              <w:rPr>
                <w:rFonts w:ascii="Arial" w:hAnsi="Arial" w:cs="Arial"/>
                <w:sz w:val="20"/>
                <w:szCs w:val="20"/>
              </w:rPr>
            </w:pPr>
          </w:p>
        </w:tc>
        <w:tc>
          <w:tcPr>
            <w:tcW w:w="4111" w:type="dxa"/>
            <w:vAlign w:val="center"/>
          </w:tcPr>
          <w:p w14:paraId="095A80EE"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 xml:space="preserve">Spracovanie dát, záverečná správa, </w:t>
            </w:r>
          </w:p>
        </w:tc>
        <w:tc>
          <w:tcPr>
            <w:tcW w:w="1623" w:type="dxa"/>
            <w:vAlign w:val="center"/>
          </w:tcPr>
          <w:p w14:paraId="7010CDD3"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SORO pre IROP</w:t>
            </w:r>
          </w:p>
        </w:tc>
        <w:tc>
          <w:tcPr>
            <w:tcW w:w="1554" w:type="dxa"/>
            <w:vAlign w:val="center"/>
          </w:tcPr>
          <w:p w14:paraId="4FB50DAA" w14:textId="77777777"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 xml:space="preserve">stanovenie </w:t>
            </w:r>
            <w:r w:rsidRPr="0058244A">
              <w:rPr>
                <w:rFonts w:ascii="Arial" w:hAnsi="Arial" w:cs="Arial"/>
                <w:sz w:val="20"/>
                <w:szCs w:val="20"/>
              </w:rPr>
              <w:br/>
              <w:t>východiskovej a cieľovej hodnoty ukazovateľov</w:t>
            </w:r>
          </w:p>
        </w:tc>
      </w:tr>
    </w:tbl>
    <w:p w14:paraId="1BA09591" w14:textId="77777777" w:rsidR="001570DA" w:rsidRPr="00646666" w:rsidRDefault="001570DA" w:rsidP="001570DA">
      <w:pPr>
        <w:rPr>
          <w:rFonts w:ascii="Arial" w:hAnsi="Arial" w:cs="Arial"/>
          <w:b/>
        </w:rPr>
      </w:pPr>
    </w:p>
    <w:p w14:paraId="7A969957" w14:textId="77777777" w:rsidR="001570DA" w:rsidRPr="00646666" w:rsidRDefault="001570DA" w:rsidP="001570DA">
      <w:pPr>
        <w:rPr>
          <w:rFonts w:ascii="Arial" w:hAnsi="Arial" w:cs="Arial"/>
          <w:b/>
        </w:rPr>
      </w:pPr>
      <w:r w:rsidRPr="00646666">
        <w:rPr>
          <w:rFonts w:ascii="Arial" w:hAnsi="Arial" w:cs="Arial"/>
          <w:b/>
        </w:rPr>
        <w:t>STANOVENIE VÝSLEDKOVÉHO INDIKÁTORA “Celková zamestnanosť v kultúrnom a kreatívnom priemysle”</w:t>
      </w:r>
    </w:p>
    <w:p w14:paraId="7E858B3F" w14:textId="77777777" w:rsidR="001570DA" w:rsidRDefault="001570DA" w:rsidP="001570DA">
      <w:pPr>
        <w:jc w:val="both"/>
        <w:rPr>
          <w:rFonts w:ascii="Arial" w:hAnsi="Arial" w:cs="Arial"/>
        </w:rPr>
      </w:pPr>
      <w:r w:rsidRPr="00646666">
        <w:rPr>
          <w:rFonts w:ascii="Arial" w:hAnsi="Arial" w:cs="Arial"/>
        </w:rPr>
        <w:t>Bude ju tvoriť „Celková zamestnanosť v kultúrnom a kreatívnom sektore</w:t>
      </w:r>
      <w:r w:rsidRPr="00123FF8">
        <w:rPr>
          <w:rStyle w:val="Odkaznavysvetlivku"/>
          <w:rFonts w:ascii="Arial" w:hAnsi="Arial" w:cs="Arial"/>
        </w:rPr>
        <w:endnoteReference w:id="95"/>
      </w:r>
      <w:r w:rsidRPr="00123FF8">
        <w:rPr>
          <w:rFonts w:ascii="Arial" w:hAnsi="Arial" w:cs="Arial"/>
        </w:rPr>
        <w:t>“ a“ Celková zamestnanosť v kreatívnych profesiách</w:t>
      </w:r>
      <w:r w:rsidRPr="00123FF8">
        <w:rPr>
          <w:rStyle w:val="Odkaznavysvetlivku"/>
          <w:rFonts w:ascii="Arial" w:hAnsi="Arial" w:cs="Arial"/>
        </w:rPr>
        <w:endnoteReference w:id="96"/>
      </w:r>
      <w:r w:rsidRPr="00123FF8">
        <w:rPr>
          <w:rFonts w:ascii="Arial" w:hAnsi="Arial" w:cs="Arial"/>
        </w:rPr>
        <w:t xml:space="preserve">“. </w:t>
      </w:r>
    </w:p>
    <w:p w14:paraId="643BFEC6" w14:textId="77777777" w:rsidR="001570DA" w:rsidRPr="00123FF8" w:rsidRDefault="001570DA" w:rsidP="001570DA">
      <w:pPr>
        <w:jc w:val="both"/>
        <w:rPr>
          <w:rFonts w:ascii="Arial" w:hAnsi="Arial" w:cs="Arial"/>
          <w:b/>
        </w:rPr>
      </w:pPr>
      <w:r w:rsidRPr="00123FF8">
        <w:rPr>
          <w:rFonts w:ascii="Arial" w:hAnsi="Arial" w:cs="Arial"/>
          <w:b/>
          <w:bCs/>
        </w:rPr>
        <w:t>Celková zamestnanosť v</w:t>
      </w:r>
      <w:r>
        <w:rPr>
          <w:rFonts w:ascii="Arial" w:hAnsi="Arial" w:cs="Arial"/>
          <w:b/>
          <w:bCs/>
        </w:rPr>
        <w:t> kultúrnom a kreatívnom sektore</w:t>
      </w:r>
      <w:r w:rsidRPr="00123FF8">
        <w:rPr>
          <w:rFonts w:ascii="Arial" w:hAnsi="Arial" w:cs="Arial"/>
          <w:b/>
          <w:bCs/>
        </w:rPr>
        <w:t>”</w:t>
      </w:r>
    </w:p>
    <w:p w14:paraId="6CA9DAC1" w14:textId="77777777" w:rsidR="001570DA" w:rsidRPr="00BA2F36" w:rsidRDefault="001570DA" w:rsidP="001570DA">
      <w:pPr>
        <w:spacing w:after="0"/>
        <w:jc w:val="both"/>
        <w:rPr>
          <w:rFonts w:ascii="Arial" w:hAnsi="Arial" w:cs="Arial"/>
          <w:u w:val="single"/>
        </w:rPr>
      </w:pPr>
      <w:r w:rsidRPr="00BA2F36">
        <w:rPr>
          <w:rFonts w:ascii="Arial" w:hAnsi="Arial" w:cs="Arial"/>
          <w:u w:val="single"/>
        </w:rPr>
        <w:t xml:space="preserve">Spôsob výpočtu východiskovej hodnoty </w:t>
      </w:r>
    </w:p>
    <w:p w14:paraId="4B39FC5F" w14:textId="77777777" w:rsidR="00E16A8C" w:rsidRPr="00BA2F36" w:rsidRDefault="001570DA" w:rsidP="001570DA">
      <w:pPr>
        <w:jc w:val="both"/>
        <w:rPr>
          <w:rFonts w:ascii="Arial" w:hAnsi="Arial" w:cs="Arial"/>
        </w:rPr>
      </w:pPr>
      <w:r w:rsidRPr="00BA2F36">
        <w:rPr>
          <w:rFonts w:ascii="Arial" w:hAnsi="Arial" w:cs="Arial"/>
        </w:rPr>
        <w:t>Východisková hodnota = p</w:t>
      </w:r>
      <w:r>
        <w:rPr>
          <w:rFonts w:ascii="Arial" w:hAnsi="Arial" w:cs="Arial"/>
        </w:rPr>
        <w:t xml:space="preserve">riemer (celkový počet podľa ŠÚ + </w:t>
      </w:r>
      <w:r w:rsidRPr="00BA2F36">
        <w:rPr>
          <w:rFonts w:ascii="Arial" w:hAnsi="Arial" w:cs="Arial"/>
        </w:rPr>
        <w:t>Soc</w:t>
      </w:r>
      <w:r>
        <w:rPr>
          <w:rFonts w:ascii="Arial" w:hAnsi="Arial" w:cs="Arial"/>
        </w:rPr>
        <w:t>iálnej p</w:t>
      </w:r>
      <w:r w:rsidRPr="00BA2F36">
        <w:rPr>
          <w:rFonts w:ascii="Arial" w:hAnsi="Arial" w:cs="Arial"/>
        </w:rPr>
        <w:t xml:space="preserve">oisťovne </w:t>
      </w:r>
      <w:r>
        <w:rPr>
          <w:rFonts w:ascii="Arial" w:hAnsi="Arial" w:cs="Arial"/>
        </w:rPr>
        <w:t>+</w:t>
      </w:r>
      <w:r w:rsidRPr="00BA2F36">
        <w:rPr>
          <w:rFonts w:ascii="Arial" w:hAnsi="Arial" w:cs="Arial"/>
        </w:rPr>
        <w:t xml:space="preserve"> prieskumu )* miera kreatívnej inte</w:t>
      </w:r>
      <w:r>
        <w:rPr>
          <w:rFonts w:ascii="Arial" w:hAnsi="Arial" w:cs="Arial"/>
        </w:rPr>
        <w:t>n</w:t>
      </w:r>
      <w:r w:rsidRPr="00BA2F36">
        <w:rPr>
          <w:rFonts w:ascii="Arial" w:hAnsi="Arial" w:cs="Arial"/>
        </w:rPr>
        <w:t>zity</w:t>
      </w:r>
      <w:r w:rsidR="00E16A8C">
        <w:rPr>
          <w:rStyle w:val="Odkaznavysvetlivku"/>
          <w:rFonts w:ascii="Arial" w:hAnsi="Arial" w:cs="Arial"/>
        </w:rPr>
        <w:endnoteReference w:id="97"/>
      </w:r>
    </w:p>
    <w:p w14:paraId="0A93B5D6" w14:textId="77777777" w:rsidR="001570DA" w:rsidRPr="00A8597A" w:rsidRDefault="001570DA" w:rsidP="001570DA">
      <w:pPr>
        <w:spacing w:after="0"/>
        <w:jc w:val="both"/>
        <w:rPr>
          <w:rFonts w:ascii="Arial" w:hAnsi="Arial" w:cs="Arial"/>
          <w:u w:val="single"/>
        </w:rPr>
      </w:pPr>
      <w:r w:rsidRPr="00A8597A">
        <w:rPr>
          <w:rFonts w:ascii="Arial" w:hAnsi="Arial" w:cs="Arial"/>
          <w:u w:val="single"/>
        </w:rPr>
        <w:t>Spôsob výpočtu cieľovej hodnoty:</w:t>
      </w:r>
    </w:p>
    <w:p w14:paraId="5FB386BE" w14:textId="77777777" w:rsidR="001570DA" w:rsidRDefault="001570DA" w:rsidP="001570DA">
      <w:pPr>
        <w:jc w:val="both"/>
        <w:rPr>
          <w:rFonts w:ascii="Arial" w:hAnsi="Arial" w:cs="Arial"/>
        </w:rPr>
      </w:pPr>
      <w:r w:rsidRPr="00123FF8">
        <w:rPr>
          <w:rFonts w:ascii="Arial" w:hAnsi="Arial" w:cs="Arial"/>
        </w:rPr>
        <w:t>Cieľová hodnota  =  východisková hodnota + počet vytvorených miest (výstupový indikátor )* 0.7  index prežitia podniku)</w:t>
      </w:r>
    </w:p>
    <w:p w14:paraId="0545031D" w14:textId="77777777" w:rsidR="001570DA" w:rsidRPr="00327E96" w:rsidRDefault="001570DA" w:rsidP="001570DA">
      <w:pPr>
        <w:jc w:val="both"/>
        <w:rPr>
          <w:rFonts w:ascii="Arial" w:hAnsi="Arial" w:cs="Arial"/>
        </w:rPr>
      </w:pPr>
      <w:r w:rsidRPr="00327E96">
        <w:rPr>
          <w:rFonts w:ascii="Arial" w:hAnsi="Arial" w:cs="Arial"/>
        </w:rPr>
        <w:t xml:space="preserve">Index prežitia podniku je kvalifikovaný odhad: 70% nových vytvorených pracovných miest bude udržaných 6/12 mesiacov od získania podpory.  </w:t>
      </w:r>
    </w:p>
    <w:p w14:paraId="43952C14" w14:textId="77777777" w:rsidR="001570DA" w:rsidRPr="00123FF8" w:rsidRDefault="001570DA" w:rsidP="001570DA">
      <w:pPr>
        <w:jc w:val="both"/>
        <w:rPr>
          <w:rFonts w:ascii="Arial" w:hAnsi="Arial" w:cs="Arial"/>
          <w:b/>
        </w:rPr>
      </w:pPr>
      <w:r w:rsidRPr="00123FF8">
        <w:rPr>
          <w:rFonts w:ascii="Arial" w:hAnsi="Arial" w:cs="Arial"/>
          <w:b/>
          <w:bCs/>
        </w:rPr>
        <w:t>Celková zamestnanosť v kreatívnych profesiách”</w:t>
      </w:r>
    </w:p>
    <w:p w14:paraId="4CC8CC1D" w14:textId="77777777" w:rsidR="001570DA" w:rsidRPr="00BA2F36" w:rsidRDefault="001570DA" w:rsidP="001570DA">
      <w:pPr>
        <w:spacing w:after="0"/>
        <w:jc w:val="both"/>
        <w:rPr>
          <w:rFonts w:ascii="Arial" w:hAnsi="Arial" w:cs="Arial"/>
          <w:u w:val="single"/>
        </w:rPr>
      </w:pPr>
      <w:r w:rsidRPr="00BA2F36">
        <w:rPr>
          <w:rFonts w:ascii="Arial" w:hAnsi="Arial" w:cs="Arial"/>
          <w:u w:val="single"/>
        </w:rPr>
        <w:lastRenderedPageBreak/>
        <w:t xml:space="preserve">Spôsob výpočtu východiskovej hodnoty </w:t>
      </w:r>
    </w:p>
    <w:p w14:paraId="4E4B4E00" w14:textId="77777777" w:rsidR="00E16A8C" w:rsidRPr="00BA2F36" w:rsidRDefault="001570DA" w:rsidP="001570DA">
      <w:pPr>
        <w:jc w:val="both"/>
        <w:rPr>
          <w:rFonts w:ascii="Arial" w:hAnsi="Arial" w:cs="Arial"/>
        </w:rPr>
      </w:pPr>
      <w:r w:rsidRPr="00BA2F36">
        <w:rPr>
          <w:rFonts w:ascii="Arial" w:hAnsi="Arial" w:cs="Arial"/>
        </w:rPr>
        <w:t>Východisková hodnota = p</w:t>
      </w:r>
      <w:r>
        <w:rPr>
          <w:rFonts w:ascii="Arial" w:hAnsi="Arial" w:cs="Arial"/>
        </w:rPr>
        <w:t xml:space="preserve">riemer (celkový počet podľa ŠÚ + </w:t>
      </w:r>
      <w:r w:rsidRPr="00BA2F36">
        <w:rPr>
          <w:rFonts w:ascii="Arial" w:hAnsi="Arial" w:cs="Arial"/>
        </w:rPr>
        <w:t>Soc</w:t>
      </w:r>
      <w:r>
        <w:rPr>
          <w:rFonts w:ascii="Arial" w:hAnsi="Arial" w:cs="Arial"/>
        </w:rPr>
        <w:t>iálnej p</w:t>
      </w:r>
      <w:r w:rsidRPr="00BA2F36">
        <w:rPr>
          <w:rFonts w:ascii="Arial" w:hAnsi="Arial" w:cs="Arial"/>
        </w:rPr>
        <w:t xml:space="preserve">oisťovne </w:t>
      </w:r>
      <w:r>
        <w:rPr>
          <w:rFonts w:ascii="Arial" w:hAnsi="Arial" w:cs="Arial"/>
        </w:rPr>
        <w:t>+</w:t>
      </w:r>
      <w:r w:rsidRPr="00BA2F36">
        <w:rPr>
          <w:rFonts w:ascii="Arial" w:hAnsi="Arial" w:cs="Arial"/>
        </w:rPr>
        <w:t xml:space="preserve"> prieskumu )* miera kreatívnej inte</w:t>
      </w:r>
      <w:r>
        <w:rPr>
          <w:rFonts w:ascii="Arial" w:hAnsi="Arial" w:cs="Arial"/>
        </w:rPr>
        <w:t>n</w:t>
      </w:r>
      <w:r w:rsidRPr="00BA2F36">
        <w:rPr>
          <w:rFonts w:ascii="Arial" w:hAnsi="Arial" w:cs="Arial"/>
        </w:rPr>
        <w:t>zity</w:t>
      </w:r>
      <w:r w:rsidR="00E16A8C">
        <w:rPr>
          <w:rStyle w:val="Odkaznavysvetlivku"/>
          <w:rFonts w:ascii="Arial" w:hAnsi="Arial" w:cs="Arial"/>
        </w:rPr>
        <w:endnoteReference w:id="98"/>
      </w:r>
    </w:p>
    <w:p w14:paraId="39FC2B32" w14:textId="77777777" w:rsidR="001570DA" w:rsidRDefault="001570DA" w:rsidP="001570DA">
      <w:pPr>
        <w:spacing w:after="0"/>
        <w:jc w:val="both"/>
        <w:rPr>
          <w:rFonts w:ascii="Arial" w:hAnsi="Arial" w:cs="Arial"/>
          <w:u w:val="single"/>
        </w:rPr>
      </w:pPr>
    </w:p>
    <w:p w14:paraId="1A11E4CC" w14:textId="77777777" w:rsidR="001570DA" w:rsidRPr="00BA2F36" w:rsidRDefault="001570DA" w:rsidP="001570DA">
      <w:pPr>
        <w:spacing w:after="0"/>
        <w:jc w:val="both"/>
        <w:rPr>
          <w:rFonts w:ascii="Arial" w:hAnsi="Arial" w:cs="Arial"/>
          <w:u w:val="single"/>
        </w:rPr>
      </w:pPr>
      <w:r w:rsidRPr="00BA2F36">
        <w:rPr>
          <w:rFonts w:ascii="Arial" w:hAnsi="Arial" w:cs="Arial"/>
          <w:u w:val="single"/>
        </w:rPr>
        <w:t>Spôsob výpočtu cieľovej hodnoty:</w:t>
      </w:r>
    </w:p>
    <w:p w14:paraId="3B833276" w14:textId="77777777" w:rsidR="001570DA" w:rsidRDefault="001570DA" w:rsidP="001570DA">
      <w:pPr>
        <w:jc w:val="both"/>
        <w:rPr>
          <w:rFonts w:ascii="Arial" w:hAnsi="Arial" w:cs="Arial"/>
        </w:rPr>
      </w:pPr>
      <w:r w:rsidRPr="00123FF8">
        <w:rPr>
          <w:rFonts w:ascii="Arial" w:hAnsi="Arial" w:cs="Arial"/>
        </w:rPr>
        <w:t>Cieľová hodnota  =  východisková hodnota</w:t>
      </w:r>
      <w:r w:rsidR="00565613">
        <w:rPr>
          <w:rFonts w:ascii="Arial" w:hAnsi="Arial" w:cs="Arial"/>
        </w:rPr>
        <w:t xml:space="preserve"> </w:t>
      </w:r>
      <w:r w:rsidRPr="00123FF8">
        <w:rPr>
          <w:rFonts w:ascii="Arial" w:hAnsi="Arial" w:cs="Arial"/>
        </w:rPr>
        <w:t>+ počet vytvorených miest (výstupový indikátor) *  0.15  Index prežitia profesie</w:t>
      </w:r>
    </w:p>
    <w:p w14:paraId="3333B63B" w14:textId="77777777" w:rsidR="001570DA" w:rsidRPr="00123FF8" w:rsidRDefault="001570DA" w:rsidP="001570DA">
      <w:pPr>
        <w:jc w:val="both"/>
        <w:rPr>
          <w:rFonts w:ascii="Arial" w:hAnsi="Arial" w:cs="Arial"/>
        </w:rPr>
      </w:pPr>
      <w:r w:rsidRPr="00123FF8">
        <w:rPr>
          <w:rFonts w:ascii="Arial" w:hAnsi="Arial" w:cs="Arial"/>
        </w:rPr>
        <w:t xml:space="preserve">Index prežitia profesie je kvalifikovaným odhadom : 15% kreatívnych profesií sa presunie z kultúrneho a kreatívneho sektora do iných sektorov.  (napr. Dizajnér v automobilovom priemysle). </w:t>
      </w:r>
    </w:p>
    <w:p w14:paraId="61E2B558" w14:textId="77777777" w:rsidR="001570DA" w:rsidRDefault="001570DA" w:rsidP="001570DA">
      <w:pPr>
        <w:jc w:val="both"/>
        <w:rPr>
          <w:rFonts w:ascii="Arial" w:hAnsi="Arial" w:cs="Arial"/>
        </w:rPr>
      </w:pPr>
      <w:r w:rsidRPr="00123FF8">
        <w:rPr>
          <w:rFonts w:ascii="Arial" w:hAnsi="Arial" w:cs="Arial"/>
        </w:rPr>
        <w:t>Ďalších odhadovaných 15% prestane pracovať v kultúrnom a kreatívnom sektore, či kreatívnej profesii úplne.</w:t>
      </w:r>
    </w:p>
    <w:p w14:paraId="5153EED9" w14:textId="77777777" w:rsidR="001570DA" w:rsidRPr="008374D6" w:rsidRDefault="0037178B" w:rsidP="001570DA">
      <w:pPr>
        <w:jc w:val="both"/>
        <w:rPr>
          <w:rFonts w:ascii="Arial" w:hAnsi="Arial" w:cs="Arial"/>
          <w:b/>
        </w:rPr>
      </w:pPr>
      <w:r>
        <w:rPr>
          <w:rFonts w:ascii="Arial" w:hAnsi="Arial" w:cs="Arial"/>
          <w:b/>
        </w:rPr>
        <w:t xml:space="preserve">7. </w:t>
      </w:r>
      <w:r w:rsidR="001570DA" w:rsidRPr="008374D6">
        <w:rPr>
          <w:rFonts w:ascii="Arial" w:hAnsi="Arial" w:cs="Arial"/>
          <w:b/>
        </w:rPr>
        <w:t xml:space="preserve">Revízia strategického dokumentu </w:t>
      </w:r>
    </w:p>
    <w:p w14:paraId="1BFEDAAB" w14:textId="77777777" w:rsidR="001570DA" w:rsidRPr="00223663" w:rsidRDefault="001570DA" w:rsidP="001570DA">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14:paraId="1B1791D0" w14:textId="77777777" w:rsidR="008374D6" w:rsidRPr="00123FF8" w:rsidRDefault="008374D6" w:rsidP="00123FF8">
      <w:pPr>
        <w:jc w:val="both"/>
        <w:rPr>
          <w:rFonts w:ascii="Arial" w:hAnsi="Arial" w:cs="Arial"/>
        </w:rPr>
      </w:pPr>
    </w:p>
    <w:p w14:paraId="72419B2C" w14:textId="77777777" w:rsidR="00BC181D" w:rsidRPr="00B81933" w:rsidRDefault="00BC181D" w:rsidP="00BC181D">
      <w:pPr>
        <w:jc w:val="center"/>
        <w:rPr>
          <w:rFonts w:ascii="Arial" w:hAnsi="Arial" w:cs="Arial"/>
          <w:b/>
        </w:rPr>
      </w:pPr>
      <w:r w:rsidRPr="00B81933">
        <w:rPr>
          <w:rFonts w:ascii="Arial" w:hAnsi="Arial" w:cs="Arial"/>
          <w:b/>
        </w:rPr>
        <w:t xml:space="preserve">Akčný pán nastavenia a plnenia výsledkových ukazovateľov pre špecifický cieľ </w:t>
      </w:r>
      <w:r>
        <w:rPr>
          <w:rFonts w:ascii="Arial" w:hAnsi="Arial" w:cs="Arial"/>
          <w:b/>
        </w:rPr>
        <w:t>5.1.1</w:t>
      </w:r>
      <w:r w:rsidRPr="00B81933">
        <w:rPr>
          <w:rFonts w:ascii="Arial" w:hAnsi="Arial" w:cs="Arial"/>
          <w:b/>
        </w:rPr>
        <w:t>. „</w:t>
      </w:r>
      <w:r w:rsidRPr="002321BE">
        <w:rPr>
          <w:rFonts w:ascii="Arial" w:hAnsi="Arial" w:cs="Arial"/>
          <w:b/>
        </w:rPr>
        <w:t>Zvýšenie zamestnanosti na miestnej úrovni podporou podnikania a inovácií </w:t>
      </w:r>
      <w:r w:rsidRPr="00B81933">
        <w:rPr>
          <w:rFonts w:ascii="Arial" w:hAnsi="Arial" w:cs="Arial"/>
          <w:b/>
        </w:rPr>
        <w:t>“.</w:t>
      </w:r>
    </w:p>
    <w:p w14:paraId="59EAD32E" w14:textId="77777777" w:rsidR="00BC181D" w:rsidRPr="00B81933" w:rsidRDefault="00BC181D" w:rsidP="00BC181D">
      <w:pPr>
        <w:jc w:val="both"/>
        <w:rPr>
          <w:rFonts w:ascii="Arial" w:hAnsi="Arial" w:cs="Arial"/>
        </w:rPr>
      </w:pPr>
      <w:r w:rsidRPr="00B81933">
        <w:rPr>
          <w:rFonts w:ascii="Arial" w:hAnsi="Arial" w:cs="Arial"/>
        </w:rPr>
        <w:t xml:space="preserve"> </w:t>
      </w:r>
    </w:p>
    <w:p w14:paraId="20B470A4" w14:textId="77777777" w:rsidR="00BC181D" w:rsidRPr="0037178B" w:rsidRDefault="0037178B" w:rsidP="0037178B">
      <w:pPr>
        <w:jc w:val="both"/>
        <w:rPr>
          <w:rFonts w:ascii="Arial" w:hAnsi="Arial" w:cs="Arial"/>
          <w:b/>
        </w:rPr>
      </w:pPr>
      <w:r>
        <w:rPr>
          <w:rFonts w:ascii="Arial" w:hAnsi="Arial" w:cs="Arial"/>
          <w:b/>
        </w:rPr>
        <w:t xml:space="preserve">1. </w:t>
      </w:r>
      <w:r w:rsidR="00BC181D" w:rsidRPr="0037178B">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BC181D" w:rsidRPr="00B81933" w14:paraId="50B1CC2F" w14:textId="77777777" w:rsidTr="00BF3ECD">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5210C1" w14:textId="77777777"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599965" w14:textId="77777777"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5EBD5E" w14:textId="77777777"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D93746C" w14:textId="77777777"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E632B1" w14:textId="77777777"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339A07" w14:textId="77777777"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A8BD54" w14:textId="77777777"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7447F7" w14:textId="77777777"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FF9795D" w14:textId="77777777"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BC181D" w:rsidRPr="00B81933" w14:paraId="7A62E8FA" w14:textId="77777777" w:rsidTr="00BF3ECD">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F31A63" w14:textId="77777777" w:rsidR="00BC181D" w:rsidRPr="00B81933" w:rsidRDefault="00BC181D" w:rsidP="00BF3ECD">
            <w:pPr>
              <w:spacing w:after="0" w:line="240" w:lineRule="auto"/>
              <w:jc w:val="center"/>
              <w:rPr>
                <w:rFonts w:ascii="Arial" w:eastAsia="Times New Roman" w:hAnsi="Arial" w:cs="Arial"/>
                <w:bCs/>
                <w:sz w:val="16"/>
                <w:szCs w:val="16"/>
              </w:rPr>
            </w:pP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4836B6" w14:textId="77777777"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67A96D" w14:textId="77777777"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DB951C" w14:textId="77777777"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F43D31" w14:textId="77777777" w:rsidR="00BC181D" w:rsidRPr="00B81933" w:rsidRDefault="00BC181D" w:rsidP="00BF3EC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DC81D5" w14:textId="77777777"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D73C3" w14:textId="77777777" w:rsidR="00BC181D" w:rsidRPr="00B81933" w:rsidRDefault="00BC181D" w:rsidP="00BF3ECD">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FEE034" w14:textId="77777777"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Štatistický úrad</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EBCEA2" w14:textId="77777777"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ročne</w:t>
            </w:r>
          </w:p>
        </w:tc>
      </w:tr>
      <w:tr w:rsidR="00BC181D" w:rsidRPr="00B81933" w14:paraId="1224C21C" w14:textId="77777777" w:rsidTr="00BF3ECD">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90ADA4" w14:textId="77777777" w:rsidR="00BC181D" w:rsidRPr="00B81933" w:rsidRDefault="00BC181D" w:rsidP="00BF3ECD">
            <w:pPr>
              <w:spacing w:after="0" w:line="240" w:lineRule="auto"/>
              <w:jc w:val="center"/>
              <w:rPr>
                <w:rFonts w:ascii="Arial" w:eastAsia="Times New Roman" w:hAnsi="Arial" w:cs="Arial"/>
                <w:bCs/>
                <w:sz w:val="16"/>
                <w:szCs w:val="16"/>
              </w:rPr>
            </w:pP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6238EE" w14:textId="77777777"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 xml:space="preserve">Podiel </w:t>
            </w:r>
            <w:r>
              <w:rPr>
                <w:rFonts w:ascii="Arial" w:hAnsi="Arial" w:cs="Arial"/>
                <w:sz w:val="16"/>
                <w:szCs w:val="16"/>
              </w:rPr>
              <w:lastRenderedPageBreak/>
              <w:t xml:space="preserve">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2EDFD2" w14:textId="77777777"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lastRenderedPageBreak/>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D6191" w14:textId="77777777"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 xml:space="preserve">Viac </w:t>
            </w:r>
            <w:r w:rsidRPr="00B81933">
              <w:rPr>
                <w:rFonts w:ascii="Arial" w:hAnsi="Arial" w:cs="Arial"/>
                <w:sz w:val="16"/>
                <w:szCs w:val="16"/>
              </w:rPr>
              <w:lastRenderedPageBreak/>
              <w:t>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A4CF31" w14:textId="77777777" w:rsidR="00BC181D" w:rsidRPr="00B81933" w:rsidRDefault="00BC181D" w:rsidP="00BF3EC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AD6AA2" w14:textId="77777777"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E0AEE7" w14:textId="77777777" w:rsidR="00BC181D" w:rsidRPr="00B81933" w:rsidRDefault="00BC181D" w:rsidP="00BF3ECD">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A2BCE5" w14:textId="77777777"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 xml:space="preserve">Štatistický </w:t>
            </w:r>
            <w:r>
              <w:rPr>
                <w:rFonts w:ascii="Arial" w:hAnsi="Arial" w:cs="Arial"/>
                <w:sz w:val="16"/>
                <w:szCs w:val="16"/>
              </w:rPr>
              <w:lastRenderedPageBreak/>
              <w:t>úrad</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356306" w14:textId="77777777"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lastRenderedPageBreak/>
              <w:t>ročne</w:t>
            </w:r>
          </w:p>
        </w:tc>
      </w:tr>
    </w:tbl>
    <w:p w14:paraId="2737795A" w14:textId="77777777" w:rsidR="00BC181D" w:rsidRPr="00B81933" w:rsidRDefault="00BC181D" w:rsidP="00BC181D">
      <w:pPr>
        <w:rPr>
          <w:rFonts w:ascii="Arial" w:hAnsi="Arial" w:cs="Arial"/>
        </w:rPr>
      </w:pPr>
    </w:p>
    <w:p w14:paraId="1637289F" w14:textId="77777777" w:rsidR="00BC181D" w:rsidRDefault="00BC181D" w:rsidP="00BC181D">
      <w:pPr>
        <w:jc w:val="both"/>
        <w:rPr>
          <w:rFonts w:ascii="Arial" w:hAnsi="Arial" w:cs="Arial"/>
        </w:rPr>
      </w:pPr>
      <w:r>
        <w:rPr>
          <w:rFonts w:ascii="Arial" w:hAnsi="Arial" w:cs="Arial"/>
        </w:rPr>
        <w:t xml:space="preserve">Základným zdroj údajov bude Štatistický úrad SR. Pri nastavení cieľovej hodnoty sa bude vychádzať z odhadov nastavených Štatistickým úradom SR. Ukazovateľ bude samostatne prepočítaný aj na regionálnej úrovni. </w:t>
      </w:r>
    </w:p>
    <w:p w14:paraId="5D1E14B5" w14:textId="77777777" w:rsidR="00BC181D" w:rsidRPr="009E0C64" w:rsidRDefault="00BC181D" w:rsidP="00BC181D">
      <w:pPr>
        <w:jc w:val="both"/>
        <w:rPr>
          <w:rFonts w:ascii="Arial" w:hAnsi="Arial" w:cs="Arial"/>
        </w:rPr>
      </w:pPr>
      <w:r w:rsidRPr="009E0C64">
        <w:rPr>
          <w:rFonts w:ascii="Arial" w:hAnsi="Arial" w:cs="Arial"/>
        </w:rPr>
        <w:t>V rámci implementácie nástroja CLLD v podmienkach PRV 2014-2020 a IROP 2014-2020 boli predbežne navrhnuté nasledovné synergie a </w:t>
      </w:r>
      <w:r>
        <w:rPr>
          <w:rFonts w:ascii="Arial" w:hAnsi="Arial" w:cs="Arial"/>
        </w:rPr>
        <w:t>komplementarity</w:t>
      </w:r>
      <w:r w:rsidRPr="009E0C64">
        <w:rPr>
          <w:rFonts w:ascii="Arial" w:hAnsi="Arial" w:cs="Arial"/>
        </w:rPr>
        <w:t xml:space="preserve"> v oblasti podpory zamestnanosti. </w:t>
      </w:r>
    </w:p>
    <w:p w14:paraId="660D3F64" w14:textId="77777777" w:rsidR="00BC181D" w:rsidRPr="009E0C64" w:rsidRDefault="00BC181D" w:rsidP="00BC181D">
      <w:pPr>
        <w:rPr>
          <w:rFonts w:ascii="Arial" w:hAnsi="Arial" w:cs="Arial"/>
        </w:rPr>
      </w:pPr>
      <w:r w:rsidRPr="009E0C64">
        <w:rPr>
          <w:rFonts w:ascii="Arial" w:hAnsi="Arial" w:cs="Arial"/>
        </w:rPr>
        <w:t xml:space="preserve">Oprávnení prijímatelia: </w:t>
      </w:r>
    </w:p>
    <w:p w14:paraId="2545BECA" w14:textId="77777777" w:rsidR="00BC181D" w:rsidRPr="00882EE7" w:rsidRDefault="00BC181D" w:rsidP="00BC181D">
      <w:pPr>
        <w:jc w:val="both"/>
        <w:rPr>
          <w:rFonts w:ascii="Arial" w:hAnsi="Arial" w:cs="Arial"/>
        </w:rPr>
      </w:pPr>
      <w:r w:rsidRPr="00882EE7">
        <w:rPr>
          <w:rFonts w:ascii="Arial" w:hAnsi="Arial" w:cs="Arial"/>
        </w:rPr>
        <w:t xml:space="preserve">V súvislosti s podporou podnikania, ktorá je relevantná pre obidva fondy, sú oprávnené: </w:t>
      </w:r>
    </w:p>
    <w:p w14:paraId="7FB50E97" w14:textId="77777777" w:rsidR="00BC181D" w:rsidRPr="00882EE7" w:rsidRDefault="00BC181D" w:rsidP="00BC181D">
      <w:pPr>
        <w:jc w:val="both"/>
        <w:rPr>
          <w:rFonts w:ascii="Arial" w:hAnsi="Arial" w:cs="Arial"/>
        </w:rPr>
      </w:pPr>
      <w:r w:rsidRPr="00882EE7">
        <w:rPr>
          <w:rFonts w:ascii="Arial" w:hAnsi="Arial" w:cs="Arial"/>
        </w:rPr>
        <w:t>Z EPFRV (PRV) v súvislosti s príslušnými oblasťami:</w:t>
      </w:r>
    </w:p>
    <w:p w14:paraId="5FFDB46F" w14:textId="77777777" w:rsidR="00BC181D" w:rsidRPr="00882EE7" w:rsidRDefault="00BC181D" w:rsidP="00BC181D">
      <w:pPr>
        <w:pStyle w:val="Odsekzoznamu"/>
        <w:numPr>
          <w:ilvl w:val="1"/>
          <w:numId w:val="137"/>
        </w:numPr>
        <w:ind w:left="567" w:hanging="283"/>
        <w:jc w:val="both"/>
        <w:rPr>
          <w:rFonts w:ascii="Arial" w:hAnsi="Arial" w:cs="Arial"/>
          <w:i/>
          <w:iCs/>
        </w:rPr>
      </w:pPr>
      <w:r w:rsidRPr="00882EE7">
        <w:rPr>
          <w:rFonts w:ascii="Arial" w:hAnsi="Arial" w:cs="Arial"/>
          <w:i/>
          <w:iCs/>
        </w:rPr>
        <w:t xml:space="preserve">v súvislosti s investíciami do poľnohospodárskych podnikov – FO a PO podnikajúce v poľnohospodárskej prvovýrobe, </w:t>
      </w:r>
    </w:p>
    <w:p w14:paraId="22FFF0A6" w14:textId="77777777" w:rsidR="00BC181D" w:rsidRPr="00882EE7" w:rsidRDefault="00BC181D" w:rsidP="00BC181D">
      <w:pPr>
        <w:pStyle w:val="Odsekzoznamu"/>
        <w:numPr>
          <w:ilvl w:val="1"/>
          <w:numId w:val="137"/>
        </w:numPr>
        <w:ind w:left="567" w:hanging="283"/>
        <w:jc w:val="both"/>
        <w:rPr>
          <w:rFonts w:ascii="Arial" w:hAnsi="Arial" w:cs="Arial"/>
          <w:i/>
          <w:iCs/>
        </w:rPr>
      </w:pPr>
      <w:r w:rsidRPr="00882EE7">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14:paraId="4FBFE07A" w14:textId="77777777" w:rsidR="00BC181D" w:rsidRPr="00882EE7" w:rsidRDefault="00BC181D" w:rsidP="00BC181D">
      <w:pPr>
        <w:pStyle w:val="Odsekzoznamu"/>
        <w:numPr>
          <w:ilvl w:val="1"/>
          <w:numId w:val="137"/>
        </w:numPr>
        <w:ind w:left="567" w:hanging="283"/>
        <w:jc w:val="both"/>
        <w:rPr>
          <w:rFonts w:ascii="Arial" w:hAnsi="Arial" w:cs="Arial"/>
          <w:i/>
          <w:iCs/>
        </w:rPr>
      </w:pPr>
      <w:r w:rsidRPr="00882EE7">
        <w:rPr>
          <w:rFonts w:ascii="Arial" w:hAnsi="Arial" w:cs="Arial"/>
          <w:i/>
          <w:iCs/>
        </w:rPr>
        <w:t>v oblasti podpory vidieckeho cestovného ruchu a agroturistiky – Mikropodniky a malé podniky (v zmysle odporúčania Komisie 2003/361/ES) vo vidieckych oblastiach,</w:t>
      </w:r>
    </w:p>
    <w:p w14:paraId="0F138FCD" w14:textId="77777777" w:rsidR="00BC181D" w:rsidRPr="00882EE7" w:rsidRDefault="00BC181D" w:rsidP="00BC181D">
      <w:pPr>
        <w:pStyle w:val="Odsekzoznamu"/>
        <w:numPr>
          <w:ilvl w:val="1"/>
          <w:numId w:val="137"/>
        </w:numPr>
        <w:ind w:left="567" w:hanging="283"/>
        <w:jc w:val="both"/>
        <w:rPr>
          <w:rFonts w:ascii="Arial" w:hAnsi="Arial" w:cs="Arial"/>
          <w:i/>
          <w:iCs/>
        </w:rPr>
      </w:pPr>
      <w:r w:rsidRPr="00882EE7">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14:paraId="7C805907" w14:textId="77777777"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t>súkromných vlastníkov a ich združení;</w:t>
      </w:r>
    </w:p>
    <w:p w14:paraId="62E44C2A" w14:textId="77777777"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t>obcí a ich združení;</w:t>
      </w:r>
    </w:p>
    <w:p w14:paraId="6B4AD361" w14:textId="77777777"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t>cirkvi, ktorej majetok možno podľa právneho poriadku SR považovať za súkromný, pokiaľ ide o jeho správu a nakladanie s ním.</w:t>
      </w:r>
    </w:p>
    <w:p w14:paraId="309C0E33" w14:textId="77777777" w:rsidR="00BC181D" w:rsidRPr="00882EE7" w:rsidRDefault="00BC181D" w:rsidP="00BC181D">
      <w:pPr>
        <w:pStyle w:val="Odsekzoznamu"/>
        <w:ind w:left="567" w:hanging="283"/>
        <w:jc w:val="both"/>
        <w:rPr>
          <w:rFonts w:ascii="Arial" w:hAnsi="Arial" w:cs="Arial"/>
          <w:i/>
          <w:iCs/>
        </w:rPr>
      </w:pPr>
      <w:r w:rsidRPr="00882EE7">
        <w:rPr>
          <w:rFonts w:ascii="Arial" w:hAnsi="Arial" w:cs="Arial"/>
          <w:i/>
          <w:iCs/>
        </w:rPr>
        <w:t xml:space="preserve">a FO a PO (mikropodniky a malé podniky vo vidieckych oblastiach v zmysle odporúčania Komisie 2003/361/ES) podnikajúce v oblasti hospodárskeho chovu rýb (akvakultúry), </w:t>
      </w:r>
      <w:r w:rsidRPr="00882EE7">
        <w:rPr>
          <w:rFonts w:ascii="Arial" w:hAnsi="Arial" w:cs="Arial"/>
          <w:i/>
          <w:iCs/>
        </w:rPr>
        <w:lastRenderedPageBreak/>
        <w:t>za podmienky, že pochádza min. 30% tržieb/príjmov prijímateľa z vlastnej poľnohospodárskej, lesníckej alebo akvakultúrnej činnosti,</w:t>
      </w:r>
    </w:p>
    <w:p w14:paraId="6DD98BF9" w14:textId="77777777" w:rsidR="00BC181D" w:rsidRPr="00882EE7" w:rsidRDefault="00BC181D" w:rsidP="00BC181D">
      <w:pPr>
        <w:pStyle w:val="Odsekzoznamu"/>
        <w:numPr>
          <w:ilvl w:val="1"/>
          <w:numId w:val="137"/>
        </w:numPr>
        <w:ind w:left="567" w:hanging="283"/>
        <w:jc w:val="both"/>
        <w:rPr>
          <w:rFonts w:ascii="Arial" w:hAnsi="Arial" w:cs="Arial"/>
          <w:i/>
          <w:iCs/>
        </w:rPr>
      </w:pPr>
      <w:r w:rsidRPr="00882EE7">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14:paraId="4DDBBA4E" w14:textId="77777777"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t xml:space="preserve">súkromných vlastníkov a ich združení; </w:t>
      </w:r>
    </w:p>
    <w:p w14:paraId="01871D14" w14:textId="77777777"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t>obcí a ich združení;</w:t>
      </w:r>
    </w:p>
    <w:p w14:paraId="37733A78" w14:textId="77777777"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t>cirkvi, ktorej majetok možno podľa právneho poriadku SR považovať za súkromný, pokiaľ ide o jeho správu a nakladanie s ním.</w:t>
      </w:r>
    </w:p>
    <w:p w14:paraId="5A96DBE5" w14:textId="77777777" w:rsidR="00BC181D" w:rsidRPr="00882EE7" w:rsidRDefault="00BC181D" w:rsidP="00BC181D">
      <w:pPr>
        <w:pStyle w:val="Odsekzoznamu"/>
        <w:ind w:left="567" w:hanging="283"/>
        <w:jc w:val="both"/>
        <w:rPr>
          <w:rFonts w:ascii="Arial" w:hAnsi="Arial" w:cs="Arial"/>
          <w:i/>
          <w:iCs/>
        </w:rPr>
      </w:pPr>
      <w:r w:rsidRPr="00882EE7">
        <w:rPr>
          <w:rFonts w:ascii="Arial" w:hAnsi="Arial" w:cs="Arial"/>
          <w:i/>
          <w:iCs/>
        </w:rPr>
        <w:t xml:space="preserve">a FO a PO (malé a stredné podniky v zmysle odporúčania Komisie 2003/361/ES) poskytujúce služby v lesníctve za predpokladu poskytnutia týchto služieb subjektom </w:t>
      </w:r>
      <w:r>
        <w:rPr>
          <w:rFonts w:ascii="Arial" w:hAnsi="Arial" w:cs="Arial"/>
          <w:i/>
          <w:iCs/>
        </w:rPr>
        <w:t>uvedeným v predchádzajúcom bode</w:t>
      </w:r>
      <w:r w:rsidRPr="00882EE7">
        <w:rPr>
          <w:rFonts w:ascii="Arial" w:hAnsi="Arial" w:cs="Arial"/>
          <w:i/>
          <w:iCs/>
        </w:rPr>
        <w:t>.</w:t>
      </w:r>
    </w:p>
    <w:p w14:paraId="687EBE60" w14:textId="77777777" w:rsidR="00BC181D" w:rsidRPr="00882EE7" w:rsidRDefault="00BC181D" w:rsidP="00BC181D">
      <w:pPr>
        <w:pStyle w:val="Odsekzoznamu"/>
        <w:spacing w:line="240" w:lineRule="auto"/>
        <w:ind w:left="360"/>
        <w:jc w:val="both"/>
        <w:rPr>
          <w:rFonts w:ascii="Arial" w:hAnsi="Arial" w:cs="Arial"/>
          <w:i/>
          <w:iCs/>
        </w:rPr>
      </w:pPr>
    </w:p>
    <w:p w14:paraId="615A4F13" w14:textId="77777777" w:rsidR="00BC181D" w:rsidRDefault="00BC181D" w:rsidP="00BC181D">
      <w:pPr>
        <w:jc w:val="both"/>
        <w:rPr>
          <w:rFonts w:ascii="Arial" w:hAnsi="Arial" w:cs="Arial"/>
        </w:rPr>
      </w:pPr>
      <w:r>
        <w:rPr>
          <w:rFonts w:ascii="Arial" w:hAnsi="Arial" w:cs="Arial"/>
        </w:rPr>
        <w:t>Z EFRR (IROP) sú oprávnení prijímatelia</w:t>
      </w:r>
      <w:r w:rsidRPr="00F202D7">
        <w:rPr>
          <w:rFonts w:ascii="Arial" w:hAnsi="Arial" w:cs="Arial"/>
        </w:rPr>
        <w:t xml:space="preserve">, </w:t>
      </w:r>
      <w:r>
        <w:rPr>
          <w:rFonts w:ascii="Arial" w:hAnsi="Arial" w:cs="Arial"/>
        </w:rPr>
        <w:t xml:space="preserve">ktorí nespadajú do niektorej z vyššie uvedených oblastí. </w:t>
      </w:r>
    </w:p>
    <w:p w14:paraId="609882D0" w14:textId="77777777" w:rsidR="00BC181D" w:rsidRDefault="00BC181D" w:rsidP="00BC181D">
      <w:pPr>
        <w:jc w:val="both"/>
        <w:rPr>
          <w:rFonts w:ascii="Arial" w:hAnsi="Arial" w:cs="Arial"/>
        </w:rPr>
      </w:pPr>
      <w:r>
        <w:rPr>
          <w:rFonts w:ascii="Arial" w:hAnsi="Arial" w:cs="Arial"/>
        </w:rPr>
        <w:t xml:space="preserve">Pri bližšej špecifikácii a výpočtu ukazovateľa bude zohľadnená štatistická klasifikácia ekonomických činností SK NACE. </w:t>
      </w:r>
    </w:p>
    <w:p w14:paraId="55DF4984" w14:textId="77777777" w:rsidR="00BC181D" w:rsidRPr="0037178B" w:rsidRDefault="0037178B" w:rsidP="0037178B">
      <w:pPr>
        <w:jc w:val="both"/>
        <w:rPr>
          <w:rFonts w:ascii="Arial" w:hAnsi="Arial" w:cs="Arial"/>
          <w:b/>
        </w:rPr>
      </w:pPr>
      <w:r>
        <w:rPr>
          <w:rFonts w:ascii="Arial" w:hAnsi="Arial" w:cs="Arial"/>
          <w:b/>
        </w:rPr>
        <w:t xml:space="preserve">2. </w:t>
      </w:r>
      <w:r w:rsidR="00BC181D" w:rsidRPr="0037178B">
        <w:rPr>
          <w:rFonts w:ascii="Arial" w:hAnsi="Arial" w:cs="Arial"/>
          <w:b/>
        </w:rPr>
        <w:t>Orgány/organizácie zodpovedné za plnenie akčného plánu</w:t>
      </w:r>
    </w:p>
    <w:p w14:paraId="721432A1" w14:textId="77777777" w:rsidR="00BC181D" w:rsidRPr="005B24E6" w:rsidRDefault="00BC181D" w:rsidP="00BC181D">
      <w:pPr>
        <w:jc w:val="both"/>
        <w:rPr>
          <w:rFonts w:ascii="Arial" w:hAnsi="Arial" w:cs="Arial"/>
        </w:rPr>
      </w:pPr>
      <w:r w:rsidRPr="005B24E6">
        <w:rPr>
          <w:rFonts w:ascii="Arial" w:hAnsi="Arial" w:cs="Arial"/>
        </w:rPr>
        <w:t>Orgán zodpovedný za naplnenie akčného plánu je</w:t>
      </w:r>
      <w:r>
        <w:rPr>
          <w:rFonts w:ascii="Arial" w:hAnsi="Arial" w:cs="Arial"/>
        </w:rPr>
        <w:t xml:space="preserve"> MPRV SR,</w:t>
      </w:r>
      <w:r w:rsidRPr="005B24E6">
        <w:rPr>
          <w:rFonts w:ascii="Arial" w:hAnsi="Arial" w:cs="Arial"/>
        </w:rPr>
        <w:t xml:space="preserve"> RO pre IROP (sekcia riadenia programov regionálneho rozvoja). </w:t>
      </w:r>
    </w:p>
    <w:p w14:paraId="0BE736FD" w14:textId="77777777" w:rsidR="00BC181D" w:rsidRPr="0037178B" w:rsidRDefault="0037178B" w:rsidP="0037178B">
      <w:pPr>
        <w:jc w:val="both"/>
        <w:rPr>
          <w:rFonts w:ascii="Arial" w:hAnsi="Arial" w:cs="Arial"/>
          <w:b/>
        </w:rPr>
      </w:pPr>
      <w:r>
        <w:rPr>
          <w:rFonts w:ascii="Arial" w:hAnsi="Arial" w:cs="Arial"/>
          <w:b/>
        </w:rPr>
        <w:t xml:space="preserve">3. </w:t>
      </w:r>
      <w:r w:rsidR="00BC181D" w:rsidRPr="0037178B">
        <w:rPr>
          <w:rFonts w:ascii="Arial" w:hAnsi="Arial" w:cs="Arial"/>
          <w:b/>
        </w:rPr>
        <w:t>Harmonogram plnenia akčného plánu</w:t>
      </w:r>
    </w:p>
    <w:p w14:paraId="40353BFC" w14:textId="77777777" w:rsidR="00BC181D" w:rsidRPr="00B81933" w:rsidRDefault="00BC181D" w:rsidP="00BC181D">
      <w:pPr>
        <w:jc w:val="both"/>
        <w:rPr>
          <w:rFonts w:ascii="Arial" w:hAnsi="Arial" w:cs="Arial"/>
        </w:rPr>
      </w:pPr>
      <w:r w:rsidRPr="00B81933">
        <w:rPr>
          <w:rFonts w:ascii="Arial" w:hAnsi="Arial" w:cs="Arial"/>
        </w:rPr>
        <w:t xml:space="preserve">Akčný plán bude splnený v termíne do 31. decembra 2015, t.j. do stanoveného termínu budú </w:t>
      </w:r>
      <w:r>
        <w:rPr>
          <w:rFonts w:ascii="Arial" w:hAnsi="Arial" w:cs="Arial"/>
        </w:rPr>
        <w:t>n</w:t>
      </w:r>
      <w:r w:rsidRPr="00B81933">
        <w:rPr>
          <w:rFonts w:ascii="Arial" w:hAnsi="Arial" w:cs="Arial"/>
        </w:rPr>
        <w:t xml:space="preserve">astavené východiskové a cieľové hodnoty výsledkových ukazovateľov. </w:t>
      </w:r>
    </w:p>
    <w:p w14:paraId="554B159A" w14:textId="77777777" w:rsidR="00BC181D" w:rsidRPr="008C6D97" w:rsidRDefault="00BC181D" w:rsidP="00BC181D">
      <w:pPr>
        <w:jc w:val="both"/>
        <w:rPr>
          <w:rFonts w:ascii="Arial" w:hAnsi="Arial" w:cs="Arial"/>
        </w:rPr>
      </w:pPr>
      <w:r w:rsidRPr="00B81933">
        <w:rPr>
          <w:rFonts w:ascii="Arial" w:hAnsi="Arial" w:cs="Arial"/>
        </w:rPr>
        <w:t>Každoročné sledovanie ukazovateľov bude prebiehať v novembri - decembri každého roka v rámci každoročného monitorovania realizácie špecifického cieľa.</w:t>
      </w:r>
      <w:r>
        <w:rPr>
          <w:rFonts w:ascii="Arial" w:hAnsi="Arial" w:cs="Arial"/>
        </w:rPr>
        <w:t xml:space="preserve"> </w:t>
      </w:r>
    </w:p>
    <w:p w14:paraId="3C8893BB" w14:textId="77777777" w:rsidR="008374D6" w:rsidRPr="0037178B" w:rsidRDefault="0037178B" w:rsidP="0037178B">
      <w:pPr>
        <w:jc w:val="both"/>
        <w:rPr>
          <w:rFonts w:ascii="Arial" w:hAnsi="Arial" w:cs="Arial"/>
          <w:b/>
        </w:rPr>
      </w:pPr>
      <w:r>
        <w:rPr>
          <w:rFonts w:ascii="Arial" w:hAnsi="Arial" w:cs="Arial"/>
          <w:b/>
        </w:rPr>
        <w:t xml:space="preserve">4. </w:t>
      </w:r>
      <w:r w:rsidR="008374D6" w:rsidRPr="0037178B">
        <w:rPr>
          <w:rFonts w:ascii="Arial" w:hAnsi="Arial" w:cs="Arial"/>
          <w:b/>
        </w:rPr>
        <w:t xml:space="preserve">Revízia strategického dokumentu </w:t>
      </w:r>
    </w:p>
    <w:p w14:paraId="5E983E28" w14:textId="77777777"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14:paraId="11955A7A" w14:textId="77777777" w:rsidR="008374D6" w:rsidRPr="00587E7C" w:rsidRDefault="008374D6" w:rsidP="00123FF8">
      <w:pPr>
        <w:rPr>
          <w:b/>
        </w:rPr>
      </w:pPr>
    </w:p>
    <w:p w14:paraId="29BCBAE9" w14:textId="77777777" w:rsidR="000A4EA9" w:rsidRPr="00FC6662" w:rsidRDefault="000A4EA9" w:rsidP="000A4EA9">
      <w:pPr>
        <w:spacing w:after="240"/>
        <w:jc w:val="both"/>
        <w:rPr>
          <w:rFonts w:ascii="Arial" w:hAnsi="Arial" w:cs="Arial"/>
          <w:b/>
        </w:rPr>
      </w:pPr>
      <w:r w:rsidRPr="00FC6662">
        <w:rPr>
          <w:rFonts w:ascii="Arial" w:hAnsi="Arial" w:cs="Arial"/>
          <w:b/>
        </w:rPr>
        <w:t>Akčný plán nastavenia a plnenia výsledkového ukazovateľa pre špecifický cieľ 6.2 „Zabezpečenie publicity, informovania a podpory prijímateľov v procese implementácie“.</w:t>
      </w:r>
    </w:p>
    <w:p w14:paraId="485B4626" w14:textId="77777777" w:rsidR="000A4EA9" w:rsidRPr="000A4EA9" w:rsidRDefault="000A4EA9" w:rsidP="000A4EA9">
      <w:pPr>
        <w:jc w:val="both"/>
        <w:rPr>
          <w:rFonts w:ascii="Arial" w:hAnsi="Arial" w:cs="Arial"/>
        </w:rPr>
      </w:pPr>
      <w:r w:rsidRPr="000A4EA9">
        <w:rPr>
          <w:rFonts w:ascii="Arial" w:hAnsi="Arial" w:cs="Arial"/>
        </w:rPr>
        <w:t xml:space="preserve">RO pre IROP navrhuje v zmysle čl. 19 ods. 2 všeobecného nariadenia opis opatrení, ktoré sa majú uskutočniť, harmonogram ich vykonania a zodpovedné orgány </w:t>
      </w:r>
      <w:r>
        <w:rPr>
          <w:rFonts w:ascii="Arial" w:hAnsi="Arial" w:cs="Arial"/>
        </w:rPr>
        <w:t xml:space="preserve">- </w:t>
      </w:r>
      <w:r w:rsidRPr="000A4EA9">
        <w:rPr>
          <w:rFonts w:ascii="Arial" w:hAnsi="Arial" w:cs="Arial"/>
        </w:rPr>
        <w:t>akčný plán v súvislosti s potrebou identifikácie východiskovej a cieľovej hodnoty merateľného ukazovateľa výsledku „</w:t>
      </w:r>
      <w:r w:rsidRPr="000A4EA9">
        <w:rPr>
          <w:rFonts w:ascii="Arial" w:hAnsi="Arial" w:cs="Arial"/>
          <w:b/>
          <w:i/>
        </w:rPr>
        <w:t>Miera informovanosti o možnostiach podpory z OP“</w:t>
      </w:r>
      <w:r w:rsidRPr="000A4EA9">
        <w:rPr>
          <w:rFonts w:ascii="Arial" w:hAnsi="Arial" w:cs="Arial"/>
        </w:rPr>
        <w:t xml:space="preserve">. Potreba prijatia tohto akčného plánu vyplynula zo skutočnosti, že v čase prípravy </w:t>
      </w:r>
      <w:r>
        <w:rPr>
          <w:rFonts w:ascii="Arial" w:hAnsi="Arial" w:cs="Arial"/>
        </w:rPr>
        <w:t>programu</w:t>
      </w:r>
      <w:r w:rsidRPr="000A4EA9">
        <w:rPr>
          <w:rFonts w:ascii="Arial" w:hAnsi="Arial" w:cs="Arial"/>
        </w:rPr>
        <w:t xml:space="preserve"> neboli k dispozícii potrebné údaje pre identifikáciu východiskovej hodnoty a stanovenie cieľovej hodnoty predmetného merateľného ukazovateľa výsledku. </w:t>
      </w:r>
    </w:p>
    <w:p w14:paraId="709F00E9" w14:textId="77777777" w:rsidR="000A4EA9" w:rsidRPr="000A4EA9" w:rsidRDefault="000A4EA9" w:rsidP="000A4EA9">
      <w:pPr>
        <w:jc w:val="both"/>
        <w:rPr>
          <w:rFonts w:ascii="Arial" w:hAnsi="Arial" w:cs="Arial"/>
        </w:rPr>
      </w:pPr>
      <w:r w:rsidRPr="000A4EA9">
        <w:rPr>
          <w:rFonts w:ascii="Arial" w:hAnsi="Arial" w:cs="Arial"/>
        </w:rPr>
        <w:lastRenderedPageBreak/>
        <w:t xml:space="preserve">Formou kvalitatívneho prieskumu verejnej mienky budú získavané údaje na stratifikovanej reprezentatívnej vzorke populácie SR (vo veku od 18 rokov). Východisková hodnota ukazovateľa bude potom určená na základe tohto prieskumu. </w:t>
      </w:r>
    </w:p>
    <w:p w14:paraId="1EF2D412" w14:textId="77777777" w:rsidR="000A4EA9" w:rsidRPr="000A4EA9" w:rsidRDefault="000A4EA9" w:rsidP="000A4EA9">
      <w:pPr>
        <w:jc w:val="both"/>
        <w:rPr>
          <w:rFonts w:ascii="Arial" w:hAnsi="Arial" w:cs="Arial"/>
        </w:rPr>
      </w:pPr>
      <w:r w:rsidRPr="000A4EA9">
        <w:rPr>
          <w:rFonts w:ascii="Arial" w:hAnsi="Arial" w:cs="Arial"/>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14:paraId="64BE7FE4" w14:textId="77777777" w:rsidR="000A4EA9" w:rsidRPr="000A4EA9" w:rsidRDefault="000A4EA9" w:rsidP="000A4EA9">
      <w:pPr>
        <w:jc w:val="both"/>
        <w:rPr>
          <w:rFonts w:ascii="Arial" w:hAnsi="Arial" w:cs="Arial"/>
        </w:rPr>
      </w:pPr>
      <w:r w:rsidRPr="000A4EA9">
        <w:rPr>
          <w:rFonts w:ascii="Arial" w:hAnsi="Arial" w:cs="Arial"/>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14:paraId="7B3D475C" w14:textId="77777777" w:rsidR="000A4EA9" w:rsidRPr="000A4EA9" w:rsidRDefault="000A4EA9" w:rsidP="000A4EA9">
      <w:pPr>
        <w:jc w:val="both"/>
        <w:rPr>
          <w:rFonts w:ascii="Arial" w:hAnsi="Arial" w:cs="Arial"/>
        </w:rPr>
      </w:pPr>
      <w:r w:rsidRPr="000A4EA9">
        <w:rPr>
          <w:rFonts w:ascii="Arial" w:hAnsi="Arial" w:cs="Arial"/>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14:paraId="78E78616" w14:textId="77777777" w:rsidR="000A4EA9" w:rsidRPr="000A4EA9" w:rsidRDefault="000A4EA9" w:rsidP="000A4EA9">
      <w:pPr>
        <w:spacing w:before="120"/>
        <w:jc w:val="both"/>
        <w:rPr>
          <w:rFonts w:ascii="Arial" w:hAnsi="Arial" w:cs="Arial"/>
        </w:rPr>
      </w:pPr>
      <w:r w:rsidRPr="000A4EA9">
        <w:rPr>
          <w:rFonts w:ascii="Arial" w:hAnsi="Arial" w:cs="Arial"/>
        </w:rPr>
        <w:t xml:space="preserve">Indikatívny harmonogram akčného plánu: </w:t>
      </w:r>
    </w:p>
    <w:tbl>
      <w:tblPr>
        <w:tblStyle w:val="Mriekatabuky"/>
        <w:tblW w:w="0" w:type="auto"/>
        <w:tblLook w:val="04A0" w:firstRow="1" w:lastRow="0" w:firstColumn="1" w:lastColumn="0" w:noHBand="0" w:noVBand="1"/>
      </w:tblPr>
      <w:tblGrid>
        <w:gridCol w:w="682"/>
        <w:gridCol w:w="1318"/>
        <w:gridCol w:w="3948"/>
        <w:gridCol w:w="1764"/>
        <w:gridCol w:w="1574"/>
      </w:tblGrid>
      <w:tr w:rsidR="000A4EA9" w:rsidRPr="000A4EA9" w14:paraId="63A0082E" w14:textId="77777777" w:rsidTr="004314B4">
        <w:tc>
          <w:tcPr>
            <w:tcW w:w="701" w:type="dxa"/>
            <w:vAlign w:val="center"/>
          </w:tcPr>
          <w:p w14:paraId="650FE8F6" w14:textId="77777777" w:rsidR="000A4EA9" w:rsidRPr="000A4EA9" w:rsidRDefault="000A4EA9" w:rsidP="000A4EA9">
            <w:pPr>
              <w:jc w:val="both"/>
              <w:rPr>
                <w:rFonts w:ascii="Arial" w:hAnsi="Arial" w:cs="Arial"/>
                <w:b/>
              </w:rPr>
            </w:pPr>
            <w:r w:rsidRPr="000A4EA9">
              <w:rPr>
                <w:rFonts w:ascii="Arial" w:hAnsi="Arial" w:cs="Arial"/>
                <w:b/>
              </w:rPr>
              <w:t>P. č.</w:t>
            </w:r>
          </w:p>
        </w:tc>
        <w:tc>
          <w:tcPr>
            <w:tcW w:w="1137" w:type="dxa"/>
            <w:vAlign w:val="center"/>
          </w:tcPr>
          <w:p w14:paraId="2E68FFA8" w14:textId="77777777" w:rsidR="000A4EA9" w:rsidRPr="000A4EA9" w:rsidRDefault="000A4EA9" w:rsidP="000A4EA9">
            <w:pPr>
              <w:jc w:val="both"/>
              <w:rPr>
                <w:rFonts w:ascii="Arial" w:hAnsi="Arial" w:cs="Arial"/>
                <w:b/>
              </w:rPr>
            </w:pPr>
            <w:r w:rsidRPr="000A4EA9">
              <w:rPr>
                <w:rFonts w:ascii="Arial" w:hAnsi="Arial" w:cs="Arial"/>
                <w:b/>
              </w:rPr>
              <w:t>Termín</w:t>
            </w:r>
          </w:p>
        </w:tc>
        <w:tc>
          <w:tcPr>
            <w:tcW w:w="4111" w:type="dxa"/>
            <w:vAlign w:val="center"/>
          </w:tcPr>
          <w:p w14:paraId="0D24A527" w14:textId="77777777" w:rsidR="000A4EA9" w:rsidRPr="000A4EA9" w:rsidRDefault="000A4EA9" w:rsidP="000A4EA9">
            <w:pPr>
              <w:jc w:val="both"/>
              <w:rPr>
                <w:rFonts w:ascii="Arial" w:hAnsi="Arial" w:cs="Arial"/>
                <w:b/>
              </w:rPr>
            </w:pPr>
            <w:r w:rsidRPr="000A4EA9">
              <w:rPr>
                <w:rFonts w:ascii="Arial" w:hAnsi="Arial" w:cs="Arial"/>
                <w:b/>
              </w:rPr>
              <w:t>Aktivita</w:t>
            </w:r>
          </w:p>
        </w:tc>
        <w:tc>
          <w:tcPr>
            <w:tcW w:w="1559" w:type="dxa"/>
            <w:vAlign w:val="center"/>
          </w:tcPr>
          <w:p w14:paraId="51E089D5" w14:textId="77777777" w:rsidR="000A4EA9" w:rsidRPr="000A4EA9" w:rsidRDefault="000A4EA9" w:rsidP="000A4EA9">
            <w:pPr>
              <w:jc w:val="both"/>
              <w:rPr>
                <w:rFonts w:ascii="Arial" w:hAnsi="Arial" w:cs="Arial"/>
                <w:b/>
              </w:rPr>
            </w:pPr>
            <w:r w:rsidRPr="000A4EA9">
              <w:rPr>
                <w:rFonts w:ascii="Arial" w:hAnsi="Arial" w:cs="Arial"/>
                <w:b/>
              </w:rPr>
              <w:t>Zodpovednosť</w:t>
            </w:r>
          </w:p>
        </w:tc>
        <w:tc>
          <w:tcPr>
            <w:tcW w:w="1554" w:type="dxa"/>
            <w:vAlign w:val="center"/>
          </w:tcPr>
          <w:p w14:paraId="2E1480DA" w14:textId="77777777" w:rsidR="000A4EA9" w:rsidRPr="000A4EA9" w:rsidRDefault="000A4EA9" w:rsidP="000A4EA9">
            <w:pPr>
              <w:spacing w:after="0" w:line="240" w:lineRule="auto"/>
              <w:jc w:val="both"/>
              <w:rPr>
                <w:rFonts w:ascii="Arial" w:hAnsi="Arial" w:cs="Arial"/>
                <w:b/>
              </w:rPr>
            </w:pPr>
            <w:r w:rsidRPr="000A4EA9">
              <w:rPr>
                <w:rFonts w:ascii="Arial" w:hAnsi="Arial" w:cs="Arial"/>
                <w:b/>
              </w:rPr>
              <w:t>Výstupný dokument / krok</w:t>
            </w:r>
          </w:p>
        </w:tc>
      </w:tr>
      <w:tr w:rsidR="000A4EA9" w:rsidRPr="000A4EA9" w14:paraId="659F5C9C" w14:textId="77777777" w:rsidTr="004314B4">
        <w:trPr>
          <w:trHeight w:val="987"/>
        </w:trPr>
        <w:tc>
          <w:tcPr>
            <w:tcW w:w="701" w:type="dxa"/>
            <w:vAlign w:val="center"/>
          </w:tcPr>
          <w:p w14:paraId="0D66B683" w14:textId="77777777" w:rsidR="000A4EA9" w:rsidRPr="000A4EA9" w:rsidRDefault="000A4EA9" w:rsidP="000A4EA9">
            <w:pPr>
              <w:spacing w:after="0"/>
              <w:jc w:val="both"/>
              <w:rPr>
                <w:rFonts w:ascii="Arial" w:hAnsi="Arial" w:cs="Arial"/>
              </w:rPr>
            </w:pPr>
            <w:r w:rsidRPr="000A4EA9">
              <w:rPr>
                <w:rFonts w:ascii="Arial" w:hAnsi="Arial" w:cs="Arial"/>
              </w:rPr>
              <w:t>1</w:t>
            </w:r>
          </w:p>
        </w:tc>
        <w:tc>
          <w:tcPr>
            <w:tcW w:w="1137" w:type="dxa"/>
            <w:vAlign w:val="center"/>
          </w:tcPr>
          <w:p w14:paraId="38748559" w14:textId="77777777" w:rsidR="000A4EA9" w:rsidRPr="000A4EA9" w:rsidRDefault="000A4EA9" w:rsidP="000A4EA9">
            <w:pPr>
              <w:spacing w:after="0"/>
              <w:jc w:val="both"/>
              <w:rPr>
                <w:rFonts w:ascii="Arial" w:hAnsi="Arial" w:cs="Arial"/>
              </w:rPr>
            </w:pPr>
            <w:r w:rsidRPr="000A4EA9">
              <w:rPr>
                <w:rFonts w:ascii="Arial" w:hAnsi="Arial" w:cs="Arial"/>
              </w:rPr>
              <w:t>do 15.02.2015</w:t>
            </w:r>
          </w:p>
        </w:tc>
        <w:tc>
          <w:tcPr>
            <w:tcW w:w="4111" w:type="dxa"/>
            <w:vAlign w:val="center"/>
          </w:tcPr>
          <w:p w14:paraId="692C854A" w14:textId="77777777" w:rsidR="000A4EA9" w:rsidRPr="000A4EA9" w:rsidRDefault="000A4EA9" w:rsidP="000A4EA9">
            <w:pPr>
              <w:spacing w:after="0"/>
              <w:jc w:val="both"/>
              <w:rPr>
                <w:rFonts w:ascii="Arial" w:hAnsi="Arial" w:cs="Arial"/>
              </w:rPr>
            </w:pPr>
            <w:r w:rsidRPr="000A4EA9">
              <w:rPr>
                <w:rFonts w:ascii="Arial" w:hAnsi="Arial" w:cs="Arial"/>
              </w:rPr>
              <w:t>Tvorba metodiky na výber vzorky, zber, spracovanie a vyhodnotenie údajov za rok 2014 alebo 2015, v závislosti od termínu realizácie prieskumu verejnej mienky.</w:t>
            </w:r>
          </w:p>
        </w:tc>
        <w:tc>
          <w:tcPr>
            <w:tcW w:w="1559" w:type="dxa"/>
            <w:vAlign w:val="center"/>
          </w:tcPr>
          <w:p w14:paraId="6C025F8A" w14:textId="77777777" w:rsidR="000A4EA9" w:rsidRPr="000A4EA9" w:rsidRDefault="000A4EA9" w:rsidP="000A4EA9">
            <w:pPr>
              <w:spacing w:after="0"/>
              <w:jc w:val="both"/>
              <w:rPr>
                <w:rFonts w:ascii="Arial" w:hAnsi="Arial" w:cs="Arial"/>
              </w:rPr>
            </w:pPr>
            <w:r w:rsidRPr="000A4EA9">
              <w:rPr>
                <w:rFonts w:ascii="Arial" w:hAnsi="Arial" w:cs="Arial"/>
              </w:rPr>
              <w:t>RO pre IROP</w:t>
            </w:r>
          </w:p>
        </w:tc>
        <w:tc>
          <w:tcPr>
            <w:tcW w:w="1554" w:type="dxa"/>
            <w:vAlign w:val="center"/>
          </w:tcPr>
          <w:p w14:paraId="32183469" w14:textId="77777777" w:rsidR="000A4EA9" w:rsidRPr="000A4EA9" w:rsidRDefault="000A4EA9" w:rsidP="000A4EA9">
            <w:pPr>
              <w:spacing w:after="0"/>
              <w:jc w:val="both"/>
              <w:rPr>
                <w:rFonts w:ascii="Arial" w:hAnsi="Arial" w:cs="Arial"/>
              </w:rPr>
            </w:pPr>
            <w:r w:rsidRPr="000A4EA9">
              <w:rPr>
                <w:rFonts w:ascii="Arial" w:hAnsi="Arial" w:cs="Arial"/>
              </w:rPr>
              <w:t>Vypracovaná metodika</w:t>
            </w:r>
          </w:p>
        </w:tc>
      </w:tr>
      <w:tr w:rsidR="000A4EA9" w:rsidRPr="000A4EA9" w14:paraId="63A87575" w14:textId="77777777" w:rsidTr="004314B4">
        <w:tc>
          <w:tcPr>
            <w:tcW w:w="701" w:type="dxa"/>
            <w:vAlign w:val="center"/>
          </w:tcPr>
          <w:p w14:paraId="2DB0BCEA" w14:textId="77777777" w:rsidR="000A4EA9" w:rsidRPr="000A4EA9" w:rsidRDefault="000A4EA9" w:rsidP="000A4EA9">
            <w:pPr>
              <w:spacing w:after="0"/>
              <w:jc w:val="both"/>
              <w:rPr>
                <w:rFonts w:ascii="Arial" w:hAnsi="Arial" w:cs="Arial"/>
              </w:rPr>
            </w:pPr>
            <w:r w:rsidRPr="000A4EA9">
              <w:rPr>
                <w:rFonts w:ascii="Arial" w:hAnsi="Arial" w:cs="Arial"/>
              </w:rPr>
              <w:t>2</w:t>
            </w:r>
          </w:p>
        </w:tc>
        <w:tc>
          <w:tcPr>
            <w:tcW w:w="1137" w:type="dxa"/>
            <w:vAlign w:val="center"/>
          </w:tcPr>
          <w:p w14:paraId="704C3A97" w14:textId="77777777" w:rsidR="000A4EA9" w:rsidRPr="000A4EA9" w:rsidRDefault="000A4EA9" w:rsidP="000A4EA9">
            <w:pPr>
              <w:spacing w:after="0"/>
              <w:jc w:val="both"/>
              <w:rPr>
                <w:rFonts w:ascii="Arial" w:hAnsi="Arial" w:cs="Arial"/>
              </w:rPr>
            </w:pPr>
            <w:r w:rsidRPr="000A4EA9">
              <w:rPr>
                <w:rFonts w:ascii="Arial" w:hAnsi="Arial" w:cs="Arial"/>
              </w:rPr>
              <w:t>do 31.08.2015</w:t>
            </w:r>
          </w:p>
        </w:tc>
        <w:tc>
          <w:tcPr>
            <w:tcW w:w="4111" w:type="dxa"/>
            <w:vAlign w:val="center"/>
          </w:tcPr>
          <w:p w14:paraId="3770AE0A" w14:textId="77777777" w:rsidR="000A4EA9" w:rsidRPr="000A4EA9" w:rsidRDefault="000A4EA9" w:rsidP="000A4EA9">
            <w:pPr>
              <w:spacing w:after="0"/>
              <w:jc w:val="both"/>
              <w:rPr>
                <w:rFonts w:ascii="Arial" w:hAnsi="Arial" w:cs="Arial"/>
              </w:rPr>
            </w:pPr>
            <w:r w:rsidRPr="000A4EA9">
              <w:rPr>
                <w:rFonts w:ascii="Arial" w:hAnsi="Arial" w:cs="Arial"/>
              </w:rPr>
              <w:t xml:space="preserve">Realizácia prieskumu verejnej mienky za rok 2014 alebo 2015, v závislosti od termínu realizácie prieskumu verejnej mienky. </w:t>
            </w:r>
          </w:p>
        </w:tc>
        <w:tc>
          <w:tcPr>
            <w:tcW w:w="1559" w:type="dxa"/>
            <w:vAlign w:val="center"/>
          </w:tcPr>
          <w:p w14:paraId="78D180C8" w14:textId="77777777" w:rsidR="000A4EA9" w:rsidRPr="000A4EA9" w:rsidRDefault="000A4EA9" w:rsidP="000A4EA9">
            <w:pPr>
              <w:spacing w:after="0"/>
              <w:jc w:val="both"/>
              <w:rPr>
                <w:rFonts w:ascii="Arial" w:hAnsi="Arial" w:cs="Arial"/>
              </w:rPr>
            </w:pPr>
            <w:r w:rsidRPr="000A4EA9">
              <w:rPr>
                <w:rFonts w:ascii="Arial" w:hAnsi="Arial" w:cs="Arial"/>
              </w:rPr>
              <w:t>RO pre IROP</w:t>
            </w:r>
            <w:r w:rsidRPr="000A4EA9" w:rsidDel="00BD13D1">
              <w:rPr>
                <w:rFonts w:ascii="Arial" w:hAnsi="Arial" w:cs="Arial"/>
              </w:rPr>
              <w:t xml:space="preserve"> </w:t>
            </w:r>
            <w:r w:rsidRPr="000A4EA9">
              <w:rPr>
                <w:rFonts w:ascii="Arial" w:hAnsi="Arial" w:cs="Arial"/>
              </w:rPr>
              <w:t xml:space="preserve">a dodávateľ služby </w:t>
            </w:r>
          </w:p>
        </w:tc>
        <w:tc>
          <w:tcPr>
            <w:tcW w:w="1554" w:type="dxa"/>
            <w:vAlign w:val="center"/>
          </w:tcPr>
          <w:p w14:paraId="18467FFB" w14:textId="77777777" w:rsidR="000A4EA9" w:rsidRPr="000A4EA9" w:rsidRDefault="000A4EA9" w:rsidP="000A4EA9">
            <w:pPr>
              <w:spacing w:after="0"/>
              <w:jc w:val="both"/>
              <w:rPr>
                <w:rFonts w:ascii="Arial" w:hAnsi="Arial" w:cs="Arial"/>
              </w:rPr>
            </w:pPr>
            <w:r w:rsidRPr="000A4EA9">
              <w:rPr>
                <w:rFonts w:ascii="Arial" w:hAnsi="Arial" w:cs="Arial"/>
              </w:rPr>
              <w:t>Výsledky prieskumu</w:t>
            </w:r>
          </w:p>
        </w:tc>
      </w:tr>
      <w:tr w:rsidR="000A4EA9" w:rsidRPr="000A4EA9" w14:paraId="12018755" w14:textId="77777777" w:rsidTr="004314B4">
        <w:tc>
          <w:tcPr>
            <w:tcW w:w="701" w:type="dxa"/>
            <w:vAlign w:val="center"/>
          </w:tcPr>
          <w:p w14:paraId="50AEE8F6" w14:textId="77777777" w:rsidR="000A4EA9" w:rsidRPr="000A4EA9" w:rsidRDefault="000A4EA9" w:rsidP="000A4EA9">
            <w:pPr>
              <w:spacing w:after="0"/>
              <w:jc w:val="both"/>
              <w:rPr>
                <w:rFonts w:ascii="Arial" w:hAnsi="Arial" w:cs="Arial"/>
              </w:rPr>
            </w:pPr>
            <w:r w:rsidRPr="000A4EA9">
              <w:rPr>
                <w:rFonts w:ascii="Arial" w:hAnsi="Arial" w:cs="Arial"/>
              </w:rPr>
              <w:t>3</w:t>
            </w:r>
          </w:p>
        </w:tc>
        <w:tc>
          <w:tcPr>
            <w:tcW w:w="1137" w:type="dxa"/>
            <w:vAlign w:val="center"/>
          </w:tcPr>
          <w:p w14:paraId="612C0EF0" w14:textId="77777777" w:rsidR="000A4EA9" w:rsidRPr="000A4EA9" w:rsidRDefault="000A4EA9" w:rsidP="000A4EA9">
            <w:pPr>
              <w:spacing w:after="0"/>
              <w:jc w:val="both"/>
              <w:rPr>
                <w:rFonts w:ascii="Arial" w:hAnsi="Arial" w:cs="Arial"/>
              </w:rPr>
            </w:pPr>
            <w:r w:rsidRPr="000A4EA9">
              <w:rPr>
                <w:rFonts w:ascii="Arial" w:hAnsi="Arial" w:cs="Arial"/>
              </w:rPr>
              <w:t>do 15.09.2015</w:t>
            </w:r>
          </w:p>
        </w:tc>
        <w:tc>
          <w:tcPr>
            <w:tcW w:w="4111" w:type="dxa"/>
            <w:vAlign w:val="center"/>
          </w:tcPr>
          <w:p w14:paraId="72460AC4" w14:textId="77777777" w:rsidR="000A4EA9" w:rsidRPr="000A4EA9" w:rsidRDefault="000A4EA9" w:rsidP="000A4EA9">
            <w:pPr>
              <w:spacing w:after="0"/>
              <w:jc w:val="both"/>
              <w:rPr>
                <w:rFonts w:ascii="Arial" w:hAnsi="Arial" w:cs="Arial"/>
              </w:rPr>
            </w:pPr>
            <w:r w:rsidRPr="000A4EA9">
              <w:rPr>
                <w:rFonts w:ascii="Arial" w:hAnsi="Arial" w:cs="Arial"/>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14:paraId="0417EB88" w14:textId="77777777" w:rsidR="000A4EA9" w:rsidRPr="000A4EA9" w:rsidRDefault="000A4EA9" w:rsidP="000A4EA9">
            <w:pPr>
              <w:spacing w:after="0"/>
              <w:jc w:val="both"/>
              <w:rPr>
                <w:rFonts w:ascii="Arial" w:hAnsi="Arial" w:cs="Arial"/>
              </w:rPr>
            </w:pPr>
            <w:r w:rsidRPr="000A4EA9">
              <w:rPr>
                <w:rFonts w:ascii="Arial" w:hAnsi="Arial" w:cs="Arial"/>
              </w:rPr>
              <w:t>RO pre IROP</w:t>
            </w:r>
          </w:p>
        </w:tc>
        <w:tc>
          <w:tcPr>
            <w:tcW w:w="1554" w:type="dxa"/>
            <w:vAlign w:val="center"/>
          </w:tcPr>
          <w:p w14:paraId="24B36A4B" w14:textId="77777777" w:rsidR="000A4EA9" w:rsidRPr="000A4EA9" w:rsidRDefault="000A4EA9" w:rsidP="000A4EA9">
            <w:pPr>
              <w:spacing w:after="0"/>
              <w:jc w:val="both"/>
              <w:rPr>
                <w:rFonts w:ascii="Arial" w:hAnsi="Arial" w:cs="Arial"/>
              </w:rPr>
            </w:pPr>
            <w:r w:rsidRPr="000A4EA9">
              <w:rPr>
                <w:rFonts w:ascii="Arial" w:hAnsi="Arial" w:cs="Arial"/>
              </w:rPr>
              <w:t>Identifikovaná východisková a stanovená cieľová hodnota ukazovateľa</w:t>
            </w:r>
          </w:p>
        </w:tc>
      </w:tr>
      <w:tr w:rsidR="000A4EA9" w:rsidRPr="000A4EA9" w14:paraId="5894F6C9" w14:textId="77777777" w:rsidTr="004314B4">
        <w:tc>
          <w:tcPr>
            <w:tcW w:w="701" w:type="dxa"/>
            <w:vAlign w:val="center"/>
          </w:tcPr>
          <w:p w14:paraId="5FB17150" w14:textId="77777777" w:rsidR="000A4EA9" w:rsidRPr="000A4EA9" w:rsidRDefault="000A4EA9" w:rsidP="000A4EA9">
            <w:pPr>
              <w:spacing w:after="0"/>
              <w:jc w:val="both"/>
              <w:rPr>
                <w:rFonts w:ascii="Arial" w:hAnsi="Arial" w:cs="Arial"/>
              </w:rPr>
            </w:pPr>
            <w:r w:rsidRPr="000A4EA9">
              <w:rPr>
                <w:rFonts w:ascii="Arial" w:hAnsi="Arial" w:cs="Arial"/>
              </w:rPr>
              <w:t>4</w:t>
            </w:r>
          </w:p>
        </w:tc>
        <w:tc>
          <w:tcPr>
            <w:tcW w:w="1137" w:type="dxa"/>
            <w:vAlign w:val="center"/>
          </w:tcPr>
          <w:p w14:paraId="3554F510" w14:textId="77777777" w:rsidR="000A4EA9" w:rsidRPr="000A4EA9" w:rsidRDefault="000A4EA9" w:rsidP="000A4EA9">
            <w:pPr>
              <w:spacing w:after="0"/>
              <w:jc w:val="both"/>
              <w:rPr>
                <w:rFonts w:ascii="Arial" w:hAnsi="Arial" w:cs="Arial"/>
              </w:rPr>
            </w:pPr>
            <w:r w:rsidRPr="000A4EA9">
              <w:rPr>
                <w:rFonts w:ascii="Arial" w:hAnsi="Arial" w:cs="Arial"/>
              </w:rPr>
              <w:t>do 31.05.2016</w:t>
            </w:r>
          </w:p>
        </w:tc>
        <w:tc>
          <w:tcPr>
            <w:tcW w:w="4111" w:type="dxa"/>
            <w:vAlign w:val="center"/>
          </w:tcPr>
          <w:p w14:paraId="174A28FA" w14:textId="77777777" w:rsidR="000A4EA9" w:rsidRPr="000A4EA9" w:rsidRDefault="000A4EA9" w:rsidP="000A4EA9">
            <w:pPr>
              <w:spacing w:after="0"/>
              <w:jc w:val="both"/>
              <w:rPr>
                <w:rFonts w:ascii="Arial" w:hAnsi="Arial" w:cs="Arial"/>
              </w:rPr>
            </w:pPr>
            <w:r w:rsidRPr="000A4EA9">
              <w:rPr>
                <w:rFonts w:ascii="Arial" w:hAnsi="Arial" w:cs="Arial"/>
                <w:color w:val="000000"/>
              </w:rPr>
              <w:t>Informovanie EK prostredníctvom výročnej správy o vykonávaní IROP za rok 2015 v súlade s článkom 50 Všeobecného nariadenia.</w:t>
            </w:r>
          </w:p>
        </w:tc>
        <w:tc>
          <w:tcPr>
            <w:tcW w:w="1559" w:type="dxa"/>
            <w:vAlign w:val="center"/>
          </w:tcPr>
          <w:p w14:paraId="1312C136" w14:textId="77777777" w:rsidR="000A4EA9" w:rsidRPr="000A4EA9" w:rsidRDefault="000A4EA9" w:rsidP="000A4EA9">
            <w:pPr>
              <w:spacing w:after="0"/>
              <w:jc w:val="both"/>
              <w:rPr>
                <w:rFonts w:ascii="Arial" w:hAnsi="Arial" w:cs="Arial"/>
              </w:rPr>
            </w:pPr>
            <w:r w:rsidRPr="000A4EA9">
              <w:rPr>
                <w:rFonts w:ascii="Arial" w:hAnsi="Arial" w:cs="Arial"/>
              </w:rPr>
              <w:t>RO pre IROP</w:t>
            </w:r>
          </w:p>
        </w:tc>
        <w:tc>
          <w:tcPr>
            <w:tcW w:w="1554" w:type="dxa"/>
            <w:vAlign w:val="center"/>
          </w:tcPr>
          <w:p w14:paraId="518AE58B" w14:textId="77777777" w:rsidR="000A4EA9" w:rsidRPr="000A4EA9" w:rsidRDefault="000A4EA9" w:rsidP="000A4EA9">
            <w:pPr>
              <w:spacing w:after="0"/>
              <w:jc w:val="both"/>
              <w:rPr>
                <w:rFonts w:ascii="Arial" w:hAnsi="Arial" w:cs="Arial"/>
              </w:rPr>
            </w:pPr>
            <w:r w:rsidRPr="000A4EA9">
              <w:rPr>
                <w:rFonts w:ascii="Arial" w:hAnsi="Arial" w:cs="Arial"/>
              </w:rPr>
              <w:t>Výročná správa o vykonávaní OP ... za rok 2015</w:t>
            </w:r>
          </w:p>
        </w:tc>
      </w:tr>
    </w:tbl>
    <w:p w14:paraId="65CC6F6F" w14:textId="77777777" w:rsidR="000A4EA9" w:rsidRDefault="000A4EA9" w:rsidP="000A4EA9">
      <w:pPr>
        <w:jc w:val="both"/>
        <w:rPr>
          <w:rFonts w:ascii="Arial" w:hAnsi="Arial" w:cs="Arial"/>
        </w:rPr>
      </w:pPr>
    </w:p>
    <w:p w14:paraId="6EDBDD2C" w14:textId="77777777" w:rsidR="00117D3C" w:rsidRDefault="00117D3C" w:rsidP="00117D3C">
      <w:pPr>
        <w:jc w:val="both"/>
        <w:rPr>
          <w:rFonts w:ascii="Arial" w:hAnsi="Arial" w:cs="Arial"/>
        </w:rPr>
      </w:pPr>
      <w:r>
        <w:rPr>
          <w:rFonts w:ascii="Arial" w:hAnsi="Arial" w:cs="Arial"/>
        </w:rPr>
        <w:t>Revízia strategického dokumentu</w:t>
      </w:r>
    </w:p>
    <w:p w14:paraId="03C0D7C0" w14:textId="77777777" w:rsidR="00117D3C" w:rsidRPr="00223663" w:rsidRDefault="00117D3C" w:rsidP="00117D3C">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14:paraId="1821907B" w14:textId="77777777" w:rsidR="001E620F" w:rsidRDefault="001E620F">
      <w:pPr>
        <w:spacing w:after="0"/>
        <w:jc w:val="both"/>
        <w:rPr>
          <w:rFonts w:ascii="Arial" w:hAnsi="Arial" w:cs="Arial"/>
          <w:b/>
        </w:rPr>
        <w:sectPr w:rsidR="001E620F">
          <w:endnotePr>
            <w:numFmt w:val="decimal"/>
          </w:endnotePr>
          <w:pgSz w:w="11906" w:h="16838"/>
          <w:pgMar w:top="1418" w:right="1418" w:bottom="1418" w:left="1418" w:header="709" w:footer="709" w:gutter="0"/>
          <w:cols w:space="708"/>
          <w:docGrid w:linePitch="360"/>
        </w:sectPr>
      </w:pPr>
    </w:p>
    <w:p w14:paraId="5AB08D35" w14:textId="77777777" w:rsidR="001E620F" w:rsidRDefault="001E620F" w:rsidP="001E620F">
      <w:pPr>
        <w:spacing w:after="0"/>
        <w:rPr>
          <w:rFonts w:ascii="Arial" w:hAnsi="Arial" w:cs="Arial"/>
          <w:b/>
          <w:sz w:val="20"/>
          <w:szCs w:val="20"/>
        </w:rPr>
      </w:pPr>
      <w:r>
        <w:rPr>
          <w:rFonts w:ascii="Arial" w:hAnsi="Arial" w:cs="Arial"/>
          <w:b/>
          <w:sz w:val="20"/>
          <w:szCs w:val="20"/>
        </w:rPr>
        <w:lastRenderedPageBreak/>
        <w:t>Príloha č. 12.</w:t>
      </w:r>
      <w:r w:rsidR="00367E8C">
        <w:rPr>
          <w:rFonts w:ascii="Arial" w:hAnsi="Arial" w:cs="Arial"/>
          <w:b/>
          <w:sz w:val="20"/>
          <w:szCs w:val="20"/>
        </w:rPr>
        <w:t>37</w:t>
      </w:r>
    </w:p>
    <w:p w14:paraId="422611E1" w14:textId="77777777" w:rsidR="001E620F" w:rsidRDefault="001E620F" w:rsidP="001E620F">
      <w:pPr>
        <w:spacing w:after="0"/>
        <w:rPr>
          <w:rFonts w:ascii="Arial" w:hAnsi="Arial" w:cs="Arial"/>
          <w:b/>
          <w:sz w:val="20"/>
          <w:szCs w:val="20"/>
        </w:rPr>
      </w:pPr>
    </w:p>
    <w:p w14:paraId="4988C698" w14:textId="77777777" w:rsidR="001E620F" w:rsidRDefault="001E620F" w:rsidP="001E620F">
      <w:pPr>
        <w:spacing w:after="0"/>
        <w:rPr>
          <w:rFonts w:ascii="Arial" w:hAnsi="Arial" w:cs="Arial"/>
          <w:b/>
          <w:sz w:val="20"/>
          <w:szCs w:val="20"/>
        </w:rPr>
      </w:pPr>
      <w:r>
        <w:rPr>
          <w:rFonts w:ascii="Arial" w:hAnsi="Arial" w:cs="Arial"/>
          <w:b/>
          <w:sz w:val="20"/>
          <w:szCs w:val="20"/>
        </w:rPr>
        <w:t xml:space="preserve">Prehľad doplnkovosti a synergie IROP s vybranými operačnými programami </w:t>
      </w:r>
    </w:p>
    <w:p w14:paraId="1F37979A" w14:textId="77777777" w:rsidR="001E620F" w:rsidRDefault="001E620F" w:rsidP="001E620F">
      <w:pPr>
        <w:spacing w:after="0"/>
        <w:rPr>
          <w:rFonts w:ascii="Arial" w:hAnsi="Arial" w:cs="Arial"/>
          <w:b/>
          <w:sz w:val="20"/>
          <w:szCs w:val="20"/>
        </w:rPr>
      </w:pPr>
    </w:p>
    <w:p w14:paraId="32BFB561" w14:textId="77777777" w:rsidR="001E620F" w:rsidRDefault="001E620F" w:rsidP="001E620F">
      <w:pPr>
        <w:jc w:val="both"/>
        <w:rPr>
          <w:rFonts w:ascii="Arial" w:hAnsi="Arial" w:cs="Arial"/>
          <w:sz w:val="20"/>
          <w:szCs w:val="20"/>
        </w:rPr>
      </w:pPr>
      <w:r>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14:paraId="7F9E1A2F" w14:textId="77777777" w:rsidR="001E620F" w:rsidRDefault="001E620F" w:rsidP="001E620F">
      <w:pPr>
        <w:pStyle w:val="Odsekzoznamu"/>
        <w:numPr>
          <w:ilvl w:val="0"/>
          <w:numId w:val="121"/>
        </w:numPr>
        <w:spacing w:after="0"/>
        <w:ind w:left="284" w:hanging="284"/>
        <w:rPr>
          <w:rFonts w:ascii="Arial" w:hAnsi="Arial" w:cs="Arial"/>
          <w:b/>
          <w:color w:val="000000"/>
          <w:sz w:val="20"/>
          <w:szCs w:val="20"/>
        </w:rPr>
      </w:pPr>
      <w:r>
        <w:rPr>
          <w:rFonts w:ascii="Arial" w:hAnsi="Arial" w:cs="Arial"/>
          <w:b/>
          <w:color w:val="000000"/>
          <w:sz w:val="20"/>
          <w:szCs w:val="20"/>
        </w:rPr>
        <w:t xml:space="preserve">Oblasť podpory: energetická efektívnosť budov </w:t>
      </w:r>
    </w:p>
    <w:p w14:paraId="6F5F7602" w14:textId="77777777" w:rsidR="001E620F"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714"/>
        <w:gridCol w:w="4714"/>
        <w:gridCol w:w="4714"/>
      </w:tblGrid>
      <w:tr w:rsidR="001E620F" w14:paraId="40638261" w14:textId="77777777" w:rsidTr="001E620F">
        <w:tc>
          <w:tcPr>
            <w:tcW w:w="9428" w:type="dxa"/>
            <w:gridSpan w:val="2"/>
          </w:tcPr>
          <w:p w14:paraId="3C3F0B29"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4</w:t>
            </w:r>
          </w:p>
          <w:p w14:paraId="599BF50A" w14:textId="77777777"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Podpora prechodu na nízkouhlíkové hospodárstvo vo všetkých sektoroch</w:t>
            </w:r>
          </w:p>
          <w:p w14:paraId="4F1475F8" w14:textId="77777777" w:rsidR="001E620F" w:rsidRDefault="001E620F" w:rsidP="001E620F">
            <w:pPr>
              <w:tabs>
                <w:tab w:val="left" w:pos="0"/>
              </w:tabs>
              <w:spacing w:after="0" w:line="240" w:lineRule="auto"/>
              <w:jc w:val="both"/>
              <w:rPr>
                <w:rFonts w:ascii="Arial" w:hAnsi="Arial" w:cs="Arial"/>
                <w:sz w:val="18"/>
                <w:szCs w:val="18"/>
              </w:rPr>
            </w:pPr>
          </w:p>
        </w:tc>
        <w:tc>
          <w:tcPr>
            <w:tcW w:w="4714" w:type="dxa"/>
          </w:tcPr>
          <w:p w14:paraId="5EFE962A" w14:textId="77777777" w:rsidR="001E620F" w:rsidRDefault="001E620F" w:rsidP="001E620F">
            <w:pPr>
              <w:pStyle w:val="Podpod"/>
              <w:rPr>
                <w:rFonts w:ascii="Arial" w:eastAsia="Trebuchet MS" w:hAnsi="Arial" w:cs="Arial"/>
                <w:sz w:val="18"/>
                <w:szCs w:val="18"/>
              </w:rPr>
            </w:pPr>
            <w:r>
              <w:rPr>
                <w:rFonts w:ascii="Arial" w:eastAsia="Trebuchet MS" w:hAnsi="Arial" w:cs="Arial"/>
                <w:sz w:val="18"/>
                <w:szCs w:val="18"/>
              </w:rPr>
              <w:t xml:space="preserve">Priorita 5 </w:t>
            </w:r>
          </w:p>
          <w:p w14:paraId="67D3B8C0" w14:textId="77777777" w:rsidR="001E620F" w:rsidRDefault="001E620F" w:rsidP="001E620F">
            <w:pPr>
              <w:pStyle w:val="Podpod"/>
              <w:rPr>
                <w:rFonts w:ascii="Arial" w:eastAsia="Trebuchet MS" w:hAnsi="Arial" w:cs="Arial"/>
                <w:b w:val="0"/>
                <w:i/>
                <w:sz w:val="18"/>
                <w:szCs w:val="18"/>
              </w:rPr>
            </w:pPr>
            <w:r>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14:paraId="6A40A546" w14:textId="77777777" w:rsidTr="001E620F">
        <w:trPr>
          <w:trHeight w:val="843"/>
        </w:trPr>
        <w:tc>
          <w:tcPr>
            <w:tcW w:w="9428" w:type="dxa"/>
            <w:gridSpan w:val="2"/>
          </w:tcPr>
          <w:p w14:paraId="448D9AE8"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4(c)</w:t>
            </w:r>
          </w:p>
          <w:p w14:paraId="077C7DB1" w14:textId="77777777"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14:paraId="4DEEA6BF" w14:textId="77777777" w:rsidR="001E620F" w:rsidRDefault="001E620F" w:rsidP="001E620F">
            <w:pPr>
              <w:tabs>
                <w:tab w:val="left" w:pos="0"/>
              </w:tabs>
              <w:spacing w:after="0" w:line="240" w:lineRule="auto"/>
              <w:jc w:val="both"/>
              <w:rPr>
                <w:rFonts w:ascii="Arial" w:hAnsi="Arial" w:cs="Arial"/>
                <w:sz w:val="18"/>
                <w:szCs w:val="18"/>
              </w:rPr>
            </w:pPr>
          </w:p>
        </w:tc>
        <w:tc>
          <w:tcPr>
            <w:tcW w:w="4714" w:type="dxa"/>
            <w:vMerge w:val="restart"/>
          </w:tcPr>
          <w:p w14:paraId="577FD71C"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Fokusová oblasť 5B</w:t>
            </w:r>
          </w:p>
          <w:p w14:paraId="5E6C3253" w14:textId="77777777"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Zvýšenie efektívnosti využívania energie v poľnohospodárstve a pri spracovaní potravín</w:t>
            </w:r>
          </w:p>
          <w:p w14:paraId="77D37C3B" w14:textId="77777777"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 xml:space="preserve">Fokusová oblasť 5C </w:t>
            </w:r>
          </w:p>
          <w:p w14:paraId="0751DAB9" w14:textId="77777777" w:rsidR="001E620F" w:rsidRDefault="001E620F" w:rsidP="001E620F">
            <w:pPr>
              <w:tabs>
                <w:tab w:val="left" w:pos="0"/>
              </w:tabs>
              <w:spacing w:after="0" w:line="240" w:lineRule="auto"/>
              <w:jc w:val="both"/>
              <w:rPr>
                <w:rFonts w:ascii="Arial" w:hAnsi="Arial" w:cs="Arial"/>
                <w:i/>
                <w:sz w:val="18"/>
                <w:szCs w:val="18"/>
              </w:rPr>
            </w:pPr>
            <w:r>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14:paraId="05E19EDE" w14:textId="77777777" w:rsidTr="001E620F">
        <w:trPr>
          <w:trHeight w:val="842"/>
        </w:trPr>
        <w:tc>
          <w:tcPr>
            <w:tcW w:w="9428" w:type="dxa"/>
            <w:gridSpan w:val="2"/>
          </w:tcPr>
          <w:p w14:paraId="4D1165DD"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Mechanizmus koordinácie: </w:t>
            </w:r>
            <w:r>
              <w:rPr>
                <w:rFonts w:ascii="Arial" w:hAnsi="Arial" w:cs="Arial"/>
                <w:sz w:val="18"/>
                <w:szCs w:val="18"/>
              </w:rPr>
              <w:t xml:space="preserve">Za účelom systémového a koordinovaného postupu bude </w:t>
            </w:r>
            <w:r>
              <w:rPr>
                <w:rFonts w:ascii="Arial" w:hAnsi="Arial" w:cs="Arial"/>
                <w:b/>
                <w:sz w:val="18"/>
                <w:szCs w:val="18"/>
              </w:rPr>
              <w:t>RO pre IROP členom pracovnej skupiny</w:t>
            </w:r>
            <w:r>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Pr>
                <w:rFonts w:ascii="Arial" w:hAnsi="Arial" w:cs="Arial"/>
                <w:b/>
                <w:sz w:val="18"/>
                <w:szCs w:val="18"/>
              </w:rPr>
              <w:t>ktorá sa má vytvoriť</w:t>
            </w:r>
            <w:r>
              <w:rPr>
                <w:rFonts w:ascii="Arial" w:hAnsi="Arial" w:cs="Arial"/>
                <w:sz w:val="18"/>
                <w:szCs w:val="18"/>
              </w:rPr>
              <w:t xml:space="preserve"> v rámci plnenia </w:t>
            </w:r>
            <w:r>
              <w:rPr>
                <w:rFonts w:ascii="Arial" w:hAnsi="Arial" w:cs="Arial"/>
                <w:b/>
                <w:sz w:val="18"/>
                <w:szCs w:val="18"/>
              </w:rPr>
              <w:t>ŠC 4.4.1</w:t>
            </w:r>
            <w:r>
              <w:rPr>
                <w:rFonts w:ascii="Arial" w:hAnsi="Arial" w:cs="Arial"/>
                <w:sz w:val="18"/>
                <w:szCs w:val="18"/>
              </w:rPr>
              <w:t xml:space="preserve"> (OP KŽP) </w:t>
            </w:r>
            <w:r>
              <w:rPr>
                <w:rFonts w:ascii="Arial" w:hAnsi="Arial" w:cs="Arial"/>
                <w:i/>
                <w:sz w:val="18"/>
                <w:szCs w:val="18"/>
              </w:rPr>
              <w:t>Znižovanie emisií skleníkových plynov systematickým plánovaním a vyhodnocovaním nízkouhlíkových opatrení pre všetky typy území</w:t>
            </w:r>
            <w:r>
              <w:rPr>
                <w:rFonts w:ascii="Arial" w:hAnsi="Arial" w:cs="Arial"/>
                <w:sz w:val="18"/>
                <w:szCs w:val="18"/>
              </w:rPr>
              <w:t xml:space="preserve">, </w:t>
            </w:r>
            <w:r>
              <w:rPr>
                <w:rFonts w:ascii="Arial" w:hAnsi="Arial" w:cs="Arial"/>
                <w:b/>
                <w:sz w:val="18"/>
                <w:szCs w:val="18"/>
              </w:rPr>
              <w:t>Aktivita F</w:t>
            </w:r>
            <w:r>
              <w:rPr>
                <w:rFonts w:ascii="Arial" w:hAnsi="Arial" w:cs="Arial"/>
                <w:sz w:val="18"/>
                <w:szCs w:val="18"/>
              </w:rPr>
              <w:t xml:space="preserve"> </w:t>
            </w:r>
            <w:r>
              <w:rPr>
                <w:rFonts w:ascii="Arial" w:hAnsi="Arial" w:cs="Arial"/>
                <w:i/>
                <w:sz w:val="18"/>
                <w:szCs w:val="18"/>
              </w:rPr>
              <w:t>Rozšírenie monitorovania energetickej efektívnosti o využívanie OZE a iné nízkouhlíkové opatrenia</w:t>
            </w:r>
            <w:r>
              <w:rPr>
                <w:rFonts w:ascii="Arial" w:hAnsi="Arial" w:cs="Arial"/>
                <w:sz w:val="18"/>
                <w:szCs w:val="18"/>
              </w:rPr>
              <w:t>.</w:t>
            </w:r>
          </w:p>
        </w:tc>
        <w:tc>
          <w:tcPr>
            <w:tcW w:w="4714" w:type="dxa"/>
            <w:vMerge/>
          </w:tcPr>
          <w:p w14:paraId="2F7DBDA8" w14:textId="77777777" w:rsidR="001E620F" w:rsidRDefault="001E620F" w:rsidP="001E620F">
            <w:pPr>
              <w:spacing w:after="0" w:line="240" w:lineRule="auto"/>
              <w:jc w:val="both"/>
              <w:rPr>
                <w:rFonts w:ascii="Arial" w:hAnsi="Arial" w:cs="Arial"/>
                <w:b/>
                <w:sz w:val="18"/>
                <w:szCs w:val="18"/>
              </w:rPr>
            </w:pPr>
          </w:p>
        </w:tc>
      </w:tr>
      <w:tr w:rsidR="001E620F" w14:paraId="2E18A3FF" w14:textId="77777777" w:rsidTr="001E620F">
        <w:tc>
          <w:tcPr>
            <w:tcW w:w="4714" w:type="dxa"/>
          </w:tcPr>
          <w:p w14:paraId="3B984D0B" w14:textId="77777777"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4714" w:type="dxa"/>
          </w:tcPr>
          <w:p w14:paraId="5CD060C8" w14:textId="77777777"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KŽP</w:t>
            </w:r>
          </w:p>
        </w:tc>
        <w:tc>
          <w:tcPr>
            <w:tcW w:w="4714" w:type="dxa"/>
          </w:tcPr>
          <w:p w14:paraId="411DC4EE" w14:textId="77777777" w:rsidR="001E620F" w:rsidRDefault="001E620F" w:rsidP="001E620F">
            <w:pPr>
              <w:tabs>
                <w:tab w:val="left" w:pos="-72"/>
              </w:tabs>
              <w:spacing w:after="0" w:line="240" w:lineRule="auto"/>
              <w:jc w:val="both"/>
              <w:rPr>
                <w:rFonts w:ascii="Arial" w:hAnsi="Arial" w:cs="Arial"/>
                <w:b/>
                <w:sz w:val="18"/>
                <w:szCs w:val="18"/>
              </w:rPr>
            </w:pPr>
            <w:r>
              <w:rPr>
                <w:rFonts w:ascii="Arial" w:hAnsi="Arial" w:cs="Arial"/>
                <w:b/>
                <w:sz w:val="18"/>
                <w:szCs w:val="18"/>
              </w:rPr>
              <w:t>PRV</w:t>
            </w:r>
          </w:p>
        </w:tc>
      </w:tr>
      <w:tr w:rsidR="001E620F" w14:paraId="58DF8A7D" w14:textId="77777777" w:rsidTr="001E620F">
        <w:tc>
          <w:tcPr>
            <w:tcW w:w="4714" w:type="dxa"/>
          </w:tcPr>
          <w:p w14:paraId="025836B2"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14:paraId="0D3701F7" w14:textId="77777777" w:rsidR="001E620F" w:rsidRDefault="001E620F" w:rsidP="001E620F">
            <w:pPr>
              <w:tabs>
                <w:tab w:val="left" w:pos="0"/>
              </w:tabs>
              <w:spacing w:after="0" w:line="240" w:lineRule="auto"/>
              <w:jc w:val="both"/>
              <w:rPr>
                <w:rFonts w:ascii="Arial" w:hAnsi="Arial" w:cs="Arial"/>
                <w:sz w:val="18"/>
                <w:szCs w:val="18"/>
              </w:rPr>
            </w:pPr>
          </w:p>
          <w:p w14:paraId="12531629" w14:textId="77777777" w:rsidR="001E620F" w:rsidRDefault="001E620F" w:rsidP="001E620F">
            <w:pPr>
              <w:pStyle w:val="Odsekzoznamu"/>
              <w:numPr>
                <w:ilvl w:val="0"/>
                <w:numId w:val="11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 xml:space="preserve">komplexná obnova </w:t>
            </w:r>
            <w:r>
              <w:rPr>
                <w:rFonts w:ascii="Arial" w:hAnsi="Arial" w:cs="Arial"/>
                <w:b/>
                <w:sz w:val="18"/>
                <w:szCs w:val="18"/>
              </w:rPr>
              <w:t>bytových domov</w:t>
            </w:r>
            <w:r>
              <w:rPr>
                <w:rFonts w:ascii="Arial" w:hAnsi="Arial" w:cs="Arial"/>
                <w:sz w:val="18"/>
                <w:szCs w:val="18"/>
              </w:rPr>
              <w:t xml:space="preserve"> s cieľom dosiahnutia ich energetickej efektívnosti </w:t>
            </w:r>
            <w:r>
              <w:rPr>
                <w:rFonts w:ascii="Arial" w:hAnsi="Arial" w:cs="Arial"/>
                <w:b/>
                <w:sz w:val="18"/>
                <w:szCs w:val="18"/>
              </w:rPr>
              <w:t>v sektore bývania. Súčasťou opatrení nebudú inštalácie OZE do bytových domov.</w:t>
            </w:r>
          </w:p>
        </w:tc>
        <w:tc>
          <w:tcPr>
            <w:tcW w:w="4714" w:type="dxa"/>
          </w:tcPr>
          <w:p w14:paraId="1885DA8F"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14:paraId="621E68F7" w14:textId="77777777" w:rsidR="001E620F" w:rsidRDefault="001E620F" w:rsidP="001E620F">
            <w:pPr>
              <w:tabs>
                <w:tab w:val="left" w:pos="0"/>
              </w:tabs>
              <w:spacing w:after="0" w:line="240" w:lineRule="auto"/>
              <w:jc w:val="both"/>
              <w:rPr>
                <w:rFonts w:ascii="Arial" w:hAnsi="Arial" w:cs="Arial"/>
                <w:sz w:val="18"/>
                <w:szCs w:val="18"/>
              </w:rPr>
            </w:pPr>
          </w:p>
          <w:p w14:paraId="43ADB917" w14:textId="77777777" w:rsidR="001F6F9A" w:rsidRPr="00603D1A" w:rsidRDefault="001E620F" w:rsidP="001E620F">
            <w:pPr>
              <w:pStyle w:val="Odsekzoznamu"/>
              <w:numPr>
                <w:ilvl w:val="0"/>
                <w:numId w:val="119"/>
              </w:numPr>
              <w:tabs>
                <w:tab w:val="left" w:pos="0"/>
              </w:tabs>
              <w:spacing w:after="0" w:line="240" w:lineRule="auto"/>
              <w:ind w:left="248" w:hanging="284"/>
              <w:jc w:val="both"/>
              <w:rPr>
                <w:rFonts w:ascii="Arial" w:hAnsi="Arial" w:cs="Arial"/>
                <w:sz w:val="18"/>
                <w:szCs w:val="18"/>
              </w:rPr>
            </w:pPr>
            <w:r>
              <w:rPr>
                <w:rFonts w:ascii="Arial" w:hAnsi="Arial" w:cs="Arial"/>
                <w:sz w:val="18"/>
                <w:szCs w:val="18"/>
              </w:rPr>
              <w:t xml:space="preserve">zlepšenie energetickej efektívnosti budov </w:t>
            </w:r>
            <w:r>
              <w:rPr>
                <w:rFonts w:ascii="Arial" w:hAnsi="Arial" w:cs="Arial"/>
                <w:b/>
                <w:sz w:val="18"/>
                <w:szCs w:val="18"/>
              </w:rPr>
              <w:t>štátnej a verejnej správy a budov na bývanie prostredníctvom inštalácie malých zariadení na využívanie OZE</w:t>
            </w:r>
            <w:r w:rsidR="001F6F9A">
              <w:rPr>
                <w:rFonts w:ascii="Arial" w:hAnsi="Arial" w:cs="Arial"/>
                <w:b/>
                <w:sz w:val="18"/>
                <w:szCs w:val="18"/>
              </w:rPr>
              <w:t>,</w:t>
            </w:r>
          </w:p>
          <w:p w14:paraId="7AA271FB" w14:textId="77777777" w:rsidR="001E620F" w:rsidRDefault="001F6F9A" w:rsidP="001E620F">
            <w:pPr>
              <w:pStyle w:val="Odsekzoznamu"/>
              <w:numPr>
                <w:ilvl w:val="0"/>
                <w:numId w:val="119"/>
              </w:numPr>
              <w:tabs>
                <w:tab w:val="left" w:pos="0"/>
              </w:tabs>
              <w:spacing w:after="0" w:line="240" w:lineRule="auto"/>
              <w:ind w:left="248" w:hanging="284"/>
              <w:jc w:val="both"/>
              <w:rPr>
                <w:rFonts w:ascii="Arial" w:hAnsi="Arial" w:cs="Arial"/>
                <w:sz w:val="18"/>
                <w:szCs w:val="18"/>
              </w:rPr>
            </w:pPr>
            <w:r>
              <w:rPr>
                <w:rFonts w:ascii="Arial" w:hAnsi="Arial" w:cs="Arial"/>
                <w:b/>
                <w:sz w:val="18"/>
                <w:szCs w:val="18"/>
              </w:rPr>
              <w:t>inštalácia malých zariadení na využívanie OZE v bytových domoch na základe predloženého energetického auditu.</w:t>
            </w:r>
          </w:p>
        </w:tc>
        <w:tc>
          <w:tcPr>
            <w:tcW w:w="4714" w:type="dxa"/>
          </w:tcPr>
          <w:p w14:paraId="44FBA717"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14:paraId="0545EF68" w14:textId="77777777" w:rsidR="001E620F" w:rsidRDefault="001E620F" w:rsidP="001E620F">
            <w:pPr>
              <w:tabs>
                <w:tab w:val="left" w:pos="0"/>
              </w:tabs>
              <w:spacing w:after="0" w:line="240" w:lineRule="auto"/>
              <w:jc w:val="both"/>
              <w:rPr>
                <w:rFonts w:ascii="Arial" w:hAnsi="Arial" w:cs="Arial"/>
                <w:sz w:val="18"/>
                <w:szCs w:val="18"/>
              </w:rPr>
            </w:pPr>
          </w:p>
          <w:p w14:paraId="66FE1849" w14:textId="77777777" w:rsidR="001E620F" w:rsidRDefault="001E620F" w:rsidP="001E620F">
            <w:pPr>
              <w:pStyle w:val="Odsekzoznamu"/>
              <w:numPr>
                <w:ilvl w:val="0"/>
                <w:numId w:val="119"/>
              </w:numPr>
              <w:tabs>
                <w:tab w:val="left" w:pos="0"/>
              </w:tabs>
              <w:spacing w:after="0" w:line="240" w:lineRule="auto"/>
              <w:ind w:left="353" w:hanging="283"/>
              <w:jc w:val="both"/>
              <w:rPr>
                <w:rFonts w:ascii="Arial" w:hAnsi="Arial" w:cs="Arial"/>
                <w:sz w:val="18"/>
                <w:szCs w:val="18"/>
              </w:rPr>
            </w:pPr>
            <w:r>
              <w:rPr>
                <w:rFonts w:ascii="Arial" w:hAnsi="Arial" w:cs="Arial"/>
                <w:sz w:val="18"/>
                <w:szCs w:val="18"/>
              </w:rPr>
              <w:t xml:space="preserve">zvyšovanie energetickej efektívnosti, využívania OZE </w:t>
            </w:r>
            <w:r>
              <w:rPr>
                <w:rFonts w:ascii="Arial" w:hAnsi="Arial" w:cs="Arial"/>
                <w:b/>
                <w:sz w:val="18"/>
                <w:szCs w:val="18"/>
              </w:rPr>
              <w:t>špecificky pre poľnohospodárov a potravinárov a podnikateľov s podielom poľnohospodárskej činnosti viac ako 30%</w:t>
            </w:r>
          </w:p>
          <w:p w14:paraId="3CF68881" w14:textId="77777777" w:rsidR="001E620F" w:rsidRDefault="001E620F" w:rsidP="001E620F">
            <w:pPr>
              <w:tabs>
                <w:tab w:val="left" w:pos="0"/>
              </w:tabs>
              <w:spacing w:after="0" w:line="240" w:lineRule="auto"/>
              <w:jc w:val="both"/>
              <w:rPr>
                <w:rFonts w:ascii="Arial" w:hAnsi="Arial" w:cs="Arial"/>
                <w:sz w:val="18"/>
                <w:szCs w:val="18"/>
              </w:rPr>
            </w:pPr>
          </w:p>
        </w:tc>
      </w:tr>
    </w:tbl>
    <w:p w14:paraId="12D0BE25" w14:textId="77777777" w:rsidR="001E620F" w:rsidRDefault="001E620F" w:rsidP="001E620F">
      <w:pPr>
        <w:tabs>
          <w:tab w:val="left" w:pos="0"/>
        </w:tabs>
        <w:jc w:val="both"/>
        <w:rPr>
          <w:rFonts w:ascii="Arial" w:hAnsi="Arial" w:cs="Arial"/>
        </w:rPr>
        <w:sectPr w:rsidR="001E620F">
          <w:footerReference w:type="default" r:id="rId112"/>
          <w:endnotePr>
            <w:numFmt w:val="decimal"/>
          </w:endnotePr>
          <w:pgSz w:w="16838" w:h="11906" w:orient="landscape"/>
          <w:pgMar w:top="1417" w:right="1417" w:bottom="1417" w:left="1417" w:header="708" w:footer="708" w:gutter="0"/>
          <w:cols w:space="708"/>
          <w:docGrid w:linePitch="360"/>
        </w:sectPr>
      </w:pPr>
    </w:p>
    <w:p w14:paraId="6D1B5805" w14:textId="77777777" w:rsidR="001E620F" w:rsidRDefault="001E620F" w:rsidP="001E620F">
      <w:pPr>
        <w:pStyle w:val="Odsekzoznamu"/>
        <w:numPr>
          <w:ilvl w:val="0"/>
          <w:numId w:val="121"/>
        </w:numPr>
        <w:ind w:left="284" w:hanging="284"/>
        <w:rPr>
          <w:rFonts w:ascii="Arial" w:hAnsi="Arial" w:cs="Arial"/>
          <w:b/>
          <w:sz w:val="20"/>
          <w:szCs w:val="20"/>
        </w:rPr>
      </w:pPr>
      <w:r>
        <w:rPr>
          <w:rFonts w:ascii="Arial" w:hAnsi="Arial" w:cs="Arial"/>
          <w:b/>
          <w:sz w:val="20"/>
          <w:szCs w:val="20"/>
        </w:rPr>
        <w:lastRenderedPageBreak/>
        <w:t xml:space="preserve">Oblasť podpory: vodné hospodárstvo </w:t>
      </w:r>
    </w:p>
    <w:tbl>
      <w:tblPr>
        <w:tblStyle w:val="Mriekatabuky"/>
        <w:tblW w:w="0" w:type="auto"/>
        <w:tblLook w:val="04A0" w:firstRow="1" w:lastRow="0" w:firstColumn="1" w:lastColumn="0" w:noHBand="0" w:noVBand="1"/>
      </w:tblPr>
      <w:tblGrid>
        <w:gridCol w:w="3535"/>
        <w:gridCol w:w="3536"/>
        <w:gridCol w:w="3535"/>
        <w:gridCol w:w="3536"/>
      </w:tblGrid>
      <w:tr w:rsidR="001E620F" w14:paraId="2DDEF1F4" w14:textId="77777777" w:rsidTr="001E620F">
        <w:tc>
          <w:tcPr>
            <w:tcW w:w="7071" w:type="dxa"/>
            <w:gridSpan w:val="2"/>
          </w:tcPr>
          <w:p w14:paraId="4D0CBC10" w14:textId="77777777" w:rsidR="001E620F" w:rsidRDefault="001E620F" w:rsidP="00E120BD">
            <w:pPr>
              <w:spacing w:after="0" w:line="240" w:lineRule="auto"/>
              <w:rPr>
                <w:rFonts w:ascii="Arial" w:hAnsi="Arial" w:cs="Arial"/>
                <w:b/>
                <w:i/>
                <w:sz w:val="18"/>
                <w:szCs w:val="18"/>
              </w:rPr>
            </w:pPr>
            <w:r>
              <w:rPr>
                <w:rFonts w:ascii="Arial" w:hAnsi="Arial" w:cs="Arial"/>
                <w:b/>
                <w:sz w:val="18"/>
                <w:szCs w:val="18"/>
              </w:rPr>
              <w:t>Tematický cieľ 6</w:t>
            </w:r>
            <w:r>
              <w:rPr>
                <w:rFonts w:ascii="Arial" w:hAnsi="Arial" w:cs="Arial"/>
                <w:b/>
                <w:i/>
                <w:sz w:val="18"/>
                <w:szCs w:val="18"/>
              </w:rPr>
              <w:t xml:space="preserve"> </w:t>
            </w:r>
          </w:p>
          <w:p w14:paraId="7C97A294" w14:textId="77777777" w:rsidR="001E620F" w:rsidRDefault="001E620F" w:rsidP="00156AF6">
            <w:pPr>
              <w:spacing w:after="0" w:line="240" w:lineRule="auto"/>
              <w:rPr>
                <w:rFonts w:ascii="Arial" w:hAnsi="Arial" w:cs="Arial"/>
                <w:b/>
                <w:sz w:val="18"/>
                <w:szCs w:val="18"/>
              </w:rPr>
            </w:pPr>
            <w:r>
              <w:rPr>
                <w:rFonts w:ascii="Arial" w:hAnsi="Arial" w:cs="Arial"/>
                <w:b/>
                <w:i/>
                <w:sz w:val="18"/>
                <w:szCs w:val="18"/>
              </w:rPr>
              <w:t>Zachovanie a ochrana životného prostredia a podpora efektívneho využívania zdrojov</w:t>
            </w:r>
            <w:r>
              <w:rPr>
                <w:rFonts w:ascii="Arial" w:hAnsi="Arial" w:cs="Arial"/>
                <w:b/>
                <w:sz w:val="18"/>
                <w:szCs w:val="18"/>
              </w:rPr>
              <w:t xml:space="preserve"> </w:t>
            </w:r>
          </w:p>
        </w:tc>
        <w:tc>
          <w:tcPr>
            <w:tcW w:w="3535" w:type="dxa"/>
          </w:tcPr>
          <w:p w14:paraId="6044EFC4" w14:textId="77777777" w:rsidR="001E620F" w:rsidRDefault="001E620F" w:rsidP="00721AFB">
            <w:pPr>
              <w:spacing w:after="0" w:line="240" w:lineRule="auto"/>
              <w:rPr>
                <w:rFonts w:ascii="Arial" w:hAnsi="Arial" w:cs="Arial"/>
                <w:b/>
                <w:sz w:val="18"/>
                <w:szCs w:val="18"/>
              </w:rPr>
            </w:pPr>
          </w:p>
        </w:tc>
        <w:tc>
          <w:tcPr>
            <w:tcW w:w="3536" w:type="dxa"/>
          </w:tcPr>
          <w:p w14:paraId="4FAF108A" w14:textId="77777777" w:rsidR="001E620F" w:rsidRDefault="001E620F" w:rsidP="002F7932">
            <w:pPr>
              <w:spacing w:after="0" w:line="240" w:lineRule="auto"/>
              <w:rPr>
                <w:rFonts w:ascii="Arial" w:hAnsi="Arial" w:cs="Arial"/>
                <w:b/>
                <w:sz w:val="18"/>
                <w:szCs w:val="18"/>
              </w:rPr>
            </w:pPr>
            <w:r>
              <w:rPr>
                <w:rFonts w:ascii="Arial" w:hAnsi="Arial" w:cs="Arial"/>
                <w:b/>
                <w:sz w:val="18"/>
                <w:szCs w:val="18"/>
              </w:rPr>
              <w:t>Priorita 6</w:t>
            </w:r>
          </w:p>
          <w:p w14:paraId="0A1A4BE9" w14:textId="77777777" w:rsidR="001E620F" w:rsidRDefault="001E620F" w:rsidP="007E3124">
            <w:pPr>
              <w:spacing w:after="0" w:line="240" w:lineRule="auto"/>
              <w:jc w:val="both"/>
              <w:rPr>
                <w:rFonts w:ascii="Arial" w:hAnsi="Arial" w:cs="Arial"/>
                <w:b/>
                <w:sz w:val="18"/>
                <w:szCs w:val="18"/>
              </w:rPr>
            </w:pPr>
            <w:r>
              <w:rPr>
                <w:rFonts w:ascii="Arial" w:hAnsi="Arial" w:cs="Arial"/>
                <w:b/>
                <w:i/>
                <w:sz w:val="18"/>
                <w:szCs w:val="18"/>
              </w:rPr>
              <w:t>Podpora sociálneho začleňovania, zmierňovania chudoby a hospodárskeho rozvoja vo vidieckych oblastiach</w:t>
            </w:r>
          </w:p>
        </w:tc>
      </w:tr>
      <w:tr w:rsidR="001E620F" w14:paraId="676E88DD" w14:textId="77777777" w:rsidTr="001E620F">
        <w:tc>
          <w:tcPr>
            <w:tcW w:w="7071" w:type="dxa"/>
            <w:gridSpan w:val="2"/>
          </w:tcPr>
          <w:p w14:paraId="5CF4DBFB" w14:textId="77777777" w:rsidR="001E620F" w:rsidRDefault="001E620F" w:rsidP="00E120BD">
            <w:pPr>
              <w:spacing w:after="0" w:line="240" w:lineRule="auto"/>
              <w:rPr>
                <w:rFonts w:ascii="Arial" w:hAnsi="Arial" w:cs="Arial"/>
                <w:b/>
                <w:sz w:val="18"/>
                <w:szCs w:val="18"/>
              </w:rPr>
            </w:pPr>
            <w:r>
              <w:rPr>
                <w:rFonts w:ascii="Arial" w:hAnsi="Arial" w:cs="Arial"/>
                <w:b/>
                <w:sz w:val="18"/>
                <w:szCs w:val="18"/>
              </w:rPr>
              <w:t xml:space="preserve">Investičná priorita 6(b) </w:t>
            </w:r>
          </w:p>
          <w:p w14:paraId="38A80AD2" w14:textId="77777777" w:rsidR="001E620F" w:rsidRDefault="001E620F" w:rsidP="00156AF6">
            <w:pPr>
              <w:spacing w:after="0" w:line="240" w:lineRule="auto"/>
              <w:jc w:val="both"/>
              <w:rPr>
                <w:rFonts w:ascii="Arial" w:hAnsi="Arial" w:cs="Arial"/>
                <w:b/>
                <w:sz w:val="18"/>
                <w:szCs w:val="18"/>
              </w:rPr>
            </w:pPr>
            <w:r>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3535" w:type="dxa"/>
          </w:tcPr>
          <w:p w14:paraId="21B3DD94" w14:textId="77777777" w:rsidR="001E620F" w:rsidRDefault="001E620F" w:rsidP="00721AFB">
            <w:pPr>
              <w:spacing w:after="0" w:line="240" w:lineRule="auto"/>
              <w:rPr>
                <w:rFonts w:ascii="Arial" w:hAnsi="Arial" w:cs="Arial"/>
                <w:b/>
                <w:sz w:val="18"/>
                <w:szCs w:val="18"/>
              </w:rPr>
            </w:pPr>
            <w:r>
              <w:rPr>
                <w:rFonts w:ascii="Arial" w:hAnsi="Arial" w:cs="Arial"/>
                <w:b/>
                <w:sz w:val="18"/>
                <w:szCs w:val="18"/>
              </w:rPr>
              <w:t xml:space="preserve">Investičná priorita 9(b) </w:t>
            </w:r>
          </w:p>
          <w:p w14:paraId="0C482E97" w14:textId="77777777" w:rsidR="001E620F" w:rsidRDefault="001E620F" w:rsidP="002F7932">
            <w:pPr>
              <w:pStyle w:val="Default"/>
              <w:rPr>
                <w:rFonts w:ascii="Arial" w:eastAsia="Trebuchet MS" w:hAnsi="Arial" w:cs="Arial"/>
                <w:b/>
                <w:i/>
                <w:color w:val="auto"/>
                <w:sz w:val="18"/>
                <w:szCs w:val="18"/>
              </w:rPr>
            </w:pPr>
            <w:r>
              <w:rPr>
                <w:rFonts w:ascii="Arial" w:eastAsia="Trebuchet MS" w:hAnsi="Arial" w:cs="Arial"/>
                <w:b/>
                <w:i/>
                <w:color w:val="auto"/>
                <w:sz w:val="18"/>
                <w:szCs w:val="18"/>
              </w:rPr>
              <w:t>Poskytovanie podpory fyzickej, ekonomickej a sociálnej regenerácie zanedbaných komunít v mestských a vidieckych oblastiach</w:t>
            </w:r>
          </w:p>
        </w:tc>
        <w:tc>
          <w:tcPr>
            <w:tcW w:w="3536" w:type="dxa"/>
          </w:tcPr>
          <w:p w14:paraId="483016B2" w14:textId="77777777" w:rsidR="001E620F" w:rsidRDefault="001E620F" w:rsidP="007E3124">
            <w:pPr>
              <w:spacing w:after="0" w:line="240" w:lineRule="auto"/>
              <w:jc w:val="both"/>
              <w:rPr>
                <w:rFonts w:ascii="Arial" w:hAnsi="Arial" w:cs="Arial"/>
                <w:b/>
                <w:sz w:val="18"/>
                <w:szCs w:val="18"/>
              </w:rPr>
            </w:pPr>
            <w:r>
              <w:rPr>
                <w:rFonts w:ascii="Arial" w:hAnsi="Arial" w:cs="Arial"/>
                <w:b/>
                <w:sz w:val="18"/>
                <w:szCs w:val="18"/>
              </w:rPr>
              <w:t>Fokusová oblasť 6B</w:t>
            </w:r>
          </w:p>
          <w:p w14:paraId="77E37B35" w14:textId="77777777" w:rsidR="001E620F" w:rsidRDefault="001E620F" w:rsidP="005E74C8">
            <w:pPr>
              <w:spacing w:after="0" w:line="240" w:lineRule="auto"/>
              <w:jc w:val="both"/>
              <w:rPr>
                <w:rFonts w:ascii="Arial" w:hAnsi="Arial" w:cs="Arial"/>
                <w:b/>
                <w:i/>
                <w:sz w:val="18"/>
                <w:szCs w:val="18"/>
              </w:rPr>
            </w:pPr>
            <w:r>
              <w:rPr>
                <w:rFonts w:ascii="Arial" w:hAnsi="Arial" w:cs="Arial"/>
                <w:b/>
                <w:i/>
                <w:sz w:val="18"/>
                <w:szCs w:val="18"/>
              </w:rPr>
              <w:t>Podpora miestneho rozvoja vo vidieckych oblastiach</w:t>
            </w:r>
          </w:p>
          <w:p w14:paraId="6CFAAA92" w14:textId="77777777" w:rsidR="001E620F" w:rsidRDefault="001E620F" w:rsidP="005E74C8">
            <w:pPr>
              <w:pStyle w:val="Podpod"/>
              <w:rPr>
                <w:rFonts w:ascii="Arial" w:eastAsia="Trebuchet MS" w:hAnsi="Arial" w:cs="Arial"/>
                <w:b w:val="0"/>
                <w:i/>
                <w:sz w:val="18"/>
                <w:szCs w:val="18"/>
              </w:rPr>
            </w:pPr>
          </w:p>
        </w:tc>
      </w:tr>
      <w:tr w:rsidR="001E620F" w14:paraId="0AD375B5" w14:textId="77777777" w:rsidTr="001E620F">
        <w:tc>
          <w:tcPr>
            <w:tcW w:w="7071" w:type="dxa"/>
            <w:gridSpan w:val="2"/>
          </w:tcPr>
          <w:p w14:paraId="168580CC" w14:textId="77777777" w:rsidR="001E620F" w:rsidRDefault="001E620F" w:rsidP="00E120BD">
            <w:pPr>
              <w:spacing w:after="0" w:line="240" w:lineRule="auto"/>
              <w:rPr>
                <w:rFonts w:ascii="Arial" w:hAnsi="Arial" w:cs="Arial"/>
                <w:b/>
                <w:sz w:val="18"/>
                <w:szCs w:val="18"/>
              </w:rPr>
            </w:pPr>
          </w:p>
        </w:tc>
        <w:tc>
          <w:tcPr>
            <w:tcW w:w="3535" w:type="dxa"/>
          </w:tcPr>
          <w:p w14:paraId="1AAAC4EA" w14:textId="77777777" w:rsidR="001E620F" w:rsidRDefault="001E620F" w:rsidP="00156AF6">
            <w:pPr>
              <w:pStyle w:val="Default"/>
              <w:rPr>
                <w:rFonts w:ascii="Arial" w:eastAsia="Trebuchet MS" w:hAnsi="Arial" w:cs="Arial"/>
                <w:b/>
                <w:i/>
                <w:color w:val="auto"/>
                <w:sz w:val="18"/>
                <w:szCs w:val="18"/>
              </w:rPr>
            </w:pPr>
            <w:r>
              <w:rPr>
                <w:rFonts w:ascii="Arial" w:eastAsia="Trebuchet MS" w:hAnsi="Arial" w:cs="Arial"/>
                <w:b/>
                <w:i/>
                <w:color w:val="auto"/>
                <w:sz w:val="18"/>
                <w:szCs w:val="18"/>
              </w:rPr>
              <w:t>Špecifický cieľ 5.1.1</w:t>
            </w:r>
          </w:p>
          <w:p w14:paraId="2450FE54" w14:textId="77777777" w:rsidR="001E620F" w:rsidRDefault="001E620F" w:rsidP="00721AFB">
            <w:pPr>
              <w:pStyle w:val="Default"/>
              <w:rPr>
                <w:rFonts w:ascii="Arial" w:eastAsia="Trebuchet MS" w:hAnsi="Arial" w:cs="Arial"/>
                <w:b/>
                <w:i/>
                <w:color w:val="auto"/>
                <w:sz w:val="18"/>
                <w:szCs w:val="18"/>
              </w:rPr>
            </w:pPr>
            <w:r>
              <w:rPr>
                <w:rFonts w:ascii="Arial" w:eastAsia="Trebuchet MS" w:hAnsi="Arial" w:cs="Arial"/>
                <w:b/>
                <w:i/>
                <w:color w:val="auto"/>
                <w:sz w:val="18"/>
                <w:szCs w:val="18"/>
              </w:rPr>
              <w:t>Rast počtu rómskych domácností s prístupom k zlepšeným podmienkam bývania</w:t>
            </w:r>
          </w:p>
        </w:tc>
        <w:tc>
          <w:tcPr>
            <w:tcW w:w="3536" w:type="dxa"/>
          </w:tcPr>
          <w:p w14:paraId="5239B4A1" w14:textId="77777777" w:rsidR="001E620F" w:rsidRDefault="001E620F" w:rsidP="002F7932">
            <w:pPr>
              <w:pStyle w:val="Podpod"/>
              <w:rPr>
                <w:rFonts w:ascii="Arial" w:eastAsia="Trebuchet MS" w:hAnsi="Arial" w:cs="Arial"/>
                <w:sz w:val="18"/>
                <w:szCs w:val="18"/>
              </w:rPr>
            </w:pPr>
          </w:p>
        </w:tc>
      </w:tr>
      <w:tr w:rsidR="001E620F" w14:paraId="384FED79" w14:textId="77777777" w:rsidTr="001E620F">
        <w:tc>
          <w:tcPr>
            <w:tcW w:w="3535" w:type="dxa"/>
          </w:tcPr>
          <w:p w14:paraId="6D5765D6" w14:textId="77777777" w:rsidR="001E620F" w:rsidRDefault="001E620F" w:rsidP="00E120BD">
            <w:pPr>
              <w:spacing w:after="0" w:line="240" w:lineRule="auto"/>
              <w:rPr>
                <w:rFonts w:ascii="Arial" w:hAnsi="Arial" w:cs="Arial"/>
                <w:b/>
                <w:sz w:val="18"/>
                <w:szCs w:val="18"/>
              </w:rPr>
            </w:pPr>
            <w:r>
              <w:rPr>
                <w:rFonts w:ascii="Arial" w:hAnsi="Arial" w:cs="Arial"/>
                <w:b/>
                <w:sz w:val="18"/>
                <w:szCs w:val="18"/>
              </w:rPr>
              <w:t>IROP</w:t>
            </w:r>
          </w:p>
        </w:tc>
        <w:tc>
          <w:tcPr>
            <w:tcW w:w="3536" w:type="dxa"/>
          </w:tcPr>
          <w:p w14:paraId="4CEAAEB7" w14:textId="77777777" w:rsidR="001E620F" w:rsidRDefault="001E620F" w:rsidP="00156AF6">
            <w:pPr>
              <w:spacing w:after="0" w:line="240" w:lineRule="auto"/>
              <w:rPr>
                <w:rFonts w:ascii="Arial" w:hAnsi="Arial" w:cs="Arial"/>
                <w:b/>
                <w:sz w:val="18"/>
                <w:szCs w:val="18"/>
              </w:rPr>
            </w:pPr>
            <w:r>
              <w:rPr>
                <w:rFonts w:ascii="Arial" w:hAnsi="Arial" w:cs="Arial"/>
                <w:b/>
                <w:sz w:val="18"/>
                <w:szCs w:val="18"/>
              </w:rPr>
              <w:t>OP KŽP</w:t>
            </w:r>
          </w:p>
        </w:tc>
        <w:tc>
          <w:tcPr>
            <w:tcW w:w="3535" w:type="dxa"/>
          </w:tcPr>
          <w:p w14:paraId="623D7294" w14:textId="77777777" w:rsidR="001E620F" w:rsidRDefault="001E620F" w:rsidP="00721AFB">
            <w:pPr>
              <w:spacing w:after="0" w:line="240" w:lineRule="auto"/>
              <w:rPr>
                <w:rFonts w:ascii="Arial" w:hAnsi="Arial" w:cs="Arial"/>
                <w:b/>
                <w:sz w:val="18"/>
                <w:szCs w:val="18"/>
              </w:rPr>
            </w:pPr>
            <w:r>
              <w:rPr>
                <w:rFonts w:ascii="Arial" w:hAnsi="Arial" w:cs="Arial"/>
                <w:b/>
                <w:sz w:val="18"/>
                <w:szCs w:val="18"/>
              </w:rPr>
              <w:t>OP ĽZ</w:t>
            </w:r>
          </w:p>
        </w:tc>
        <w:tc>
          <w:tcPr>
            <w:tcW w:w="3536" w:type="dxa"/>
          </w:tcPr>
          <w:p w14:paraId="6A617845" w14:textId="77777777" w:rsidR="001E620F" w:rsidRDefault="001E620F" w:rsidP="002F7932">
            <w:pPr>
              <w:pStyle w:val="Podpod"/>
              <w:rPr>
                <w:rFonts w:ascii="Arial" w:eastAsia="Trebuchet MS" w:hAnsi="Arial" w:cs="Arial"/>
                <w:sz w:val="18"/>
                <w:szCs w:val="18"/>
              </w:rPr>
            </w:pPr>
            <w:r>
              <w:rPr>
                <w:rFonts w:ascii="Arial" w:hAnsi="Arial" w:cs="Arial"/>
                <w:sz w:val="18"/>
                <w:szCs w:val="18"/>
              </w:rPr>
              <w:t>PRV</w:t>
            </w:r>
          </w:p>
        </w:tc>
      </w:tr>
      <w:tr w:rsidR="001E620F" w14:paraId="1A3E296C" w14:textId="77777777" w:rsidTr="001E620F">
        <w:tc>
          <w:tcPr>
            <w:tcW w:w="3535" w:type="dxa"/>
          </w:tcPr>
          <w:p w14:paraId="6D55FED7" w14:textId="77777777" w:rsidR="001E620F" w:rsidRDefault="001E620F" w:rsidP="00E120BD">
            <w:pPr>
              <w:tabs>
                <w:tab w:val="left" w:pos="0"/>
              </w:tabs>
              <w:spacing w:after="0" w:line="240" w:lineRule="auto"/>
              <w:rPr>
                <w:rFonts w:ascii="Arial" w:hAnsi="Arial" w:cs="Arial"/>
                <w:sz w:val="18"/>
                <w:szCs w:val="18"/>
              </w:rPr>
            </w:pPr>
            <w:r>
              <w:rPr>
                <w:rFonts w:ascii="Arial" w:hAnsi="Arial" w:cs="Arial"/>
                <w:sz w:val="18"/>
                <w:szCs w:val="18"/>
              </w:rPr>
              <w:t>Deliaca línia na úrovni aktivít:</w:t>
            </w:r>
          </w:p>
          <w:p w14:paraId="171E6DAD" w14:textId="77777777" w:rsidR="001F6F9A" w:rsidRDefault="001F6F9A" w:rsidP="00E120BD">
            <w:pPr>
              <w:tabs>
                <w:tab w:val="left" w:pos="0"/>
              </w:tabs>
              <w:spacing w:after="0" w:line="240" w:lineRule="auto"/>
              <w:rPr>
                <w:rFonts w:ascii="Arial" w:hAnsi="Arial" w:cs="Arial"/>
                <w:sz w:val="18"/>
                <w:szCs w:val="18"/>
              </w:rPr>
            </w:pPr>
          </w:p>
          <w:p w14:paraId="05624B29" w14:textId="77777777" w:rsidR="001F6F9A" w:rsidRDefault="001F6F9A" w:rsidP="001F6F9A">
            <w:pPr>
              <w:pStyle w:val="Odsekzoznamu"/>
              <w:numPr>
                <w:ilvl w:val="0"/>
                <w:numId w:val="119"/>
              </w:numPr>
              <w:tabs>
                <w:tab w:val="left" w:pos="0"/>
              </w:tabs>
              <w:spacing w:after="0" w:line="240" w:lineRule="auto"/>
              <w:ind w:left="284" w:hanging="284"/>
              <w:rPr>
                <w:rFonts w:ascii="Arial" w:hAnsi="Arial" w:cs="Arial"/>
                <w:sz w:val="18"/>
                <w:szCs w:val="18"/>
              </w:rPr>
            </w:pPr>
            <w:r>
              <w:rPr>
                <w:rFonts w:ascii="Arial" w:hAnsi="Arial" w:cs="Arial"/>
                <w:sz w:val="18"/>
                <w:szCs w:val="18"/>
              </w:rPr>
              <w:t>rekonštrukcia a budovanie verejných vodovodov (okrem prípadov, ktoré podporuje OP KŽP),</w:t>
            </w:r>
          </w:p>
          <w:p w14:paraId="26EA180C" w14:textId="77777777" w:rsidR="001E620F" w:rsidRDefault="001F6F9A" w:rsidP="00156AF6">
            <w:pPr>
              <w:pStyle w:val="Odsekzoznamu"/>
              <w:tabs>
                <w:tab w:val="left" w:pos="0"/>
              </w:tabs>
              <w:spacing w:after="0" w:line="240" w:lineRule="auto"/>
              <w:ind w:left="284"/>
              <w:rPr>
                <w:rFonts w:ascii="Arial" w:hAnsi="Arial" w:cs="Arial"/>
                <w:b/>
                <w:sz w:val="18"/>
                <w:szCs w:val="18"/>
              </w:rPr>
            </w:pPr>
            <w:r w:rsidRPr="001F6F9A">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14:paraId="7DA94804" w14:textId="77777777" w:rsidR="001E620F" w:rsidRDefault="001E620F" w:rsidP="00156AF6">
            <w:pPr>
              <w:pStyle w:val="Odsekzoznamu"/>
              <w:tabs>
                <w:tab w:val="left" w:pos="0"/>
              </w:tabs>
              <w:spacing w:after="0" w:line="240" w:lineRule="auto"/>
              <w:ind w:left="284"/>
              <w:rPr>
                <w:rFonts w:ascii="Arial" w:hAnsi="Arial" w:cs="Arial"/>
                <w:b/>
                <w:sz w:val="18"/>
                <w:szCs w:val="18"/>
              </w:rPr>
            </w:pPr>
          </w:p>
          <w:p w14:paraId="623CC27A" w14:textId="77777777" w:rsidR="001E620F" w:rsidRDefault="001E620F" w:rsidP="00156AF6">
            <w:pPr>
              <w:pStyle w:val="Odsekzoznamu"/>
              <w:tabs>
                <w:tab w:val="left" w:pos="0"/>
              </w:tabs>
              <w:spacing w:after="0" w:line="240" w:lineRule="auto"/>
              <w:ind w:left="284"/>
              <w:rPr>
                <w:rFonts w:ascii="Arial" w:hAnsi="Arial" w:cs="Arial"/>
                <w:b/>
                <w:sz w:val="18"/>
                <w:szCs w:val="18"/>
              </w:rPr>
            </w:pPr>
          </w:p>
          <w:p w14:paraId="4FFDBA6E" w14:textId="77777777" w:rsidR="001E620F" w:rsidRDefault="001E620F" w:rsidP="00156AF6">
            <w:pPr>
              <w:pStyle w:val="Odsekzoznamu"/>
              <w:numPr>
                <w:ilvl w:val="0"/>
                <w:numId w:val="119"/>
              </w:numPr>
              <w:tabs>
                <w:tab w:val="left" w:pos="0"/>
              </w:tabs>
              <w:spacing w:after="0" w:line="240" w:lineRule="auto"/>
              <w:ind w:left="284" w:hanging="284"/>
              <w:rPr>
                <w:rFonts w:ascii="Arial" w:hAnsi="Arial" w:cs="Arial"/>
                <w:b/>
                <w:sz w:val="18"/>
                <w:szCs w:val="18"/>
              </w:rPr>
            </w:pPr>
            <w:r>
              <w:rPr>
                <w:rFonts w:ascii="Arial" w:hAnsi="Arial" w:cs="Arial"/>
                <w:sz w:val="18"/>
                <w:szCs w:val="18"/>
              </w:rPr>
              <w:t>rekonštrukcia stokovej siete (obce od 1000 obyvateľov),</w:t>
            </w:r>
          </w:p>
          <w:p w14:paraId="53E5EE51" w14:textId="77777777" w:rsidR="001E620F" w:rsidRDefault="001E620F" w:rsidP="00156AF6">
            <w:pPr>
              <w:pStyle w:val="Odsekzoznamu"/>
              <w:tabs>
                <w:tab w:val="left" w:pos="0"/>
              </w:tabs>
              <w:spacing w:after="0" w:line="240" w:lineRule="auto"/>
              <w:ind w:left="284"/>
              <w:rPr>
                <w:rFonts w:ascii="Arial" w:hAnsi="Arial" w:cs="Arial"/>
                <w:b/>
                <w:sz w:val="18"/>
                <w:szCs w:val="18"/>
              </w:rPr>
            </w:pPr>
          </w:p>
          <w:p w14:paraId="36F489E5" w14:textId="77777777" w:rsidR="001E620F" w:rsidRDefault="001F6F9A" w:rsidP="00156AF6">
            <w:pPr>
              <w:pStyle w:val="Odsekzoznamu"/>
              <w:numPr>
                <w:ilvl w:val="0"/>
                <w:numId w:val="119"/>
              </w:numPr>
              <w:tabs>
                <w:tab w:val="left" w:pos="0"/>
              </w:tabs>
              <w:spacing w:after="0" w:line="240" w:lineRule="auto"/>
              <w:ind w:left="284" w:hanging="284"/>
              <w:rPr>
                <w:rFonts w:ascii="Arial" w:hAnsi="Arial" w:cs="Arial"/>
                <w:b/>
                <w:sz w:val="18"/>
                <w:szCs w:val="18"/>
              </w:rPr>
            </w:pPr>
            <w:r>
              <w:rPr>
                <w:rFonts w:ascii="Arial" w:hAnsi="Arial" w:cs="Arial"/>
                <w:sz w:val="18"/>
                <w:szCs w:val="18"/>
              </w:rPr>
              <w:t>budovanie verejných kanalizácií a ČOV v aglomeráciách do 2 000 EO(obce od 1000 do 2000 obyvateľov), okrem prípadov, ktoré sú predmetom podpory OP KŽP.</w:t>
            </w:r>
          </w:p>
        </w:tc>
        <w:tc>
          <w:tcPr>
            <w:tcW w:w="3536" w:type="dxa"/>
          </w:tcPr>
          <w:p w14:paraId="5E5AE251" w14:textId="77777777" w:rsidR="001E620F" w:rsidRDefault="001E620F" w:rsidP="00156AF6">
            <w:pPr>
              <w:spacing w:after="0" w:line="240" w:lineRule="auto"/>
              <w:rPr>
                <w:rFonts w:ascii="Arial" w:hAnsi="Arial" w:cs="Arial"/>
                <w:sz w:val="18"/>
                <w:szCs w:val="18"/>
              </w:rPr>
            </w:pPr>
            <w:r>
              <w:rPr>
                <w:rFonts w:ascii="Arial" w:hAnsi="Arial" w:cs="Arial"/>
                <w:sz w:val="18"/>
                <w:szCs w:val="18"/>
              </w:rPr>
              <w:t>Deliaca línia na úrovni aktivít:</w:t>
            </w:r>
          </w:p>
          <w:p w14:paraId="5FA92C3E" w14:textId="77777777" w:rsidR="001E620F" w:rsidRDefault="001E620F" w:rsidP="00156AF6">
            <w:pPr>
              <w:pStyle w:val="Odsekzoznamu"/>
              <w:spacing w:after="0" w:line="240" w:lineRule="auto"/>
              <w:ind w:left="293"/>
              <w:rPr>
                <w:rFonts w:ascii="Arial" w:hAnsi="Arial" w:cs="Arial"/>
                <w:sz w:val="18"/>
                <w:szCs w:val="18"/>
              </w:rPr>
            </w:pPr>
          </w:p>
          <w:p w14:paraId="78133929" w14:textId="77777777" w:rsidR="001E620F" w:rsidRDefault="001E620F" w:rsidP="00156AF6">
            <w:pPr>
              <w:pStyle w:val="Odsekzoznamu"/>
              <w:numPr>
                <w:ilvl w:val="0"/>
                <w:numId w:val="119"/>
              </w:numPr>
              <w:spacing w:after="0" w:line="240" w:lineRule="auto"/>
              <w:ind w:left="293" w:hanging="284"/>
              <w:rPr>
                <w:rFonts w:ascii="Arial" w:hAnsi="Arial" w:cs="Arial"/>
                <w:sz w:val="18"/>
                <w:szCs w:val="18"/>
              </w:rPr>
            </w:pPr>
            <w:r>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14:paraId="1484D6A7" w14:textId="77777777" w:rsidR="001F6F9A" w:rsidRDefault="001F6F9A" w:rsidP="001F6F9A">
            <w:pPr>
              <w:pStyle w:val="Odsekzoznamu"/>
              <w:numPr>
                <w:ilvl w:val="0"/>
                <w:numId w:val="119"/>
              </w:numPr>
              <w:spacing w:after="0" w:line="240" w:lineRule="auto"/>
              <w:ind w:left="293" w:hanging="284"/>
              <w:rPr>
                <w:rFonts w:ascii="Arial" w:hAnsi="Arial" w:cs="Arial"/>
                <w:sz w:val="18"/>
                <w:szCs w:val="18"/>
              </w:rPr>
            </w:pPr>
            <w:r w:rsidRPr="001B50E1">
              <w:rPr>
                <w:rFonts w:ascii="Arial" w:hAnsi="Arial" w:cs="Arial"/>
                <w:sz w:val="18"/>
                <w:szCs w:val="18"/>
              </w:rPr>
              <w:t>intenzifikáci</w:t>
            </w:r>
            <w:r>
              <w:rPr>
                <w:rFonts w:ascii="Arial" w:hAnsi="Arial" w:cs="Arial"/>
                <w:sz w:val="18"/>
                <w:szCs w:val="18"/>
              </w:rPr>
              <w:t>a a modernizácia</w:t>
            </w:r>
            <w:r w:rsidRPr="001B50E1">
              <w:rPr>
                <w:rFonts w:ascii="Arial" w:hAnsi="Arial" w:cs="Arial"/>
                <w:sz w:val="18"/>
                <w:szCs w:val="18"/>
              </w:rPr>
              <w:t xml:space="preserve"> úpravní povrchových vôd pre veľkokapacitné zdroje</w:t>
            </w:r>
          </w:p>
          <w:p w14:paraId="472B88C7" w14:textId="77777777" w:rsidR="001E620F" w:rsidRDefault="001E620F" w:rsidP="00156AF6">
            <w:pPr>
              <w:spacing w:after="0" w:line="240" w:lineRule="auto"/>
              <w:rPr>
                <w:rFonts w:ascii="Arial" w:hAnsi="Arial" w:cs="Arial"/>
                <w:sz w:val="18"/>
                <w:szCs w:val="18"/>
              </w:rPr>
            </w:pPr>
          </w:p>
          <w:p w14:paraId="6C2B1867" w14:textId="77777777" w:rsidR="001E620F" w:rsidRPr="00603D1A" w:rsidRDefault="001E620F" w:rsidP="00603D1A">
            <w:pPr>
              <w:pStyle w:val="Odsekzoznamu"/>
              <w:numPr>
                <w:ilvl w:val="0"/>
                <w:numId w:val="119"/>
              </w:numPr>
              <w:spacing w:after="0" w:line="240" w:lineRule="auto"/>
              <w:ind w:left="293" w:hanging="284"/>
              <w:rPr>
                <w:rFonts w:ascii="Arial" w:hAnsi="Arial" w:cs="Arial"/>
                <w:sz w:val="18"/>
                <w:szCs w:val="18"/>
              </w:rPr>
            </w:pPr>
            <w:r>
              <w:rPr>
                <w:rFonts w:ascii="Arial" w:hAnsi="Arial" w:cs="Arial"/>
                <w:sz w:val="18"/>
                <w:szCs w:val="18"/>
              </w:rPr>
              <w:t>N/A</w:t>
            </w:r>
          </w:p>
          <w:p w14:paraId="4C5406A7" w14:textId="77777777" w:rsidR="001E620F" w:rsidRDefault="001E620F" w:rsidP="00156AF6">
            <w:pPr>
              <w:spacing w:after="0" w:line="240" w:lineRule="auto"/>
              <w:rPr>
                <w:rFonts w:ascii="Arial" w:hAnsi="Arial" w:cs="Arial"/>
                <w:sz w:val="18"/>
                <w:szCs w:val="18"/>
              </w:rPr>
            </w:pPr>
          </w:p>
          <w:p w14:paraId="4E900969" w14:textId="77777777" w:rsidR="001E620F" w:rsidRDefault="001E620F" w:rsidP="00156AF6">
            <w:pPr>
              <w:pStyle w:val="Odsekzoznamu"/>
              <w:numPr>
                <w:ilvl w:val="0"/>
                <w:numId w:val="119"/>
              </w:numPr>
              <w:spacing w:after="0" w:line="240" w:lineRule="auto"/>
              <w:ind w:left="293" w:hanging="284"/>
              <w:rPr>
                <w:rFonts w:ascii="Arial" w:hAnsi="Arial" w:cs="Arial"/>
                <w:sz w:val="18"/>
                <w:szCs w:val="18"/>
              </w:rPr>
            </w:pPr>
            <w:r>
              <w:rPr>
                <w:rFonts w:ascii="Arial" w:hAnsi="Arial" w:cs="Arial"/>
                <w:sz w:val="18"/>
                <w:szCs w:val="18"/>
              </w:rPr>
              <w:t>budovanie verejných kanalizácií a ČOV</w:t>
            </w:r>
          </w:p>
          <w:p w14:paraId="06C5EBB2" w14:textId="77777777" w:rsidR="001E620F" w:rsidRDefault="001E620F" w:rsidP="00156AF6">
            <w:pPr>
              <w:pStyle w:val="Odsekzoznamu"/>
              <w:numPr>
                <w:ilvl w:val="0"/>
                <w:numId w:val="119"/>
              </w:numPr>
              <w:spacing w:after="0" w:line="240" w:lineRule="auto"/>
              <w:ind w:left="576" w:hanging="284"/>
              <w:rPr>
                <w:rFonts w:ascii="Arial" w:hAnsi="Arial" w:cs="Arial"/>
                <w:sz w:val="18"/>
                <w:szCs w:val="18"/>
              </w:rPr>
            </w:pPr>
            <w:r>
              <w:rPr>
                <w:rFonts w:ascii="Arial" w:hAnsi="Arial" w:cs="Arial"/>
                <w:sz w:val="18"/>
                <w:szCs w:val="18"/>
              </w:rPr>
              <w:t>v aglomeráciách nad 2000 obyvateľov</w:t>
            </w:r>
          </w:p>
          <w:p w14:paraId="71EFCA60" w14:textId="77777777" w:rsidR="001E620F" w:rsidRDefault="001E620F" w:rsidP="00156AF6">
            <w:pPr>
              <w:pStyle w:val="Odsekzoznamu"/>
              <w:numPr>
                <w:ilvl w:val="0"/>
                <w:numId w:val="119"/>
              </w:numPr>
              <w:spacing w:after="0" w:line="240" w:lineRule="auto"/>
              <w:ind w:left="576" w:hanging="284"/>
              <w:rPr>
                <w:rFonts w:ascii="Arial" w:hAnsi="Arial" w:cs="Arial"/>
                <w:sz w:val="18"/>
                <w:szCs w:val="18"/>
              </w:rPr>
            </w:pPr>
            <w:r>
              <w:rPr>
                <w:rFonts w:ascii="Arial" w:hAnsi="Arial" w:cs="Arial"/>
                <w:sz w:val="18"/>
                <w:szCs w:val="18"/>
              </w:rPr>
              <w:t xml:space="preserve">v obciach s počtom obyvateľov pod 2000 obyvateľov, pokiaľ sú začlenené do aglomerácií nad 2000 EO v zmysle Národného programu pre vykonávanie smernice 91/271/EHS a aglomerácií pod 2000 EO, ktoré prispievajú k zlepšeniu kvality </w:t>
            </w:r>
            <w:r>
              <w:rPr>
                <w:rFonts w:ascii="Arial" w:hAnsi="Arial" w:cs="Arial"/>
                <w:sz w:val="18"/>
                <w:szCs w:val="18"/>
              </w:rPr>
              <w:lastRenderedPageBreak/>
              <w:t>vody v chránených vodohospodárskych oblastiach</w:t>
            </w:r>
          </w:p>
          <w:p w14:paraId="1733C65B" w14:textId="77777777" w:rsidR="001E620F" w:rsidRPr="00156AF6" w:rsidRDefault="001E620F" w:rsidP="00156AF6">
            <w:pPr>
              <w:pStyle w:val="Odsekzoznamu"/>
              <w:numPr>
                <w:ilvl w:val="0"/>
                <w:numId w:val="119"/>
              </w:numPr>
              <w:spacing w:after="0" w:line="240" w:lineRule="auto"/>
              <w:ind w:left="576" w:hanging="284"/>
              <w:rPr>
                <w:rFonts w:ascii="Arial" w:hAnsi="Arial" w:cs="Arial"/>
                <w:b/>
                <w:sz w:val="18"/>
                <w:szCs w:val="18"/>
              </w:rPr>
            </w:pPr>
            <w:r>
              <w:rPr>
                <w:rFonts w:ascii="Arial" w:hAnsi="Arial" w:cs="Arial"/>
                <w:sz w:val="18"/>
                <w:szCs w:val="18"/>
              </w:rPr>
              <w:t>výstavba ČOV v aglomeráciách do 2000 EO vtedy, ak už je vybudovaná stoková sieť min. na 80% danej aglomerácie.</w:t>
            </w:r>
          </w:p>
        </w:tc>
        <w:tc>
          <w:tcPr>
            <w:tcW w:w="3535" w:type="dxa"/>
          </w:tcPr>
          <w:p w14:paraId="384D3FBD" w14:textId="77777777" w:rsidR="001E620F" w:rsidRDefault="001E620F" w:rsidP="00156AF6">
            <w:pPr>
              <w:spacing w:after="0" w:line="240" w:lineRule="auto"/>
              <w:jc w:val="both"/>
              <w:rPr>
                <w:rFonts w:ascii="Arial" w:hAnsi="Arial" w:cs="Arial"/>
                <w:sz w:val="18"/>
                <w:szCs w:val="18"/>
              </w:rPr>
            </w:pPr>
            <w:r>
              <w:rPr>
                <w:rFonts w:ascii="Arial" w:hAnsi="Arial" w:cs="Arial"/>
                <w:sz w:val="18"/>
                <w:szCs w:val="18"/>
              </w:rPr>
              <w:lastRenderedPageBreak/>
              <w:t xml:space="preserve">Deliaca línia na úrovni aktivít: </w:t>
            </w:r>
          </w:p>
          <w:p w14:paraId="069315B9" w14:textId="77777777" w:rsidR="001E620F" w:rsidRDefault="001E620F" w:rsidP="00156AF6">
            <w:pPr>
              <w:pStyle w:val="Odsekzoznamu"/>
              <w:numPr>
                <w:ilvl w:val="0"/>
                <w:numId w:val="119"/>
              </w:numPr>
              <w:spacing w:after="0" w:line="240" w:lineRule="auto"/>
              <w:jc w:val="both"/>
              <w:rPr>
                <w:rFonts w:ascii="Arial" w:hAnsi="Arial" w:cs="Arial"/>
                <w:sz w:val="18"/>
                <w:szCs w:val="18"/>
              </w:rPr>
            </w:pPr>
            <w:r>
              <w:rPr>
                <w:rFonts w:ascii="Arial" w:hAnsi="Arial" w:cs="Arial"/>
                <w:sz w:val="18"/>
                <w:szCs w:val="18"/>
              </w:rPr>
              <w:t>investične menej náročné projekty z oblasti zásobovania pitnou vodou (napr. kopanie studní)</w:t>
            </w:r>
          </w:p>
          <w:p w14:paraId="53B50870" w14:textId="77777777" w:rsidR="001E620F" w:rsidRDefault="001E620F" w:rsidP="00156AF6">
            <w:pPr>
              <w:spacing w:after="0" w:line="240" w:lineRule="auto"/>
              <w:rPr>
                <w:rFonts w:ascii="Arial" w:hAnsi="Arial" w:cs="Arial"/>
                <w:b/>
                <w:sz w:val="18"/>
                <w:szCs w:val="18"/>
              </w:rPr>
            </w:pPr>
          </w:p>
          <w:p w14:paraId="63118D4C" w14:textId="77777777" w:rsidR="001E620F" w:rsidRDefault="001E620F" w:rsidP="00156AF6">
            <w:pPr>
              <w:spacing w:after="0" w:line="240" w:lineRule="auto"/>
              <w:jc w:val="both"/>
              <w:rPr>
                <w:rFonts w:ascii="Arial" w:hAnsi="Arial" w:cs="Arial"/>
                <w:sz w:val="18"/>
                <w:szCs w:val="18"/>
              </w:rPr>
            </w:pPr>
            <w:r>
              <w:rPr>
                <w:rFonts w:ascii="Arial" w:hAnsi="Arial" w:cs="Arial"/>
                <w:sz w:val="18"/>
                <w:szCs w:val="18"/>
              </w:rPr>
              <w:t xml:space="preserve">Aktivity sú určené výlučne pre obce s prítomnosťou MRK.  </w:t>
            </w:r>
          </w:p>
          <w:p w14:paraId="336689EE" w14:textId="77777777" w:rsidR="001E620F" w:rsidRDefault="001E620F" w:rsidP="00156AF6">
            <w:pPr>
              <w:spacing w:after="0" w:line="240" w:lineRule="auto"/>
              <w:jc w:val="both"/>
              <w:rPr>
                <w:rFonts w:ascii="Arial" w:hAnsi="Arial" w:cs="Arial"/>
                <w:sz w:val="18"/>
                <w:szCs w:val="18"/>
              </w:rPr>
            </w:pPr>
          </w:p>
          <w:p w14:paraId="7FC649D2" w14:textId="77777777" w:rsidR="001E620F" w:rsidRDefault="001E620F" w:rsidP="00156AF6">
            <w:pPr>
              <w:spacing w:after="0" w:line="240" w:lineRule="auto"/>
              <w:jc w:val="both"/>
              <w:rPr>
                <w:rFonts w:ascii="Arial" w:hAnsi="Arial" w:cs="Arial"/>
                <w:b/>
                <w:sz w:val="18"/>
                <w:szCs w:val="18"/>
              </w:rPr>
            </w:pPr>
            <w:r>
              <w:rPr>
                <w:rFonts w:ascii="Arial" w:hAnsi="Arial" w:cs="Arial"/>
                <w:sz w:val="18"/>
                <w:szCs w:val="18"/>
              </w:rPr>
              <w:t>Eliminácia duplicitného financovania bude zabezpečená kontrolou na úrovni realizovaných projektov.</w:t>
            </w:r>
          </w:p>
        </w:tc>
        <w:tc>
          <w:tcPr>
            <w:tcW w:w="3536" w:type="dxa"/>
          </w:tcPr>
          <w:p w14:paraId="750AFFBC" w14:textId="77777777" w:rsidR="001E620F" w:rsidRDefault="001E620F" w:rsidP="00156AF6">
            <w:pPr>
              <w:spacing w:after="0" w:line="240" w:lineRule="auto"/>
              <w:jc w:val="both"/>
              <w:rPr>
                <w:rFonts w:ascii="Arial" w:hAnsi="Arial" w:cs="Arial"/>
                <w:sz w:val="18"/>
                <w:szCs w:val="18"/>
              </w:rPr>
            </w:pPr>
            <w:r>
              <w:rPr>
                <w:rFonts w:ascii="Arial" w:hAnsi="Arial" w:cs="Arial"/>
                <w:sz w:val="18"/>
                <w:szCs w:val="18"/>
              </w:rPr>
              <w:t>Deliaca línia na úrovni aktivít:</w:t>
            </w:r>
          </w:p>
          <w:p w14:paraId="4201D8A4" w14:textId="77777777" w:rsidR="001E620F" w:rsidRDefault="001E620F" w:rsidP="00156AF6">
            <w:pPr>
              <w:pStyle w:val="Odsekzoznamu"/>
              <w:numPr>
                <w:ilvl w:val="0"/>
                <w:numId w:val="119"/>
              </w:numPr>
              <w:spacing w:after="0" w:line="240" w:lineRule="auto"/>
              <w:ind w:left="309" w:hanging="283"/>
              <w:jc w:val="both"/>
              <w:rPr>
                <w:rFonts w:ascii="Arial" w:hAnsi="Arial" w:cs="Arial"/>
                <w:sz w:val="18"/>
                <w:szCs w:val="18"/>
              </w:rPr>
            </w:pPr>
            <w:r>
              <w:rPr>
                <w:rFonts w:ascii="Arial" w:hAnsi="Arial" w:cs="Arial"/>
                <w:sz w:val="18"/>
                <w:szCs w:val="18"/>
              </w:rPr>
              <w:t xml:space="preserve">dobudovanie verejných vodovodov, kanalizácií a ČOV (obce do 1000 obyvateľov (vrátane) s výnimkou obcí, ktoré sú súčasťou aglomerácií oprávnených v OP KŽP). </w:t>
            </w:r>
          </w:p>
          <w:p w14:paraId="5BE0E378" w14:textId="77777777" w:rsidR="001E620F" w:rsidRDefault="001E620F" w:rsidP="00156AF6">
            <w:pPr>
              <w:pStyle w:val="Odsekzoznamu"/>
              <w:spacing w:after="0" w:line="240" w:lineRule="auto"/>
              <w:ind w:left="309" w:hanging="283"/>
              <w:jc w:val="both"/>
              <w:rPr>
                <w:rFonts w:ascii="Arial" w:hAnsi="Arial" w:cs="Arial"/>
                <w:sz w:val="18"/>
                <w:szCs w:val="18"/>
              </w:rPr>
            </w:pPr>
          </w:p>
          <w:p w14:paraId="5D834EE7" w14:textId="77777777" w:rsidR="001E620F" w:rsidRDefault="001E620F" w:rsidP="00156AF6">
            <w:pPr>
              <w:pStyle w:val="Odsekzoznamu"/>
              <w:spacing w:after="0" w:line="240" w:lineRule="auto"/>
              <w:ind w:left="0" w:firstLine="26"/>
              <w:jc w:val="both"/>
              <w:rPr>
                <w:rFonts w:ascii="Arial" w:hAnsi="Arial" w:cs="Arial"/>
                <w:sz w:val="18"/>
                <w:szCs w:val="18"/>
              </w:rPr>
            </w:pPr>
            <w:r>
              <w:rPr>
                <w:rFonts w:ascii="Arial" w:hAnsi="Arial" w:cs="Arial"/>
                <w:sz w:val="18"/>
                <w:szCs w:val="18"/>
              </w:rPr>
              <w:t>Platí pravidlo, že ak sa daný projekt bude realizovať prostredníctvom  RIÚS v rámci IROP, nebude oprávnený v rámci PRV.</w:t>
            </w:r>
          </w:p>
          <w:p w14:paraId="1176EBBB" w14:textId="77777777" w:rsidR="001E620F" w:rsidRDefault="001E620F" w:rsidP="00156AF6">
            <w:pPr>
              <w:pStyle w:val="Podpod"/>
              <w:rPr>
                <w:rFonts w:ascii="Arial" w:eastAsia="Trebuchet MS" w:hAnsi="Arial" w:cs="Arial"/>
                <w:sz w:val="18"/>
                <w:szCs w:val="18"/>
              </w:rPr>
            </w:pPr>
          </w:p>
        </w:tc>
      </w:tr>
      <w:tr w:rsidR="001E620F" w14:paraId="3EF70191" w14:textId="77777777" w:rsidTr="001E620F">
        <w:tc>
          <w:tcPr>
            <w:tcW w:w="3535" w:type="dxa"/>
          </w:tcPr>
          <w:p w14:paraId="5DC7C875" w14:textId="77777777" w:rsidR="001E620F" w:rsidRDefault="001E620F" w:rsidP="00E120BD">
            <w:pPr>
              <w:spacing w:after="0" w:line="240" w:lineRule="auto"/>
              <w:rPr>
                <w:rFonts w:ascii="Arial" w:hAnsi="Arial" w:cs="Arial"/>
                <w:b/>
                <w:sz w:val="18"/>
                <w:szCs w:val="18"/>
              </w:rPr>
            </w:pPr>
          </w:p>
        </w:tc>
        <w:tc>
          <w:tcPr>
            <w:tcW w:w="3536" w:type="dxa"/>
          </w:tcPr>
          <w:p w14:paraId="5462217F" w14:textId="77777777" w:rsidR="001E620F" w:rsidRDefault="001E620F" w:rsidP="00156AF6">
            <w:pPr>
              <w:spacing w:after="0" w:line="240" w:lineRule="auto"/>
              <w:rPr>
                <w:rFonts w:ascii="Arial" w:hAnsi="Arial" w:cs="Arial"/>
                <w:b/>
                <w:sz w:val="18"/>
                <w:szCs w:val="18"/>
              </w:rPr>
            </w:pPr>
          </w:p>
        </w:tc>
        <w:tc>
          <w:tcPr>
            <w:tcW w:w="3535" w:type="dxa"/>
          </w:tcPr>
          <w:p w14:paraId="53ABDBAE" w14:textId="77777777" w:rsidR="001E620F" w:rsidRDefault="001E620F" w:rsidP="00721AFB">
            <w:pPr>
              <w:spacing w:after="0" w:line="240" w:lineRule="auto"/>
              <w:jc w:val="both"/>
              <w:rPr>
                <w:rFonts w:ascii="Arial" w:hAnsi="Arial" w:cs="Arial"/>
                <w:b/>
                <w:sz w:val="18"/>
                <w:szCs w:val="18"/>
              </w:rPr>
            </w:pPr>
            <w:r>
              <w:rPr>
                <w:rFonts w:ascii="Arial" w:hAnsi="Arial" w:cs="Arial"/>
                <w:b/>
                <w:sz w:val="18"/>
                <w:szCs w:val="18"/>
              </w:rPr>
              <w:t xml:space="preserve">Mechanizmus koordinácie: </w:t>
            </w:r>
          </w:p>
          <w:p w14:paraId="03177430" w14:textId="77777777" w:rsidR="001E620F" w:rsidRDefault="001E620F" w:rsidP="002F7932">
            <w:pPr>
              <w:pStyle w:val="Odsekzoznamu"/>
              <w:numPr>
                <w:ilvl w:val="0"/>
                <w:numId w:val="117"/>
              </w:numPr>
              <w:spacing w:after="0" w:line="240" w:lineRule="auto"/>
              <w:ind w:left="300" w:hanging="283"/>
              <w:jc w:val="both"/>
              <w:rPr>
                <w:rFonts w:ascii="Arial" w:hAnsi="Arial" w:cs="Arial"/>
                <w:sz w:val="18"/>
                <w:szCs w:val="18"/>
              </w:rPr>
            </w:pPr>
            <w:r>
              <w:rPr>
                <w:rFonts w:ascii="Arial" w:hAnsi="Arial" w:cs="Arial"/>
                <w:sz w:val="18"/>
                <w:szCs w:val="18"/>
              </w:rPr>
              <w:t>na úrovni prípravy relevantných častí RIÚS a schvaľovania RIÚS a vo forme členstva MV SR/ÚSVRK v Rade Partnerstva pre RIÚS, resp. pre UMR,</w:t>
            </w:r>
          </w:p>
          <w:p w14:paraId="35D0FDFA" w14:textId="77777777" w:rsidR="001E620F" w:rsidRDefault="001E620F" w:rsidP="007E3124">
            <w:pPr>
              <w:pStyle w:val="Odsekzoznamu"/>
              <w:numPr>
                <w:ilvl w:val="0"/>
                <w:numId w:val="117"/>
              </w:numPr>
              <w:spacing w:after="0" w:line="240" w:lineRule="auto"/>
              <w:ind w:left="300" w:hanging="283"/>
              <w:jc w:val="both"/>
              <w:rPr>
                <w:rFonts w:ascii="Arial" w:hAnsi="Arial" w:cs="Arial"/>
                <w:sz w:val="18"/>
                <w:szCs w:val="18"/>
              </w:rPr>
            </w:pPr>
            <w:r>
              <w:rPr>
                <w:rFonts w:ascii="Arial" w:hAnsi="Arial" w:cs="Arial"/>
                <w:sz w:val="18"/>
                <w:szCs w:val="18"/>
              </w:rPr>
              <w:t>nadväzujúca spolupráca pri príprave samotných výziev MV SR/ÚSVRK formou zapojenia RO pre IROP, v spolupráci s RO pre OP ĽZ.</w:t>
            </w:r>
          </w:p>
        </w:tc>
        <w:tc>
          <w:tcPr>
            <w:tcW w:w="3536" w:type="dxa"/>
          </w:tcPr>
          <w:p w14:paraId="2DAC1D91" w14:textId="77777777" w:rsidR="001E620F" w:rsidRDefault="001E620F" w:rsidP="005E74C8">
            <w:pPr>
              <w:pStyle w:val="Podpod"/>
              <w:rPr>
                <w:rFonts w:ascii="Arial" w:eastAsia="Trebuchet MS" w:hAnsi="Arial" w:cs="Arial"/>
                <w:sz w:val="18"/>
                <w:szCs w:val="18"/>
              </w:rPr>
            </w:pPr>
          </w:p>
        </w:tc>
      </w:tr>
    </w:tbl>
    <w:p w14:paraId="2503F2DE" w14:textId="77777777" w:rsidR="001E620F" w:rsidRDefault="001E620F" w:rsidP="001E620F">
      <w:pPr>
        <w:jc w:val="both"/>
        <w:rPr>
          <w:rFonts w:ascii="Arial" w:hAnsi="Arial" w:cs="Arial"/>
        </w:rPr>
      </w:pPr>
    </w:p>
    <w:p w14:paraId="2388E44D" w14:textId="77777777" w:rsidR="001E620F" w:rsidRDefault="001E620F" w:rsidP="001E620F">
      <w:pPr>
        <w:pStyle w:val="Odsekzoznamu"/>
        <w:numPr>
          <w:ilvl w:val="0"/>
          <w:numId w:val="121"/>
        </w:numPr>
        <w:ind w:left="284" w:hanging="284"/>
        <w:rPr>
          <w:rFonts w:ascii="Arial" w:hAnsi="Arial" w:cs="Arial"/>
          <w:b/>
          <w:sz w:val="20"/>
          <w:szCs w:val="20"/>
        </w:rPr>
      </w:pPr>
      <w:r>
        <w:rPr>
          <w:rFonts w:ascii="Arial" w:hAnsi="Arial" w:cs="Arial"/>
          <w:b/>
          <w:sz w:val="20"/>
          <w:szCs w:val="20"/>
        </w:rPr>
        <w:t xml:space="preserve">Oblasť podpory: zlepšenie environmentálnych podmienok </w:t>
      </w:r>
    </w:p>
    <w:p w14:paraId="55AB138C" w14:textId="77777777" w:rsidR="001E620F"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14:paraId="3887BC1B" w14:textId="77777777" w:rsidTr="00603D1A">
        <w:tc>
          <w:tcPr>
            <w:tcW w:w="14144" w:type="dxa"/>
            <w:gridSpan w:val="2"/>
            <w:shd w:val="clear" w:color="auto" w:fill="auto"/>
          </w:tcPr>
          <w:p w14:paraId="1F19B6D5"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b/>
                <w:sz w:val="18"/>
                <w:szCs w:val="18"/>
              </w:rPr>
              <w:t xml:space="preserve">Oblasť environmentálnych aspektov v mestách a mestských oblastiach </w:t>
            </w:r>
          </w:p>
        </w:tc>
      </w:tr>
      <w:tr w:rsidR="001E620F" w14:paraId="32B930CD" w14:textId="77777777" w:rsidTr="001E620F">
        <w:tc>
          <w:tcPr>
            <w:tcW w:w="14144" w:type="dxa"/>
            <w:gridSpan w:val="2"/>
          </w:tcPr>
          <w:p w14:paraId="4A483086"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6</w:t>
            </w:r>
          </w:p>
          <w:p w14:paraId="4E7A60EA" w14:textId="77777777"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Zachovanie a ochrana životného prostredia a podpora efektívneho  využívania zdrojov</w:t>
            </w:r>
          </w:p>
          <w:p w14:paraId="47E4E1DA" w14:textId="77777777" w:rsidR="001E620F" w:rsidRDefault="001E620F" w:rsidP="001E620F">
            <w:pPr>
              <w:tabs>
                <w:tab w:val="left" w:pos="0"/>
              </w:tabs>
              <w:spacing w:after="0" w:line="240" w:lineRule="auto"/>
              <w:jc w:val="both"/>
              <w:rPr>
                <w:rFonts w:ascii="Arial" w:hAnsi="Arial" w:cs="Arial"/>
                <w:sz w:val="18"/>
                <w:szCs w:val="18"/>
              </w:rPr>
            </w:pPr>
          </w:p>
        </w:tc>
      </w:tr>
      <w:tr w:rsidR="001E620F" w14:paraId="503BBEC9" w14:textId="77777777" w:rsidTr="001E620F">
        <w:tc>
          <w:tcPr>
            <w:tcW w:w="7072" w:type="dxa"/>
          </w:tcPr>
          <w:p w14:paraId="059202B1"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Investičná priorita 6(e) </w:t>
            </w:r>
          </w:p>
          <w:p w14:paraId="4D7DE816" w14:textId="77777777"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723D7F23" w14:textId="77777777" w:rsidR="001E620F" w:rsidRDefault="001E620F" w:rsidP="001E620F">
            <w:pPr>
              <w:tabs>
                <w:tab w:val="left" w:pos="0"/>
              </w:tabs>
              <w:spacing w:after="0" w:line="240" w:lineRule="auto"/>
              <w:jc w:val="both"/>
              <w:rPr>
                <w:rFonts w:ascii="Arial" w:hAnsi="Arial" w:cs="Arial"/>
                <w:sz w:val="18"/>
                <w:szCs w:val="18"/>
              </w:rPr>
            </w:pPr>
          </w:p>
        </w:tc>
        <w:tc>
          <w:tcPr>
            <w:tcW w:w="7072" w:type="dxa"/>
          </w:tcPr>
          <w:p w14:paraId="3C43582D"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Investičná priorita 6(e) </w:t>
            </w:r>
          </w:p>
          <w:p w14:paraId="7E9A96ED" w14:textId="77777777"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0B9D0779" w14:textId="77777777"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Investičná priorita 6(d)</w:t>
            </w:r>
          </w:p>
          <w:p w14:paraId="22346CB9" w14:textId="77777777" w:rsidR="001E620F" w:rsidRDefault="001E620F" w:rsidP="001E620F">
            <w:pPr>
              <w:tabs>
                <w:tab w:val="left" w:pos="0"/>
              </w:tabs>
              <w:spacing w:after="0" w:line="240" w:lineRule="auto"/>
              <w:jc w:val="both"/>
              <w:rPr>
                <w:rFonts w:ascii="Arial" w:hAnsi="Arial" w:cs="Arial"/>
                <w:i/>
                <w:sz w:val="18"/>
                <w:szCs w:val="18"/>
              </w:rPr>
            </w:pPr>
            <w:r>
              <w:rPr>
                <w:rFonts w:ascii="Arial" w:hAnsi="Arial" w:cs="Arial"/>
                <w:b/>
                <w:i/>
                <w:sz w:val="18"/>
                <w:szCs w:val="18"/>
              </w:rPr>
              <w:t>Ochrana a obnova biodiverzity a pôdy a podpora ekosystémových služieb, a to aj prostredníctvom siete Natura 2000 a zelenej infraštruktúry</w:t>
            </w:r>
          </w:p>
        </w:tc>
      </w:tr>
      <w:tr w:rsidR="001E620F" w14:paraId="0C4DAAD6" w14:textId="77777777" w:rsidTr="001E620F">
        <w:tc>
          <w:tcPr>
            <w:tcW w:w="7072" w:type="dxa"/>
          </w:tcPr>
          <w:p w14:paraId="1F130D19" w14:textId="77777777"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7072" w:type="dxa"/>
          </w:tcPr>
          <w:p w14:paraId="38EA3706" w14:textId="77777777"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KŽP</w:t>
            </w:r>
          </w:p>
        </w:tc>
      </w:tr>
      <w:tr w:rsidR="001E620F" w14:paraId="3EEF0348" w14:textId="77777777" w:rsidTr="001E620F">
        <w:tc>
          <w:tcPr>
            <w:tcW w:w="7072" w:type="dxa"/>
          </w:tcPr>
          <w:p w14:paraId="1A9F9C6D" w14:textId="77777777" w:rsidR="001E620F" w:rsidRDefault="001E620F" w:rsidP="001E620F">
            <w:pPr>
              <w:pStyle w:val="Odsekzoznamu"/>
              <w:numPr>
                <w:ilvl w:val="0"/>
                <w:numId w:val="11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budovanie prvkov zelenej infraštruktúry v mestách vrátane vodozádržných prvkov a zavádzanie adaptačných opatrení v intraviláne miest participujúcich na UMR</w:t>
            </w:r>
          </w:p>
          <w:p w14:paraId="7840BC6A" w14:textId="77777777" w:rsidR="001F6F9A" w:rsidRPr="00603D1A" w:rsidRDefault="001F6F9A">
            <w:pPr>
              <w:pStyle w:val="Odsekzoznamu"/>
              <w:numPr>
                <w:ilvl w:val="0"/>
                <w:numId w:val="11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regenerácia vnútroblokov sídlisk</w:t>
            </w:r>
          </w:p>
          <w:p w14:paraId="66891EE6" w14:textId="77777777" w:rsidR="001E620F" w:rsidRDefault="001E620F" w:rsidP="001E620F">
            <w:pPr>
              <w:tabs>
                <w:tab w:val="left" w:pos="0"/>
              </w:tabs>
              <w:spacing w:after="0" w:line="240" w:lineRule="auto"/>
              <w:jc w:val="both"/>
              <w:rPr>
                <w:rFonts w:ascii="Arial" w:hAnsi="Arial" w:cs="Arial"/>
                <w:sz w:val="18"/>
                <w:szCs w:val="18"/>
              </w:rPr>
            </w:pPr>
          </w:p>
          <w:p w14:paraId="35734914" w14:textId="77777777" w:rsidR="001E620F" w:rsidRDefault="001E620F" w:rsidP="001E620F">
            <w:pPr>
              <w:tabs>
                <w:tab w:val="left" w:pos="0"/>
              </w:tabs>
              <w:spacing w:after="0" w:line="240" w:lineRule="auto"/>
              <w:jc w:val="both"/>
              <w:rPr>
                <w:rFonts w:ascii="Arial" w:hAnsi="Arial" w:cs="Arial"/>
                <w:sz w:val="18"/>
                <w:szCs w:val="18"/>
              </w:rPr>
            </w:pPr>
          </w:p>
          <w:p w14:paraId="22C750D8" w14:textId="77777777" w:rsidR="001E620F" w:rsidRDefault="001E620F" w:rsidP="001E620F">
            <w:pPr>
              <w:tabs>
                <w:tab w:val="left" w:pos="0"/>
              </w:tabs>
              <w:spacing w:after="0" w:line="240" w:lineRule="auto"/>
              <w:jc w:val="both"/>
              <w:rPr>
                <w:rFonts w:ascii="Arial" w:hAnsi="Arial" w:cs="Arial"/>
                <w:sz w:val="18"/>
                <w:szCs w:val="18"/>
              </w:rPr>
            </w:pPr>
          </w:p>
          <w:p w14:paraId="53753A5F" w14:textId="77777777" w:rsidR="001E620F" w:rsidRDefault="001E620F" w:rsidP="001E620F">
            <w:pPr>
              <w:tabs>
                <w:tab w:val="left" w:pos="0"/>
              </w:tabs>
              <w:spacing w:after="0" w:line="240" w:lineRule="auto"/>
              <w:jc w:val="both"/>
              <w:rPr>
                <w:rFonts w:ascii="Arial" w:hAnsi="Arial" w:cs="Arial"/>
                <w:sz w:val="18"/>
                <w:szCs w:val="18"/>
              </w:rPr>
            </w:pPr>
          </w:p>
          <w:p w14:paraId="534D286D" w14:textId="77777777" w:rsidR="001E620F" w:rsidRDefault="001E620F" w:rsidP="001E620F">
            <w:pPr>
              <w:tabs>
                <w:tab w:val="left" w:pos="0"/>
              </w:tabs>
              <w:spacing w:after="0" w:line="240" w:lineRule="auto"/>
              <w:jc w:val="both"/>
              <w:rPr>
                <w:rFonts w:ascii="Arial" w:hAnsi="Arial" w:cs="Arial"/>
                <w:sz w:val="18"/>
                <w:szCs w:val="18"/>
              </w:rPr>
            </w:pPr>
          </w:p>
          <w:p w14:paraId="5214B63D"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lastRenderedPageBreak/>
              <w:t>Deliaca línia voči OP KŽP je na úrovni oprávnenosti územia: oprávneným územím pre IROP je územie pre realizáciu udržateľného mestského rozvoja</w:t>
            </w:r>
          </w:p>
          <w:p w14:paraId="7FA0176D" w14:textId="77777777" w:rsidR="001E620F" w:rsidRDefault="001E620F" w:rsidP="001E620F">
            <w:pPr>
              <w:tabs>
                <w:tab w:val="left" w:pos="0"/>
              </w:tabs>
              <w:spacing w:after="0" w:line="240" w:lineRule="auto"/>
              <w:jc w:val="both"/>
              <w:rPr>
                <w:rFonts w:ascii="Arial" w:hAnsi="Arial" w:cs="Arial"/>
                <w:sz w:val="18"/>
                <w:szCs w:val="18"/>
              </w:rPr>
            </w:pPr>
          </w:p>
          <w:p w14:paraId="3BAFA590" w14:textId="77777777" w:rsidR="001E620F" w:rsidRDefault="001E620F" w:rsidP="001E620F">
            <w:pPr>
              <w:tabs>
                <w:tab w:val="left" w:pos="0"/>
              </w:tabs>
              <w:spacing w:after="0" w:line="240" w:lineRule="auto"/>
              <w:jc w:val="both"/>
              <w:rPr>
                <w:rFonts w:ascii="Arial" w:hAnsi="Arial" w:cs="Arial"/>
                <w:sz w:val="18"/>
                <w:szCs w:val="18"/>
              </w:rPr>
            </w:pPr>
          </w:p>
          <w:p w14:paraId="5C6F4D9E" w14:textId="77777777" w:rsidR="001E620F" w:rsidRDefault="001E620F" w:rsidP="001E620F">
            <w:pPr>
              <w:tabs>
                <w:tab w:val="left" w:pos="0"/>
              </w:tabs>
              <w:spacing w:after="0" w:line="240" w:lineRule="auto"/>
              <w:jc w:val="both"/>
              <w:rPr>
                <w:rFonts w:ascii="Arial" w:hAnsi="Arial" w:cs="Arial"/>
                <w:sz w:val="18"/>
                <w:szCs w:val="18"/>
              </w:rPr>
            </w:pPr>
          </w:p>
          <w:p w14:paraId="35018B1A"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OP KŽP na úrovni aktivít</w:t>
            </w:r>
          </w:p>
          <w:p w14:paraId="17424315" w14:textId="77777777" w:rsidR="001E620F" w:rsidRDefault="001E620F" w:rsidP="001E620F">
            <w:pPr>
              <w:tabs>
                <w:tab w:val="left" w:pos="0"/>
              </w:tabs>
              <w:spacing w:after="0" w:line="240" w:lineRule="auto"/>
              <w:jc w:val="both"/>
              <w:rPr>
                <w:rFonts w:ascii="Arial" w:hAnsi="Arial" w:cs="Arial"/>
                <w:sz w:val="18"/>
                <w:szCs w:val="18"/>
              </w:rPr>
            </w:pPr>
          </w:p>
          <w:p w14:paraId="64143FEA" w14:textId="77777777" w:rsidR="001F6F9A" w:rsidRDefault="001E620F" w:rsidP="001E620F">
            <w:pPr>
              <w:pStyle w:val="Odsekzoznamu"/>
              <w:numPr>
                <w:ilvl w:val="0"/>
                <w:numId w:val="11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výsadba, resp. regenerácia izolačnej zelene v okolí zdrojov znečisťovania ovzdušia a zdrojov nadmerného hluku</w:t>
            </w:r>
            <w:r w:rsidR="001F6F9A">
              <w:rPr>
                <w:rFonts w:ascii="Arial" w:hAnsi="Arial" w:cs="Arial"/>
                <w:sz w:val="18"/>
                <w:szCs w:val="18"/>
              </w:rPr>
              <w:t xml:space="preserve"> </w:t>
            </w:r>
          </w:p>
          <w:p w14:paraId="77E4D231" w14:textId="77777777" w:rsidR="001E620F" w:rsidRPr="001E620F" w:rsidRDefault="001F6F9A" w:rsidP="001E620F">
            <w:pPr>
              <w:pStyle w:val="Odsekzoznamu"/>
              <w:numPr>
                <w:ilvl w:val="0"/>
                <w:numId w:val="11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regenerácia vnútroblokov sídlisk</w:t>
            </w:r>
          </w:p>
        </w:tc>
        <w:tc>
          <w:tcPr>
            <w:tcW w:w="7072" w:type="dxa"/>
          </w:tcPr>
          <w:p w14:paraId="20608801" w14:textId="77777777" w:rsidR="001E620F" w:rsidRDefault="001E620F" w:rsidP="001E620F">
            <w:pPr>
              <w:pStyle w:val="Odsekzoznamu"/>
              <w:numPr>
                <w:ilvl w:val="0"/>
                <w:numId w:val="119"/>
              </w:numPr>
              <w:spacing w:after="0" w:line="240" w:lineRule="auto"/>
              <w:ind w:left="158" w:hanging="194"/>
              <w:jc w:val="both"/>
              <w:rPr>
                <w:rFonts w:ascii="Arial" w:hAnsi="Arial" w:cs="Arial"/>
                <w:sz w:val="18"/>
                <w:szCs w:val="18"/>
              </w:rPr>
            </w:pPr>
            <w:r>
              <w:rPr>
                <w:rFonts w:ascii="Arial" w:hAnsi="Arial" w:cs="Arial"/>
                <w:sz w:val="18"/>
                <w:szCs w:val="18"/>
              </w:rPr>
              <w:lastRenderedPageBreak/>
              <w:t>zachovanie a obnovu biodiverzity a ekosystémov a ich služieb prostredníctvom ich revitalizácie, obnovy a budovania zelenej infraštruktúry,</w:t>
            </w:r>
          </w:p>
          <w:p w14:paraId="324E5EEA" w14:textId="77777777" w:rsidR="001E620F" w:rsidRDefault="001E620F" w:rsidP="001E620F">
            <w:pPr>
              <w:pStyle w:val="Odsekzoznamu"/>
              <w:numPr>
                <w:ilvl w:val="0"/>
                <w:numId w:val="119"/>
              </w:numPr>
              <w:spacing w:after="0" w:line="240" w:lineRule="auto"/>
              <w:ind w:left="158" w:hanging="194"/>
              <w:jc w:val="both"/>
              <w:rPr>
                <w:rFonts w:ascii="Arial" w:hAnsi="Arial" w:cs="Arial"/>
                <w:sz w:val="18"/>
                <w:szCs w:val="18"/>
              </w:rPr>
            </w:pPr>
            <w:r>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14:paraId="039BF49A"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voči IROP je na úrovni oprávnenosti územia: oprávneným územím pre OP KŽP je celé územie SR, okrem územia pre realizáciu udržateľného mestského rozvoja</w:t>
            </w:r>
          </w:p>
          <w:p w14:paraId="11037743" w14:textId="77777777" w:rsidR="001E620F" w:rsidRDefault="001E620F" w:rsidP="001E620F">
            <w:pPr>
              <w:spacing w:after="0" w:line="240" w:lineRule="auto"/>
              <w:jc w:val="both"/>
              <w:rPr>
                <w:rFonts w:ascii="Arial" w:hAnsi="Arial" w:cs="Arial"/>
                <w:sz w:val="18"/>
                <w:szCs w:val="18"/>
              </w:rPr>
            </w:pPr>
          </w:p>
          <w:p w14:paraId="4D030B79" w14:textId="77777777" w:rsidR="001E620F" w:rsidRDefault="001E620F" w:rsidP="001E620F">
            <w:pPr>
              <w:spacing w:after="0" w:line="240" w:lineRule="auto"/>
              <w:jc w:val="both"/>
              <w:rPr>
                <w:rFonts w:ascii="Arial" w:hAnsi="Arial" w:cs="Arial"/>
                <w:sz w:val="18"/>
                <w:szCs w:val="18"/>
              </w:rPr>
            </w:pPr>
          </w:p>
          <w:p w14:paraId="08DBFB66"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IROP na úrovni aktivít:</w:t>
            </w:r>
          </w:p>
          <w:p w14:paraId="7A4834BE" w14:textId="77777777" w:rsidR="001E620F" w:rsidRDefault="001E620F" w:rsidP="001E620F">
            <w:pPr>
              <w:tabs>
                <w:tab w:val="left" w:pos="0"/>
              </w:tabs>
              <w:spacing w:after="0" w:line="240" w:lineRule="auto"/>
              <w:jc w:val="both"/>
              <w:rPr>
                <w:rFonts w:ascii="Arial" w:hAnsi="Arial" w:cs="Arial"/>
                <w:sz w:val="18"/>
                <w:szCs w:val="18"/>
              </w:rPr>
            </w:pPr>
          </w:p>
          <w:p w14:paraId="3F1C622C" w14:textId="77777777" w:rsidR="001E620F" w:rsidRDefault="001E620F" w:rsidP="001E620F">
            <w:pPr>
              <w:pStyle w:val="Odsekzoznamu"/>
              <w:numPr>
                <w:ilvl w:val="0"/>
                <w:numId w:val="119"/>
              </w:numPr>
              <w:tabs>
                <w:tab w:val="left" w:pos="0"/>
              </w:tabs>
              <w:spacing w:after="0" w:line="240" w:lineRule="auto"/>
              <w:jc w:val="both"/>
              <w:rPr>
                <w:rFonts w:ascii="Arial" w:hAnsi="Arial" w:cs="Arial"/>
                <w:sz w:val="18"/>
                <w:szCs w:val="18"/>
              </w:rPr>
            </w:pPr>
            <w:r>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14:paraId="725DBE11" w14:textId="77777777" w:rsidR="001E620F" w:rsidRDefault="001E620F" w:rsidP="001E620F">
      <w:pPr>
        <w:rPr>
          <w:rFonts w:ascii="Arial" w:hAnsi="Arial" w:cs="Arial"/>
          <w:color w:val="000000"/>
        </w:rPr>
      </w:pPr>
    </w:p>
    <w:p w14:paraId="11517502" w14:textId="77777777"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dopravná infraštruktúra</w:t>
      </w:r>
    </w:p>
    <w:p w14:paraId="7D0297AD" w14:textId="77777777" w:rsidR="001E620F"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71"/>
        <w:gridCol w:w="7071"/>
      </w:tblGrid>
      <w:tr w:rsidR="001E620F" w14:paraId="077A1E31" w14:textId="77777777" w:rsidTr="001E620F">
        <w:tc>
          <w:tcPr>
            <w:tcW w:w="14142" w:type="dxa"/>
            <w:gridSpan w:val="2"/>
          </w:tcPr>
          <w:p w14:paraId="6781D2C3" w14:textId="77777777" w:rsidR="001E620F" w:rsidRDefault="001E620F" w:rsidP="001E620F">
            <w:pPr>
              <w:spacing w:after="0" w:line="240" w:lineRule="auto"/>
              <w:rPr>
                <w:rFonts w:ascii="Arial" w:hAnsi="Arial" w:cs="Arial"/>
                <w:b/>
                <w:i/>
                <w:sz w:val="18"/>
                <w:szCs w:val="18"/>
              </w:rPr>
            </w:pPr>
            <w:r>
              <w:rPr>
                <w:rFonts w:ascii="Arial" w:hAnsi="Arial" w:cs="Arial"/>
                <w:b/>
                <w:sz w:val="18"/>
                <w:szCs w:val="18"/>
              </w:rPr>
              <w:t>Tematický cieľ 7</w:t>
            </w:r>
            <w:r>
              <w:rPr>
                <w:rFonts w:ascii="Arial" w:hAnsi="Arial" w:cs="Arial"/>
                <w:b/>
                <w:i/>
                <w:sz w:val="18"/>
                <w:szCs w:val="18"/>
              </w:rPr>
              <w:t xml:space="preserve"> </w:t>
            </w:r>
          </w:p>
          <w:p w14:paraId="7A7F7A0C" w14:textId="77777777" w:rsidR="001E620F" w:rsidRDefault="001E620F" w:rsidP="001E620F">
            <w:pPr>
              <w:spacing w:after="0" w:line="240" w:lineRule="auto"/>
              <w:rPr>
                <w:rFonts w:ascii="Arial" w:hAnsi="Arial" w:cs="Arial"/>
                <w:b/>
                <w:i/>
                <w:sz w:val="18"/>
                <w:szCs w:val="18"/>
              </w:rPr>
            </w:pPr>
            <w:r>
              <w:rPr>
                <w:rFonts w:ascii="Arial" w:hAnsi="Arial" w:cs="Arial"/>
                <w:b/>
                <w:i/>
                <w:sz w:val="18"/>
                <w:szCs w:val="18"/>
              </w:rPr>
              <w:t xml:space="preserve"> Podpora udržateľnej dopravy a odstraňovanie prekážok v kľúčových sieťových infraštruktúrach</w:t>
            </w:r>
          </w:p>
        </w:tc>
      </w:tr>
      <w:tr w:rsidR="001E620F" w14:paraId="202F9755" w14:textId="77777777" w:rsidTr="001E620F">
        <w:tc>
          <w:tcPr>
            <w:tcW w:w="14142" w:type="dxa"/>
            <w:gridSpan w:val="2"/>
          </w:tcPr>
          <w:p w14:paraId="72E4ECC7" w14:textId="77777777" w:rsidR="001E620F" w:rsidRDefault="001E620F" w:rsidP="001E620F">
            <w:pPr>
              <w:spacing w:before="20" w:after="0" w:line="240" w:lineRule="auto"/>
              <w:rPr>
                <w:rFonts w:ascii="Arial" w:hAnsi="Arial" w:cs="Arial"/>
                <w:b/>
                <w:sz w:val="18"/>
                <w:szCs w:val="18"/>
              </w:rPr>
            </w:pPr>
            <w:r>
              <w:rPr>
                <w:rFonts w:ascii="Arial" w:hAnsi="Arial" w:cs="Arial"/>
                <w:b/>
                <w:sz w:val="18"/>
                <w:szCs w:val="18"/>
              </w:rPr>
              <w:t>Investičná priorita 7(a)</w:t>
            </w:r>
          </w:p>
          <w:p w14:paraId="535C8A39" w14:textId="77777777" w:rsidR="001E620F" w:rsidRDefault="001E620F" w:rsidP="001E620F">
            <w:pPr>
              <w:spacing w:after="0" w:line="240" w:lineRule="auto"/>
              <w:rPr>
                <w:rFonts w:ascii="Arial" w:hAnsi="Arial" w:cs="Arial"/>
                <w:b/>
                <w:sz w:val="18"/>
                <w:szCs w:val="18"/>
              </w:rPr>
            </w:pPr>
            <w:r>
              <w:rPr>
                <w:rFonts w:ascii="Arial" w:hAnsi="Arial" w:cs="Arial"/>
                <w:sz w:val="18"/>
                <w:szCs w:val="18"/>
              </w:rPr>
              <w:t>Podpora multimodálneho jednotného európskeho dopravného priestoru pomocou investícií do TEN-T</w:t>
            </w:r>
          </w:p>
        </w:tc>
      </w:tr>
      <w:tr w:rsidR="001E620F" w14:paraId="706269C0" w14:textId="77777777" w:rsidTr="001E620F">
        <w:tc>
          <w:tcPr>
            <w:tcW w:w="7071" w:type="dxa"/>
          </w:tcPr>
          <w:p w14:paraId="5CCD5D90"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14:paraId="4D8B344E"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II</w:t>
            </w:r>
          </w:p>
        </w:tc>
      </w:tr>
      <w:tr w:rsidR="001E620F" w14:paraId="4738D0CF" w14:textId="77777777" w:rsidTr="001E620F">
        <w:tc>
          <w:tcPr>
            <w:tcW w:w="7071" w:type="dxa"/>
          </w:tcPr>
          <w:p w14:paraId="0A7FEDA7" w14:textId="77777777" w:rsidR="001E620F" w:rsidRDefault="001E620F" w:rsidP="001E620F">
            <w:pPr>
              <w:tabs>
                <w:tab w:val="left" w:pos="3480"/>
              </w:tabs>
              <w:spacing w:after="0" w:line="240" w:lineRule="auto"/>
              <w:jc w:val="both"/>
              <w:rPr>
                <w:rFonts w:ascii="Arial" w:hAnsi="Arial" w:cs="Arial"/>
                <w:sz w:val="18"/>
                <w:szCs w:val="18"/>
              </w:rPr>
            </w:pPr>
            <w:r>
              <w:rPr>
                <w:rFonts w:ascii="Arial" w:hAnsi="Arial" w:cs="Arial"/>
                <w:sz w:val="18"/>
                <w:szCs w:val="18"/>
              </w:rPr>
              <w:t>Vzájomné komplementárne a synergické pôsobenie:</w:t>
            </w:r>
          </w:p>
          <w:p w14:paraId="68CCDFBB" w14:textId="77777777" w:rsidR="001E620F" w:rsidRDefault="001E620F" w:rsidP="001E620F">
            <w:pPr>
              <w:pStyle w:val="Odsekzoznamu"/>
              <w:numPr>
                <w:ilvl w:val="0"/>
                <w:numId w:val="120"/>
              </w:numPr>
              <w:tabs>
                <w:tab w:val="left" w:pos="3480"/>
              </w:tabs>
              <w:spacing w:after="0" w:line="240" w:lineRule="auto"/>
              <w:jc w:val="both"/>
              <w:rPr>
                <w:rFonts w:ascii="Arial" w:hAnsi="Arial" w:cs="Arial"/>
                <w:sz w:val="18"/>
                <w:szCs w:val="18"/>
              </w:rPr>
            </w:pPr>
            <w:r>
              <w:rPr>
                <w:rFonts w:ascii="Arial" w:hAnsi="Arial" w:cs="Arial"/>
                <w:sz w:val="18"/>
                <w:szCs w:val="18"/>
              </w:rPr>
              <w:t>jedným z predpokladov investícií do ciest II. a III. triedy je ich konektivita na TEN-T sieť</w:t>
            </w:r>
          </w:p>
          <w:p w14:paraId="16AFEE64" w14:textId="77777777" w:rsidR="001E620F" w:rsidRDefault="001E620F" w:rsidP="001E620F">
            <w:pPr>
              <w:pStyle w:val="Odsekzoznamu"/>
              <w:numPr>
                <w:ilvl w:val="0"/>
                <w:numId w:val="120"/>
              </w:numPr>
              <w:tabs>
                <w:tab w:val="left" w:pos="3480"/>
              </w:tabs>
              <w:spacing w:after="0" w:line="240" w:lineRule="auto"/>
              <w:jc w:val="both"/>
              <w:rPr>
                <w:rFonts w:ascii="Arial" w:hAnsi="Arial" w:cs="Arial"/>
                <w:sz w:val="18"/>
                <w:szCs w:val="18"/>
              </w:rPr>
            </w:pPr>
            <w:r>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14:paraId="7659238E"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Vzájomné komplementárne a synergické pôsobenie:</w:t>
            </w:r>
          </w:p>
          <w:p w14:paraId="54B5E563" w14:textId="77777777" w:rsidR="001E620F" w:rsidRDefault="001E620F" w:rsidP="001E620F">
            <w:pPr>
              <w:pStyle w:val="Odsekzoznamu"/>
              <w:numPr>
                <w:ilvl w:val="0"/>
                <w:numId w:val="117"/>
              </w:numPr>
              <w:spacing w:before="20" w:after="0" w:line="240" w:lineRule="auto"/>
              <w:ind w:left="300" w:hanging="283"/>
              <w:jc w:val="both"/>
              <w:rPr>
                <w:rFonts w:ascii="Arial" w:hAnsi="Arial" w:cs="Arial"/>
                <w:sz w:val="18"/>
                <w:szCs w:val="18"/>
              </w:rPr>
            </w:pPr>
            <w:r>
              <w:rPr>
                <w:rFonts w:ascii="Arial" w:hAnsi="Arial" w:cs="Arial"/>
                <w:sz w:val="18"/>
                <w:szCs w:val="18"/>
              </w:rPr>
              <w:t>výstavba diaľnic a rýchlostných ciest, vrátane privádzačov</w:t>
            </w:r>
          </w:p>
          <w:p w14:paraId="612DE8E5" w14:textId="77777777" w:rsidR="001E620F" w:rsidRDefault="001E620F" w:rsidP="001E620F">
            <w:pPr>
              <w:pStyle w:val="Odsekzoznamu"/>
              <w:numPr>
                <w:ilvl w:val="0"/>
                <w:numId w:val="117"/>
              </w:numPr>
              <w:spacing w:before="20" w:after="0" w:line="240" w:lineRule="auto"/>
              <w:ind w:left="300" w:hanging="283"/>
              <w:jc w:val="both"/>
              <w:rPr>
                <w:rFonts w:ascii="Arial" w:hAnsi="Arial" w:cs="Arial"/>
                <w:sz w:val="18"/>
                <w:szCs w:val="18"/>
              </w:rPr>
            </w:pPr>
            <w:r>
              <w:rPr>
                <w:rFonts w:ascii="Arial" w:hAnsi="Arial" w:cs="Arial"/>
                <w:sz w:val="18"/>
                <w:szCs w:val="18"/>
              </w:rPr>
              <w:t>budovanie inteligentných dopravných systémov a ekoduktov</w:t>
            </w:r>
          </w:p>
          <w:p w14:paraId="394C828B" w14:textId="77777777" w:rsidR="001E620F" w:rsidRDefault="001E620F" w:rsidP="001E620F">
            <w:pPr>
              <w:spacing w:after="0" w:line="240" w:lineRule="auto"/>
              <w:jc w:val="both"/>
              <w:rPr>
                <w:rFonts w:ascii="Arial" w:hAnsi="Arial" w:cs="Arial"/>
                <w:sz w:val="18"/>
                <w:szCs w:val="18"/>
              </w:rPr>
            </w:pPr>
          </w:p>
        </w:tc>
      </w:tr>
      <w:tr w:rsidR="001E620F" w14:paraId="2B14959D" w14:textId="77777777" w:rsidTr="001E620F">
        <w:tc>
          <w:tcPr>
            <w:tcW w:w="14142" w:type="dxa"/>
            <w:gridSpan w:val="2"/>
          </w:tcPr>
          <w:p w14:paraId="69AF6585" w14:textId="77777777" w:rsidR="001E620F" w:rsidRDefault="001E620F" w:rsidP="001E620F">
            <w:pPr>
              <w:spacing w:after="0" w:line="240" w:lineRule="auto"/>
              <w:jc w:val="both"/>
              <w:rPr>
                <w:rFonts w:ascii="Arial" w:hAnsi="Arial" w:cs="Arial"/>
                <w:sz w:val="18"/>
                <w:szCs w:val="18"/>
              </w:rPr>
            </w:pPr>
            <w:r>
              <w:rPr>
                <w:rFonts w:ascii="Arial" w:hAnsi="Arial" w:cs="Arial"/>
                <w:b/>
                <w:sz w:val="18"/>
                <w:szCs w:val="18"/>
              </w:rPr>
              <w:t>Nástroj koordinácie</w:t>
            </w:r>
            <w:r>
              <w:rPr>
                <w:rFonts w:ascii="Arial" w:hAnsi="Arial" w:cs="Arial"/>
                <w:sz w:val="18"/>
                <w:szCs w:val="18"/>
              </w:rPr>
              <w:t xml:space="preserve">: </w:t>
            </w:r>
            <w:r>
              <w:rPr>
                <w:rStyle w:val="spanr"/>
                <w:rFonts w:ascii="Arial" w:hAnsi="Arial" w:cs="Arial"/>
                <w:bCs/>
                <w:sz w:val="18"/>
                <w:szCs w:val="18"/>
              </w:rPr>
              <w:t>Strategický plán rozvoja dopravnej infraštruktúry SR do roku 202</w:t>
            </w:r>
            <w:r>
              <w:rPr>
                <w:rFonts w:ascii="Arial" w:hAnsi="Arial" w:cs="Arial"/>
                <w:sz w:val="18"/>
                <w:szCs w:val="18"/>
              </w:rPr>
              <w:t>0</w:t>
            </w:r>
          </w:p>
          <w:p w14:paraId="08D694BC" w14:textId="77777777" w:rsidR="001E620F" w:rsidRDefault="001E620F" w:rsidP="001E620F">
            <w:pPr>
              <w:spacing w:after="0" w:line="240" w:lineRule="auto"/>
              <w:jc w:val="both"/>
              <w:rPr>
                <w:rFonts w:ascii="Arial" w:hAnsi="Arial" w:cs="Arial"/>
              </w:rPr>
            </w:pPr>
            <w:r>
              <w:rPr>
                <w:rFonts w:ascii="Arial" w:hAnsi="Arial" w:cs="Arial"/>
                <w:sz w:val="18"/>
                <w:szCs w:val="18"/>
              </w:rPr>
              <w:t xml:space="preserve">                                    Strategický plán rozvoja dopravy na úrovni regiónov</w:t>
            </w:r>
          </w:p>
        </w:tc>
      </w:tr>
      <w:tr w:rsidR="001E620F" w14:paraId="0AB02401" w14:textId="77777777" w:rsidTr="001E620F">
        <w:tc>
          <w:tcPr>
            <w:tcW w:w="14142" w:type="dxa"/>
            <w:gridSpan w:val="2"/>
          </w:tcPr>
          <w:p w14:paraId="4FBC6D0B" w14:textId="2CF1F084" w:rsidR="001E620F" w:rsidRDefault="001E620F" w:rsidP="0079705A">
            <w:pPr>
              <w:spacing w:after="0" w:line="240" w:lineRule="auto"/>
              <w:jc w:val="both"/>
              <w:rPr>
                <w:rFonts w:ascii="Arial" w:hAnsi="Arial" w:cs="Arial"/>
              </w:rPr>
            </w:pPr>
            <w:r>
              <w:rPr>
                <w:rFonts w:ascii="Arial" w:hAnsi="Arial" w:cs="Arial"/>
                <w:b/>
                <w:sz w:val="18"/>
                <w:szCs w:val="18"/>
              </w:rPr>
              <w:t>Mechanizmus koordinácie:</w:t>
            </w:r>
            <w:r>
              <w:rPr>
                <w:rFonts w:ascii="Arial" w:hAnsi="Arial" w:cs="Arial"/>
                <w:sz w:val="18"/>
                <w:szCs w:val="18"/>
              </w:rPr>
              <w:t xml:space="preserve"> účasť MDV SR ako gestora dopravných politík a RO pre OP II v Radách partnerstva pre RIÚS, resp. pre UMR</w:t>
            </w:r>
          </w:p>
        </w:tc>
      </w:tr>
      <w:tr w:rsidR="001E620F" w14:paraId="2113AC9C" w14:textId="77777777" w:rsidTr="001E620F">
        <w:tc>
          <w:tcPr>
            <w:tcW w:w="14142" w:type="dxa"/>
            <w:gridSpan w:val="2"/>
          </w:tcPr>
          <w:p w14:paraId="2261E826" w14:textId="77777777" w:rsidR="001E620F" w:rsidRDefault="001E620F" w:rsidP="001E620F">
            <w:pPr>
              <w:spacing w:after="0" w:line="240" w:lineRule="auto"/>
              <w:jc w:val="both"/>
              <w:rPr>
                <w:rFonts w:ascii="Arial" w:hAnsi="Arial" w:cs="Arial"/>
                <w:b/>
                <w:sz w:val="18"/>
                <w:szCs w:val="18"/>
              </w:rPr>
            </w:pPr>
          </w:p>
        </w:tc>
      </w:tr>
      <w:tr w:rsidR="001E620F" w14:paraId="6F990C2E" w14:textId="77777777" w:rsidTr="001E620F">
        <w:tc>
          <w:tcPr>
            <w:tcW w:w="14142" w:type="dxa"/>
            <w:gridSpan w:val="2"/>
          </w:tcPr>
          <w:p w14:paraId="0AD195FF"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7(b)</w:t>
            </w:r>
          </w:p>
          <w:p w14:paraId="25740964" w14:textId="77777777" w:rsidR="001E620F" w:rsidRDefault="001E620F" w:rsidP="001E620F">
            <w:pPr>
              <w:spacing w:after="0" w:line="240" w:lineRule="auto"/>
              <w:jc w:val="both"/>
              <w:rPr>
                <w:rFonts w:ascii="Arial" w:hAnsi="Arial" w:cs="Arial"/>
                <w:b/>
                <w:sz w:val="18"/>
                <w:szCs w:val="18"/>
              </w:rPr>
            </w:pPr>
            <w:r>
              <w:rPr>
                <w:rFonts w:ascii="Arial" w:hAnsi="Arial" w:cs="Arial"/>
                <w:sz w:val="18"/>
                <w:szCs w:val="18"/>
              </w:rPr>
              <w:t>Posilnenie regionálnej mobility prepojením sekundárnych a terciárnych uzlov s infraštruktúrou TEN-T vrátane multimodálnych uzlov</w:t>
            </w:r>
          </w:p>
        </w:tc>
      </w:tr>
      <w:tr w:rsidR="001E620F" w14:paraId="763C72A0" w14:textId="77777777" w:rsidTr="001E620F">
        <w:tc>
          <w:tcPr>
            <w:tcW w:w="7071" w:type="dxa"/>
          </w:tcPr>
          <w:p w14:paraId="5D752C28"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14:paraId="732BE6A6"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II</w:t>
            </w:r>
          </w:p>
        </w:tc>
      </w:tr>
      <w:tr w:rsidR="001E620F" w14:paraId="4AE9FBAC" w14:textId="77777777" w:rsidTr="001E620F">
        <w:tc>
          <w:tcPr>
            <w:tcW w:w="7071" w:type="dxa"/>
          </w:tcPr>
          <w:p w14:paraId="08065BF0"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aktivít:</w:t>
            </w:r>
          </w:p>
          <w:p w14:paraId="7701CABE" w14:textId="77777777" w:rsidR="001E620F" w:rsidRDefault="001E620F" w:rsidP="001E620F">
            <w:pPr>
              <w:pStyle w:val="Odsekzoznamu"/>
              <w:numPr>
                <w:ilvl w:val="0"/>
                <w:numId w:val="117"/>
              </w:numPr>
              <w:spacing w:after="0" w:line="240" w:lineRule="auto"/>
              <w:jc w:val="both"/>
              <w:rPr>
                <w:rFonts w:ascii="Arial" w:hAnsi="Arial" w:cs="Arial"/>
              </w:rPr>
            </w:pPr>
            <w:r>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14:paraId="1ACBE2F2" w14:textId="77777777" w:rsidR="001E620F" w:rsidRDefault="001E620F" w:rsidP="001E620F">
            <w:pPr>
              <w:spacing w:after="0" w:line="240" w:lineRule="auto"/>
              <w:jc w:val="both"/>
              <w:rPr>
                <w:rFonts w:ascii="Arial" w:hAnsi="Arial" w:cs="Arial"/>
              </w:rPr>
            </w:pPr>
          </w:p>
        </w:tc>
        <w:tc>
          <w:tcPr>
            <w:tcW w:w="7071" w:type="dxa"/>
          </w:tcPr>
          <w:p w14:paraId="1ACE2493"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aktivít:</w:t>
            </w:r>
          </w:p>
          <w:p w14:paraId="715DD9E4" w14:textId="77777777" w:rsidR="001E620F" w:rsidRDefault="001E620F" w:rsidP="001E620F">
            <w:pPr>
              <w:pStyle w:val="Odsekzoznamu"/>
              <w:numPr>
                <w:ilvl w:val="0"/>
                <w:numId w:val="117"/>
              </w:numPr>
              <w:spacing w:after="0" w:line="240" w:lineRule="auto"/>
              <w:ind w:left="300" w:hanging="300"/>
              <w:jc w:val="both"/>
              <w:rPr>
                <w:rFonts w:ascii="Arial" w:hAnsi="Arial" w:cs="Arial"/>
              </w:rPr>
            </w:pPr>
            <w:r>
              <w:rPr>
                <w:rFonts w:ascii="Arial" w:hAnsi="Arial" w:cs="Arial"/>
                <w:sz w:val="18"/>
                <w:szCs w:val="18"/>
              </w:rPr>
              <w:t>výstavba rýchlostných ciest, vrátane privádzačov</w:t>
            </w:r>
          </w:p>
          <w:p w14:paraId="387CEC66" w14:textId="77777777" w:rsidR="001E620F" w:rsidRDefault="001E620F" w:rsidP="00E120BD">
            <w:pPr>
              <w:pStyle w:val="Odsekzoznamu"/>
              <w:numPr>
                <w:ilvl w:val="0"/>
                <w:numId w:val="117"/>
              </w:numPr>
              <w:spacing w:after="0" w:line="240" w:lineRule="auto"/>
              <w:ind w:left="300" w:hanging="300"/>
              <w:jc w:val="both"/>
              <w:rPr>
                <w:rFonts w:ascii="Arial" w:hAnsi="Arial" w:cs="Arial"/>
              </w:rPr>
            </w:pPr>
            <w:r>
              <w:rPr>
                <w:rFonts w:ascii="Arial" w:hAnsi="Arial" w:cs="Arial"/>
                <w:sz w:val="18"/>
                <w:szCs w:val="18"/>
              </w:rPr>
              <w:t>výstavba a modernizácia ciest I. triedy</w:t>
            </w:r>
          </w:p>
          <w:p w14:paraId="2B85E68A" w14:textId="77777777" w:rsidR="001E620F" w:rsidRDefault="001E620F" w:rsidP="00156AF6">
            <w:pPr>
              <w:pStyle w:val="Odsekzoznamu"/>
              <w:numPr>
                <w:ilvl w:val="0"/>
                <w:numId w:val="117"/>
              </w:numPr>
              <w:spacing w:after="0" w:line="240" w:lineRule="auto"/>
              <w:ind w:left="300" w:hanging="300"/>
              <w:jc w:val="both"/>
              <w:rPr>
                <w:rFonts w:ascii="Arial" w:hAnsi="Arial" w:cs="Arial"/>
              </w:rPr>
            </w:pPr>
            <w:r>
              <w:rPr>
                <w:rFonts w:ascii="Arial" w:hAnsi="Arial" w:cs="Arial"/>
                <w:sz w:val="18"/>
                <w:szCs w:val="18"/>
              </w:rPr>
              <w:t>budovanie inteligentných dopravných systémov a ekoduktov</w:t>
            </w:r>
          </w:p>
        </w:tc>
      </w:tr>
      <w:tr w:rsidR="001E620F" w14:paraId="70833A4A" w14:textId="77777777" w:rsidTr="001E620F">
        <w:tc>
          <w:tcPr>
            <w:tcW w:w="14142" w:type="dxa"/>
            <w:gridSpan w:val="2"/>
          </w:tcPr>
          <w:p w14:paraId="0D68D087" w14:textId="77777777" w:rsidR="001E620F" w:rsidRDefault="001E620F" w:rsidP="001E620F">
            <w:pPr>
              <w:spacing w:after="0" w:line="240" w:lineRule="auto"/>
              <w:jc w:val="both"/>
              <w:rPr>
                <w:rFonts w:ascii="Arial" w:hAnsi="Arial" w:cs="Arial"/>
                <w:sz w:val="18"/>
                <w:szCs w:val="18"/>
              </w:rPr>
            </w:pPr>
            <w:r>
              <w:rPr>
                <w:rFonts w:ascii="Arial" w:hAnsi="Arial" w:cs="Arial"/>
                <w:b/>
                <w:sz w:val="18"/>
                <w:szCs w:val="18"/>
              </w:rPr>
              <w:t>Nástroj koordinácie:</w:t>
            </w:r>
            <w:r>
              <w:rPr>
                <w:rFonts w:ascii="Arial" w:hAnsi="Arial" w:cs="Arial"/>
                <w:sz w:val="18"/>
                <w:szCs w:val="18"/>
              </w:rPr>
              <w:t xml:space="preserve"> </w:t>
            </w:r>
            <w:r>
              <w:rPr>
                <w:rStyle w:val="spanr"/>
                <w:rFonts w:ascii="Arial" w:hAnsi="Arial" w:cs="Arial"/>
                <w:bCs/>
                <w:sz w:val="18"/>
                <w:szCs w:val="18"/>
              </w:rPr>
              <w:t>Strategický plán rozvoja dopravnej infraštruktúry SR do roku 202</w:t>
            </w:r>
            <w:r>
              <w:rPr>
                <w:rFonts w:ascii="Arial" w:hAnsi="Arial" w:cs="Arial"/>
                <w:sz w:val="18"/>
                <w:szCs w:val="18"/>
              </w:rPr>
              <w:t>0</w:t>
            </w:r>
          </w:p>
          <w:p w14:paraId="091472C2" w14:textId="77777777" w:rsidR="001E620F" w:rsidRDefault="001E620F" w:rsidP="001E620F">
            <w:pPr>
              <w:spacing w:after="0" w:line="240" w:lineRule="auto"/>
              <w:jc w:val="both"/>
              <w:rPr>
                <w:rFonts w:ascii="Arial" w:hAnsi="Arial" w:cs="Arial"/>
                <w:b/>
                <w:sz w:val="18"/>
                <w:szCs w:val="18"/>
              </w:rPr>
            </w:pPr>
            <w:r>
              <w:rPr>
                <w:rFonts w:ascii="Arial" w:hAnsi="Arial" w:cs="Arial"/>
                <w:sz w:val="18"/>
                <w:szCs w:val="18"/>
              </w:rPr>
              <w:t xml:space="preserve">                                     Strategický plán rozvoja dopravy na úrovni regiónov</w:t>
            </w:r>
          </w:p>
        </w:tc>
      </w:tr>
      <w:tr w:rsidR="001E620F" w14:paraId="043D6C5E" w14:textId="77777777" w:rsidTr="001E620F">
        <w:tc>
          <w:tcPr>
            <w:tcW w:w="14142" w:type="dxa"/>
            <w:gridSpan w:val="2"/>
          </w:tcPr>
          <w:p w14:paraId="75602376" w14:textId="58A4D503" w:rsidR="001E620F" w:rsidRDefault="001E620F" w:rsidP="0079705A">
            <w:pPr>
              <w:spacing w:after="0" w:line="240" w:lineRule="auto"/>
              <w:jc w:val="both"/>
              <w:rPr>
                <w:rFonts w:ascii="Arial" w:hAnsi="Arial" w:cs="Arial"/>
                <w:b/>
                <w:sz w:val="18"/>
                <w:szCs w:val="18"/>
              </w:rPr>
            </w:pPr>
            <w:r>
              <w:rPr>
                <w:rFonts w:ascii="Arial" w:hAnsi="Arial" w:cs="Arial"/>
                <w:b/>
                <w:sz w:val="18"/>
                <w:szCs w:val="18"/>
              </w:rPr>
              <w:lastRenderedPageBreak/>
              <w:t>Mechanizmus koordinácie:</w:t>
            </w:r>
            <w:r>
              <w:rPr>
                <w:rFonts w:ascii="Arial" w:hAnsi="Arial" w:cs="Arial"/>
                <w:sz w:val="18"/>
                <w:szCs w:val="18"/>
              </w:rPr>
              <w:t xml:space="preserve"> účasť MDV SR ako gestora dopravných politík a RO pre OP II v Radách partnerstva pre RIÚS, resp. pre UMR</w:t>
            </w:r>
          </w:p>
        </w:tc>
      </w:tr>
    </w:tbl>
    <w:p w14:paraId="4373076C" w14:textId="77777777" w:rsidR="001E620F" w:rsidRDefault="001E620F" w:rsidP="001E620F">
      <w:pPr>
        <w:jc w:val="both"/>
        <w:rPr>
          <w:rFonts w:ascii="Arial" w:hAnsi="Arial" w:cs="Arial"/>
        </w:rPr>
      </w:pPr>
    </w:p>
    <w:p w14:paraId="2EF099B2" w14:textId="77777777"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verejná osobná doprava a cyklistická doprava</w:t>
      </w:r>
    </w:p>
    <w:tbl>
      <w:tblPr>
        <w:tblStyle w:val="Mriekatabuky"/>
        <w:tblW w:w="0" w:type="auto"/>
        <w:tblLook w:val="04A0" w:firstRow="1" w:lastRow="0" w:firstColumn="1" w:lastColumn="0" w:noHBand="0" w:noVBand="1"/>
      </w:tblPr>
      <w:tblGrid>
        <w:gridCol w:w="4714"/>
        <w:gridCol w:w="4714"/>
        <w:gridCol w:w="4714"/>
      </w:tblGrid>
      <w:tr w:rsidR="001E620F" w14:paraId="2CB57873" w14:textId="77777777" w:rsidTr="001E620F">
        <w:tc>
          <w:tcPr>
            <w:tcW w:w="9428" w:type="dxa"/>
            <w:gridSpan w:val="2"/>
          </w:tcPr>
          <w:p w14:paraId="5F4504E0"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7</w:t>
            </w:r>
          </w:p>
          <w:p w14:paraId="75D8DC97"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b/>
                <w:i/>
                <w:sz w:val="18"/>
                <w:szCs w:val="18"/>
              </w:rPr>
              <w:t>Podpora udržateľnej dopravy a odstraňovanie prekážok v kľúčových sieťových infraštruktúrach</w:t>
            </w:r>
            <w:r>
              <w:rPr>
                <w:rFonts w:ascii="Arial" w:hAnsi="Arial" w:cs="Arial"/>
                <w:sz w:val="18"/>
                <w:szCs w:val="18"/>
              </w:rPr>
              <w:t xml:space="preserve"> </w:t>
            </w:r>
          </w:p>
        </w:tc>
        <w:tc>
          <w:tcPr>
            <w:tcW w:w="4714" w:type="dxa"/>
          </w:tcPr>
          <w:p w14:paraId="1B93772E"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14:paraId="034FEFF7" w14:textId="77777777" w:rsidR="001E620F" w:rsidRDefault="001E620F" w:rsidP="001E620F">
            <w:pPr>
              <w:spacing w:after="0" w:line="240" w:lineRule="auto"/>
              <w:jc w:val="both"/>
              <w:rPr>
                <w:rFonts w:ascii="Arial" w:hAnsi="Arial" w:cs="Arial"/>
                <w:b/>
                <w:i/>
                <w:sz w:val="18"/>
                <w:szCs w:val="18"/>
                <w:highlight w:val="yellow"/>
              </w:rPr>
            </w:pPr>
            <w:r>
              <w:rPr>
                <w:rFonts w:ascii="Arial" w:hAnsi="Arial" w:cs="Arial"/>
                <w:b/>
                <w:i/>
                <w:sz w:val="18"/>
                <w:szCs w:val="18"/>
              </w:rPr>
              <w:t>Podpora sociálneho začleňovania, zmierňovania chudoby a hospodárskeho rozvoja vo vidieckych oblastiach</w:t>
            </w:r>
          </w:p>
        </w:tc>
      </w:tr>
      <w:tr w:rsidR="001E620F" w14:paraId="140DF91A" w14:textId="77777777" w:rsidTr="001E620F">
        <w:tc>
          <w:tcPr>
            <w:tcW w:w="9428" w:type="dxa"/>
            <w:gridSpan w:val="2"/>
          </w:tcPr>
          <w:p w14:paraId="48DAA394"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7(c)</w:t>
            </w:r>
          </w:p>
          <w:p w14:paraId="06C24068" w14:textId="77777777" w:rsidR="001E620F" w:rsidRDefault="001E620F" w:rsidP="001E620F">
            <w:pPr>
              <w:spacing w:after="0" w:line="240" w:lineRule="auto"/>
              <w:jc w:val="both"/>
              <w:rPr>
                <w:rFonts w:ascii="Arial" w:hAnsi="Arial" w:cs="Arial"/>
                <w:b/>
                <w:i/>
              </w:rPr>
            </w:pPr>
            <w:r>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714" w:type="dxa"/>
          </w:tcPr>
          <w:p w14:paraId="652D8EE0"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Fokusová oblasť 6B</w:t>
            </w:r>
          </w:p>
          <w:p w14:paraId="1FCF10F4" w14:textId="77777777" w:rsidR="001E620F" w:rsidRDefault="001E620F" w:rsidP="001E620F">
            <w:pPr>
              <w:spacing w:after="0" w:line="240" w:lineRule="auto"/>
              <w:rPr>
                <w:rFonts w:ascii="Arial" w:hAnsi="Arial" w:cs="Arial"/>
                <w:b/>
                <w:i/>
                <w:sz w:val="18"/>
                <w:szCs w:val="18"/>
              </w:rPr>
            </w:pPr>
            <w:r>
              <w:rPr>
                <w:rFonts w:ascii="Arial" w:hAnsi="Arial" w:cs="Arial"/>
                <w:b/>
                <w:i/>
                <w:sz w:val="18"/>
                <w:szCs w:val="18"/>
              </w:rPr>
              <w:t>Podpora miestneho rozvoja vo vidieckych oblastiach</w:t>
            </w:r>
          </w:p>
          <w:p w14:paraId="65CA117E" w14:textId="77777777" w:rsidR="001E620F" w:rsidRDefault="001E620F" w:rsidP="001E620F">
            <w:pPr>
              <w:spacing w:after="0" w:line="240" w:lineRule="auto"/>
              <w:jc w:val="both"/>
              <w:rPr>
                <w:rFonts w:ascii="Arial" w:hAnsi="Arial" w:cs="Arial"/>
                <w:b/>
                <w:highlight w:val="yellow"/>
              </w:rPr>
            </w:pPr>
          </w:p>
        </w:tc>
      </w:tr>
      <w:tr w:rsidR="001E620F" w14:paraId="64A256EC" w14:textId="77777777" w:rsidTr="001E620F">
        <w:tc>
          <w:tcPr>
            <w:tcW w:w="4714" w:type="dxa"/>
          </w:tcPr>
          <w:p w14:paraId="771A0441" w14:textId="77777777"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4714" w:type="dxa"/>
          </w:tcPr>
          <w:p w14:paraId="3C221917" w14:textId="77777777"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II</w:t>
            </w:r>
          </w:p>
        </w:tc>
        <w:tc>
          <w:tcPr>
            <w:tcW w:w="4714" w:type="dxa"/>
          </w:tcPr>
          <w:p w14:paraId="03295B5B" w14:textId="77777777" w:rsidR="001E620F" w:rsidRDefault="001E620F" w:rsidP="001E620F">
            <w:pPr>
              <w:tabs>
                <w:tab w:val="left" w:pos="-72"/>
              </w:tabs>
              <w:spacing w:after="0" w:line="240" w:lineRule="auto"/>
              <w:jc w:val="both"/>
              <w:rPr>
                <w:rFonts w:ascii="Arial" w:hAnsi="Arial" w:cs="Arial"/>
                <w:b/>
                <w:sz w:val="18"/>
                <w:szCs w:val="18"/>
              </w:rPr>
            </w:pPr>
            <w:r>
              <w:rPr>
                <w:rFonts w:ascii="Arial" w:hAnsi="Arial" w:cs="Arial"/>
                <w:b/>
                <w:sz w:val="18"/>
                <w:szCs w:val="18"/>
              </w:rPr>
              <w:t>PRV</w:t>
            </w:r>
          </w:p>
        </w:tc>
      </w:tr>
      <w:tr w:rsidR="001E620F" w14:paraId="121B18E9" w14:textId="77777777" w:rsidTr="001E620F">
        <w:tc>
          <w:tcPr>
            <w:tcW w:w="4714" w:type="dxa"/>
          </w:tcPr>
          <w:p w14:paraId="42ED83AA"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Rámcová deliaca línia s OP II je na úrovni druhov VOD.</w:t>
            </w:r>
          </w:p>
          <w:p w14:paraId="2CE0D8C4" w14:textId="77777777" w:rsidR="001E620F" w:rsidRDefault="001E620F" w:rsidP="001E620F">
            <w:pPr>
              <w:tabs>
                <w:tab w:val="left" w:pos="0"/>
              </w:tabs>
              <w:spacing w:after="0" w:line="240" w:lineRule="auto"/>
              <w:jc w:val="both"/>
              <w:rPr>
                <w:rFonts w:ascii="Arial" w:hAnsi="Arial" w:cs="Arial"/>
                <w:sz w:val="18"/>
                <w:szCs w:val="18"/>
              </w:rPr>
            </w:pPr>
          </w:p>
          <w:p w14:paraId="48E8A009"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IROP: autobusová doprava</w:t>
            </w:r>
          </w:p>
          <w:p w14:paraId="1F504207" w14:textId="77777777" w:rsidR="001E620F" w:rsidRDefault="001E620F" w:rsidP="001E620F">
            <w:pPr>
              <w:tabs>
                <w:tab w:val="left" w:pos="0"/>
              </w:tabs>
              <w:spacing w:after="0" w:line="240" w:lineRule="auto"/>
              <w:jc w:val="both"/>
              <w:rPr>
                <w:rFonts w:ascii="Arial" w:hAnsi="Arial" w:cs="Arial"/>
                <w:sz w:val="18"/>
                <w:szCs w:val="18"/>
              </w:rPr>
            </w:pPr>
          </w:p>
          <w:p w14:paraId="6501C854"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 oblasti verejnej osobnej dopravy voči OP II na úrovni aktivít:</w:t>
            </w:r>
          </w:p>
          <w:p w14:paraId="106F2ACA" w14:textId="77777777" w:rsidR="001E620F" w:rsidRDefault="001E620F" w:rsidP="001E620F">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14:paraId="13C94CEB" w14:textId="77777777" w:rsidR="001E620F" w:rsidRDefault="001E620F" w:rsidP="00E120BD">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14:paraId="2C989C6D" w14:textId="77777777" w:rsidR="001E620F" w:rsidRDefault="001E620F" w:rsidP="00156AF6">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technická podpora integrovaných dopravných systémov (investične menej náročné projekty - softvérové systémové riešenia, hardvérové vybavenie),</w:t>
            </w:r>
          </w:p>
          <w:p w14:paraId="75B5DF41" w14:textId="77777777" w:rsidR="001E620F" w:rsidRDefault="001E620F" w:rsidP="00721AFB">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rozvoj cyklistickej dopravy v mestách budovaním a obnovou cyklistickej infraštruktúry (cyklokoridory, cyklopruhy) a podpornej cyklistickej infraštruktúry.</w:t>
            </w:r>
          </w:p>
          <w:p w14:paraId="5D42C2C3" w14:textId="77777777" w:rsidR="001E620F" w:rsidRDefault="001E620F" w:rsidP="001E620F">
            <w:pPr>
              <w:tabs>
                <w:tab w:val="left" w:pos="0"/>
              </w:tabs>
              <w:spacing w:after="0" w:line="240" w:lineRule="auto"/>
              <w:jc w:val="both"/>
              <w:rPr>
                <w:rFonts w:ascii="Arial" w:hAnsi="Arial" w:cs="Arial"/>
                <w:sz w:val="18"/>
                <w:szCs w:val="18"/>
              </w:rPr>
            </w:pPr>
          </w:p>
          <w:p w14:paraId="6536A04F"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lastRenderedPageBreak/>
              <w:t>Deliaca línia voči PRV na úrovni aktivít a oprávnenosti územia:</w:t>
            </w:r>
          </w:p>
          <w:p w14:paraId="7BB0DEFF" w14:textId="77777777" w:rsidR="001E620F" w:rsidRDefault="001E620F" w:rsidP="001E620F">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budovanie parkovísk, zastávok pre účely integrovaných dopravných systémov,</w:t>
            </w:r>
          </w:p>
          <w:p w14:paraId="4B67D6D8" w14:textId="77777777" w:rsidR="001E620F" w:rsidRDefault="001E620F" w:rsidP="00E120BD">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budovanie cyklistickej infraštruktúry pre účely podpory nemotorovej dopravy.</w:t>
            </w:r>
          </w:p>
          <w:p w14:paraId="69AA0032" w14:textId="77777777" w:rsidR="001E620F" w:rsidRDefault="001E620F" w:rsidP="001E620F">
            <w:pPr>
              <w:tabs>
                <w:tab w:val="left" w:pos="0"/>
              </w:tabs>
              <w:spacing w:after="0" w:line="240" w:lineRule="auto"/>
              <w:jc w:val="both"/>
              <w:rPr>
                <w:rFonts w:ascii="Arial" w:hAnsi="Arial" w:cs="Arial"/>
                <w:sz w:val="18"/>
                <w:szCs w:val="18"/>
              </w:rPr>
            </w:pPr>
          </w:p>
        </w:tc>
        <w:tc>
          <w:tcPr>
            <w:tcW w:w="4714" w:type="dxa"/>
          </w:tcPr>
          <w:p w14:paraId="39D6754D"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lastRenderedPageBreak/>
              <w:t>Rámcová deliaca línia s OP II je na úrovni druhov VOD.</w:t>
            </w:r>
          </w:p>
          <w:p w14:paraId="735EDD77" w14:textId="77777777" w:rsidR="001E620F" w:rsidRDefault="001E620F" w:rsidP="001E620F">
            <w:pPr>
              <w:tabs>
                <w:tab w:val="left" w:pos="0"/>
              </w:tabs>
              <w:spacing w:after="0" w:line="240" w:lineRule="auto"/>
              <w:jc w:val="both"/>
              <w:rPr>
                <w:rFonts w:ascii="Arial" w:hAnsi="Arial" w:cs="Arial"/>
                <w:sz w:val="18"/>
                <w:szCs w:val="18"/>
              </w:rPr>
            </w:pPr>
          </w:p>
          <w:p w14:paraId="19631DE9"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OP II: dráhová doprava</w:t>
            </w:r>
          </w:p>
          <w:p w14:paraId="0A7F3AE8" w14:textId="77777777" w:rsidR="001E620F" w:rsidRDefault="001E620F" w:rsidP="001E620F">
            <w:pPr>
              <w:tabs>
                <w:tab w:val="left" w:pos="0"/>
              </w:tabs>
              <w:spacing w:after="0" w:line="240" w:lineRule="auto"/>
              <w:jc w:val="both"/>
              <w:rPr>
                <w:rFonts w:ascii="Arial" w:hAnsi="Arial" w:cs="Arial"/>
                <w:sz w:val="18"/>
                <w:szCs w:val="18"/>
              </w:rPr>
            </w:pPr>
          </w:p>
          <w:p w14:paraId="4E037FCA"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 oblasti verejnej osobnej dopravy voči IROP na úrovni aktivít:</w:t>
            </w:r>
          </w:p>
          <w:p w14:paraId="774A5A58" w14:textId="77777777" w:rsidR="001E620F" w:rsidRDefault="001E620F" w:rsidP="001E620F">
            <w:pPr>
              <w:pStyle w:val="Odsekzoznamu"/>
              <w:numPr>
                <w:ilvl w:val="0"/>
                <w:numId w:val="11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obnova mobilného parku pre </w:t>
            </w:r>
            <w:r>
              <w:rPr>
                <w:rFonts w:ascii="Arial" w:hAnsi="Arial" w:cs="Arial"/>
                <w:b/>
                <w:sz w:val="18"/>
                <w:szCs w:val="18"/>
              </w:rPr>
              <w:t>mestskú dráhovú</w:t>
            </w:r>
            <w:r>
              <w:rPr>
                <w:rFonts w:ascii="Arial" w:hAnsi="Arial" w:cs="Arial"/>
                <w:sz w:val="18"/>
                <w:szCs w:val="18"/>
              </w:rPr>
              <w:t xml:space="preserve"> dopravu, t. j. nákup električiek a trolejbusov, rekonštrukcia električkových tratí v Bratislave a Košiciach, výstavba (rozširovanie) trolejbusových liniek;</w:t>
            </w:r>
          </w:p>
          <w:p w14:paraId="7A78ECBC" w14:textId="77777777" w:rsidR="001E620F" w:rsidRDefault="001E620F" w:rsidP="00E120BD">
            <w:pPr>
              <w:pStyle w:val="Odsekzoznamu"/>
              <w:numPr>
                <w:ilvl w:val="0"/>
                <w:numId w:val="11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 výstavba a modernizácia infraštruktúry pre </w:t>
            </w:r>
            <w:r>
              <w:rPr>
                <w:rFonts w:ascii="Arial" w:hAnsi="Arial" w:cs="Arial"/>
                <w:b/>
                <w:sz w:val="18"/>
                <w:szCs w:val="18"/>
              </w:rPr>
              <w:t>integrované dopravné systémy (investične náročné projekty)</w:t>
            </w:r>
            <w:r>
              <w:rPr>
                <w:rFonts w:ascii="Arial" w:hAnsi="Arial" w:cs="Arial"/>
                <w:sz w:val="18"/>
                <w:szCs w:val="18"/>
              </w:rPr>
              <w:t xml:space="preserve">; </w:t>
            </w:r>
          </w:p>
          <w:p w14:paraId="0C1ED16D" w14:textId="77777777" w:rsidR="001E620F" w:rsidRDefault="001E620F" w:rsidP="00156AF6">
            <w:pPr>
              <w:pStyle w:val="Odsekzoznamu"/>
              <w:numPr>
                <w:ilvl w:val="0"/>
                <w:numId w:val="11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obnova mobilných prostriedkov zabezpečujúcich </w:t>
            </w:r>
            <w:r>
              <w:rPr>
                <w:rFonts w:ascii="Arial" w:hAnsi="Arial" w:cs="Arial"/>
                <w:b/>
                <w:sz w:val="18"/>
                <w:szCs w:val="18"/>
              </w:rPr>
              <w:t>železničnú osobnú prímestskú a regionálnu dopravu</w:t>
            </w:r>
            <w:r>
              <w:rPr>
                <w:rFonts w:ascii="Arial" w:hAnsi="Arial" w:cs="Arial"/>
                <w:sz w:val="18"/>
                <w:szCs w:val="18"/>
              </w:rPr>
              <w:t xml:space="preserve">, </w:t>
            </w:r>
          </w:p>
          <w:p w14:paraId="1554F015" w14:textId="77777777" w:rsidR="001E620F" w:rsidRDefault="001E620F" w:rsidP="00721AFB">
            <w:pPr>
              <w:pStyle w:val="Odsekzoznamu"/>
              <w:numPr>
                <w:ilvl w:val="0"/>
                <w:numId w:val="11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výstavba prestupných </w:t>
            </w:r>
            <w:r>
              <w:rPr>
                <w:rFonts w:ascii="Arial" w:hAnsi="Arial" w:cs="Arial"/>
                <w:b/>
                <w:sz w:val="18"/>
                <w:szCs w:val="18"/>
              </w:rPr>
              <w:t>terminálov</w:t>
            </w:r>
            <w:r>
              <w:rPr>
                <w:rFonts w:ascii="Arial" w:hAnsi="Arial" w:cs="Arial"/>
                <w:sz w:val="18"/>
                <w:szCs w:val="18"/>
              </w:rPr>
              <w:t xml:space="preserve"> osobnej dopravy (investične náročné projekty), </w:t>
            </w:r>
          </w:p>
          <w:p w14:paraId="768B12EB" w14:textId="77777777" w:rsidR="001E620F" w:rsidRDefault="001E620F" w:rsidP="002F7932">
            <w:pPr>
              <w:pStyle w:val="Odsekzoznamu"/>
              <w:numPr>
                <w:ilvl w:val="0"/>
                <w:numId w:val="11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výstavba </w:t>
            </w:r>
            <w:r>
              <w:rPr>
                <w:rFonts w:ascii="Arial" w:hAnsi="Arial" w:cs="Arial"/>
                <w:b/>
                <w:sz w:val="18"/>
                <w:szCs w:val="18"/>
              </w:rPr>
              <w:t>záchytných parkovísk</w:t>
            </w:r>
            <w:r>
              <w:rPr>
                <w:rFonts w:ascii="Arial" w:hAnsi="Arial" w:cs="Arial"/>
                <w:sz w:val="18"/>
                <w:szCs w:val="18"/>
              </w:rPr>
              <w:t xml:space="preserve"> (investične náročné projekty) s väzbou na verejnú dráhovú hromadnú dopravu.</w:t>
            </w:r>
          </w:p>
        </w:tc>
        <w:tc>
          <w:tcPr>
            <w:tcW w:w="4714" w:type="dxa"/>
          </w:tcPr>
          <w:p w14:paraId="5061B18A" w14:textId="77777777" w:rsidR="001E620F" w:rsidRDefault="001E620F" w:rsidP="001E620F">
            <w:pPr>
              <w:tabs>
                <w:tab w:val="left" w:pos="0"/>
              </w:tabs>
              <w:spacing w:after="0" w:line="240" w:lineRule="auto"/>
              <w:jc w:val="both"/>
              <w:rPr>
                <w:rFonts w:ascii="Arial" w:hAnsi="Arial" w:cs="Arial"/>
                <w:sz w:val="18"/>
                <w:szCs w:val="18"/>
              </w:rPr>
            </w:pPr>
          </w:p>
          <w:p w14:paraId="4EE4D1D3" w14:textId="77777777" w:rsidR="001E620F" w:rsidRDefault="001E620F" w:rsidP="001E620F">
            <w:pPr>
              <w:tabs>
                <w:tab w:val="left" w:pos="0"/>
              </w:tabs>
              <w:spacing w:after="0" w:line="240" w:lineRule="auto"/>
              <w:jc w:val="both"/>
              <w:rPr>
                <w:rFonts w:ascii="Arial" w:hAnsi="Arial" w:cs="Arial"/>
                <w:sz w:val="18"/>
                <w:szCs w:val="18"/>
              </w:rPr>
            </w:pPr>
          </w:p>
          <w:p w14:paraId="3B526B90" w14:textId="77777777" w:rsidR="001E620F" w:rsidRDefault="001E620F" w:rsidP="001E620F">
            <w:pPr>
              <w:tabs>
                <w:tab w:val="left" w:pos="0"/>
              </w:tabs>
              <w:spacing w:after="0" w:line="240" w:lineRule="auto"/>
              <w:jc w:val="both"/>
              <w:rPr>
                <w:rFonts w:ascii="Arial" w:hAnsi="Arial" w:cs="Arial"/>
                <w:sz w:val="18"/>
                <w:szCs w:val="18"/>
              </w:rPr>
            </w:pPr>
          </w:p>
          <w:p w14:paraId="63F539F8" w14:textId="77777777" w:rsidR="001E620F" w:rsidRDefault="001E620F" w:rsidP="001E620F">
            <w:pPr>
              <w:tabs>
                <w:tab w:val="left" w:pos="0"/>
              </w:tabs>
              <w:spacing w:after="0" w:line="240" w:lineRule="auto"/>
              <w:jc w:val="both"/>
              <w:rPr>
                <w:rFonts w:ascii="Arial" w:hAnsi="Arial" w:cs="Arial"/>
                <w:sz w:val="18"/>
                <w:szCs w:val="18"/>
              </w:rPr>
            </w:pPr>
          </w:p>
          <w:p w14:paraId="51BDC3F2" w14:textId="77777777"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IROP na úrovni aktivít a oprávnenosti územia:</w:t>
            </w:r>
          </w:p>
          <w:p w14:paraId="7813077B" w14:textId="77777777" w:rsidR="001E620F" w:rsidRDefault="001E620F" w:rsidP="001E620F">
            <w:pPr>
              <w:pStyle w:val="Odsekzoznamu"/>
              <w:numPr>
                <w:ilvl w:val="0"/>
                <w:numId w:val="117"/>
              </w:numPr>
              <w:spacing w:after="0" w:line="240" w:lineRule="auto"/>
              <w:ind w:left="353" w:hanging="353"/>
              <w:rPr>
                <w:rFonts w:ascii="Arial" w:hAnsi="Arial" w:cs="Arial"/>
                <w:sz w:val="18"/>
                <w:szCs w:val="18"/>
              </w:rPr>
            </w:pPr>
            <w:r>
              <w:rPr>
                <w:rFonts w:ascii="Arial" w:hAnsi="Arial" w:cs="Arial"/>
                <w:sz w:val="18"/>
                <w:szCs w:val="18"/>
              </w:rPr>
              <w:t>budovanie parkovísk a zastávok v obciach do 1000 obyvateľov (vrátane),</w:t>
            </w:r>
          </w:p>
          <w:p w14:paraId="0D130175" w14:textId="77777777" w:rsidR="001E620F" w:rsidRDefault="001E620F" w:rsidP="00E120BD">
            <w:pPr>
              <w:pStyle w:val="Odsekzoznamu"/>
              <w:numPr>
                <w:ilvl w:val="0"/>
                <w:numId w:val="117"/>
              </w:numPr>
              <w:spacing w:after="0" w:line="240" w:lineRule="auto"/>
              <w:ind w:left="353" w:hanging="353"/>
              <w:rPr>
                <w:rFonts w:ascii="Arial" w:hAnsi="Arial" w:cs="Arial"/>
                <w:sz w:val="18"/>
                <w:szCs w:val="18"/>
              </w:rPr>
            </w:pPr>
            <w:r>
              <w:rPr>
                <w:rFonts w:ascii="Arial" w:hAnsi="Arial" w:cs="Arial"/>
                <w:sz w:val="18"/>
                <w:szCs w:val="18"/>
              </w:rPr>
              <w:t>budovanie cykloturistickej infraštruktúry v obciach do 1000 obyvateľov (vrátane).</w:t>
            </w:r>
          </w:p>
          <w:p w14:paraId="2D2B9E14" w14:textId="77777777" w:rsidR="001E620F" w:rsidRDefault="001E620F" w:rsidP="001E620F">
            <w:pPr>
              <w:pStyle w:val="Odsekzoznamu"/>
              <w:spacing w:after="0" w:line="240" w:lineRule="auto"/>
              <w:ind w:left="353"/>
              <w:rPr>
                <w:rFonts w:ascii="Arial" w:hAnsi="Arial" w:cs="Arial"/>
                <w:sz w:val="18"/>
                <w:szCs w:val="18"/>
              </w:rPr>
            </w:pPr>
          </w:p>
          <w:p w14:paraId="7D5C1E0F" w14:textId="77777777" w:rsidR="001E620F" w:rsidRDefault="001E620F" w:rsidP="001E620F">
            <w:pPr>
              <w:spacing w:after="0" w:line="240" w:lineRule="auto"/>
              <w:rPr>
                <w:rFonts w:ascii="Arial" w:hAnsi="Arial" w:cs="Arial"/>
                <w:sz w:val="18"/>
                <w:szCs w:val="18"/>
              </w:rPr>
            </w:pPr>
            <w:r>
              <w:rPr>
                <w:rFonts w:ascii="Arial" w:hAnsi="Arial" w:cs="Arial"/>
                <w:sz w:val="18"/>
                <w:szCs w:val="18"/>
              </w:rPr>
              <w:t>Platí pravidlo, že ak sa daný projekt bude realizovať prostredníctvom RIÚS v rámci IROP, nebude oprávnený v rámci PRV.</w:t>
            </w:r>
          </w:p>
          <w:p w14:paraId="51FA1983" w14:textId="77777777" w:rsidR="001E620F" w:rsidRDefault="001E620F" w:rsidP="001E620F">
            <w:pPr>
              <w:spacing w:after="0" w:line="240" w:lineRule="auto"/>
              <w:rPr>
                <w:rFonts w:ascii="Arial" w:hAnsi="Arial" w:cs="Arial"/>
                <w:sz w:val="18"/>
                <w:szCs w:val="18"/>
              </w:rPr>
            </w:pPr>
          </w:p>
          <w:p w14:paraId="02B19E5F" w14:textId="77777777" w:rsidR="001E620F" w:rsidRDefault="001E620F" w:rsidP="001E620F">
            <w:pPr>
              <w:spacing w:after="0" w:line="240" w:lineRule="auto"/>
              <w:rPr>
                <w:rFonts w:ascii="Arial" w:hAnsi="Arial" w:cs="Arial"/>
                <w:sz w:val="18"/>
                <w:szCs w:val="18"/>
              </w:rPr>
            </w:pPr>
          </w:p>
          <w:p w14:paraId="73154593" w14:textId="77777777" w:rsidR="001E620F" w:rsidRDefault="001E620F" w:rsidP="001E620F">
            <w:pPr>
              <w:tabs>
                <w:tab w:val="left" w:pos="0"/>
              </w:tabs>
              <w:spacing w:after="0" w:line="240" w:lineRule="auto"/>
              <w:jc w:val="both"/>
              <w:rPr>
                <w:rFonts w:ascii="Arial" w:hAnsi="Arial" w:cs="Arial"/>
                <w:sz w:val="18"/>
                <w:szCs w:val="18"/>
              </w:rPr>
            </w:pPr>
          </w:p>
        </w:tc>
      </w:tr>
      <w:tr w:rsidR="001E620F" w14:paraId="47414DF7" w14:textId="77777777" w:rsidTr="001E620F">
        <w:tc>
          <w:tcPr>
            <w:tcW w:w="9428" w:type="dxa"/>
            <w:gridSpan w:val="2"/>
          </w:tcPr>
          <w:p w14:paraId="34975A78" w14:textId="77777777" w:rsidR="001E620F" w:rsidRDefault="001E620F" w:rsidP="001E620F">
            <w:pPr>
              <w:spacing w:after="0" w:line="240" w:lineRule="auto"/>
              <w:jc w:val="both"/>
              <w:rPr>
                <w:rFonts w:ascii="Arial" w:hAnsi="Arial" w:cs="Arial"/>
                <w:sz w:val="18"/>
                <w:szCs w:val="18"/>
              </w:rPr>
            </w:pPr>
            <w:r>
              <w:rPr>
                <w:rFonts w:ascii="Arial" w:hAnsi="Arial" w:cs="Arial"/>
                <w:b/>
                <w:sz w:val="18"/>
                <w:szCs w:val="18"/>
              </w:rPr>
              <w:lastRenderedPageBreak/>
              <w:t>Nástroj koordinácie:</w:t>
            </w:r>
            <w:r>
              <w:rPr>
                <w:rFonts w:ascii="Arial" w:hAnsi="Arial" w:cs="Arial"/>
                <w:sz w:val="18"/>
                <w:szCs w:val="18"/>
              </w:rPr>
              <w:t xml:space="preserve"> Stratégia rozvoja verejnej osobnej a nemotorovej dopravy v SR do roku 2020</w:t>
            </w:r>
          </w:p>
          <w:p w14:paraId="2D766D6F" w14:textId="77777777" w:rsidR="001E620F" w:rsidRDefault="001E620F" w:rsidP="001E620F">
            <w:pPr>
              <w:spacing w:after="0" w:line="240" w:lineRule="auto"/>
              <w:jc w:val="both"/>
              <w:rPr>
                <w:rFonts w:ascii="Arial" w:hAnsi="Arial" w:cs="Arial"/>
                <w:b/>
              </w:rPr>
            </w:pPr>
            <w:r>
              <w:rPr>
                <w:rFonts w:ascii="Arial" w:hAnsi="Arial" w:cs="Arial"/>
                <w:sz w:val="18"/>
                <w:szCs w:val="18"/>
              </w:rPr>
              <w:t xml:space="preserve">                                    Národná stratégia rozvoja cyklistickej dopravy a cykloturistiky v Slovenskej republike</w:t>
            </w:r>
          </w:p>
        </w:tc>
        <w:tc>
          <w:tcPr>
            <w:tcW w:w="4714" w:type="dxa"/>
          </w:tcPr>
          <w:p w14:paraId="33510BE0" w14:textId="77777777" w:rsidR="001E620F" w:rsidRDefault="001E620F" w:rsidP="001E620F">
            <w:pPr>
              <w:spacing w:after="0" w:line="240" w:lineRule="auto"/>
              <w:rPr>
                <w:rFonts w:ascii="Arial" w:hAnsi="Arial" w:cs="Arial"/>
                <w:b/>
                <w:sz w:val="18"/>
                <w:szCs w:val="18"/>
              </w:rPr>
            </w:pPr>
          </w:p>
        </w:tc>
      </w:tr>
      <w:tr w:rsidR="001E620F" w14:paraId="19622A3C" w14:textId="77777777" w:rsidTr="001E620F">
        <w:tc>
          <w:tcPr>
            <w:tcW w:w="9428" w:type="dxa"/>
            <w:gridSpan w:val="2"/>
          </w:tcPr>
          <w:p w14:paraId="2F58E269" w14:textId="468CC4DB" w:rsidR="001E620F" w:rsidRDefault="001E620F" w:rsidP="0079705A">
            <w:pPr>
              <w:spacing w:after="0" w:line="240" w:lineRule="auto"/>
              <w:jc w:val="both"/>
              <w:rPr>
                <w:rFonts w:ascii="Arial" w:hAnsi="Arial" w:cs="Arial"/>
                <w:b/>
              </w:rPr>
            </w:pPr>
            <w:r>
              <w:rPr>
                <w:rFonts w:ascii="Arial" w:hAnsi="Arial" w:cs="Arial"/>
                <w:b/>
                <w:sz w:val="18"/>
                <w:szCs w:val="18"/>
              </w:rPr>
              <w:t>Mechanizmus koordinácie:</w:t>
            </w:r>
            <w:r>
              <w:rPr>
                <w:rFonts w:ascii="Arial" w:hAnsi="Arial" w:cs="Arial"/>
                <w:sz w:val="18"/>
                <w:szCs w:val="18"/>
              </w:rPr>
              <w:t xml:space="preserve"> účasť MDV SR ako gestora dopravných politík a RO pre OP II v Radách partnerstva pre RIÚS, resp. pre UMR</w:t>
            </w:r>
          </w:p>
        </w:tc>
        <w:tc>
          <w:tcPr>
            <w:tcW w:w="4714" w:type="dxa"/>
          </w:tcPr>
          <w:p w14:paraId="7FF29C46" w14:textId="77777777" w:rsidR="001E620F" w:rsidRDefault="001E620F" w:rsidP="001E620F">
            <w:pPr>
              <w:spacing w:after="0" w:line="240" w:lineRule="auto"/>
              <w:rPr>
                <w:rFonts w:ascii="Arial" w:hAnsi="Arial" w:cs="Arial"/>
                <w:b/>
                <w:sz w:val="18"/>
                <w:szCs w:val="18"/>
              </w:rPr>
            </w:pPr>
          </w:p>
        </w:tc>
      </w:tr>
    </w:tbl>
    <w:p w14:paraId="65FAFC90" w14:textId="77777777" w:rsidR="001E620F" w:rsidRDefault="001E620F" w:rsidP="001E620F">
      <w:pPr>
        <w:spacing w:after="0" w:line="240" w:lineRule="auto"/>
        <w:rPr>
          <w:rFonts w:ascii="Arial" w:eastAsia="Times New Roman" w:hAnsi="Arial" w:cs="Arial"/>
          <w:color w:val="000000"/>
          <w:lang w:eastAsia="sk-SK"/>
        </w:rPr>
      </w:pPr>
    </w:p>
    <w:p w14:paraId="68B80610" w14:textId="77777777" w:rsidR="00821448" w:rsidRDefault="00821448" w:rsidP="001E620F">
      <w:pPr>
        <w:spacing w:after="0" w:line="240" w:lineRule="auto"/>
        <w:rPr>
          <w:rFonts w:ascii="Arial" w:eastAsia="Times New Roman" w:hAnsi="Arial" w:cs="Arial"/>
          <w:vanish/>
          <w:color w:val="000000"/>
          <w:lang w:eastAsia="sk-SK"/>
        </w:rPr>
      </w:pPr>
    </w:p>
    <w:p w14:paraId="76CD8746" w14:textId="77777777"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kreativita a kreatívny priemysel</w:t>
      </w:r>
    </w:p>
    <w:tbl>
      <w:tblPr>
        <w:tblStyle w:val="Mriekatabuky"/>
        <w:tblW w:w="0" w:type="auto"/>
        <w:tblLook w:val="04A0" w:firstRow="1" w:lastRow="0" w:firstColumn="1" w:lastColumn="0" w:noHBand="0" w:noVBand="1"/>
      </w:tblPr>
      <w:tblGrid>
        <w:gridCol w:w="7071"/>
        <w:gridCol w:w="7071"/>
      </w:tblGrid>
      <w:tr w:rsidR="001E620F" w14:paraId="5D307E9D" w14:textId="77777777" w:rsidTr="001E620F">
        <w:tc>
          <w:tcPr>
            <w:tcW w:w="7071" w:type="dxa"/>
          </w:tcPr>
          <w:p w14:paraId="45CB851C"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Tematický cieľ 8</w:t>
            </w:r>
          </w:p>
          <w:p w14:paraId="2BBE669A" w14:textId="77777777" w:rsidR="001E620F" w:rsidRDefault="001E620F" w:rsidP="001E620F">
            <w:pPr>
              <w:spacing w:after="0" w:line="240" w:lineRule="auto"/>
              <w:rPr>
                <w:rFonts w:ascii="Arial" w:hAnsi="Arial" w:cs="Arial"/>
                <w:b/>
                <w:i/>
                <w:sz w:val="18"/>
                <w:szCs w:val="18"/>
              </w:rPr>
            </w:pPr>
            <w:r>
              <w:rPr>
                <w:rFonts w:ascii="Arial" w:hAnsi="Arial" w:cs="Arial"/>
                <w:b/>
                <w:i/>
                <w:sz w:val="18"/>
                <w:szCs w:val="18"/>
              </w:rPr>
              <w:t>Podpora udržateľnosti a kvality zamestnanosti a mobility pracovnej sily</w:t>
            </w:r>
          </w:p>
        </w:tc>
        <w:tc>
          <w:tcPr>
            <w:tcW w:w="7071" w:type="dxa"/>
          </w:tcPr>
          <w:p w14:paraId="4272FD35" w14:textId="77777777"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14:paraId="5068BD3C" w14:textId="77777777" w:rsidR="001E620F" w:rsidRDefault="001E620F" w:rsidP="001E620F">
            <w:pPr>
              <w:pStyle w:val="CM1"/>
              <w:rPr>
                <w:rFonts w:ascii="Arial" w:hAnsi="Arial" w:cs="Arial"/>
                <w:b/>
                <w:i/>
                <w:sz w:val="18"/>
                <w:szCs w:val="18"/>
              </w:rPr>
            </w:pPr>
            <w:r>
              <w:rPr>
                <w:rFonts w:ascii="Arial" w:hAnsi="Arial" w:cs="Arial"/>
                <w:b/>
                <w:i/>
                <w:sz w:val="18"/>
                <w:szCs w:val="18"/>
              </w:rPr>
              <w:t>Zvýšenie konkurencieschopnosti MSP, sektora poľnohospodárstva (v prípade EPFRV) a sektora rybárstva a akvakultúry (v prípade ENRF)</w:t>
            </w:r>
          </w:p>
        </w:tc>
      </w:tr>
      <w:tr w:rsidR="001E620F" w14:paraId="339831CF" w14:textId="77777777" w:rsidTr="001E620F">
        <w:tc>
          <w:tcPr>
            <w:tcW w:w="7071" w:type="dxa"/>
          </w:tcPr>
          <w:p w14:paraId="28762261"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8(b)</w:t>
            </w:r>
          </w:p>
          <w:p w14:paraId="5711B8CE" w14:textId="77777777" w:rsidR="001E620F" w:rsidRDefault="001E620F" w:rsidP="001E620F">
            <w:pPr>
              <w:spacing w:after="0" w:line="240" w:lineRule="auto"/>
              <w:rPr>
                <w:rFonts w:ascii="Arial" w:hAnsi="Arial" w:cs="Arial"/>
                <w:b/>
                <w:sz w:val="18"/>
                <w:szCs w:val="18"/>
              </w:rPr>
            </w:pPr>
            <w:r>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14:paraId="5DEBA14F" w14:textId="77777777" w:rsidR="001E620F" w:rsidRDefault="001E620F" w:rsidP="001E620F">
            <w:pPr>
              <w:spacing w:after="0" w:line="240" w:lineRule="auto"/>
              <w:rPr>
                <w:rFonts w:ascii="Arial" w:hAnsi="Arial" w:cs="Arial"/>
                <w:b/>
                <w:sz w:val="18"/>
                <w:szCs w:val="18"/>
              </w:rPr>
            </w:pPr>
          </w:p>
        </w:tc>
      </w:tr>
      <w:tr w:rsidR="001E620F" w14:paraId="7875CB00" w14:textId="77777777" w:rsidTr="001E620F">
        <w:tc>
          <w:tcPr>
            <w:tcW w:w="7071" w:type="dxa"/>
          </w:tcPr>
          <w:p w14:paraId="70BBB16E"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14:paraId="6B92C3FE"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VaI</w:t>
            </w:r>
          </w:p>
        </w:tc>
      </w:tr>
      <w:tr w:rsidR="001E620F" w14:paraId="263D04A2" w14:textId="77777777" w:rsidTr="001E620F">
        <w:tc>
          <w:tcPr>
            <w:tcW w:w="7071" w:type="dxa"/>
          </w:tcPr>
          <w:p w14:paraId="59F9B636"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tematických cieľov, oprávnených odvetví a na úrovni aktivít:</w:t>
            </w:r>
          </w:p>
          <w:p w14:paraId="5BD00F28" w14:textId="77777777" w:rsidR="001E620F" w:rsidRDefault="001E620F" w:rsidP="001E620F">
            <w:pPr>
              <w:spacing w:after="0" w:line="240" w:lineRule="auto"/>
              <w:jc w:val="both"/>
              <w:rPr>
                <w:rFonts w:ascii="Arial" w:hAnsi="Arial" w:cs="Arial"/>
                <w:sz w:val="18"/>
                <w:szCs w:val="18"/>
              </w:rPr>
            </w:pPr>
          </w:p>
          <w:p w14:paraId="57E24DB1"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14:paraId="1FCB692D" w14:textId="77777777" w:rsidR="001E620F" w:rsidRDefault="001E620F" w:rsidP="001E620F">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prijímateľmi budú fyzické osoby nepodnikatelia, fyzické osoby podnikatelia podľa osobitných právnych predpisov – slobodné povolania,</w:t>
            </w:r>
            <w:r w:rsidR="003D1C0A">
              <w:rPr>
                <w:rFonts w:ascii="Arial" w:hAnsi="Arial" w:cs="Arial"/>
                <w:sz w:val="18"/>
                <w:szCs w:val="18"/>
              </w:rPr>
              <w:t xml:space="preserve"> š</w:t>
            </w:r>
            <w:r w:rsidR="003D1C0A" w:rsidRPr="005B79FC">
              <w:rPr>
                <w:rFonts w:ascii="Arial" w:hAnsi="Arial" w:cs="Arial"/>
                <w:sz w:val="18"/>
                <w:szCs w:val="18"/>
              </w:rPr>
              <w:t xml:space="preserve">tátna a verejná správa, samospráva, </w:t>
            </w:r>
            <w:r w:rsidR="003D1C0A">
              <w:rPr>
                <w:rFonts w:ascii="Arial" w:hAnsi="Arial" w:cs="Arial"/>
                <w:sz w:val="18"/>
                <w:szCs w:val="18"/>
              </w:rPr>
              <w:t>n</w:t>
            </w:r>
            <w:r w:rsidR="003D1C0A" w:rsidRPr="0073573C">
              <w:rPr>
                <w:rFonts w:ascii="Arial" w:hAnsi="Arial" w:cs="Arial"/>
                <w:sz w:val="18"/>
                <w:szCs w:val="18"/>
              </w:rPr>
              <w:t>eziskové organizácie, občianske združenia</w:t>
            </w:r>
          </w:p>
          <w:p w14:paraId="598EB013" w14:textId="77777777" w:rsidR="001E620F" w:rsidRDefault="001E620F" w:rsidP="001E620F">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budovanie špecializovanej infraštruktúry (kreatívne centrá),</w:t>
            </w:r>
          </w:p>
          <w:p w14:paraId="5205A2BE" w14:textId="77777777" w:rsidR="001E620F" w:rsidRDefault="001E620F" w:rsidP="00E120BD">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 xml:space="preserve">poskytovanie poradenstva a finančnej podpory v oblasti rozvoja podnikania a zvyšovania kreativity vrátane medzinárodnej spolupráce, </w:t>
            </w:r>
          </w:p>
          <w:p w14:paraId="3D4124B2" w14:textId="77777777" w:rsidR="001E620F" w:rsidRPr="003D1C0A" w:rsidRDefault="001E620F" w:rsidP="003D1C0A">
            <w:pPr>
              <w:pStyle w:val="Odsekzoznamu"/>
              <w:numPr>
                <w:ilvl w:val="0"/>
                <w:numId w:val="117"/>
              </w:numPr>
              <w:spacing w:after="0" w:line="240" w:lineRule="auto"/>
              <w:ind w:left="284" w:hanging="284"/>
              <w:jc w:val="both"/>
              <w:rPr>
                <w:rFonts w:ascii="Arial" w:hAnsi="Arial" w:cs="Arial"/>
                <w:sz w:val="18"/>
                <w:szCs w:val="18"/>
              </w:rPr>
            </w:pPr>
            <w:r w:rsidRPr="003D1C0A">
              <w:rPr>
                <w:rFonts w:ascii="Arial" w:hAnsi="Arial" w:cs="Arial"/>
                <w:sz w:val="18"/>
                <w:szCs w:val="18"/>
              </w:rPr>
              <w:t xml:space="preserve">spájanie aktérov pôsobiacich v kreatívnych centrách s  verejným </w:t>
            </w:r>
            <w:r w:rsidR="003D1C0A" w:rsidRPr="003D1C0A">
              <w:rPr>
                <w:rFonts w:ascii="Arial" w:hAnsi="Arial" w:cs="Arial"/>
                <w:sz w:val="18"/>
                <w:szCs w:val="18"/>
              </w:rPr>
              <w:t xml:space="preserve">a súkromným </w:t>
            </w:r>
            <w:r w:rsidRPr="003D1C0A">
              <w:rPr>
                <w:rFonts w:ascii="Arial" w:hAnsi="Arial" w:cs="Arial"/>
                <w:sz w:val="18"/>
                <w:szCs w:val="18"/>
              </w:rPr>
              <w:t>sektorom, propagácia aktivít realizovaných v rámci kreatívnych centier na lokálnej  regionálnej úrovni</w:t>
            </w:r>
            <w:r w:rsidR="003D1C0A" w:rsidRPr="003D1C0A">
              <w:rPr>
                <w:rFonts w:ascii="Arial" w:hAnsi="Arial" w:cs="Arial"/>
                <w:sz w:val="18"/>
                <w:szCs w:val="18"/>
              </w:rPr>
              <w:t xml:space="preserve"> a medzinárodnej úrovni(mimo národnej úrovne),</w:t>
            </w:r>
          </w:p>
          <w:p w14:paraId="07299A0F" w14:textId="77777777" w:rsidR="003D1C0A" w:rsidRPr="003D1C0A" w:rsidRDefault="001E620F" w:rsidP="003D1C0A">
            <w:pPr>
              <w:pStyle w:val="Odsekzoznamu"/>
              <w:numPr>
                <w:ilvl w:val="0"/>
                <w:numId w:val="117"/>
              </w:numPr>
              <w:spacing w:after="0" w:line="240" w:lineRule="auto"/>
              <w:ind w:left="284" w:hanging="284"/>
              <w:jc w:val="both"/>
            </w:pPr>
            <w:r>
              <w:rPr>
                <w:rFonts w:ascii="Arial" w:hAnsi="Arial" w:cs="Arial"/>
                <w:sz w:val="18"/>
                <w:szCs w:val="18"/>
              </w:rPr>
              <w:t>internacionalizácia podporovaných cieľových skupín</w:t>
            </w:r>
            <w:r w:rsidR="003D1C0A">
              <w:rPr>
                <w:rFonts w:ascii="Arial" w:hAnsi="Arial" w:cs="Arial"/>
                <w:sz w:val="18"/>
                <w:szCs w:val="18"/>
              </w:rPr>
              <w:t xml:space="preserve">, </w:t>
            </w:r>
          </w:p>
          <w:p w14:paraId="6207D94F" w14:textId="77777777" w:rsidR="003D1C0A" w:rsidRPr="003D1C0A" w:rsidRDefault="003D1C0A" w:rsidP="003D1C0A">
            <w:pPr>
              <w:pStyle w:val="Odsekzoznamu"/>
              <w:numPr>
                <w:ilvl w:val="0"/>
                <w:numId w:val="117"/>
              </w:numPr>
              <w:spacing w:after="0" w:line="240" w:lineRule="auto"/>
              <w:ind w:left="284" w:hanging="284"/>
              <w:jc w:val="both"/>
            </w:pPr>
            <w:r w:rsidRPr="003D1C0A">
              <w:rPr>
                <w:rFonts w:ascii="Arial" w:hAnsi="Arial" w:cs="Arial"/>
                <w:sz w:val="18"/>
                <w:szCs w:val="18"/>
              </w:rPr>
              <w:t xml:space="preserve">prístup k hmotným a nehmotným aktívam pre mikro a MSP v kultúrnom a kreatívnom priemysle (odvetvia film, TV, video, rádio a fotografia, vizuálne umenie, multimediálny priemysel a animovaná tvorba, vydavateľstvá, literatúra </w:t>
            </w:r>
            <w:r w:rsidRPr="003D1C0A">
              <w:rPr>
                <w:rFonts w:ascii="Arial" w:hAnsi="Arial" w:cs="Arial"/>
                <w:sz w:val="18"/>
                <w:szCs w:val="18"/>
              </w:rPr>
              <w:lastRenderedPageBreak/>
              <w:t xml:space="preserve">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14:paraId="62289DD0"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Deliaca línia na úrovni tematických cieľov, oprávnených odvetví a na úrovni aktivít:</w:t>
            </w:r>
          </w:p>
          <w:p w14:paraId="4B3B26E7" w14:textId="77777777" w:rsidR="001E620F" w:rsidRDefault="001E620F" w:rsidP="001E620F">
            <w:pPr>
              <w:spacing w:after="0" w:line="240" w:lineRule="auto"/>
              <w:jc w:val="both"/>
              <w:rPr>
                <w:rFonts w:ascii="Arial" w:hAnsi="Arial" w:cs="Arial"/>
                <w:sz w:val="18"/>
                <w:szCs w:val="18"/>
              </w:rPr>
            </w:pPr>
          </w:p>
          <w:p w14:paraId="37504CCD"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Investície do mikro a MSP v kultúrnom a kreatívnom sektore (odvetvia: reklama a marketing, architektúra, dizajn, módny dizajn a IKT) :</w:t>
            </w:r>
          </w:p>
          <w:p w14:paraId="1E9F28FE" w14:textId="77777777" w:rsidR="001E620F" w:rsidRDefault="001E620F" w:rsidP="001E620F">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špecializované poradenstvo v oblasti zvyšovania kreativity,</w:t>
            </w:r>
          </w:p>
          <w:p w14:paraId="5AF46DEA" w14:textId="77777777" w:rsidR="001E620F" w:rsidRDefault="001E620F" w:rsidP="001E620F">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propagácia kultúrnych odvetví na národnej úrovni (budovanie trhu a zvýšenie povedomia o kultúrnych a kreatívnych odvetviach),</w:t>
            </w:r>
          </w:p>
          <w:p w14:paraId="6E299B72" w14:textId="77777777" w:rsidR="001E620F" w:rsidRDefault="001E620F" w:rsidP="00E120BD">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propagácia kreatívnych odvetví na regionálnej úrovni,</w:t>
            </w:r>
          </w:p>
          <w:p w14:paraId="4D3D64C4" w14:textId="77777777" w:rsidR="001E620F" w:rsidRDefault="001E620F" w:rsidP="00156AF6">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podpora kreatívnych činností, internacionalizácia kreatívnych odvetví,</w:t>
            </w:r>
          </w:p>
          <w:p w14:paraId="474F92E3" w14:textId="77777777" w:rsidR="001E620F" w:rsidRDefault="001E620F" w:rsidP="00721AFB">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podpora budovania klastrov v oblasti kreatívneho priemyslu,</w:t>
            </w:r>
          </w:p>
          <w:p w14:paraId="52C2E694" w14:textId="77777777" w:rsidR="001E620F" w:rsidRDefault="001E620F" w:rsidP="002F7932">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 xml:space="preserve">prepájanie aktérov kreatívnych odvetví s ostatnými odvetviami. </w:t>
            </w:r>
          </w:p>
          <w:p w14:paraId="1A14ACFC" w14:textId="77777777" w:rsidR="001E620F" w:rsidRDefault="001E620F" w:rsidP="001E620F">
            <w:pPr>
              <w:pStyle w:val="Odsekzoznamu"/>
              <w:spacing w:after="0" w:line="240" w:lineRule="auto"/>
              <w:ind w:left="300"/>
              <w:jc w:val="both"/>
              <w:rPr>
                <w:rFonts w:ascii="Arial" w:hAnsi="Arial" w:cs="Arial"/>
              </w:rPr>
            </w:pPr>
          </w:p>
        </w:tc>
      </w:tr>
    </w:tbl>
    <w:p w14:paraId="0DE78077" w14:textId="77777777" w:rsidR="001E620F" w:rsidRDefault="001E620F" w:rsidP="001E620F">
      <w:pPr>
        <w:rPr>
          <w:rFonts w:ascii="Arial" w:hAnsi="Arial" w:cs="Arial"/>
          <w:color w:val="000000"/>
        </w:rPr>
      </w:pPr>
    </w:p>
    <w:p w14:paraId="0537FEE5" w14:textId="77777777"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7071"/>
        <w:gridCol w:w="7071"/>
      </w:tblGrid>
      <w:tr w:rsidR="001E620F" w14:paraId="3034C493" w14:textId="77777777" w:rsidTr="001E620F">
        <w:tc>
          <w:tcPr>
            <w:tcW w:w="14142" w:type="dxa"/>
            <w:gridSpan w:val="2"/>
          </w:tcPr>
          <w:p w14:paraId="503A4A5E"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14:paraId="6743D44F" w14:textId="77777777" w:rsidR="001E620F" w:rsidRDefault="001E620F" w:rsidP="001E620F">
            <w:pPr>
              <w:spacing w:after="0" w:line="240" w:lineRule="auto"/>
              <w:rPr>
                <w:rFonts w:ascii="Arial" w:hAnsi="Arial" w:cs="Arial"/>
                <w:b/>
                <w:i/>
                <w:sz w:val="18"/>
                <w:szCs w:val="18"/>
              </w:rPr>
            </w:pPr>
            <w:r>
              <w:rPr>
                <w:rFonts w:ascii="Arial" w:hAnsi="Arial" w:cs="Arial"/>
                <w:b/>
                <w:i/>
                <w:sz w:val="18"/>
                <w:szCs w:val="18"/>
              </w:rPr>
              <w:t>Podpora sociálneho začlenenia, boj proti chudobe a akejkoľvek diskriminácii</w:t>
            </w:r>
          </w:p>
        </w:tc>
      </w:tr>
      <w:tr w:rsidR="001E620F" w14:paraId="664AC8C7" w14:textId="77777777" w:rsidTr="001E620F">
        <w:tc>
          <w:tcPr>
            <w:tcW w:w="7071" w:type="dxa"/>
          </w:tcPr>
          <w:p w14:paraId="73660820"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Investičná priorita 9(a) </w:t>
            </w:r>
          </w:p>
          <w:p w14:paraId="2C52B3D4" w14:textId="77777777" w:rsidR="001E620F" w:rsidRDefault="001E620F" w:rsidP="001E620F">
            <w:pPr>
              <w:spacing w:after="0" w:line="240" w:lineRule="auto"/>
              <w:rPr>
                <w:rFonts w:ascii="Arial" w:hAnsi="Arial" w:cs="Arial"/>
                <w:b/>
                <w:i/>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14:paraId="7BC99DC2"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9(i)</w:t>
            </w:r>
          </w:p>
          <w:p w14:paraId="00B62234" w14:textId="77777777" w:rsidR="001E620F" w:rsidRDefault="001E620F" w:rsidP="001E620F">
            <w:pPr>
              <w:spacing w:after="0" w:line="240" w:lineRule="auto"/>
              <w:rPr>
                <w:rFonts w:ascii="Arial" w:hAnsi="Arial" w:cs="Arial"/>
                <w:b/>
                <w:i/>
                <w:sz w:val="18"/>
                <w:szCs w:val="18"/>
              </w:rPr>
            </w:pPr>
            <w:r>
              <w:rPr>
                <w:rFonts w:ascii="Arial" w:hAnsi="Arial" w:cs="Arial"/>
                <w:b/>
                <w:i/>
                <w:sz w:val="18"/>
                <w:szCs w:val="18"/>
              </w:rPr>
              <w:t>Aktívne začlenenie, a to aj s cieľom podporovať rovnaké príležitosti a aktívnu účasť a zlepšenie zamestnateľnosti</w:t>
            </w:r>
          </w:p>
        </w:tc>
      </w:tr>
      <w:tr w:rsidR="001E620F" w14:paraId="5FDD8779" w14:textId="77777777" w:rsidTr="001E620F">
        <w:tc>
          <w:tcPr>
            <w:tcW w:w="7071" w:type="dxa"/>
          </w:tcPr>
          <w:p w14:paraId="5E057AB8"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14:paraId="1341D6E3"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ĽZ</w:t>
            </w:r>
          </w:p>
        </w:tc>
      </w:tr>
      <w:tr w:rsidR="001E620F" w14:paraId="6AE5B3C9" w14:textId="77777777" w:rsidTr="001E620F">
        <w:tc>
          <w:tcPr>
            <w:tcW w:w="7071" w:type="dxa"/>
          </w:tcPr>
          <w:p w14:paraId="50A311F6"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Komplementárna podpora procesu deinštitucionalizácie a služieb starostlivosti o deti do 3 rokov veku prostredníctvom aktivít:</w:t>
            </w:r>
          </w:p>
          <w:p w14:paraId="1AF4DE84" w14:textId="77777777" w:rsidR="001E620F" w:rsidRDefault="001E620F" w:rsidP="001E620F">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zmena fyzického prostredia (kapitálové investície do budov a materiálno-technického vybavenia)</w:t>
            </w:r>
          </w:p>
          <w:p w14:paraId="3F0920C1" w14:textId="77777777" w:rsidR="001E620F" w:rsidRDefault="000B1715" w:rsidP="001E620F">
            <w:pPr>
              <w:tabs>
                <w:tab w:val="left" w:pos="3480"/>
              </w:tabs>
              <w:spacing w:after="0" w:line="240" w:lineRule="auto"/>
              <w:jc w:val="both"/>
              <w:rPr>
                <w:rFonts w:ascii="Arial" w:hAnsi="Arial" w:cs="Arial"/>
                <w:sz w:val="18"/>
                <w:szCs w:val="18"/>
              </w:rPr>
            </w:pPr>
            <w:r>
              <w:rPr>
                <w:rFonts w:ascii="Arial" w:hAnsi="Arial" w:cs="Arial"/>
                <w:sz w:val="18"/>
                <w:szCs w:val="18"/>
              </w:rPr>
              <w:t>podpora zariadení služieb</w:t>
            </w:r>
            <w:r w:rsidRPr="000B1715">
              <w:rPr>
                <w:rFonts w:ascii="Arial" w:hAnsi="Arial" w:cs="Arial"/>
                <w:sz w:val="18"/>
                <w:szCs w:val="18"/>
              </w:rPr>
              <w:t xml:space="preserve"> starostlivosti o dieťa do </w:t>
            </w:r>
            <w:r>
              <w:rPr>
                <w:rFonts w:ascii="Arial" w:hAnsi="Arial" w:cs="Arial"/>
                <w:sz w:val="18"/>
                <w:szCs w:val="18"/>
              </w:rPr>
              <w:t>3 rokov veku</w:t>
            </w:r>
          </w:p>
        </w:tc>
        <w:tc>
          <w:tcPr>
            <w:tcW w:w="7071" w:type="dxa"/>
          </w:tcPr>
          <w:p w14:paraId="5C3A6BCC"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Komplementárna podpora procesu deinštitucionalizácie a služieb starostlivosti o deti do 3 rokov veku prostredníctvom systémových opatrení ako najmä:</w:t>
            </w:r>
          </w:p>
          <w:p w14:paraId="4846493A" w14:textId="77777777" w:rsidR="001E620F" w:rsidRDefault="001E620F" w:rsidP="001E620F">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rozvoj vybraných sociálnych služieb a vybraných opatrení</w:t>
            </w:r>
          </w:p>
          <w:p w14:paraId="4B7400EC" w14:textId="2168ED90" w:rsidR="001E620F" w:rsidRDefault="001E620F" w:rsidP="001E620F">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 xml:space="preserve">príprava a podpora vzdelávania zamestnancov a odborného personálu zabezpečujúceho poskytovanie sociálnych služieb a vykonávanie opatrení </w:t>
            </w:r>
            <w:r w:rsidR="00CB6A7A">
              <w:rPr>
                <w:rFonts w:ascii="Arial" w:hAnsi="Arial" w:cs="Arial"/>
                <w:sz w:val="18"/>
                <w:szCs w:val="18"/>
              </w:rPr>
              <w:t>SPODaSK</w:t>
            </w:r>
            <w:r>
              <w:rPr>
                <w:rFonts w:ascii="Arial" w:hAnsi="Arial" w:cs="Arial"/>
                <w:sz w:val="18"/>
                <w:szCs w:val="18"/>
              </w:rPr>
              <w:t xml:space="preserve"> v podmienkach komunitnej starostlivosti v prirodzenom vrátane prirodzeného rodinného prostredia a náhradného rodinného prostredia</w:t>
            </w:r>
          </w:p>
          <w:p w14:paraId="3C54492F" w14:textId="77777777" w:rsidR="001E620F" w:rsidRDefault="001E620F" w:rsidP="001E620F">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rozvoj a rekvalifikácia kľúčových aktérov a ich kapacít</w:t>
            </w:r>
          </w:p>
          <w:p w14:paraId="088855B0" w14:textId="516E6548" w:rsidR="001E620F" w:rsidRDefault="001E620F" w:rsidP="001E620F">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 xml:space="preserve">príprava prijímateľov sociálnych služieb a osôb, pre ktoré sú  vykonávané opatrenia </w:t>
            </w:r>
            <w:r w:rsidR="00CB6A7A">
              <w:rPr>
                <w:rFonts w:ascii="Arial" w:hAnsi="Arial" w:cs="Arial"/>
                <w:sz w:val="18"/>
                <w:szCs w:val="18"/>
              </w:rPr>
              <w:t>SPODaSK</w:t>
            </w:r>
            <w:r>
              <w:rPr>
                <w:rFonts w:ascii="Arial" w:hAnsi="Arial" w:cs="Arial"/>
                <w:sz w:val="18"/>
                <w:szCs w:val="18"/>
              </w:rPr>
              <w:t xml:space="preserve"> v zariadení, na podmienky nezávislého života v komunite</w:t>
            </w:r>
          </w:p>
          <w:p w14:paraId="714BEA98" w14:textId="13306F4C" w:rsidR="001E620F" w:rsidRDefault="001E620F" w:rsidP="001E620F">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 xml:space="preserve">príprava prostredia (komunity) na prijatie a integráciu osôb, ktorým sú poskytované sociálne služby a vykonávané opatrení a </w:t>
            </w:r>
            <w:r w:rsidR="00CB6A7A">
              <w:rPr>
                <w:rFonts w:ascii="Arial" w:hAnsi="Arial" w:cs="Arial"/>
                <w:sz w:val="18"/>
                <w:szCs w:val="18"/>
              </w:rPr>
              <w:t>SPODaSK</w:t>
            </w:r>
            <w:r>
              <w:rPr>
                <w:rFonts w:ascii="Arial" w:hAnsi="Arial" w:cs="Arial"/>
                <w:sz w:val="18"/>
                <w:szCs w:val="18"/>
              </w:rPr>
              <w:t xml:space="preserve"> v zariadení s cieľom eliminácie „syndrómu odporu“</w:t>
            </w:r>
          </w:p>
          <w:p w14:paraId="0873C920" w14:textId="77777777" w:rsidR="000B1715" w:rsidRDefault="000B1715" w:rsidP="000B1715">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podpora</w:t>
            </w:r>
            <w:r w:rsidRPr="000B1715">
              <w:rPr>
                <w:rFonts w:ascii="Arial" w:hAnsi="Arial" w:cs="Arial"/>
                <w:sz w:val="18"/>
                <w:szCs w:val="18"/>
              </w:rPr>
              <w:t xml:space="preserve"> opatrovateliek v domácnosti, star</w:t>
            </w:r>
            <w:r>
              <w:rPr>
                <w:rFonts w:ascii="Arial" w:hAnsi="Arial" w:cs="Arial"/>
                <w:sz w:val="18"/>
                <w:szCs w:val="18"/>
              </w:rPr>
              <w:t>ostlivosť</w:t>
            </w:r>
            <w:r w:rsidRPr="000B1715">
              <w:rPr>
                <w:rFonts w:ascii="Arial" w:hAnsi="Arial" w:cs="Arial"/>
                <w:sz w:val="18"/>
                <w:szCs w:val="18"/>
              </w:rPr>
              <w:t xml:space="preserve"> o dieťa zabezpečované zamestnávateľom (firemné detské kútiky).  </w:t>
            </w:r>
          </w:p>
          <w:p w14:paraId="5CF7867F" w14:textId="77777777" w:rsidR="00453F1C" w:rsidRDefault="00453F1C" w:rsidP="00453F1C">
            <w:pPr>
              <w:pStyle w:val="Odsekzoznamu"/>
              <w:spacing w:after="0" w:line="240" w:lineRule="auto"/>
              <w:ind w:left="300"/>
              <w:jc w:val="both"/>
              <w:rPr>
                <w:rFonts w:ascii="Arial" w:hAnsi="Arial" w:cs="Arial"/>
                <w:sz w:val="18"/>
                <w:szCs w:val="18"/>
              </w:rPr>
            </w:pPr>
          </w:p>
          <w:p w14:paraId="1EEFA6FB" w14:textId="77777777" w:rsidR="000B1715" w:rsidRPr="00453F1C" w:rsidRDefault="00453F1C" w:rsidP="00453F1C">
            <w:pPr>
              <w:spacing w:after="0" w:line="240" w:lineRule="auto"/>
              <w:jc w:val="both"/>
              <w:rPr>
                <w:rFonts w:ascii="Arial" w:hAnsi="Arial" w:cs="Arial"/>
                <w:sz w:val="18"/>
                <w:szCs w:val="18"/>
              </w:rPr>
            </w:pPr>
            <w:r w:rsidRPr="00453F1C">
              <w:rPr>
                <w:rFonts w:ascii="Arial" w:hAnsi="Arial" w:cs="Arial"/>
                <w:sz w:val="18"/>
                <w:szCs w:val="18"/>
              </w:rPr>
              <w:t xml:space="preserve">Na rozvoj </w:t>
            </w:r>
            <w:r w:rsidR="000B1715" w:rsidRPr="00453F1C">
              <w:rPr>
                <w:rFonts w:ascii="Arial" w:hAnsi="Arial" w:cs="Arial"/>
                <w:sz w:val="18"/>
                <w:szCs w:val="18"/>
              </w:rPr>
              <w:t xml:space="preserve">služieb starostlivosti o dieťa </w:t>
            </w:r>
            <w:r w:rsidRPr="00453F1C">
              <w:rPr>
                <w:rFonts w:ascii="Arial" w:hAnsi="Arial" w:cs="Arial"/>
                <w:sz w:val="18"/>
                <w:szCs w:val="18"/>
              </w:rPr>
              <w:t xml:space="preserve">do 3 rokov </w:t>
            </w:r>
            <w:r w:rsidR="000B1715" w:rsidRPr="00453F1C">
              <w:rPr>
                <w:rFonts w:ascii="Arial" w:hAnsi="Arial" w:cs="Arial"/>
                <w:sz w:val="18"/>
                <w:szCs w:val="18"/>
              </w:rPr>
              <w:t xml:space="preserve">bude </w:t>
            </w:r>
            <w:r>
              <w:rPr>
                <w:rFonts w:ascii="Arial" w:hAnsi="Arial" w:cs="Arial"/>
                <w:sz w:val="18"/>
                <w:szCs w:val="18"/>
              </w:rPr>
              <w:t>prispievať</w:t>
            </w:r>
            <w:r w:rsidR="000B1715" w:rsidRPr="00453F1C">
              <w:rPr>
                <w:rFonts w:ascii="Arial" w:hAnsi="Arial" w:cs="Arial"/>
                <w:sz w:val="18"/>
                <w:szCs w:val="18"/>
              </w:rPr>
              <w:t xml:space="preserve"> indikatívna alokácia vo výške 50 mil. Eur </w:t>
            </w:r>
            <w:r>
              <w:rPr>
                <w:rFonts w:ascii="Arial" w:hAnsi="Arial" w:cs="Arial"/>
                <w:sz w:val="18"/>
                <w:szCs w:val="18"/>
              </w:rPr>
              <w:t>(menej rozvinutý región)</w:t>
            </w:r>
            <w:r w:rsidR="000B1715" w:rsidRPr="00453F1C">
              <w:rPr>
                <w:rFonts w:ascii="Arial" w:hAnsi="Arial" w:cs="Arial"/>
                <w:sz w:val="18"/>
                <w:szCs w:val="18"/>
              </w:rPr>
              <w:t xml:space="preserve"> a 16,5 mil. Eu</w:t>
            </w:r>
            <w:r>
              <w:rPr>
                <w:rFonts w:ascii="Arial" w:hAnsi="Arial" w:cs="Arial"/>
                <w:sz w:val="18"/>
                <w:szCs w:val="18"/>
              </w:rPr>
              <w:t>r (viac rozvinutý región)</w:t>
            </w:r>
            <w:r w:rsidR="000B1715" w:rsidRPr="00453F1C">
              <w:rPr>
                <w:rFonts w:ascii="Arial" w:hAnsi="Arial" w:cs="Arial"/>
                <w:sz w:val="18"/>
                <w:szCs w:val="18"/>
              </w:rPr>
              <w:t>.</w:t>
            </w:r>
          </w:p>
        </w:tc>
      </w:tr>
      <w:tr w:rsidR="001E620F" w14:paraId="70E889BB" w14:textId="77777777" w:rsidTr="001E620F">
        <w:tc>
          <w:tcPr>
            <w:tcW w:w="14142" w:type="dxa"/>
            <w:gridSpan w:val="2"/>
          </w:tcPr>
          <w:p w14:paraId="092F269A" w14:textId="77777777" w:rsidR="001E620F" w:rsidRDefault="001E620F" w:rsidP="001E620F">
            <w:pPr>
              <w:spacing w:after="0" w:line="240" w:lineRule="auto"/>
              <w:jc w:val="both"/>
              <w:rPr>
                <w:rFonts w:ascii="Arial" w:hAnsi="Arial" w:cs="Arial"/>
              </w:rPr>
            </w:pPr>
            <w:r>
              <w:rPr>
                <w:rFonts w:ascii="Arial" w:hAnsi="Arial" w:cs="Arial"/>
                <w:b/>
                <w:sz w:val="18"/>
                <w:szCs w:val="18"/>
              </w:rPr>
              <w:t>Mechanizmus koordinácie:</w:t>
            </w:r>
            <w:r>
              <w:rPr>
                <w:rFonts w:ascii="Arial" w:hAnsi="Arial" w:cs="Arial"/>
                <w:sz w:val="18"/>
                <w:szCs w:val="18"/>
              </w:rPr>
              <w:t xml:space="preserve"> Pracovná skupina pre koordináciu OP ĽZ a IROP v oblasti deinštitucionalizácie</w:t>
            </w:r>
          </w:p>
        </w:tc>
      </w:tr>
    </w:tbl>
    <w:p w14:paraId="23F8B615" w14:textId="77777777" w:rsidR="001E620F" w:rsidRDefault="001E620F" w:rsidP="001E620F">
      <w:pPr>
        <w:pStyle w:val="Style13"/>
        <w:widowControl/>
        <w:tabs>
          <w:tab w:val="left" w:pos="696"/>
        </w:tabs>
        <w:spacing w:line="240" w:lineRule="auto"/>
        <w:ind w:firstLine="0"/>
        <w:rPr>
          <w:rFonts w:ascii="Arial" w:eastAsia="Trebuchet MS" w:hAnsi="Arial" w:cs="Arial"/>
          <w:sz w:val="22"/>
          <w:szCs w:val="22"/>
          <w:lang w:eastAsia="en-US"/>
        </w:rPr>
      </w:pPr>
    </w:p>
    <w:p w14:paraId="176E13E1" w14:textId="77777777"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zabezpečenie dostupnosti kvalitnej zdravotnej starostlivosti</w:t>
      </w:r>
    </w:p>
    <w:tbl>
      <w:tblPr>
        <w:tblStyle w:val="Mriekatabuky"/>
        <w:tblW w:w="0" w:type="auto"/>
        <w:tblLook w:val="04A0" w:firstRow="1" w:lastRow="0" w:firstColumn="1" w:lastColumn="0" w:noHBand="0" w:noVBand="1"/>
      </w:tblPr>
      <w:tblGrid>
        <w:gridCol w:w="7071"/>
        <w:gridCol w:w="7071"/>
      </w:tblGrid>
      <w:tr w:rsidR="001E620F" w14:paraId="16197511" w14:textId="77777777" w:rsidTr="001E620F">
        <w:tc>
          <w:tcPr>
            <w:tcW w:w="14142" w:type="dxa"/>
            <w:gridSpan w:val="2"/>
          </w:tcPr>
          <w:p w14:paraId="74FD66D1"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14:paraId="385E5617" w14:textId="77777777" w:rsidR="001E620F" w:rsidRDefault="001E620F" w:rsidP="001E620F">
            <w:pPr>
              <w:spacing w:after="0" w:line="240" w:lineRule="auto"/>
              <w:jc w:val="both"/>
              <w:rPr>
                <w:rFonts w:ascii="Arial" w:hAnsi="Arial" w:cs="Arial"/>
                <w:b/>
                <w:sz w:val="18"/>
                <w:szCs w:val="18"/>
              </w:rPr>
            </w:pPr>
            <w:r>
              <w:rPr>
                <w:rFonts w:ascii="Arial" w:hAnsi="Arial" w:cs="Arial"/>
                <w:b/>
                <w:i/>
                <w:sz w:val="18"/>
                <w:szCs w:val="18"/>
              </w:rPr>
              <w:lastRenderedPageBreak/>
              <w:t>Podpora sociálneho začlenenia, boj proti chudobe a akejkoľvek diskriminácii</w:t>
            </w:r>
          </w:p>
        </w:tc>
      </w:tr>
      <w:tr w:rsidR="001E620F" w14:paraId="4BBC738E" w14:textId="77777777" w:rsidTr="001E620F">
        <w:tc>
          <w:tcPr>
            <w:tcW w:w="7071" w:type="dxa"/>
          </w:tcPr>
          <w:p w14:paraId="69ACD64E"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lastRenderedPageBreak/>
              <w:t xml:space="preserve">Investičná priorita 9(a) </w:t>
            </w:r>
          </w:p>
          <w:p w14:paraId="26A652F7" w14:textId="77777777" w:rsidR="001E620F" w:rsidRDefault="001E620F" w:rsidP="001E620F">
            <w:pPr>
              <w:spacing w:after="0" w:line="240" w:lineRule="auto"/>
              <w:jc w:val="both"/>
              <w:rPr>
                <w:rFonts w:ascii="Arial" w:hAnsi="Arial" w:cs="Arial"/>
                <w:b/>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14:paraId="55C9A565"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9(iv)</w:t>
            </w:r>
          </w:p>
          <w:p w14:paraId="33DB0176" w14:textId="77777777"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Zlepšenie prístupu k cenovo prístupným, trvalo udržateľným a kvalitným službám vrátane zdravotnej starostlivosti a sociálnych služieb všeobecného záujmu</w:t>
            </w:r>
          </w:p>
          <w:p w14:paraId="73D3E9AD" w14:textId="77777777" w:rsidR="00AA4D45" w:rsidRDefault="00AA4D45" w:rsidP="00AA4D45">
            <w:pPr>
              <w:spacing w:after="0" w:line="240" w:lineRule="auto"/>
              <w:jc w:val="both"/>
              <w:rPr>
                <w:rFonts w:ascii="Arial" w:hAnsi="Arial" w:cs="Arial"/>
                <w:b/>
                <w:i/>
                <w:sz w:val="18"/>
                <w:szCs w:val="18"/>
              </w:rPr>
            </w:pPr>
            <w:r>
              <w:rPr>
                <w:rFonts w:ascii="Arial" w:hAnsi="Arial" w:cs="Arial"/>
                <w:b/>
                <w:i/>
                <w:sz w:val="18"/>
                <w:szCs w:val="18"/>
              </w:rPr>
              <w:t>Investičná priorita 9(ii)</w:t>
            </w:r>
          </w:p>
          <w:p w14:paraId="23B87B93" w14:textId="77777777" w:rsidR="00AA4D45" w:rsidRDefault="00AA4D45" w:rsidP="00AA4D45">
            <w:pPr>
              <w:spacing w:after="0" w:line="240" w:lineRule="auto"/>
              <w:jc w:val="both"/>
              <w:rPr>
                <w:rFonts w:ascii="Arial" w:hAnsi="Arial" w:cs="Arial"/>
                <w:b/>
                <w:i/>
                <w:sz w:val="18"/>
                <w:szCs w:val="18"/>
              </w:rPr>
            </w:pPr>
            <w:r>
              <w:rPr>
                <w:rFonts w:ascii="Arial" w:hAnsi="Arial" w:cs="Arial"/>
                <w:b/>
                <w:i/>
                <w:sz w:val="18"/>
                <w:szCs w:val="18"/>
              </w:rPr>
              <w:t>Sociálno-ekonomická integrácia marginalizovaných komunít, ako sú Rómovia</w:t>
            </w:r>
          </w:p>
          <w:p w14:paraId="77697544" w14:textId="77777777" w:rsidR="00AA4D45" w:rsidRDefault="00AA4D45" w:rsidP="001E620F">
            <w:pPr>
              <w:spacing w:after="0" w:line="240" w:lineRule="auto"/>
              <w:jc w:val="both"/>
              <w:rPr>
                <w:rFonts w:ascii="Arial" w:hAnsi="Arial" w:cs="Arial"/>
                <w:b/>
                <w:i/>
                <w:sz w:val="18"/>
                <w:szCs w:val="18"/>
              </w:rPr>
            </w:pPr>
          </w:p>
          <w:p w14:paraId="23C49AC1"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10(iii)</w:t>
            </w:r>
          </w:p>
          <w:p w14:paraId="4871AB10" w14:textId="77777777"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14:paraId="6A9DF56E" w14:textId="77777777" w:rsidTr="001E620F">
        <w:tc>
          <w:tcPr>
            <w:tcW w:w="7071" w:type="dxa"/>
          </w:tcPr>
          <w:p w14:paraId="17A9FA43"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14:paraId="6EF2907D"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ĽZ</w:t>
            </w:r>
          </w:p>
        </w:tc>
      </w:tr>
      <w:tr w:rsidR="001E620F" w14:paraId="233765AE" w14:textId="77777777" w:rsidTr="001E620F">
        <w:tc>
          <w:tcPr>
            <w:tcW w:w="7071" w:type="dxa"/>
          </w:tcPr>
          <w:p w14:paraId="48DD7E10"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Komplementárne podpora prostredníctvom aktivít:</w:t>
            </w:r>
          </w:p>
          <w:p w14:paraId="743A0460" w14:textId="77777777" w:rsidR="001E620F" w:rsidRDefault="001E620F" w:rsidP="001E620F">
            <w:pPr>
              <w:spacing w:after="0" w:line="240" w:lineRule="auto"/>
              <w:jc w:val="both"/>
              <w:rPr>
                <w:rFonts w:ascii="Arial" w:hAnsi="Arial" w:cs="Arial"/>
                <w:sz w:val="18"/>
                <w:szCs w:val="18"/>
              </w:rPr>
            </w:pPr>
          </w:p>
          <w:p w14:paraId="70C6CB89" w14:textId="77777777" w:rsidR="001E620F" w:rsidRDefault="001E620F" w:rsidP="001E620F">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inovatívna modernizácia zdravotníckej infraštruktúry - budovanie centier integrovanej zdravotnej starostlivosti,</w:t>
            </w:r>
          </w:p>
          <w:p w14:paraId="157B3FEE" w14:textId="77777777" w:rsidR="001E620F" w:rsidRDefault="001E620F" w:rsidP="001E620F">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modernizácia infraštruktúry nemocníc poskytujúcich akútnu zdravotnú starostlivosť</w:t>
            </w:r>
          </w:p>
          <w:p w14:paraId="34505C5D" w14:textId="77777777" w:rsidR="001E620F" w:rsidRDefault="001E620F" w:rsidP="001E620F">
            <w:pPr>
              <w:spacing w:after="0" w:line="240" w:lineRule="auto"/>
              <w:jc w:val="both"/>
              <w:rPr>
                <w:rFonts w:ascii="Arial" w:hAnsi="Arial" w:cs="Arial"/>
                <w:sz w:val="18"/>
                <w:szCs w:val="18"/>
              </w:rPr>
            </w:pPr>
          </w:p>
          <w:p w14:paraId="09F41988" w14:textId="77777777" w:rsidR="001E620F" w:rsidRDefault="001E620F" w:rsidP="001E620F">
            <w:pPr>
              <w:spacing w:after="0" w:line="240" w:lineRule="auto"/>
              <w:jc w:val="both"/>
              <w:rPr>
                <w:rFonts w:ascii="Arial" w:hAnsi="Arial" w:cs="Arial"/>
                <w:sz w:val="18"/>
                <w:szCs w:val="18"/>
              </w:rPr>
            </w:pPr>
          </w:p>
          <w:p w14:paraId="74841D4B" w14:textId="77777777" w:rsidR="001E620F" w:rsidRDefault="001E620F" w:rsidP="001E620F">
            <w:pPr>
              <w:spacing w:after="0" w:line="240" w:lineRule="auto"/>
              <w:jc w:val="both"/>
              <w:rPr>
                <w:rFonts w:ascii="Arial" w:hAnsi="Arial" w:cs="Arial"/>
                <w:sz w:val="18"/>
                <w:szCs w:val="18"/>
              </w:rPr>
            </w:pPr>
          </w:p>
        </w:tc>
        <w:tc>
          <w:tcPr>
            <w:tcW w:w="7071" w:type="dxa"/>
          </w:tcPr>
          <w:p w14:paraId="0B64AA81"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Komplementárne podpora prostredníctvom aktivít:</w:t>
            </w:r>
          </w:p>
          <w:p w14:paraId="2FEDCBD7" w14:textId="77777777" w:rsidR="001E620F" w:rsidRDefault="001E620F" w:rsidP="001E620F">
            <w:pPr>
              <w:spacing w:after="0" w:line="240" w:lineRule="auto"/>
              <w:jc w:val="both"/>
              <w:rPr>
                <w:rFonts w:ascii="Arial" w:hAnsi="Arial" w:cs="Arial"/>
                <w:sz w:val="18"/>
                <w:szCs w:val="18"/>
              </w:rPr>
            </w:pPr>
          </w:p>
          <w:p w14:paraId="50B1BAB1" w14:textId="77777777" w:rsidR="00AA4D45" w:rsidRPr="00E42474" w:rsidRDefault="00AA4D45" w:rsidP="00AA4D45">
            <w:pPr>
              <w:pStyle w:val="Odsekzoznamu"/>
              <w:numPr>
                <w:ilvl w:val="0"/>
                <w:numId w:val="117"/>
              </w:numPr>
              <w:ind w:left="300" w:hanging="283"/>
              <w:jc w:val="both"/>
              <w:rPr>
                <w:rFonts w:ascii="Arial" w:hAnsi="Arial" w:cs="Arial"/>
                <w:sz w:val="18"/>
                <w:szCs w:val="18"/>
              </w:rPr>
            </w:pPr>
            <w:r w:rsidRPr="00E42474">
              <w:rPr>
                <w:rFonts w:ascii="Arial" w:hAnsi="Arial" w:cs="Arial"/>
                <w:sz w:val="18"/>
                <w:szCs w:val="18"/>
              </w:rPr>
              <w:t>podpora tvorby a inovácie klinických postupov a postupov pre výkon prevencie, ktoré budú etablované do celonárodného systému poskytovania zdravotnej starostlivosti</w:t>
            </w:r>
            <w:r>
              <w:rPr>
                <w:rFonts w:ascii="Arial" w:hAnsi="Arial" w:cs="Arial"/>
                <w:sz w:val="18"/>
                <w:szCs w:val="18"/>
              </w:rPr>
              <w:t>,</w:t>
            </w:r>
            <w:r w:rsidRPr="00E42474">
              <w:rPr>
                <w:rFonts w:ascii="Arial" w:hAnsi="Arial" w:cs="Arial"/>
                <w:sz w:val="18"/>
                <w:szCs w:val="18"/>
              </w:rPr>
              <w:t xml:space="preserve"> </w:t>
            </w:r>
          </w:p>
          <w:p w14:paraId="4D53EBFF" w14:textId="77777777" w:rsidR="00AA4D45" w:rsidRPr="00E42474" w:rsidRDefault="00AA4D45" w:rsidP="00AA4D45">
            <w:pPr>
              <w:pStyle w:val="Odsekzoznamu"/>
              <w:numPr>
                <w:ilvl w:val="0"/>
                <w:numId w:val="117"/>
              </w:numPr>
              <w:spacing w:after="0"/>
              <w:ind w:left="300" w:hanging="283"/>
              <w:contextualSpacing w:val="0"/>
              <w:jc w:val="both"/>
              <w:rPr>
                <w:rFonts w:ascii="Arial" w:hAnsi="Arial" w:cs="Arial"/>
                <w:sz w:val="18"/>
                <w:szCs w:val="18"/>
              </w:rPr>
            </w:pPr>
            <w:r w:rsidRPr="00E42474">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r>
              <w:rPr>
                <w:rFonts w:ascii="Arial" w:hAnsi="Arial" w:cs="Arial"/>
                <w:sz w:val="18"/>
                <w:szCs w:val="18"/>
              </w:rPr>
              <w:t>,</w:t>
            </w:r>
          </w:p>
          <w:p w14:paraId="27916B5B" w14:textId="77777777" w:rsidR="00AA4D45" w:rsidRPr="00E42474" w:rsidRDefault="00AA4D45" w:rsidP="00AA4D45">
            <w:pPr>
              <w:pStyle w:val="Odsekzoznamu"/>
              <w:numPr>
                <w:ilvl w:val="0"/>
                <w:numId w:val="117"/>
              </w:numPr>
              <w:ind w:left="300" w:hanging="283"/>
              <w:jc w:val="both"/>
              <w:rPr>
                <w:rFonts w:ascii="Arial" w:hAnsi="Arial" w:cs="Arial"/>
                <w:sz w:val="18"/>
                <w:szCs w:val="18"/>
              </w:rPr>
            </w:pPr>
            <w:r w:rsidRPr="00E42474">
              <w:rPr>
                <w:rFonts w:ascii="Arial" w:hAnsi="Arial" w:cs="Arial"/>
                <w:sz w:val="18"/>
                <w:szCs w:val="18"/>
              </w:rPr>
              <w:t xml:space="preserve">realizácia sústavného vzdelávania zdravotníckych pracovníkov </w:t>
            </w:r>
          </w:p>
          <w:p w14:paraId="10D0541C" w14:textId="77777777" w:rsidR="001E620F" w:rsidRPr="001E620F" w:rsidRDefault="001E620F" w:rsidP="001E620F">
            <w:pPr>
              <w:pStyle w:val="Odsekzoznamu"/>
              <w:numPr>
                <w:ilvl w:val="0"/>
                <w:numId w:val="117"/>
              </w:numPr>
              <w:spacing w:after="0" w:line="240" w:lineRule="auto"/>
              <w:ind w:left="300" w:hanging="283"/>
              <w:jc w:val="both"/>
              <w:rPr>
                <w:rFonts w:ascii="Arial" w:hAnsi="Arial" w:cs="Arial"/>
                <w:sz w:val="18"/>
                <w:szCs w:val="18"/>
              </w:rPr>
            </w:pPr>
          </w:p>
        </w:tc>
      </w:tr>
      <w:tr w:rsidR="001E620F" w14:paraId="6486C2AA" w14:textId="77777777" w:rsidTr="001E620F">
        <w:tc>
          <w:tcPr>
            <w:tcW w:w="14142" w:type="dxa"/>
            <w:gridSpan w:val="2"/>
          </w:tcPr>
          <w:p w14:paraId="1F447DD5" w14:textId="77777777" w:rsidR="001E620F" w:rsidRDefault="001E620F" w:rsidP="001E620F">
            <w:pPr>
              <w:spacing w:after="0" w:line="240" w:lineRule="auto"/>
              <w:jc w:val="both"/>
              <w:rPr>
                <w:rFonts w:ascii="Arial" w:hAnsi="Arial" w:cs="Arial"/>
                <w:sz w:val="18"/>
                <w:szCs w:val="18"/>
              </w:rPr>
            </w:pPr>
            <w:r>
              <w:rPr>
                <w:rFonts w:ascii="Arial" w:hAnsi="Arial" w:cs="Arial"/>
                <w:b/>
                <w:sz w:val="18"/>
                <w:szCs w:val="18"/>
              </w:rPr>
              <w:t>Mechanizmus koordinácie:</w:t>
            </w:r>
            <w:r>
              <w:rPr>
                <w:rFonts w:ascii="Arial" w:hAnsi="Arial" w:cs="Arial"/>
                <w:sz w:val="18"/>
                <w:szCs w:val="18"/>
              </w:rPr>
              <w:t xml:space="preserve"> </w:t>
            </w:r>
          </w:p>
          <w:p w14:paraId="219C2202"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  Monitorovacia komisia v rámci Strategického rámca starostlivosti o zdravie pre roky 2014 – 2030</w:t>
            </w:r>
          </w:p>
          <w:p w14:paraId="7DD16118" w14:textId="77777777" w:rsidR="001E620F" w:rsidRDefault="001E620F" w:rsidP="001E620F">
            <w:pPr>
              <w:spacing w:after="0" w:line="240" w:lineRule="auto"/>
              <w:jc w:val="both"/>
              <w:rPr>
                <w:rFonts w:ascii="Arial" w:hAnsi="Arial" w:cs="Arial"/>
                <w:b/>
                <w:sz w:val="18"/>
                <w:szCs w:val="18"/>
              </w:rPr>
            </w:pPr>
            <w:r>
              <w:rPr>
                <w:rFonts w:ascii="Arial" w:hAnsi="Arial" w:cs="Arial"/>
                <w:sz w:val="18"/>
                <w:szCs w:val="18"/>
              </w:rPr>
              <w:t>-  na úrovni RO pre OP ĽZ a RO pre IROP</w:t>
            </w:r>
          </w:p>
        </w:tc>
      </w:tr>
      <w:tr w:rsidR="00821448" w:rsidRPr="006E6643" w14:paraId="126418E2" w14:textId="77777777" w:rsidTr="004127D8">
        <w:tc>
          <w:tcPr>
            <w:tcW w:w="14142" w:type="dxa"/>
            <w:gridSpan w:val="2"/>
          </w:tcPr>
          <w:p w14:paraId="20E6D1CC" w14:textId="77777777" w:rsidR="00821448" w:rsidRDefault="00821448" w:rsidP="00821448">
            <w:pPr>
              <w:spacing w:after="0" w:line="240" w:lineRule="auto"/>
              <w:rPr>
                <w:rFonts w:ascii="Arial" w:hAnsi="Arial" w:cs="Arial"/>
                <w:b/>
                <w:sz w:val="18"/>
                <w:szCs w:val="18"/>
              </w:rPr>
            </w:pPr>
            <w:r w:rsidRPr="006E6643">
              <w:rPr>
                <w:rFonts w:ascii="Arial" w:hAnsi="Arial" w:cs="Arial"/>
                <w:b/>
                <w:sz w:val="18"/>
                <w:szCs w:val="18"/>
              </w:rPr>
              <w:t>Tematický cieľ 2</w:t>
            </w:r>
          </w:p>
          <w:p w14:paraId="520B3103" w14:textId="77777777" w:rsidR="00821448" w:rsidRPr="006E6643" w:rsidRDefault="00821448" w:rsidP="00821448">
            <w:pPr>
              <w:spacing w:after="0" w:line="240" w:lineRule="auto"/>
              <w:rPr>
                <w:rFonts w:ascii="Arial" w:hAnsi="Arial" w:cs="Arial"/>
                <w:b/>
                <w:sz w:val="18"/>
                <w:szCs w:val="18"/>
                <w:highlight w:val="yellow"/>
              </w:rPr>
            </w:pPr>
            <w:r w:rsidRPr="00821448">
              <w:rPr>
                <w:rFonts w:ascii="Arial" w:hAnsi="Arial" w:cs="Arial"/>
                <w:b/>
                <w:sz w:val="18"/>
                <w:szCs w:val="18"/>
              </w:rPr>
              <w:t xml:space="preserve"> Zlepšenie prístupu k informáciám a IKT a zlepšenie ich využívania a kvality</w:t>
            </w:r>
            <w:r w:rsidRPr="006E6643">
              <w:rPr>
                <w:rFonts w:ascii="Arial" w:hAnsi="Arial" w:cs="Arial"/>
                <w:b/>
                <w:i/>
                <w:sz w:val="18"/>
                <w:szCs w:val="18"/>
                <w:highlight w:val="yellow"/>
              </w:rPr>
              <w:t xml:space="preserve"> </w:t>
            </w:r>
          </w:p>
        </w:tc>
      </w:tr>
      <w:tr w:rsidR="00821448" w:rsidRPr="008644B3" w14:paraId="7F3F15A6" w14:textId="77777777" w:rsidTr="004127D8">
        <w:tc>
          <w:tcPr>
            <w:tcW w:w="7071" w:type="dxa"/>
          </w:tcPr>
          <w:p w14:paraId="251B52F2" w14:textId="77777777" w:rsidR="00821448" w:rsidRDefault="00821448" w:rsidP="004127D8">
            <w:pPr>
              <w:rPr>
                <w:rFonts w:ascii="Arial" w:hAnsi="Arial" w:cs="Arial"/>
                <w:b/>
                <w:sz w:val="18"/>
                <w:szCs w:val="18"/>
              </w:rPr>
            </w:pPr>
            <w:r>
              <w:rPr>
                <w:rFonts w:ascii="Arial" w:hAnsi="Arial" w:cs="Arial"/>
                <w:b/>
                <w:sz w:val="18"/>
                <w:szCs w:val="18"/>
              </w:rPr>
              <w:t xml:space="preserve">Investičná priorita 9(a) </w:t>
            </w:r>
          </w:p>
          <w:p w14:paraId="2449D446" w14:textId="77777777" w:rsidR="00821448" w:rsidRPr="008644B3" w:rsidRDefault="00821448" w:rsidP="00821448">
            <w:pPr>
              <w:spacing w:after="0"/>
              <w:rPr>
                <w:rFonts w:ascii="Arial" w:hAnsi="Arial" w:cs="Arial"/>
                <w:b/>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14:paraId="3F614A69" w14:textId="77777777" w:rsidR="00821448" w:rsidRPr="008644B3" w:rsidRDefault="00821448" w:rsidP="004127D8">
            <w:pPr>
              <w:rPr>
                <w:rFonts w:ascii="Arial" w:hAnsi="Arial" w:cs="Arial"/>
                <w:b/>
                <w:sz w:val="18"/>
                <w:szCs w:val="18"/>
              </w:rPr>
            </w:pPr>
            <w:r w:rsidRPr="008644B3">
              <w:rPr>
                <w:rFonts w:ascii="Arial" w:hAnsi="Arial" w:cs="Arial"/>
                <w:b/>
                <w:sz w:val="18"/>
                <w:szCs w:val="18"/>
              </w:rPr>
              <w:t>Investičná priorita 2(c)</w:t>
            </w:r>
          </w:p>
          <w:p w14:paraId="127074D7" w14:textId="77777777" w:rsidR="00821448" w:rsidRPr="006A6C9A" w:rsidRDefault="00821448" w:rsidP="004127D8">
            <w:pPr>
              <w:rPr>
                <w:rFonts w:ascii="Arial" w:hAnsi="Arial" w:cs="Arial"/>
                <w:b/>
                <w:i/>
                <w:sz w:val="18"/>
                <w:szCs w:val="18"/>
              </w:rPr>
            </w:pPr>
            <w:r w:rsidRPr="006A6C9A">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8644B3" w14:paraId="758C31CD" w14:textId="77777777" w:rsidTr="004127D8">
        <w:tc>
          <w:tcPr>
            <w:tcW w:w="7071" w:type="dxa"/>
          </w:tcPr>
          <w:p w14:paraId="322E6E54" w14:textId="77777777" w:rsidR="00821448" w:rsidRPr="008644B3" w:rsidRDefault="00821448" w:rsidP="004127D8">
            <w:pPr>
              <w:rPr>
                <w:rFonts w:ascii="Arial" w:hAnsi="Arial" w:cs="Arial"/>
                <w:b/>
                <w:sz w:val="18"/>
                <w:szCs w:val="18"/>
              </w:rPr>
            </w:pPr>
            <w:r>
              <w:rPr>
                <w:rFonts w:ascii="Arial" w:hAnsi="Arial" w:cs="Arial"/>
                <w:b/>
                <w:sz w:val="18"/>
                <w:szCs w:val="18"/>
              </w:rPr>
              <w:t>IROP</w:t>
            </w:r>
          </w:p>
        </w:tc>
        <w:tc>
          <w:tcPr>
            <w:tcW w:w="7071" w:type="dxa"/>
          </w:tcPr>
          <w:p w14:paraId="3A4B4B15" w14:textId="77777777" w:rsidR="00821448" w:rsidRPr="008644B3" w:rsidRDefault="00821448" w:rsidP="004127D8">
            <w:pPr>
              <w:rPr>
                <w:rFonts w:ascii="Arial" w:hAnsi="Arial" w:cs="Arial"/>
                <w:b/>
                <w:sz w:val="18"/>
                <w:szCs w:val="18"/>
              </w:rPr>
            </w:pPr>
            <w:r>
              <w:rPr>
                <w:rFonts w:ascii="Arial" w:hAnsi="Arial" w:cs="Arial"/>
                <w:b/>
                <w:sz w:val="18"/>
                <w:szCs w:val="18"/>
              </w:rPr>
              <w:t>OP II</w:t>
            </w:r>
          </w:p>
        </w:tc>
      </w:tr>
      <w:tr w:rsidR="00821448" w:rsidRPr="000558F2" w14:paraId="556C5A37" w14:textId="77777777" w:rsidTr="004127D8">
        <w:tc>
          <w:tcPr>
            <w:tcW w:w="7071" w:type="dxa"/>
          </w:tcPr>
          <w:p w14:paraId="1E5F8920" w14:textId="77777777" w:rsidR="00821448" w:rsidRDefault="00821448" w:rsidP="004127D8">
            <w:pPr>
              <w:jc w:val="both"/>
              <w:rPr>
                <w:rFonts w:ascii="Arial" w:hAnsi="Arial" w:cs="Arial"/>
                <w:sz w:val="18"/>
                <w:szCs w:val="18"/>
              </w:rPr>
            </w:pPr>
            <w:r>
              <w:rPr>
                <w:rFonts w:ascii="Arial" w:hAnsi="Arial" w:cs="Arial"/>
                <w:sz w:val="18"/>
                <w:szCs w:val="18"/>
              </w:rPr>
              <w:t>Komplementárne podpora prostredníctvom aktivít:</w:t>
            </w:r>
          </w:p>
          <w:p w14:paraId="521C49A5" w14:textId="77777777" w:rsidR="00821448" w:rsidRDefault="00821448" w:rsidP="00821448">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lastRenderedPageBreak/>
              <w:t>inovatívna modernizácia zdravotníckej infraštruktúry - budovanie centier integrovanej zdravotnej starostlivosti,</w:t>
            </w:r>
          </w:p>
          <w:p w14:paraId="2242218D" w14:textId="77777777" w:rsidR="00821448" w:rsidRPr="00821448" w:rsidRDefault="00821448" w:rsidP="00821448">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modernizácia infraštruktúry nemocníc poskytujúcich akútnu zdravotnú starostlivosť</w:t>
            </w:r>
          </w:p>
        </w:tc>
        <w:tc>
          <w:tcPr>
            <w:tcW w:w="7071" w:type="dxa"/>
          </w:tcPr>
          <w:p w14:paraId="5E0DD332" w14:textId="77777777" w:rsidR="00821448" w:rsidRPr="003C7C5C" w:rsidRDefault="00821448" w:rsidP="004127D8">
            <w:pPr>
              <w:jc w:val="both"/>
              <w:rPr>
                <w:rFonts w:ascii="Arial" w:hAnsi="Arial" w:cs="Arial"/>
                <w:sz w:val="18"/>
                <w:szCs w:val="18"/>
              </w:rPr>
            </w:pPr>
            <w:r w:rsidRPr="003C7C5C">
              <w:rPr>
                <w:rFonts w:ascii="Arial" w:hAnsi="Arial" w:cs="Arial"/>
                <w:sz w:val="18"/>
                <w:szCs w:val="18"/>
              </w:rPr>
              <w:lastRenderedPageBreak/>
              <w:t>Komplementárne podpora prostredníctvom aktivít:</w:t>
            </w:r>
          </w:p>
          <w:p w14:paraId="536C0F1D" w14:textId="77777777" w:rsidR="00821448" w:rsidRPr="003C7C5C" w:rsidRDefault="00821448" w:rsidP="00821448">
            <w:pPr>
              <w:pStyle w:val="Odsekzoznamu"/>
              <w:numPr>
                <w:ilvl w:val="0"/>
                <w:numId w:val="117"/>
              </w:numPr>
              <w:spacing w:after="0" w:line="240" w:lineRule="auto"/>
              <w:ind w:left="300" w:hanging="283"/>
              <w:rPr>
                <w:rStyle w:val="hps"/>
                <w:rFonts w:ascii="Arial" w:hAnsi="Arial" w:cs="Arial"/>
                <w:b/>
                <w:sz w:val="18"/>
                <w:szCs w:val="18"/>
              </w:rPr>
            </w:pPr>
            <w:r w:rsidRPr="003C7C5C">
              <w:rPr>
                <w:rFonts w:ascii="Arial" w:hAnsi="Arial" w:cs="Arial"/>
                <w:sz w:val="18"/>
                <w:szCs w:val="18"/>
              </w:rPr>
              <w:lastRenderedPageBreak/>
              <w:t>Vytvorenie koncepcie pre vytváranie a využívanie otvorených dát</w:t>
            </w:r>
            <w:r w:rsidRPr="003C7C5C">
              <w:rPr>
                <w:rStyle w:val="hps"/>
                <w:rFonts w:ascii="Arial" w:hAnsi="Arial" w:cs="Arial"/>
                <w:color w:val="222222"/>
                <w:sz w:val="18"/>
                <w:szCs w:val="18"/>
              </w:rPr>
              <w:t xml:space="preserve"> </w:t>
            </w:r>
          </w:p>
          <w:p w14:paraId="738C9F3A" w14:textId="77777777" w:rsidR="00821448" w:rsidRPr="003C7C5C" w:rsidRDefault="00821448" w:rsidP="00821448">
            <w:pPr>
              <w:pStyle w:val="Odsekzoznamu"/>
              <w:numPr>
                <w:ilvl w:val="0"/>
                <w:numId w:val="117"/>
              </w:numPr>
              <w:spacing w:after="0" w:line="240" w:lineRule="auto"/>
              <w:ind w:left="300" w:hanging="283"/>
              <w:rPr>
                <w:rStyle w:val="hps"/>
                <w:rFonts w:ascii="Arial" w:hAnsi="Arial" w:cs="Arial"/>
                <w:b/>
                <w:sz w:val="18"/>
                <w:szCs w:val="18"/>
              </w:rPr>
            </w:pPr>
            <w:r w:rsidRPr="003C7C5C">
              <w:rPr>
                <w:rFonts w:ascii="Arial" w:hAnsi="Arial" w:cs="Arial"/>
                <w:sz w:val="18"/>
                <w:szCs w:val="18"/>
              </w:rPr>
              <w:t>Implementácia nástrojov pre vytváranie otvorených dát</w:t>
            </w:r>
          </w:p>
          <w:p w14:paraId="74C57026" w14:textId="77777777" w:rsidR="00821448" w:rsidRPr="000558F2" w:rsidRDefault="00821448" w:rsidP="00821448">
            <w:pPr>
              <w:spacing w:after="0" w:line="240" w:lineRule="auto"/>
              <w:rPr>
                <w:rFonts w:ascii="Arial" w:hAnsi="Arial" w:cs="Arial"/>
                <w:b/>
                <w:sz w:val="18"/>
                <w:szCs w:val="18"/>
              </w:rPr>
            </w:pPr>
            <w:r w:rsidRPr="003C7C5C">
              <w:rPr>
                <w:rFonts w:ascii="Arial" w:hAnsi="Arial" w:cs="Arial"/>
                <w:sz w:val="18"/>
                <w:szCs w:val="18"/>
              </w:rPr>
              <w:t>Zavedenie nástrojov pre podporu asistovaného života a telemedicíny</w:t>
            </w:r>
            <w:r w:rsidRPr="003C7C5C">
              <w:rPr>
                <w:rStyle w:val="hps"/>
                <w:rFonts w:ascii="Arial" w:hAnsi="Arial" w:cs="Arial"/>
                <w:color w:val="222222"/>
                <w:sz w:val="18"/>
                <w:szCs w:val="18"/>
              </w:rPr>
              <w:t xml:space="preserve"> </w:t>
            </w:r>
          </w:p>
        </w:tc>
      </w:tr>
      <w:tr w:rsidR="00821448" w:rsidRPr="003C7C5C" w14:paraId="24C88A72" w14:textId="77777777" w:rsidTr="004127D8">
        <w:tc>
          <w:tcPr>
            <w:tcW w:w="14142" w:type="dxa"/>
            <w:gridSpan w:val="2"/>
          </w:tcPr>
          <w:p w14:paraId="38CDC5ED" w14:textId="77777777" w:rsidR="00821448" w:rsidRDefault="00821448" w:rsidP="00821448">
            <w:pPr>
              <w:spacing w:after="0" w:line="240" w:lineRule="auto"/>
              <w:jc w:val="both"/>
              <w:rPr>
                <w:rFonts w:ascii="Arial" w:hAnsi="Arial" w:cs="Arial"/>
                <w:sz w:val="18"/>
                <w:szCs w:val="18"/>
              </w:rPr>
            </w:pPr>
            <w:r>
              <w:rPr>
                <w:rFonts w:ascii="Arial" w:hAnsi="Arial" w:cs="Arial"/>
                <w:b/>
                <w:sz w:val="18"/>
                <w:szCs w:val="18"/>
              </w:rPr>
              <w:lastRenderedPageBreak/>
              <w:t>Mechanizmus koordinácie:</w:t>
            </w:r>
            <w:r>
              <w:rPr>
                <w:rFonts w:ascii="Arial" w:hAnsi="Arial" w:cs="Arial"/>
                <w:sz w:val="18"/>
                <w:szCs w:val="18"/>
              </w:rPr>
              <w:t xml:space="preserve"> </w:t>
            </w:r>
          </w:p>
          <w:p w14:paraId="492ED5B0" w14:textId="77777777" w:rsidR="00821448" w:rsidRPr="003C7C5C" w:rsidRDefault="00821448" w:rsidP="00821448">
            <w:pPr>
              <w:spacing w:after="0" w:line="240" w:lineRule="auto"/>
              <w:jc w:val="both"/>
              <w:rPr>
                <w:rFonts w:ascii="Arial" w:hAnsi="Arial" w:cs="Arial"/>
                <w:sz w:val="18"/>
                <w:szCs w:val="18"/>
              </w:rPr>
            </w:pPr>
            <w:r>
              <w:rPr>
                <w:rFonts w:ascii="Arial" w:hAnsi="Arial" w:cs="Arial"/>
                <w:sz w:val="18"/>
                <w:szCs w:val="18"/>
              </w:rPr>
              <w:t>-  Monitorovacia komisia v rámci Strategického rámca starostlivosti o zdravie pre roky 2014 – 2030</w:t>
            </w:r>
          </w:p>
        </w:tc>
      </w:tr>
    </w:tbl>
    <w:p w14:paraId="3C73F229" w14:textId="77777777" w:rsidR="00821448" w:rsidRDefault="00821448" w:rsidP="001E620F">
      <w:pPr>
        <w:rPr>
          <w:rFonts w:ascii="Arial" w:hAnsi="Arial" w:cs="Arial"/>
          <w:b/>
          <w:color w:val="000000"/>
          <w:u w:val="single"/>
        </w:rPr>
      </w:pPr>
    </w:p>
    <w:p w14:paraId="471DD1F5" w14:textId="77777777" w:rsidR="00821448" w:rsidRDefault="00821448" w:rsidP="001E620F">
      <w:pPr>
        <w:rPr>
          <w:rFonts w:ascii="Arial" w:hAnsi="Arial" w:cs="Arial"/>
          <w:b/>
          <w:color w:val="000000"/>
          <w:u w:val="single"/>
        </w:rPr>
      </w:pPr>
    </w:p>
    <w:p w14:paraId="5E0C6D48" w14:textId="77777777" w:rsidR="001E620F" w:rsidRDefault="001E620F" w:rsidP="001E620F">
      <w:pPr>
        <w:pStyle w:val="Odsekzoznamu"/>
        <w:numPr>
          <w:ilvl w:val="0"/>
          <w:numId w:val="121"/>
        </w:numPr>
        <w:tabs>
          <w:tab w:val="left" w:pos="426"/>
        </w:tabs>
        <w:ind w:left="284" w:hanging="284"/>
        <w:rPr>
          <w:rFonts w:ascii="Arial" w:hAnsi="Arial" w:cs="Arial"/>
          <w:b/>
          <w:color w:val="000000"/>
          <w:sz w:val="20"/>
          <w:szCs w:val="20"/>
        </w:rPr>
      </w:pPr>
      <w:r>
        <w:rPr>
          <w:rFonts w:ascii="Arial" w:hAnsi="Arial" w:cs="Arial"/>
          <w:b/>
          <w:color w:val="000000"/>
          <w:sz w:val="20"/>
          <w:szCs w:val="20"/>
        </w:rPr>
        <w:t>Oblasť podpory: miestny rozvoj vedený komunitou</w:t>
      </w:r>
    </w:p>
    <w:tbl>
      <w:tblPr>
        <w:tblStyle w:val="Mriekatabuky"/>
        <w:tblW w:w="0" w:type="auto"/>
        <w:tblLook w:val="04A0" w:firstRow="1" w:lastRow="0" w:firstColumn="1" w:lastColumn="0" w:noHBand="0" w:noVBand="1"/>
      </w:tblPr>
      <w:tblGrid>
        <w:gridCol w:w="7072"/>
        <w:gridCol w:w="7072"/>
      </w:tblGrid>
      <w:tr w:rsidR="001E620F" w14:paraId="7BDF53CC" w14:textId="77777777" w:rsidTr="001E620F">
        <w:tc>
          <w:tcPr>
            <w:tcW w:w="7072" w:type="dxa"/>
          </w:tcPr>
          <w:p w14:paraId="1DC955B9"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14:paraId="4FEA69A1" w14:textId="77777777" w:rsidR="001E620F" w:rsidRDefault="001E620F" w:rsidP="001E620F">
            <w:pPr>
              <w:spacing w:after="0" w:line="240" w:lineRule="auto"/>
              <w:rPr>
                <w:rFonts w:ascii="Arial" w:hAnsi="Arial" w:cs="Arial"/>
                <w:b/>
                <w:sz w:val="18"/>
                <w:szCs w:val="18"/>
              </w:rPr>
            </w:pPr>
            <w:r>
              <w:rPr>
                <w:rFonts w:ascii="Arial" w:hAnsi="Arial" w:cs="Arial"/>
                <w:b/>
                <w:i/>
                <w:sz w:val="18"/>
                <w:szCs w:val="18"/>
              </w:rPr>
              <w:t>Podpora sociálneho začlenenia, boj proti chudobe a akejkoľvek diskriminácii</w:t>
            </w:r>
          </w:p>
        </w:tc>
        <w:tc>
          <w:tcPr>
            <w:tcW w:w="7072" w:type="dxa"/>
          </w:tcPr>
          <w:p w14:paraId="6EE33401"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14:paraId="1D4F077F" w14:textId="77777777" w:rsidR="001E620F" w:rsidRDefault="001E620F" w:rsidP="001E620F">
            <w:pPr>
              <w:spacing w:after="0" w:line="240" w:lineRule="auto"/>
              <w:rPr>
                <w:rFonts w:ascii="Arial" w:hAnsi="Arial" w:cs="Arial"/>
                <w:b/>
                <w:color w:val="000000"/>
              </w:rPr>
            </w:pPr>
            <w:r>
              <w:rPr>
                <w:rFonts w:ascii="Arial" w:hAnsi="Arial" w:cs="Arial"/>
                <w:b/>
                <w:i/>
                <w:sz w:val="18"/>
                <w:szCs w:val="18"/>
              </w:rPr>
              <w:t>Podpora sociálneho začleňovania, zmierňovania chudoby a hospodárskeho rozvoja vo vidieckych oblastiach</w:t>
            </w:r>
          </w:p>
        </w:tc>
      </w:tr>
      <w:tr w:rsidR="001E620F" w14:paraId="2B8E0009" w14:textId="77777777" w:rsidTr="00603D1A">
        <w:tc>
          <w:tcPr>
            <w:tcW w:w="7072" w:type="dxa"/>
            <w:tcBorders>
              <w:bottom w:val="single" w:sz="4" w:space="0" w:color="auto"/>
            </w:tcBorders>
          </w:tcPr>
          <w:p w14:paraId="419EAFF2"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14:paraId="7FD0B40C" w14:textId="77777777" w:rsidR="001E620F" w:rsidRDefault="001E620F" w:rsidP="001E620F">
            <w:pPr>
              <w:spacing w:after="0" w:line="240" w:lineRule="auto"/>
              <w:rPr>
                <w:rFonts w:ascii="Arial" w:hAnsi="Arial" w:cs="Arial"/>
                <w:b/>
                <w:color w:val="000000"/>
              </w:rPr>
            </w:pPr>
            <w:r>
              <w:rPr>
                <w:rFonts w:ascii="Arial" w:hAnsi="Arial" w:cs="Arial"/>
                <w:sz w:val="18"/>
                <w:szCs w:val="18"/>
              </w:rPr>
              <w:t>Záväzné investície v rámci stratégií miestneho rozvoja vedeného komunitou</w:t>
            </w:r>
          </w:p>
        </w:tc>
        <w:tc>
          <w:tcPr>
            <w:tcW w:w="7072" w:type="dxa"/>
            <w:tcBorders>
              <w:bottom w:val="single" w:sz="4" w:space="0" w:color="auto"/>
            </w:tcBorders>
          </w:tcPr>
          <w:p w14:paraId="04982819"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14:paraId="5C4704BF" w14:textId="77777777" w:rsidR="001E620F" w:rsidRDefault="001E620F" w:rsidP="001E620F">
            <w:pPr>
              <w:spacing w:after="0" w:line="240" w:lineRule="auto"/>
              <w:rPr>
                <w:rFonts w:ascii="Calibri" w:eastAsia="Calibri" w:hAnsi="Calibri" w:cs="Calibri"/>
                <w:bCs/>
                <w:kern w:val="1"/>
                <w:lang w:eastAsia="ar-SA"/>
              </w:rPr>
            </w:pPr>
            <w:r>
              <w:rPr>
                <w:rFonts w:ascii="Arial" w:hAnsi="Arial" w:cs="Arial"/>
                <w:sz w:val="18"/>
                <w:szCs w:val="18"/>
              </w:rPr>
              <w:t>Podpora miestneho rozvoja vo vidieckych oblastiach (LEADER)</w:t>
            </w:r>
          </w:p>
        </w:tc>
      </w:tr>
      <w:tr w:rsidR="001E620F" w14:paraId="0BE8D0A2" w14:textId="77777777" w:rsidTr="00603D1A">
        <w:tc>
          <w:tcPr>
            <w:tcW w:w="14144" w:type="dxa"/>
            <w:gridSpan w:val="2"/>
            <w:shd w:val="clear" w:color="auto" w:fill="auto"/>
          </w:tcPr>
          <w:p w14:paraId="01A41B49"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Oblasť podpory zameraná na budovanie kapacít pre miestny rozvoj vedený komunitou </w:t>
            </w:r>
          </w:p>
          <w:p w14:paraId="0FB773F9" w14:textId="77777777" w:rsidR="001E620F" w:rsidRDefault="001E620F" w:rsidP="001E620F">
            <w:pPr>
              <w:pStyle w:val="Textkomentra"/>
              <w:spacing w:after="0"/>
              <w:rPr>
                <w:rFonts w:ascii="Arial" w:hAnsi="Arial" w:cs="Arial"/>
                <w:i/>
                <w:iCs/>
                <w:sz w:val="18"/>
                <w:szCs w:val="18"/>
              </w:rPr>
            </w:pPr>
            <w:r>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14:paraId="01213803" w14:textId="77777777" w:rsidTr="001E620F">
        <w:tc>
          <w:tcPr>
            <w:tcW w:w="7072" w:type="dxa"/>
          </w:tcPr>
          <w:p w14:paraId="7D98862A" w14:textId="77777777" w:rsidR="001E620F" w:rsidRDefault="001E620F" w:rsidP="001E620F">
            <w:pPr>
              <w:spacing w:after="0" w:line="240" w:lineRule="auto"/>
              <w:rPr>
                <w:rFonts w:ascii="Arial" w:hAnsi="Arial" w:cs="Arial"/>
                <w:b/>
                <w:color w:val="000000"/>
              </w:rPr>
            </w:pPr>
            <w:r>
              <w:rPr>
                <w:rFonts w:ascii="Arial" w:hAnsi="Arial" w:cs="Arial"/>
                <w:b/>
                <w:sz w:val="18"/>
                <w:szCs w:val="18"/>
              </w:rPr>
              <w:t>IROP</w:t>
            </w:r>
          </w:p>
        </w:tc>
        <w:tc>
          <w:tcPr>
            <w:tcW w:w="7072" w:type="dxa"/>
          </w:tcPr>
          <w:p w14:paraId="5F60015D"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r>
      <w:tr w:rsidR="001E620F" w14:paraId="65CF9E41" w14:textId="77777777" w:rsidTr="001E620F">
        <w:tc>
          <w:tcPr>
            <w:tcW w:w="7072" w:type="dxa"/>
          </w:tcPr>
          <w:p w14:paraId="726E7BCA" w14:textId="77777777" w:rsidR="001E620F" w:rsidRDefault="001E620F" w:rsidP="001E620F">
            <w:pPr>
              <w:pStyle w:val="Textkomentra"/>
              <w:spacing w:after="0"/>
              <w:rPr>
                <w:rStyle w:val="Zvraznenie"/>
                <w:rFonts w:ascii="Arial" w:hAnsi="Arial" w:cs="Arial"/>
                <w:i w:val="0"/>
                <w:sz w:val="18"/>
                <w:szCs w:val="18"/>
              </w:rPr>
            </w:pPr>
            <w:r>
              <w:rPr>
                <w:rStyle w:val="Zvraznenie"/>
                <w:rFonts w:ascii="Arial" w:hAnsi="Arial" w:cs="Arial"/>
                <w:sz w:val="18"/>
                <w:szCs w:val="18"/>
              </w:rPr>
              <w:t>Deliaca línia na úrovni aktivít a oprávneného územia:</w:t>
            </w:r>
          </w:p>
          <w:p w14:paraId="138FF723" w14:textId="77777777" w:rsidR="001E620F" w:rsidRDefault="001E620F" w:rsidP="001E620F">
            <w:pPr>
              <w:pStyle w:val="Textkomentra"/>
              <w:numPr>
                <w:ilvl w:val="0"/>
                <w:numId w:val="117"/>
              </w:numPr>
              <w:spacing w:after="0"/>
              <w:ind w:left="284" w:hanging="284"/>
              <w:jc w:val="both"/>
              <w:rPr>
                <w:rFonts w:ascii="Arial" w:hAnsi="Arial" w:cs="Arial"/>
                <w:iCs/>
                <w:sz w:val="18"/>
                <w:szCs w:val="18"/>
              </w:rPr>
            </w:pPr>
            <w:r>
              <w:rPr>
                <w:rStyle w:val="Zvraznenie"/>
                <w:rFonts w:ascii="Arial" w:hAnsi="Arial" w:cs="Arial"/>
                <w:sz w:val="18"/>
                <w:szCs w:val="18"/>
              </w:rPr>
              <w:t xml:space="preserve">prevádzkové náklady na chod MAS (s výnimkou MAS na území Bratislavského kraja) </w:t>
            </w:r>
          </w:p>
          <w:p w14:paraId="1508B762" w14:textId="77777777" w:rsidR="001E620F" w:rsidRDefault="001E620F" w:rsidP="001E620F">
            <w:pPr>
              <w:tabs>
                <w:tab w:val="left" w:pos="1425"/>
              </w:tabs>
              <w:spacing w:after="0" w:line="240" w:lineRule="auto"/>
              <w:rPr>
                <w:rFonts w:ascii="Arial" w:eastAsia="SimSun" w:hAnsi="Arial" w:cs="Arial"/>
                <w:kern w:val="1"/>
                <w:sz w:val="18"/>
                <w:szCs w:val="18"/>
                <w:lang w:eastAsia="ar-SA"/>
              </w:rPr>
            </w:pPr>
          </w:p>
          <w:p w14:paraId="0A6FF0E3" w14:textId="77777777" w:rsidR="001E620F" w:rsidRDefault="001E620F" w:rsidP="001E620F">
            <w:pPr>
              <w:spacing w:after="0" w:line="240" w:lineRule="auto"/>
              <w:rPr>
                <w:rFonts w:ascii="Arial" w:hAnsi="Arial" w:cs="Arial"/>
                <w:sz w:val="18"/>
                <w:szCs w:val="18"/>
              </w:rPr>
            </w:pPr>
          </w:p>
          <w:p w14:paraId="0378F67B" w14:textId="77777777" w:rsidR="001E620F" w:rsidRDefault="001E620F" w:rsidP="001E620F">
            <w:pPr>
              <w:spacing w:after="0" w:line="240" w:lineRule="auto"/>
              <w:rPr>
                <w:rFonts w:ascii="Arial" w:hAnsi="Arial" w:cs="Arial"/>
                <w:sz w:val="18"/>
                <w:szCs w:val="18"/>
              </w:rPr>
            </w:pPr>
            <w:r>
              <w:rPr>
                <w:rFonts w:ascii="Arial" w:hAnsi="Arial" w:cs="Arial"/>
                <w:sz w:val="18"/>
                <w:szCs w:val="18"/>
              </w:rPr>
              <w:t>vzájomné komplementárne pôsobenie</w:t>
            </w:r>
          </w:p>
        </w:tc>
        <w:tc>
          <w:tcPr>
            <w:tcW w:w="7072" w:type="dxa"/>
          </w:tcPr>
          <w:p w14:paraId="52948122" w14:textId="77777777" w:rsidR="001E620F" w:rsidRDefault="001E620F" w:rsidP="001E620F">
            <w:pPr>
              <w:tabs>
                <w:tab w:val="left" w:pos="1425"/>
              </w:tabs>
              <w:spacing w:after="0" w:line="240" w:lineRule="auto"/>
              <w:rPr>
                <w:rFonts w:ascii="Arial" w:eastAsia="SimSun" w:hAnsi="Arial" w:cs="Arial"/>
                <w:kern w:val="1"/>
                <w:sz w:val="18"/>
                <w:szCs w:val="18"/>
                <w:lang w:eastAsia="ar-SA"/>
              </w:rPr>
            </w:pPr>
            <w:r>
              <w:rPr>
                <w:rStyle w:val="Zvraznenie"/>
                <w:rFonts w:ascii="Arial" w:hAnsi="Arial" w:cs="Arial"/>
                <w:sz w:val="18"/>
                <w:szCs w:val="18"/>
              </w:rPr>
              <w:t>Deliaca línia na úrovni aktivít a oprávneného územia:</w:t>
            </w:r>
          </w:p>
          <w:p w14:paraId="262AD4E3" w14:textId="77777777" w:rsidR="001E620F" w:rsidRDefault="001E620F" w:rsidP="001E620F">
            <w:pPr>
              <w:pStyle w:val="Odsekzoznamu"/>
              <w:numPr>
                <w:ilvl w:val="0"/>
                <w:numId w:val="117"/>
              </w:numPr>
              <w:tabs>
                <w:tab w:val="left" w:pos="1425"/>
              </w:tabs>
              <w:spacing w:after="0" w:line="240" w:lineRule="auto"/>
              <w:ind w:left="299" w:hanging="283"/>
              <w:rPr>
                <w:rStyle w:val="Zvraznenie"/>
                <w:rFonts w:ascii="Arial" w:eastAsia="SimSun" w:hAnsi="Arial" w:cs="Arial"/>
                <w:i w:val="0"/>
                <w:iCs w:val="0"/>
                <w:kern w:val="1"/>
                <w:sz w:val="18"/>
                <w:szCs w:val="18"/>
                <w:lang w:eastAsia="ar-SA"/>
              </w:rPr>
            </w:pPr>
            <w:r>
              <w:rPr>
                <w:rStyle w:val="Zvraznenie"/>
                <w:rFonts w:ascii="Arial" w:eastAsia="SimSun" w:hAnsi="Arial" w:cs="Arial"/>
                <w:kern w:val="1"/>
                <w:sz w:val="18"/>
                <w:szCs w:val="18"/>
                <w:lang w:eastAsia="ar-SA"/>
              </w:rPr>
              <w:t>prípravná podpora</w:t>
            </w:r>
          </w:p>
          <w:p w14:paraId="5435D2A5" w14:textId="77777777" w:rsidR="001E620F" w:rsidRDefault="001E620F" w:rsidP="00E120BD">
            <w:pPr>
              <w:pStyle w:val="Odsekzoznamu"/>
              <w:numPr>
                <w:ilvl w:val="0"/>
                <w:numId w:val="117"/>
              </w:numPr>
              <w:tabs>
                <w:tab w:val="left" w:pos="1425"/>
              </w:tabs>
              <w:spacing w:after="0" w:line="240" w:lineRule="auto"/>
              <w:ind w:left="299" w:hanging="283"/>
              <w:rPr>
                <w:rStyle w:val="Zvraznenie"/>
                <w:rFonts w:ascii="Arial" w:eastAsia="SimSun" w:hAnsi="Arial" w:cs="Arial"/>
                <w:i w:val="0"/>
                <w:iCs w:val="0"/>
                <w:kern w:val="1"/>
                <w:sz w:val="18"/>
                <w:szCs w:val="18"/>
                <w:lang w:eastAsia="ar-SA"/>
              </w:rPr>
            </w:pPr>
            <w:r>
              <w:rPr>
                <w:rStyle w:val="Zvraznenie"/>
                <w:rFonts w:ascii="Arial" w:hAnsi="Arial" w:cs="Arial"/>
                <w:sz w:val="18"/>
                <w:szCs w:val="18"/>
              </w:rPr>
              <w:t>prevádzkové náklady na chod MAS na území Bratislavského kraja</w:t>
            </w:r>
          </w:p>
          <w:p w14:paraId="2FDED70A" w14:textId="77777777" w:rsidR="001E620F" w:rsidRDefault="001E620F" w:rsidP="00156AF6">
            <w:pPr>
              <w:pStyle w:val="Odsekzoznamu"/>
              <w:numPr>
                <w:ilvl w:val="0"/>
                <w:numId w:val="117"/>
              </w:numPr>
              <w:tabs>
                <w:tab w:val="left" w:pos="1425"/>
              </w:tabs>
              <w:spacing w:after="0" w:line="240" w:lineRule="auto"/>
              <w:ind w:left="299" w:hanging="283"/>
              <w:rPr>
                <w:rFonts w:ascii="Arial" w:hAnsi="Arial" w:cs="Arial"/>
                <w:i/>
                <w:sz w:val="18"/>
                <w:szCs w:val="18"/>
              </w:rPr>
            </w:pPr>
            <w:r>
              <w:rPr>
                <w:rStyle w:val="Zvraznenie"/>
                <w:rFonts w:ascii="Arial" w:hAnsi="Arial" w:cs="Arial"/>
                <w:sz w:val="18"/>
                <w:szCs w:val="18"/>
              </w:rPr>
              <w:t xml:space="preserve">náklady na oživenie (animácia) MAS </w:t>
            </w:r>
          </w:p>
          <w:p w14:paraId="12EC5EF8" w14:textId="77777777" w:rsidR="001E620F" w:rsidRDefault="001E620F" w:rsidP="001E620F">
            <w:pPr>
              <w:spacing w:after="0" w:line="240" w:lineRule="auto"/>
              <w:rPr>
                <w:rFonts w:ascii="Arial" w:hAnsi="Arial" w:cs="Arial"/>
                <w:sz w:val="18"/>
                <w:szCs w:val="18"/>
              </w:rPr>
            </w:pPr>
          </w:p>
          <w:p w14:paraId="11041CC0" w14:textId="77777777" w:rsidR="001E620F" w:rsidRDefault="001E620F" w:rsidP="001E620F">
            <w:pPr>
              <w:spacing w:after="0" w:line="240" w:lineRule="auto"/>
              <w:rPr>
                <w:rFonts w:ascii="Arial" w:hAnsi="Arial" w:cs="Arial"/>
                <w:sz w:val="18"/>
                <w:szCs w:val="18"/>
              </w:rPr>
            </w:pPr>
            <w:r>
              <w:rPr>
                <w:rFonts w:ascii="Arial" w:hAnsi="Arial" w:cs="Arial"/>
                <w:sz w:val="18"/>
                <w:szCs w:val="18"/>
              </w:rPr>
              <w:t>vzájomné komplementárne pôsobenie</w:t>
            </w:r>
          </w:p>
        </w:tc>
      </w:tr>
      <w:tr w:rsidR="001E620F" w14:paraId="6B8AA194" w14:textId="77777777" w:rsidTr="001E620F">
        <w:tc>
          <w:tcPr>
            <w:tcW w:w="14144" w:type="dxa"/>
            <w:gridSpan w:val="2"/>
          </w:tcPr>
          <w:p w14:paraId="68F71FC4" w14:textId="77777777" w:rsidR="001E620F" w:rsidRDefault="001E620F" w:rsidP="001E620F">
            <w:pPr>
              <w:spacing w:after="0" w:line="240" w:lineRule="auto"/>
              <w:jc w:val="both"/>
              <w:rPr>
                <w:rFonts w:ascii="Arial" w:hAnsi="Arial" w:cs="Arial"/>
                <w:sz w:val="18"/>
                <w:szCs w:val="18"/>
              </w:rPr>
            </w:pPr>
            <w:r>
              <w:rPr>
                <w:rFonts w:ascii="Arial" w:hAnsi="Arial" w:cs="Arial"/>
                <w:b/>
                <w:sz w:val="18"/>
                <w:szCs w:val="18"/>
              </w:rPr>
              <w:t>Mechanizmus koordinácie:</w:t>
            </w:r>
            <w:r>
              <w:rPr>
                <w:rFonts w:ascii="Arial" w:hAnsi="Arial" w:cs="Arial"/>
                <w:sz w:val="18"/>
                <w:szCs w:val="18"/>
              </w:rPr>
              <w:t xml:space="preserve"> spolupráca na úrovni RO pre IROP a RO pre PRV</w:t>
            </w:r>
          </w:p>
        </w:tc>
      </w:tr>
    </w:tbl>
    <w:p w14:paraId="4065A2E0" w14:textId="77777777" w:rsidR="001E620F" w:rsidRDefault="001E620F" w:rsidP="001E620F">
      <w:pPr>
        <w:rPr>
          <w:rFonts w:ascii="Arial" w:hAnsi="Arial" w:cs="Arial"/>
          <w:b/>
          <w:color w:val="000000"/>
          <w:highlight w:val="yellow"/>
        </w:rPr>
      </w:pPr>
    </w:p>
    <w:tbl>
      <w:tblPr>
        <w:tblStyle w:val="Mriekatabuky"/>
        <w:tblW w:w="0" w:type="auto"/>
        <w:tblLook w:val="04A0" w:firstRow="1" w:lastRow="0" w:firstColumn="1" w:lastColumn="0" w:noHBand="0" w:noVBand="1"/>
      </w:tblPr>
      <w:tblGrid>
        <w:gridCol w:w="3536"/>
        <w:gridCol w:w="1178"/>
        <w:gridCol w:w="2358"/>
        <w:gridCol w:w="2357"/>
        <w:gridCol w:w="1179"/>
        <w:gridCol w:w="3536"/>
      </w:tblGrid>
      <w:tr w:rsidR="001E620F" w14:paraId="42DD026D" w14:textId="77777777" w:rsidTr="00603D1A">
        <w:tc>
          <w:tcPr>
            <w:tcW w:w="3536" w:type="dxa"/>
            <w:shd w:val="clear" w:color="auto" w:fill="auto"/>
          </w:tcPr>
          <w:p w14:paraId="16264BD0"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14:paraId="56371545" w14:textId="77777777"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začlenenia, boj proti chudobe a akejkoľvek diskriminácii</w:t>
            </w:r>
          </w:p>
        </w:tc>
        <w:tc>
          <w:tcPr>
            <w:tcW w:w="3536" w:type="dxa"/>
            <w:gridSpan w:val="2"/>
            <w:shd w:val="clear" w:color="auto" w:fill="auto"/>
          </w:tcPr>
          <w:p w14:paraId="1A37E670" w14:textId="77777777"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14:paraId="6D901F84" w14:textId="77777777"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Zvýšenie konkurencieschopnosti MSP, sektora poľnohospodárstva (v prípade EPFRV) a sektora rybárstva a akvakultúry (v prípade ENRF)</w:t>
            </w:r>
          </w:p>
        </w:tc>
        <w:tc>
          <w:tcPr>
            <w:tcW w:w="3536" w:type="dxa"/>
            <w:gridSpan w:val="2"/>
            <w:shd w:val="clear" w:color="auto" w:fill="auto"/>
          </w:tcPr>
          <w:p w14:paraId="4D15FA12"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14:paraId="5F276CC3" w14:textId="77777777"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začleňovania, zmierňovania chudoby a hospodárskeho rozvoja vo vidieckych oblastiach</w:t>
            </w:r>
          </w:p>
        </w:tc>
        <w:tc>
          <w:tcPr>
            <w:tcW w:w="3536" w:type="dxa"/>
            <w:shd w:val="clear" w:color="auto" w:fill="auto"/>
          </w:tcPr>
          <w:p w14:paraId="06846815" w14:textId="77777777"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14:paraId="2099AF0B" w14:textId="77777777" w:rsidR="001E620F" w:rsidRDefault="001E620F" w:rsidP="001E620F">
            <w:pPr>
              <w:spacing w:after="0" w:line="240" w:lineRule="auto"/>
              <w:rPr>
                <w:b/>
                <w:bCs/>
              </w:rPr>
            </w:pPr>
            <w:r>
              <w:rPr>
                <w:rFonts w:ascii="Arial" w:hAnsi="Arial" w:cs="Arial"/>
                <w:b/>
                <w:i/>
                <w:sz w:val="18"/>
                <w:szCs w:val="18"/>
              </w:rPr>
              <w:t>Zvýšenie konkurencieschopnosti MSP, sektora poľnohospodárstva (v prípade EPFRV) a sektora rybárstva a akvakultúry (v prípade ENRF)</w:t>
            </w:r>
          </w:p>
        </w:tc>
      </w:tr>
      <w:tr w:rsidR="001E620F" w14:paraId="0CC62502" w14:textId="77777777" w:rsidTr="00603D1A">
        <w:tc>
          <w:tcPr>
            <w:tcW w:w="3536" w:type="dxa"/>
            <w:shd w:val="clear" w:color="auto" w:fill="auto"/>
          </w:tcPr>
          <w:p w14:paraId="33B2E9BD"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14:paraId="71BDBED7" w14:textId="77777777" w:rsidR="001E620F" w:rsidRDefault="001E620F" w:rsidP="001E620F">
            <w:pPr>
              <w:spacing w:after="0" w:line="240" w:lineRule="auto"/>
              <w:rPr>
                <w:rFonts w:ascii="Arial" w:hAnsi="Arial" w:cs="Arial"/>
                <w:b/>
                <w:color w:val="000000"/>
                <w:highlight w:val="yellow"/>
              </w:rPr>
            </w:pPr>
            <w:r>
              <w:rPr>
                <w:rFonts w:ascii="Arial" w:hAnsi="Arial" w:cs="Arial"/>
                <w:sz w:val="18"/>
                <w:szCs w:val="18"/>
              </w:rPr>
              <w:t>Záväzné investície v rámci stratégií miestneho rozvoja vedeného komunitou</w:t>
            </w:r>
          </w:p>
        </w:tc>
        <w:tc>
          <w:tcPr>
            <w:tcW w:w="3536" w:type="dxa"/>
            <w:gridSpan w:val="2"/>
            <w:shd w:val="clear" w:color="auto" w:fill="auto"/>
          </w:tcPr>
          <w:p w14:paraId="174F2D60" w14:textId="77777777" w:rsidR="001E620F" w:rsidRDefault="001E620F" w:rsidP="001E620F">
            <w:pPr>
              <w:spacing w:after="0" w:line="240" w:lineRule="auto"/>
              <w:rPr>
                <w:rFonts w:ascii="Arial" w:hAnsi="Arial" w:cs="Arial"/>
                <w:b/>
                <w:color w:val="000000"/>
                <w:highlight w:val="yellow"/>
              </w:rPr>
            </w:pPr>
          </w:p>
        </w:tc>
        <w:tc>
          <w:tcPr>
            <w:tcW w:w="3536" w:type="dxa"/>
            <w:gridSpan w:val="2"/>
            <w:shd w:val="clear" w:color="auto" w:fill="auto"/>
          </w:tcPr>
          <w:p w14:paraId="538C8BAC"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14:paraId="51D7307B" w14:textId="77777777" w:rsidR="001E620F" w:rsidRDefault="001E620F" w:rsidP="001E620F">
            <w:pPr>
              <w:spacing w:after="0" w:line="240" w:lineRule="auto"/>
              <w:rPr>
                <w:rFonts w:ascii="Arial" w:hAnsi="Arial" w:cs="Arial"/>
                <w:b/>
                <w:color w:val="000000"/>
                <w:highlight w:val="yellow"/>
              </w:rPr>
            </w:pPr>
            <w:r>
              <w:rPr>
                <w:rFonts w:ascii="Arial" w:hAnsi="Arial" w:cs="Arial"/>
                <w:sz w:val="18"/>
                <w:szCs w:val="18"/>
              </w:rPr>
              <w:t>Podpora miestneho rozvoja vo vidieckych oblastiach (LEADER)</w:t>
            </w:r>
          </w:p>
        </w:tc>
        <w:tc>
          <w:tcPr>
            <w:tcW w:w="3536" w:type="dxa"/>
            <w:shd w:val="clear" w:color="auto" w:fill="auto"/>
          </w:tcPr>
          <w:p w14:paraId="476BC735" w14:textId="77777777" w:rsidR="001E620F" w:rsidRDefault="001E620F" w:rsidP="001E620F">
            <w:pPr>
              <w:spacing w:after="0" w:line="240" w:lineRule="auto"/>
              <w:rPr>
                <w:b/>
                <w:bCs/>
              </w:rPr>
            </w:pPr>
          </w:p>
        </w:tc>
      </w:tr>
      <w:tr w:rsidR="001E620F" w14:paraId="484FEDF6" w14:textId="77777777" w:rsidTr="00603D1A">
        <w:tc>
          <w:tcPr>
            <w:tcW w:w="14144" w:type="dxa"/>
            <w:gridSpan w:val="6"/>
            <w:shd w:val="clear" w:color="auto" w:fill="auto"/>
          </w:tcPr>
          <w:p w14:paraId="28866EA8" w14:textId="77777777" w:rsidR="001E620F" w:rsidRDefault="001E620F" w:rsidP="001E620F">
            <w:pPr>
              <w:spacing w:after="0" w:line="240" w:lineRule="auto"/>
              <w:rPr>
                <w:rFonts w:ascii="Arial" w:hAnsi="Arial" w:cs="Arial"/>
                <w:b/>
                <w:bCs/>
                <w:sz w:val="18"/>
                <w:szCs w:val="18"/>
              </w:rPr>
            </w:pPr>
            <w:r>
              <w:rPr>
                <w:rFonts w:ascii="Arial" w:hAnsi="Arial" w:cs="Arial"/>
                <w:b/>
                <w:bCs/>
                <w:sz w:val="18"/>
                <w:szCs w:val="18"/>
              </w:rPr>
              <w:t xml:space="preserve">Oblasť podpory podnikania </w:t>
            </w:r>
          </w:p>
        </w:tc>
      </w:tr>
      <w:tr w:rsidR="001E620F" w14:paraId="4433B0F1" w14:textId="77777777" w:rsidTr="00603D1A">
        <w:tc>
          <w:tcPr>
            <w:tcW w:w="3536" w:type="dxa"/>
            <w:shd w:val="clear" w:color="auto" w:fill="auto"/>
          </w:tcPr>
          <w:p w14:paraId="3D68C26B"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IROP</w:t>
            </w:r>
          </w:p>
        </w:tc>
        <w:tc>
          <w:tcPr>
            <w:tcW w:w="3536" w:type="dxa"/>
            <w:gridSpan w:val="2"/>
            <w:shd w:val="clear" w:color="auto" w:fill="auto"/>
          </w:tcPr>
          <w:p w14:paraId="76F76AB8"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OV VaI</w:t>
            </w:r>
          </w:p>
        </w:tc>
        <w:tc>
          <w:tcPr>
            <w:tcW w:w="3536" w:type="dxa"/>
            <w:gridSpan w:val="2"/>
            <w:shd w:val="clear" w:color="auto" w:fill="auto"/>
          </w:tcPr>
          <w:p w14:paraId="0CC60B9C"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c>
          <w:tcPr>
            <w:tcW w:w="3536" w:type="dxa"/>
            <w:shd w:val="clear" w:color="auto" w:fill="auto"/>
          </w:tcPr>
          <w:p w14:paraId="24B80F67" w14:textId="77777777" w:rsidR="001E620F" w:rsidRDefault="001E620F" w:rsidP="001E620F">
            <w:pPr>
              <w:spacing w:after="0" w:line="240" w:lineRule="auto"/>
              <w:rPr>
                <w:b/>
                <w:bCs/>
              </w:rPr>
            </w:pPr>
            <w:r>
              <w:rPr>
                <w:b/>
                <w:bCs/>
              </w:rPr>
              <w:t xml:space="preserve">OP </w:t>
            </w:r>
            <w:r>
              <w:rPr>
                <w:rFonts w:ascii="Arial" w:hAnsi="Arial" w:cs="Arial"/>
                <w:b/>
                <w:sz w:val="18"/>
                <w:szCs w:val="18"/>
              </w:rPr>
              <w:t>RH</w:t>
            </w:r>
          </w:p>
        </w:tc>
      </w:tr>
      <w:tr w:rsidR="001E620F" w14:paraId="43B4B621" w14:textId="77777777" w:rsidTr="00603D1A">
        <w:tc>
          <w:tcPr>
            <w:tcW w:w="3536" w:type="dxa"/>
            <w:shd w:val="clear" w:color="auto" w:fill="auto"/>
          </w:tcPr>
          <w:p w14:paraId="0E17F52E" w14:textId="77777777" w:rsidR="001E620F" w:rsidRDefault="001E620F" w:rsidP="001E620F">
            <w:pPr>
              <w:spacing w:after="0" w:line="240" w:lineRule="auto"/>
              <w:rPr>
                <w:rFonts w:ascii="Arial" w:hAnsi="Arial" w:cs="Arial"/>
                <w:sz w:val="18"/>
                <w:szCs w:val="18"/>
              </w:rPr>
            </w:pPr>
            <w:r>
              <w:rPr>
                <w:rFonts w:ascii="Arial" w:hAnsi="Arial" w:cs="Arial"/>
                <w:sz w:val="18"/>
                <w:szCs w:val="18"/>
              </w:rPr>
              <w:t xml:space="preserve">Deliaca línia voči PRV na úrovni žiadateľov a oprávnených </w:t>
            </w:r>
            <w:r>
              <w:rPr>
                <w:rFonts w:ascii="Arial" w:hAnsi="Arial" w:cs="Arial"/>
                <w:sz w:val="18"/>
                <w:szCs w:val="18"/>
              </w:rPr>
              <w:lastRenderedPageBreak/>
              <w:t>odvetví/segmentov:</w:t>
            </w:r>
          </w:p>
          <w:p w14:paraId="4825A134" w14:textId="77777777" w:rsidR="001E620F" w:rsidRDefault="001E620F" w:rsidP="001E620F">
            <w:pPr>
              <w:pStyle w:val="Odsekzoznamu"/>
              <w:numPr>
                <w:ilvl w:val="0"/>
                <w:numId w:val="117"/>
              </w:numPr>
              <w:spacing w:after="0" w:line="240" w:lineRule="auto"/>
              <w:ind w:left="284" w:hanging="284"/>
              <w:rPr>
                <w:rFonts w:ascii="Arial" w:eastAsiaTheme="minorHAnsi" w:hAnsi="Arial" w:cs="Arial"/>
                <w:sz w:val="18"/>
                <w:szCs w:val="18"/>
              </w:rPr>
            </w:pPr>
            <w:r>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14:paraId="66A62A45" w14:textId="77777777" w:rsidR="001E620F" w:rsidRDefault="001E620F" w:rsidP="001E620F">
            <w:pPr>
              <w:spacing w:after="0" w:line="240" w:lineRule="auto"/>
              <w:rPr>
                <w:rFonts w:ascii="Arial" w:hAnsi="Arial" w:cs="Arial"/>
                <w:sz w:val="18"/>
                <w:szCs w:val="18"/>
              </w:rPr>
            </w:pPr>
          </w:p>
          <w:p w14:paraId="0FB085DE" w14:textId="442A7EEA" w:rsidR="001E620F" w:rsidRDefault="001E620F" w:rsidP="001E620F">
            <w:pPr>
              <w:spacing w:after="0" w:line="240" w:lineRule="auto"/>
              <w:jc w:val="both"/>
              <w:rPr>
                <w:rFonts w:ascii="Arial" w:hAnsi="Arial" w:cs="Arial"/>
                <w:sz w:val="18"/>
                <w:szCs w:val="18"/>
              </w:rPr>
            </w:pPr>
            <w:r>
              <w:rPr>
                <w:rFonts w:ascii="Arial" w:hAnsi="Arial" w:cs="Arial"/>
                <w:sz w:val="18"/>
                <w:szCs w:val="18"/>
              </w:rPr>
              <w:t xml:space="preserve">Podporené aktivity budú súvisieť s realizáciou miestnych stratégií, pričom maximálna výška verejnej podpory na jeden projekt je </w:t>
            </w:r>
            <w:r w:rsidR="0020314D">
              <w:rPr>
                <w:rFonts w:ascii="Arial" w:hAnsi="Arial" w:cs="Arial"/>
                <w:sz w:val="18"/>
                <w:szCs w:val="18"/>
              </w:rPr>
              <w:t>100 000</w:t>
            </w:r>
            <w:r>
              <w:rPr>
                <w:rFonts w:ascii="Arial" w:hAnsi="Arial" w:cs="Arial"/>
                <w:sz w:val="18"/>
                <w:szCs w:val="18"/>
              </w:rPr>
              <w:t xml:space="preserve"> EUR z celkových oprávnených výdavkov na projekt.</w:t>
            </w:r>
          </w:p>
          <w:p w14:paraId="020C3F3D" w14:textId="77777777" w:rsidR="001E620F" w:rsidRDefault="001E620F" w:rsidP="001E620F">
            <w:pPr>
              <w:tabs>
                <w:tab w:val="left" w:pos="1425"/>
              </w:tabs>
              <w:spacing w:after="0" w:line="240" w:lineRule="auto"/>
              <w:jc w:val="both"/>
              <w:rPr>
                <w:rFonts w:ascii="Arial" w:hAnsi="Arial" w:cs="Arial"/>
                <w:sz w:val="18"/>
                <w:szCs w:val="18"/>
              </w:rPr>
            </w:pPr>
          </w:p>
          <w:p w14:paraId="2AE2B35F"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Môžu sa realizovať projekty so zreteľom na sociálnu inklúziu vrátane marginalizovaných rómskych komunít.</w:t>
            </w:r>
          </w:p>
        </w:tc>
        <w:tc>
          <w:tcPr>
            <w:tcW w:w="3536" w:type="dxa"/>
            <w:gridSpan w:val="2"/>
            <w:shd w:val="clear" w:color="auto" w:fill="auto"/>
          </w:tcPr>
          <w:p w14:paraId="5607FD6F"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Deliaca línia na úrovni žiadateľov a oprávnených odvetví/segmentov:</w:t>
            </w:r>
          </w:p>
          <w:p w14:paraId="0B926577" w14:textId="77777777" w:rsidR="001E620F" w:rsidRDefault="001E620F" w:rsidP="001E620F">
            <w:pPr>
              <w:pStyle w:val="Odsekzoznamu"/>
              <w:numPr>
                <w:ilvl w:val="0"/>
                <w:numId w:val="122"/>
              </w:numPr>
              <w:spacing w:after="0" w:line="240" w:lineRule="auto"/>
              <w:ind w:left="292" w:hanging="284"/>
              <w:jc w:val="both"/>
              <w:rPr>
                <w:rFonts w:ascii="Arial" w:hAnsi="Arial" w:cs="Arial"/>
                <w:sz w:val="18"/>
                <w:szCs w:val="18"/>
              </w:rPr>
            </w:pPr>
            <w:r>
              <w:rPr>
                <w:rFonts w:ascii="Arial" w:hAnsi="Arial" w:cs="Arial"/>
                <w:sz w:val="18"/>
                <w:szCs w:val="18"/>
              </w:rPr>
              <w:lastRenderedPageBreak/>
              <w:t>záujemcovia o podnikanie a začínajúci podnikatelia zo všetkých sektorov,</w:t>
            </w:r>
          </w:p>
          <w:p w14:paraId="0A4B4D6A" w14:textId="77777777" w:rsidR="001E620F" w:rsidRDefault="001E620F" w:rsidP="001E620F">
            <w:pPr>
              <w:pStyle w:val="Odsekzoznamu"/>
              <w:numPr>
                <w:ilvl w:val="0"/>
                <w:numId w:val="122"/>
              </w:numPr>
              <w:spacing w:after="0" w:line="240" w:lineRule="auto"/>
              <w:ind w:left="292" w:hanging="284"/>
              <w:jc w:val="both"/>
              <w:rPr>
                <w:rFonts w:ascii="Arial" w:hAnsi="Arial" w:cs="Arial"/>
                <w:sz w:val="18"/>
                <w:szCs w:val="18"/>
              </w:rPr>
            </w:pPr>
            <w:r>
              <w:rPr>
                <w:rFonts w:ascii="Arial" w:hAnsi="Arial" w:cs="Arial"/>
                <w:sz w:val="18"/>
                <w:szCs w:val="18"/>
              </w:rPr>
              <w:t xml:space="preserve">oprávnené sú aktivity </w:t>
            </w:r>
            <w:r>
              <w:rPr>
                <w:rFonts w:ascii="Arial" w:eastAsiaTheme="minorHAnsi" w:hAnsi="Arial" w:cs="Arial"/>
                <w:sz w:val="18"/>
                <w:szCs w:val="18"/>
              </w:rPr>
              <w:t xml:space="preserve">s výnimkou prípadov vyplývajúcich z rozhodnutia miestnych akčných skupín (MAS) a viazaných na realizáciu miestnych stratégií. </w:t>
            </w:r>
          </w:p>
          <w:p w14:paraId="05E5A46B" w14:textId="77777777" w:rsidR="001E620F" w:rsidRDefault="001E620F" w:rsidP="001E620F">
            <w:pPr>
              <w:spacing w:after="0" w:line="240" w:lineRule="auto"/>
              <w:ind w:left="8"/>
              <w:jc w:val="both"/>
              <w:rPr>
                <w:rFonts w:ascii="Arial" w:hAnsi="Arial" w:cs="Arial"/>
                <w:sz w:val="18"/>
                <w:szCs w:val="18"/>
                <w:u w:val="single"/>
                <w:lang w:val="en-GB"/>
              </w:rPr>
            </w:pPr>
          </w:p>
          <w:p w14:paraId="55E1463B" w14:textId="77777777" w:rsidR="001E620F" w:rsidRDefault="001E620F" w:rsidP="001E620F">
            <w:pPr>
              <w:spacing w:after="0" w:line="240" w:lineRule="auto"/>
              <w:ind w:left="8"/>
              <w:jc w:val="both"/>
              <w:rPr>
                <w:rFonts w:ascii="Arial" w:hAnsi="Arial" w:cs="Arial"/>
                <w:sz w:val="18"/>
                <w:szCs w:val="18"/>
              </w:rPr>
            </w:pPr>
            <w:r>
              <w:rPr>
                <w:rFonts w:ascii="Arial" w:hAnsi="Arial" w:cs="Arial"/>
                <w:sz w:val="18"/>
                <w:szCs w:val="18"/>
              </w:rPr>
              <w:t xml:space="preserve">V prípade obstaranie hmotného majetku je možné podporiť len jeden projekt z jedného OP. </w:t>
            </w:r>
          </w:p>
          <w:p w14:paraId="3E502977" w14:textId="77777777" w:rsidR="001E620F" w:rsidRDefault="001E620F" w:rsidP="001E620F">
            <w:pPr>
              <w:spacing w:after="0" w:line="240" w:lineRule="auto"/>
              <w:ind w:left="8"/>
              <w:jc w:val="both"/>
              <w:rPr>
                <w:rFonts w:ascii="Arial" w:hAnsi="Arial" w:cs="Arial"/>
                <w:sz w:val="18"/>
                <w:szCs w:val="18"/>
                <w:lang w:val="en-GB"/>
              </w:rPr>
            </w:pPr>
          </w:p>
          <w:p w14:paraId="24538084" w14:textId="77777777" w:rsidR="001E620F" w:rsidRDefault="001E620F" w:rsidP="001E620F">
            <w:pPr>
              <w:spacing w:after="0" w:line="240" w:lineRule="auto"/>
              <w:ind w:left="8"/>
              <w:jc w:val="both"/>
              <w:rPr>
                <w:rFonts w:ascii="Arial" w:hAnsi="Arial" w:cs="Arial"/>
                <w:sz w:val="18"/>
                <w:szCs w:val="18"/>
              </w:rPr>
            </w:pPr>
            <w:r>
              <w:rPr>
                <w:rFonts w:ascii="Arial" w:hAnsi="Arial" w:cs="Arial"/>
                <w:sz w:val="18"/>
                <w:szCs w:val="18"/>
                <w:u w:val="single"/>
                <w:lang w:val="en-GB"/>
              </w:rPr>
              <w:t xml:space="preserve"> </w:t>
            </w:r>
          </w:p>
        </w:tc>
        <w:tc>
          <w:tcPr>
            <w:tcW w:w="3536" w:type="dxa"/>
            <w:gridSpan w:val="2"/>
            <w:shd w:val="clear" w:color="auto" w:fill="auto"/>
          </w:tcPr>
          <w:p w14:paraId="327609F7"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 xml:space="preserve">Deliaca línia voči IROP na úrovni žiadateľov a oprávnených </w:t>
            </w:r>
            <w:r>
              <w:rPr>
                <w:rFonts w:ascii="Arial" w:hAnsi="Arial" w:cs="Arial"/>
                <w:sz w:val="18"/>
                <w:szCs w:val="18"/>
              </w:rPr>
              <w:lastRenderedPageBreak/>
              <w:t>odvetví/segmentov:</w:t>
            </w:r>
          </w:p>
          <w:p w14:paraId="7569238A" w14:textId="77777777" w:rsidR="001E620F" w:rsidRDefault="001E620F" w:rsidP="001E620F">
            <w:pPr>
              <w:pStyle w:val="Odsekzoznamu"/>
              <w:numPr>
                <w:ilvl w:val="0"/>
                <w:numId w:val="117"/>
              </w:numPr>
              <w:spacing w:after="0" w:line="240" w:lineRule="auto"/>
              <w:ind w:left="299" w:hanging="283"/>
              <w:jc w:val="both"/>
              <w:rPr>
                <w:rFonts w:ascii="Arial" w:hAnsi="Arial" w:cs="Arial"/>
                <w:sz w:val="18"/>
                <w:szCs w:val="18"/>
              </w:rPr>
            </w:pPr>
            <w:r>
              <w:rPr>
                <w:rFonts w:ascii="Arial" w:eastAsiaTheme="minorHAnsi" w:hAnsi="Arial" w:cs="Arial"/>
                <w:sz w:val="18"/>
                <w:szCs w:val="18"/>
              </w:rPr>
              <w:t>podpora</w:t>
            </w:r>
            <w:r>
              <w:rPr>
                <w:rFonts w:ascii="Arial" w:hAnsi="Arial" w:cs="Arial"/>
                <w:sz w:val="18"/>
                <w:szCs w:val="18"/>
              </w:rPr>
              <w:t xml:space="preserve"> podnikateľov, malých farmárov a mladých farmárov z poľnohospodárskeho a lesníckeho sektora,</w:t>
            </w:r>
          </w:p>
          <w:p w14:paraId="5D856B07" w14:textId="77777777" w:rsidR="001E620F" w:rsidRDefault="001E620F" w:rsidP="001E620F">
            <w:pPr>
              <w:pStyle w:val="Odsekzoznamu"/>
              <w:numPr>
                <w:ilvl w:val="0"/>
                <w:numId w:val="117"/>
              </w:numPr>
              <w:spacing w:after="0" w:line="240" w:lineRule="auto"/>
              <w:ind w:left="299" w:hanging="283"/>
              <w:jc w:val="both"/>
              <w:rPr>
                <w:rFonts w:ascii="Arial" w:eastAsiaTheme="minorHAnsi" w:hAnsi="Arial" w:cs="Arial"/>
                <w:sz w:val="18"/>
                <w:szCs w:val="18"/>
              </w:rPr>
            </w:pPr>
            <w:r>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p w14:paraId="6267DC29" w14:textId="77777777" w:rsidR="001E620F" w:rsidRDefault="001E620F" w:rsidP="001E620F">
            <w:pPr>
              <w:pStyle w:val="Odsekzoznamu"/>
              <w:spacing w:after="0" w:line="240" w:lineRule="auto"/>
              <w:rPr>
                <w:rFonts w:ascii="Arial" w:eastAsiaTheme="minorHAnsi" w:hAnsi="Arial" w:cs="Arial"/>
                <w:sz w:val="18"/>
                <w:szCs w:val="18"/>
              </w:rPr>
            </w:pPr>
          </w:p>
          <w:p w14:paraId="4575EAF5" w14:textId="77777777" w:rsidR="001E620F" w:rsidRDefault="001E620F" w:rsidP="001E620F">
            <w:pPr>
              <w:pStyle w:val="Odsekzoznamu"/>
              <w:suppressAutoHyphens/>
              <w:spacing w:after="0" w:line="240" w:lineRule="auto"/>
              <w:ind w:left="352"/>
              <w:jc w:val="both"/>
              <w:rPr>
                <w:rFonts w:ascii="Arial" w:hAnsi="Arial" w:cs="Arial"/>
                <w:sz w:val="18"/>
                <w:szCs w:val="18"/>
              </w:rPr>
            </w:pPr>
          </w:p>
        </w:tc>
        <w:tc>
          <w:tcPr>
            <w:tcW w:w="3536" w:type="dxa"/>
            <w:shd w:val="clear" w:color="auto" w:fill="auto"/>
          </w:tcPr>
          <w:p w14:paraId="57C39F94"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Deliaca línia na úrovni žiadateľov a oprávnených odvetví/segmentov:</w:t>
            </w:r>
          </w:p>
          <w:p w14:paraId="06CDE429" w14:textId="77777777" w:rsidR="001E620F" w:rsidRDefault="001E620F" w:rsidP="001E620F">
            <w:pPr>
              <w:pStyle w:val="Odsekzoznamu"/>
              <w:numPr>
                <w:ilvl w:val="0"/>
                <w:numId w:val="122"/>
              </w:numPr>
              <w:spacing w:after="0" w:line="240" w:lineRule="auto"/>
              <w:ind w:left="307" w:hanging="283"/>
              <w:jc w:val="both"/>
              <w:rPr>
                <w:rFonts w:ascii="Arial" w:hAnsi="Arial" w:cs="Arial"/>
                <w:sz w:val="18"/>
                <w:szCs w:val="18"/>
              </w:rPr>
            </w:pPr>
            <w:r>
              <w:rPr>
                <w:rFonts w:ascii="Arial" w:hAnsi="Arial" w:cs="Arial"/>
                <w:sz w:val="18"/>
                <w:szCs w:val="18"/>
              </w:rPr>
              <w:lastRenderedPageBreak/>
              <w:t>subjekty v oblasti akvakultúrnej činnosti a spracovania produktov rybolovu</w:t>
            </w:r>
          </w:p>
          <w:p w14:paraId="23B6A1E2" w14:textId="77777777" w:rsidR="001E620F" w:rsidRDefault="001E620F" w:rsidP="001E620F">
            <w:pPr>
              <w:spacing w:after="0" w:line="240" w:lineRule="auto"/>
              <w:jc w:val="both"/>
              <w:rPr>
                <w:rFonts w:ascii="Arial" w:hAnsi="Arial" w:cs="Arial"/>
                <w:sz w:val="18"/>
                <w:szCs w:val="18"/>
              </w:rPr>
            </w:pPr>
          </w:p>
          <w:p w14:paraId="306D1C4A" w14:textId="77777777" w:rsidR="001E620F" w:rsidRDefault="001E620F" w:rsidP="001E620F">
            <w:pPr>
              <w:spacing w:after="0" w:line="240" w:lineRule="auto"/>
              <w:rPr>
                <w:rFonts w:ascii="Arial" w:hAnsi="Arial" w:cs="Arial"/>
                <w:sz w:val="18"/>
                <w:szCs w:val="18"/>
              </w:rPr>
            </w:pPr>
          </w:p>
          <w:p w14:paraId="64E31DC5" w14:textId="77777777" w:rsidR="001E620F" w:rsidRDefault="001E620F" w:rsidP="001E620F">
            <w:pPr>
              <w:spacing w:after="0" w:line="240" w:lineRule="auto"/>
              <w:rPr>
                <w:rFonts w:ascii="Arial" w:hAnsi="Arial" w:cs="Arial"/>
                <w:sz w:val="18"/>
                <w:szCs w:val="18"/>
              </w:rPr>
            </w:pPr>
          </w:p>
          <w:p w14:paraId="77F9F511" w14:textId="77777777" w:rsidR="001E620F" w:rsidRDefault="001E620F" w:rsidP="001E620F">
            <w:pPr>
              <w:spacing w:after="0" w:line="240" w:lineRule="auto"/>
              <w:rPr>
                <w:rFonts w:ascii="Arial" w:hAnsi="Arial" w:cs="Arial"/>
                <w:sz w:val="18"/>
                <w:szCs w:val="18"/>
              </w:rPr>
            </w:pPr>
          </w:p>
          <w:p w14:paraId="4B3B7999" w14:textId="77777777" w:rsidR="001E620F" w:rsidRDefault="001E620F" w:rsidP="001E620F">
            <w:pPr>
              <w:spacing w:after="0" w:line="240" w:lineRule="auto"/>
              <w:rPr>
                <w:rFonts w:ascii="Arial" w:hAnsi="Arial" w:cs="Arial"/>
                <w:sz w:val="18"/>
                <w:szCs w:val="18"/>
              </w:rPr>
            </w:pPr>
          </w:p>
        </w:tc>
      </w:tr>
      <w:tr w:rsidR="001E620F" w14:paraId="01E7C0DA" w14:textId="77777777" w:rsidTr="00603D1A">
        <w:tc>
          <w:tcPr>
            <w:tcW w:w="9429" w:type="dxa"/>
            <w:gridSpan w:val="4"/>
            <w:shd w:val="clear" w:color="auto" w:fill="auto"/>
          </w:tcPr>
          <w:p w14:paraId="06BBD7C6"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lastRenderedPageBreak/>
              <w:t xml:space="preserve">Tematický cieľ 9 </w:t>
            </w:r>
          </w:p>
          <w:p w14:paraId="6F517ADA" w14:textId="77777777"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začlenenia, boj proti chudobe a akejkoľvek diskriminácii</w:t>
            </w:r>
          </w:p>
        </w:tc>
        <w:tc>
          <w:tcPr>
            <w:tcW w:w="4715" w:type="dxa"/>
            <w:gridSpan w:val="2"/>
            <w:shd w:val="clear" w:color="auto" w:fill="auto"/>
          </w:tcPr>
          <w:p w14:paraId="23E2F8AE"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14:paraId="556AEBE0" w14:textId="77777777"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začleňovania, zmierňovania chudoby a hospodárskeho rozvoja vo vidieckych oblastiach</w:t>
            </w:r>
          </w:p>
        </w:tc>
      </w:tr>
      <w:tr w:rsidR="001E620F" w14:paraId="6C8F1143" w14:textId="77777777" w:rsidTr="00603D1A">
        <w:tc>
          <w:tcPr>
            <w:tcW w:w="4714" w:type="dxa"/>
            <w:gridSpan w:val="2"/>
            <w:shd w:val="clear" w:color="auto" w:fill="auto"/>
          </w:tcPr>
          <w:p w14:paraId="32DE21D2"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14:paraId="0EC438BB" w14:textId="77777777" w:rsidR="001E620F" w:rsidRDefault="001E620F" w:rsidP="001E620F">
            <w:pPr>
              <w:spacing w:after="0" w:line="240" w:lineRule="auto"/>
              <w:rPr>
                <w:rFonts w:ascii="Arial" w:hAnsi="Arial" w:cs="Arial"/>
                <w:b/>
                <w:i/>
                <w:color w:val="000000"/>
                <w:highlight w:val="yellow"/>
              </w:rPr>
            </w:pPr>
            <w:r>
              <w:rPr>
                <w:rFonts w:ascii="Arial" w:hAnsi="Arial" w:cs="Arial"/>
                <w:b/>
                <w:i/>
                <w:sz w:val="18"/>
                <w:szCs w:val="18"/>
              </w:rPr>
              <w:t>Záväzné investície v rámci stratégií miestneho rozvoja vedeného komunitou</w:t>
            </w:r>
          </w:p>
        </w:tc>
        <w:tc>
          <w:tcPr>
            <w:tcW w:w="4715" w:type="dxa"/>
            <w:gridSpan w:val="2"/>
            <w:shd w:val="clear" w:color="auto" w:fill="auto"/>
          </w:tcPr>
          <w:p w14:paraId="18C11456" w14:textId="77777777" w:rsidR="001E620F" w:rsidRDefault="001E620F" w:rsidP="001E620F">
            <w:pPr>
              <w:spacing w:after="0" w:line="240" w:lineRule="auto"/>
              <w:rPr>
                <w:rFonts w:ascii="Arial" w:hAnsi="Arial" w:cs="Arial"/>
                <w:b/>
                <w:sz w:val="18"/>
                <w:szCs w:val="18"/>
              </w:rPr>
            </w:pPr>
            <w:bookmarkStart w:id="164" w:name="_Toc380148914"/>
            <w:r>
              <w:rPr>
                <w:rFonts w:ascii="Arial" w:hAnsi="Arial" w:cs="Arial"/>
                <w:b/>
                <w:sz w:val="18"/>
                <w:szCs w:val="18"/>
              </w:rPr>
              <w:t xml:space="preserve">Investičná priorita 5.1 </w:t>
            </w:r>
          </w:p>
          <w:p w14:paraId="4235D5C6" w14:textId="77777777" w:rsidR="001E620F" w:rsidRDefault="001E620F" w:rsidP="001E620F">
            <w:pPr>
              <w:spacing w:after="0" w:line="240" w:lineRule="auto"/>
              <w:rPr>
                <w:rFonts w:ascii="Arial" w:hAnsi="Arial" w:cs="Arial"/>
                <w:b/>
                <w:i/>
                <w:sz w:val="18"/>
                <w:szCs w:val="18"/>
              </w:rPr>
            </w:pPr>
            <w:r>
              <w:rPr>
                <w:rFonts w:ascii="Arial" w:hAnsi="Arial" w:cs="Arial"/>
                <w:b/>
                <w:i/>
                <w:sz w:val="18"/>
                <w:szCs w:val="18"/>
              </w:rPr>
              <w:t>Poskytovanie podpory fyzickej, ekonomickej a sociálnej regenerácie zanedbaných komunít v mestských a vidieckych oblastiach</w:t>
            </w:r>
            <w:bookmarkEnd w:id="164"/>
          </w:p>
          <w:p w14:paraId="2656DF0E"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5.2</w:t>
            </w:r>
          </w:p>
          <w:p w14:paraId="6DB7D28E" w14:textId="77777777" w:rsidR="001E620F" w:rsidRDefault="001E620F" w:rsidP="001E620F">
            <w:pPr>
              <w:spacing w:after="0" w:line="240" w:lineRule="auto"/>
              <w:rPr>
                <w:rFonts w:ascii="Arial" w:hAnsi="Arial" w:cs="Arial"/>
                <w:b/>
                <w:i/>
                <w:sz w:val="18"/>
                <w:szCs w:val="18"/>
              </w:rPr>
            </w:pPr>
            <w:r>
              <w:rPr>
                <w:rFonts w:ascii="Arial" w:hAnsi="Arial" w:cs="Arial"/>
                <w:b/>
                <w:i/>
                <w:sz w:val="18"/>
                <w:szCs w:val="18"/>
              </w:rPr>
              <w:t>Poskytovanie podpory sociálnym podnikom</w:t>
            </w:r>
          </w:p>
        </w:tc>
        <w:tc>
          <w:tcPr>
            <w:tcW w:w="4715" w:type="dxa"/>
            <w:gridSpan w:val="2"/>
            <w:shd w:val="clear" w:color="auto" w:fill="auto"/>
          </w:tcPr>
          <w:p w14:paraId="401593D0"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14:paraId="16D460B7" w14:textId="77777777" w:rsidR="001E620F" w:rsidRDefault="001E620F" w:rsidP="001E620F">
            <w:pPr>
              <w:spacing w:after="0" w:line="240" w:lineRule="auto"/>
              <w:rPr>
                <w:rFonts w:ascii="Arial" w:hAnsi="Arial" w:cs="Arial"/>
                <w:b/>
                <w:i/>
                <w:color w:val="000000"/>
                <w:highlight w:val="yellow"/>
              </w:rPr>
            </w:pPr>
            <w:r>
              <w:rPr>
                <w:rFonts w:ascii="Arial" w:hAnsi="Arial" w:cs="Arial"/>
                <w:b/>
                <w:i/>
                <w:sz w:val="18"/>
                <w:szCs w:val="18"/>
              </w:rPr>
              <w:t>Podpora miestneho rozvoja vo vidieckych oblastiach (LEADER)</w:t>
            </w:r>
          </w:p>
        </w:tc>
      </w:tr>
      <w:tr w:rsidR="001E620F" w14:paraId="6767F20E" w14:textId="77777777" w:rsidTr="00603D1A">
        <w:tc>
          <w:tcPr>
            <w:tcW w:w="14144" w:type="dxa"/>
            <w:gridSpan w:val="6"/>
            <w:shd w:val="clear" w:color="auto" w:fill="auto"/>
          </w:tcPr>
          <w:p w14:paraId="47962DCD"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Oblasť podpory rozvoja obcí</w:t>
            </w:r>
          </w:p>
        </w:tc>
      </w:tr>
      <w:tr w:rsidR="001E620F" w14:paraId="42645238" w14:textId="77777777" w:rsidTr="00603D1A">
        <w:tc>
          <w:tcPr>
            <w:tcW w:w="4714" w:type="dxa"/>
            <w:gridSpan w:val="2"/>
            <w:shd w:val="clear" w:color="auto" w:fill="auto"/>
          </w:tcPr>
          <w:p w14:paraId="19BDE219" w14:textId="77777777" w:rsidR="001E620F" w:rsidRDefault="001E620F" w:rsidP="001E620F">
            <w:pPr>
              <w:spacing w:after="0" w:line="240" w:lineRule="auto"/>
              <w:rPr>
                <w:rFonts w:ascii="Arial" w:hAnsi="Arial" w:cs="Arial"/>
                <w:sz w:val="18"/>
                <w:szCs w:val="18"/>
                <w:highlight w:val="yellow"/>
              </w:rPr>
            </w:pPr>
            <w:r>
              <w:rPr>
                <w:rFonts w:ascii="Arial" w:hAnsi="Arial" w:cs="Arial"/>
                <w:b/>
                <w:sz w:val="18"/>
                <w:szCs w:val="18"/>
              </w:rPr>
              <w:t>IROP</w:t>
            </w:r>
          </w:p>
        </w:tc>
        <w:tc>
          <w:tcPr>
            <w:tcW w:w="4715" w:type="dxa"/>
            <w:gridSpan w:val="2"/>
            <w:shd w:val="clear" w:color="auto" w:fill="auto"/>
          </w:tcPr>
          <w:p w14:paraId="249798D9"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4715" w:type="dxa"/>
            <w:gridSpan w:val="2"/>
            <w:shd w:val="clear" w:color="auto" w:fill="auto"/>
          </w:tcPr>
          <w:p w14:paraId="66CF8669"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r>
      <w:tr w:rsidR="001E620F" w14:paraId="634F5D44" w14:textId="77777777" w:rsidTr="00603D1A">
        <w:tc>
          <w:tcPr>
            <w:tcW w:w="4714" w:type="dxa"/>
            <w:gridSpan w:val="2"/>
            <w:shd w:val="clear" w:color="auto" w:fill="auto"/>
          </w:tcPr>
          <w:p w14:paraId="1DB313A6" w14:textId="77777777" w:rsidR="001E620F" w:rsidRDefault="001E620F" w:rsidP="001E620F">
            <w:pPr>
              <w:spacing w:after="0" w:line="240" w:lineRule="auto"/>
              <w:rPr>
                <w:rFonts w:ascii="Arial" w:hAnsi="Arial" w:cs="Arial"/>
                <w:sz w:val="18"/>
                <w:szCs w:val="18"/>
                <w:highlight w:val="yellow"/>
              </w:rPr>
            </w:pPr>
          </w:p>
        </w:tc>
        <w:tc>
          <w:tcPr>
            <w:tcW w:w="4715" w:type="dxa"/>
            <w:gridSpan w:val="2"/>
            <w:shd w:val="clear" w:color="auto" w:fill="auto"/>
          </w:tcPr>
          <w:p w14:paraId="7A0590F5" w14:textId="77777777" w:rsidR="001E620F" w:rsidRDefault="001E620F" w:rsidP="001E620F">
            <w:pPr>
              <w:spacing w:after="0" w:line="240" w:lineRule="auto"/>
              <w:rPr>
                <w:rFonts w:ascii="Arial" w:hAnsi="Arial" w:cs="Arial"/>
                <w:b/>
                <w:i/>
                <w:sz w:val="18"/>
                <w:szCs w:val="18"/>
              </w:rPr>
            </w:pPr>
            <w:r>
              <w:rPr>
                <w:rFonts w:ascii="Arial" w:hAnsi="Arial" w:cs="Arial"/>
                <w:b/>
                <w:sz w:val="18"/>
                <w:szCs w:val="18"/>
              </w:rPr>
              <w:t>Špecifický cieľ 5.1.3:</w:t>
            </w:r>
            <w:r>
              <w:rPr>
                <w:rFonts w:ascii="Arial" w:hAnsi="Arial" w:cs="Arial"/>
                <w:b/>
                <w:i/>
                <w:sz w:val="18"/>
                <w:szCs w:val="18"/>
              </w:rPr>
              <w:t>Zlepšiť prístup ľudí z MRK  k sociálnej infraštruktúre</w:t>
            </w:r>
          </w:p>
          <w:p w14:paraId="4296F60C" w14:textId="77777777" w:rsidR="001E620F" w:rsidRDefault="001E620F" w:rsidP="001E620F">
            <w:pPr>
              <w:spacing w:after="0" w:line="240" w:lineRule="auto"/>
              <w:rPr>
                <w:b/>
              </w:rPr>
            </w:pPr>
            <w:r>
              <w:rPr>
                <w:rFonts w:ascii="Arial" w:hAnsi="Arial" w:cs="Arial"/>
                <w:b/>
                <w:sz w:val="18"/>
                <w:szCs w:val="18"/>
              </w:rPr>
              <w:t xml:space="preserve">Špecifický cieľ 5.2.1: </w:t>
            </w:r>
            <w:r>
              <w:rPr>
                <w:rFonts w:ascii="Arial" w:hAnsi="Arial" w:cs="Arial"/>
                <w:b/>
                <w:i/>
                <w:sz w:val="18"/>
                <w:szCs w:val="18"/>
              </w:rPr>
              <w:t>Zvýšiť mieru zamestnanosti MRK v subjektoch sociálnej ekonomiky v územiach s prítomnosťou MRK</w:t>
            </w:r>
          </w:p>
        </w:tc>
        <w:tc>
          <w:tcPr>
            <w:tcW w:w="4715" w:type="dxa"/>
            <w:gridSpan w:val="2"/>
            <w:shd w:val="clear" w:color="auto" w:fill="auto"/>
          </w:tcPr>
          <w:p w14:paraId="346A0BB1" w14:textId="77777777" w:rsidR="001E620F" w:rsidRDefault="001E620F" w:rsidP="001E620F">
            <w:pPr>
              <w:spacing w:after="0" w:line="240" w:lineRule="auto"/>
              <w:rPr>
                <w:rFonts w:ascii="Arial" w:hAnsi="Arial" w:cs="Arial"/>
                <w:b/>
                <w:sz w:val="18"/>
                <w:szCs w:val="18"/>
              </w:rPr>
            </w:pPr>
          </w:p>
        </w:tc>
      </w:tr>
      <w:tr w:rsidR="001E620F" w14:paraId="48717D7C" w14:textId="77777777" w:rsidTr="00603D1A">
        <w:tc>
          <w:tcPr>
            <w:tcW w:w="4714" w:type="dxa"/>
            <w:gridSpan w:val="2"/>
            <w:shd w:val="clear" w:color="auto" w:fill="auto"/>
          </w:tcPr>
          <w:p w14:paraId="76B9DCFB" w14:textId="77777777" w:rsidR="001E620F" w:rsidRDefault="001E620F" w:rsidP="001E620F">
            <w:pPr>
              <w:spacing w:after="0" w:line="240" w:lineRule="auto"/>
              <w:rPr>
                <w:rFonts w:ascii="Arial" w:hAnsi="Arial" w:cs="Arial"/>
                <w:sz w:val="18"/>
                <w:szCs w:val="18"/>
              </w:rPr>
            </w:pPr>
            <w:r>
              <w:rPr>
                <w:rFonts w:ascii="Arial" w:hAnsi="Arial" w:cs="Arial"/>
                <w:sz w:val="18"/>
                <w:szCs w:val="18"/>
              </w:rPr>
              <w:t>Deliaca línia na úrovni aktivít:</w:t>
            </w:r>
          </w:p>
          <w:p w14:paraId="535F7CDF" w14:textId="77777777" w:rsidR="001E620F" w:rsidRDefault="001E620F" w:rsidP="001E620F">
            <w:pPr>
              <w:spacing w:after="0" w:line="240" w:lineRule="auto"/>
              <w:jc w:val="both"/>
              <w:rPr>
                <w:rFonts w:ascii="Arial" w:eastAsia="SimSun" w:hAnsi="Arial" w:cs="Arial"/>
                <w:kern w:val="1"/>
                <w:sz w:val="18"/>
                <w:szCs w:val="18"/>
                <w:lang w:eastAsia="ar-SA"/>
              </w:rPr>
            </w:pPr>
          </w:p>
          <w:p w14:paraId="1146623D" w14:textId="77777777" w:rsidR="001E620F" w:rsidRDefault="001E620F" w:rsidP="001E620F">
            <w:pPr>
              <w:spacing w:after="0" w:line="240" w:lineRule="auto"/>
              <w:jc w:val="both"/>
              <w:rPr>
                <w:rFonts w:ascii="Arial" w:eastAsia="SimSun" w:hAnsi="Arial" w:cs="Arial"/>
                <w:kern w:val="1"/>
                <w:sz w:val="18"/>
                <w:szCs w:val="18"/>
                <w:lang w:eastAsia="ar-SA"/>
              </w:rPr>
            </w:pPr>
          </w:p>
          <w:p w14:paraId="54336EDD" w14:textId="77777777" w:rsidR="001E620F" w:rsidRDefault="001E620F" w:rsidP="001E620F">
            <w:pPr>
              <w:spacing w:after="0" w:line="240" w:lineRule="auto"/>
              <w:jc w:val="both"/>
              <w:rPr>
                <w:rFonts w:ascii="Arial" w:eastAsia="SimSun" w:hAnsi="Arial" w:cs="Arial"/>
                <w:kern w:val="1"/>
                <w:sz w:val="18"/>
                <w:szCs w:val="18"/>
                <w:lang w:eastAsia="ar-SA"/>
              </w:rPr>
            </w:pPr>
            <w:r>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p w14:paraId="5430F0AC" w14:textId="77777777" w:rsidR="001E620F" w:rsidRDefault="001E620F" w:rsidP="001E620F">
            <w:pPr>
              <w:spacing w:after="0" w:line="240" w:lineRule="auto"/>
              <w:rPr>
                <w:rFonts w:ascii="Arial" w:hAnsi="Arial" w:cs="Arial"/>
                <w:sz w:val="18"/>
                <w:szCs w:val="18"/>
              </w:rPr>
            </w:pPr>
          </w:p>
          <w:p w14:paraId="748DCEE6" w14:textId="2D53BBB7" w:rsidR="001E620F" w:rsidRDefault="001E620F" w:rsidP="00F2194B">
            <w:pPr>
              <w:spacing w:after="0" w:line="240" w:lineRule="auto"/>
              <w:rPr>
                <w:rFonts w:ascii="Arial" w:hAnsi="Arial" w:cs="Arial"/>
                <w:sz w:val="18"/>
                <w:szCs w:val="18"/>
              </w:rPr>
            </w:pPr>
            <w:r>
              <w:rPr>
                <w:rFonts w:ascii="Arial" w:hAnsi="Arial" w:cs="Arial"/>
                <w:sz w:val="18"/>
                <w:szCs w:val="18"/>
              </w:rPr>
              <w:t xml:space="preserve">Oprávnené sú aktivity v rozsahu PO 1, 2, 3, 4, pričom maximálna výška verejnej podpory na jeden projekt je </w:t>
            </w:r>
            <w:r w:rsidR="00F2194B">
              <w:rPr>
                <w:rFonts w:ascii="Arial" w:hAnsi="Arial" w:cs="Arial"/>
                <w:sz w:val="18"/>
                <w:szCs w:val="18"/>
              </w:rPr>
              <w:t>100 000</w:t>
            </w:r>
            <w:r>
              <w:rPr>
                <w:rFonts w:ascii="Arial" w:hAnsi="Arial" w:cs="Arial"/>
                <w:sz w:val="18"/>
                <w:szCs w:val="18"/>
              </w:rPr>
              <w:t xml:space="preserve"> EUR z celkových oprávnených výdavkov na projekt.</w:t>
            </w:r>
          </w:p>
        </w:tc>
        <w:tc>
          <w:tcPr>
            <w:tcW w:w="4715" w:type="dxa"/>
            <w:gridSpan w:val="2"/>
            <w:shd w:val="clear" w:color="auto" w:fill="auto"/>
          </w:tcPr>
          <w:p w14:paraId="7F473447" w14:textId="77777777"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lastRenderedPageBreak/>
              <w:t>Deliaca línia na úrovni oprávnených oblastí, resp. žiadateľov:</w:t>
            </w:r>
          </w:p>
          <w:p w14:paraId="69AD8931" w14:textId="77777777" w:rsidR="001E620F" w:rsidRDefault="001E620F" w:rsidP="001E620F">
            <w:pPr>
              <w:spacing w:after="0" w:line="240" w:lineRule="auto"/>
              <w:rPr>
                <w:rFonts w:ascii="Arial" w:eastAsia="SimSun" w:hAnsi="Arial" w:cs="Arial"/>
                <w:kern w:val="1"/>
                <w:sz w:val="18"/>
                <w:szCs w:val="18"/>
                <w:lang w:eastAsia="ar-SA"/>
              </w:rPr>
            </w:pPr>
          </w:p>
          <w:p w14:paraId="41751151" w14:textId="77777777"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t xml:space="preserve">Doplnkovosť a synergia s OP ĽZ medzi PO Technická vybavenosť v obciach s prítomnosťou MRK (PO 5 ŠC 5.2.1 a 5.1.3) v OP ĽZ a IROP (PO 5 ŠC 5.1.2 a 5.1.3) </w:t>
            </w:r>
            <w:r>
              <w:rPr>
                <w:rFonts w:ascii="Arial" w:eastAsia="SimSun" w:hAnsi="Arial" w:cs="Arial"/>
                <w:kern w:val="1"/>
                <w:sz w:val="18"/>
                <w:szCs w:val="18"/>
                <w:lang w:eastAsia="ar-SA"/>
              </w:rPr>
              <w:lastRenderedPageBreak/>
              <w:t>je zabezpečená rozdielnymi typmi oprávnených oblastí, príp. žiadateľov.</w:t>
            </w:r>
          </w:p>
          <w:p w14:paraId="43261536" w14:textId="77777777" w:rsidR="001E620F" w:rsidRDefault="001E620F" w:rsidP="001E620F">
            <w:pPr>
              <w:spacing w:after="0" w:line="240" w:lineRule="auto"/>
              <w:rPr>
                <w:rFonts w:ascii="Arial" w:eastAsia="SimSun" w:hAnsi="Arial" w:cs="Arial"/>
                <w:kern w:val="1"/>
                <w:sz w:val="18"/>
                <w:szCs w:val="18"/>
                <w:lang w:eastAsia="ar-SA"/>
              </w:rPr>
            </w:pPr>
          </w:p>
          <w:p w14:paraId="270888B8" w14:textId="77777777"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t xml:space="preserve">Na úrovni stratégie CLLD sa stanoví, z ktorého OP budú realizované aké typy aktivít. </w:t>
            </w:r>
          </w:p>
        </w:tc>
        <w:tc>
          <w:tcPr>
            <w:tcW w:w="4715" w:type="dxa"/>
            <w:gridSpan w:val="2"/>
            <w:shd w:val="clear" w:color="auto" w:fill="auto"/>
          </w:tcPr>
          <w:p w14:paraId="0D71B4FE" w14:textId="77777777" w:rsidR="001E620F" w:rsidRDefault="001E620F" w:rsidP="001E620F">
            <w:pPr>
              <w:spacing w:after="0" w:line="240" w:lineRule="auto"/>
              <w:rPr>
                <w:rFonts w:ascii="Arial" w:hAnsi="Arial" w:cs="Arial"/>
                <w:sz w:val="18"/>
                <w:szCs w:val="18"/>
              </w:rPr>
            </w:pPr>
            <w:r>
              <w:rPr>
                <w:rFonts w:ascii="Arial" w:hAnsi="Arial" w:cs="Arial"/>
                <w:sz w:val="18"/>
                <w:szCs w:val="18"/>
              </w:rPr>
              <w:lastRenderedPageBreak/>
              <w:t>Deliaca línia na úrovni aktivít:</w:t>
            </w:r>
          </w:p>
          <w:p w14:paraId="5E3925F3" w14:textId="77777777" w:rsidR="001E620F" w:rsidRDefault="001E620F" w:rsidP="001E620F">
            <w:pPr>
              <w:spacing w:after="0" w:line="240" w:lineRule="auto"/>
              <w:rPr>
                <w:rFonts w:ascii="Arial" w:hAnsi="Arial" w:cs="Arial"/>
                <w:sz w:val="18"/>
                <w:szCs w:val="18"/>
              </w:rPr>
            </w:pPr>
          </w:p>
          <w:p w14:paraId="5171C586" w14:textId="77777777" w:rsidR="001E620F" w:rsidRDefault="001E620F" w:rsidP="001E620F">
            <w:pPr>
              <w:spacing w:after="0" w:line="240" w:lineRule="auto"/>
              <w:jc w:val="both"/>
              <w:rPr>
                <w:rFonts w:ascii="Arial" w:eastAsia="SimSun" w:hAnsi="Arial" w:cs="Arial"/>
                <w:kern w:val="1"/>
                <w:sz w:val="18"/>
                <w:szCs w:val="18"/>
                <w:lang w:eastAsia="ar-SA"/>
              </w:rPr>
            </w:pPr>
          </w:p>
          <w:p w14:paraId="14B39540" w14:textId="77777777" w:rsidR="001E620F" w:rsidRDefault="001E620F" w:rsidP="001E620F">
            <w:pPr>
              <w:spacing w:after="0" w:line="240" w:lineRule="auto"/>
              <w:jc w:val="both"/>
              <w:rPr>
                <w:rFonts w:ascii="Arial" w:hAnsi="Arial" w:cs="Arial"/>
                <w:sz w:val="18"/>
                <w:szCs w:val="18"/>
              </w:rPr>
            </w:pPr>
            <w:r>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tc>
      </w:tr>
      <w:tr w:rsidR="001E620F" w14:paraId="0C607C01" w14:textId="77777777" w:rsidTr="00603D1A">
        <w:tc>
          <w:tcPr>
            <w:tcW w:w="14144" w:type="dxa"/>
            <w:gridSpan w:val="6"/>
            <w:shd w:val="clear" w:color="auto" w:fill="auto"/>
          </w:tcPr>
          <w:p w14:paraId="44E7D198"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lastRenderedPageBreak/>
              <w:t xml:space="preserve">Mechanizmus koordinácie: </w:t>
            </w:r>
            <w:r>
              <w:rPr>
                <w:rFonts w:ascii="Arial" w:hAnsi="Arial" w:cs="Arial"/>
                <w:sz w:val="18"/>
                <w:szCs w:val="18"/>
              </w:rPr>
              <w:t>spolupráca na úrovni RO pre IROP a RO pre PRV</w:t>
            </w:r>
          </w:p>
        </w:tc>
      </w:tr>
    </w:tbl>
    <w:p w14:paraId="6C81E649" w14:textId="77777777" w:rsidR="001E620F" w:rsidRDefault="001E620F" w:rsidP="001E620F">
      <w:pPr>
        <w:rPr>
          <w:rFonts w:ascii="Arial" w:hAnsi="Arial" w:cs="Arial"/>
        </w:rPr>
      </w:pPr>
    </w:p>
    <w:p w14:paraId="4E6C7A00" w14:textId="77777777"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vzdelávanie na úrovni predškolského, základného a stredného odborného vzdelávania a prípravy</w:t>
      </w:r>
    </w:p>
    <w:tbl>
      <w:tblPr>
        <w:tblStyle w:val="Mriekatabuky"/>
        <w:tblW w:w="0" w:type="auto"/>
        <w:tblLook w:val="04A0" w:firstRow="1" w:lastRow="0" w:firstColumn="1" w:lastColumn="0" w:noHBand="0" w:noVBand="1"/>
      </w:tblPr>
      <w:tblGrid>
        <w:gridCol w:w="3535"/>
        <w:gridCol w:w="3536"/>
        <w:gridCol w:w="3535"/>
        <w:gridCol w:w="3536"/>
      </w:tblGrid>
      <w:tr w:rsidR="001E620F" w14:paraId="6E70AB2A" w14:textId="77777777" w:rsidTr="001E620F">
        <w:tc>
          <w:tcPr>
            <w:tcW w:w="7071" w:type="dxa"/>
            <w:gridSpan w:val="2"/>
          </w:tcPr>
          <w:p w14:paraId="32913907"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Tematický cieľ 10</w:t>
            </w:r>
          </w:p>
          <w:p w14:paraId="08459205"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Investovanie do vzdelania, školení a odbornej prípravy, ako aj zručností a celoživotného vzdelávania </w:t>
            </w:r>
          </w:p>
          <w:p w14:paraId="6FFF8070" w14:textId="77777777" w:rsidR="001E620F" w:rsidRDefault="001E620F" w:rsidP="001E620F">
            <w:pPr>
              <w:spacing w:after="0" w:line="240" w:lineRule="auto"/>
              <w:rPr>
                <w:rFonts w:ascii="Arial" w:hAnsi="Arial" w:cs="Arial"/>
                <w:b/>
                <w:sz w:val="18"/>
                <w:szCs w:val="18"/>
              </w:rPr>
            </w:pPr>
          </w:p>
        </w:tc>
        <w:tc>
          <w:tcPr>
            <w:tcW w:w="7071" w:type="dxa"/>
            <w:gridSpan w:val="2"/>
          </w:tcPr>
          <w:p w14:paraId="37EF327D" w14:textId="77777777" w:rsidR="001E620F" w:rsidRDefault="001E620F" w:rsidP="001E620F">
            <w:pPr>
              <w:spacing w:after="0" w:line="240" w:lineRule="auto"/>
              <w:rPr>
                <w:rFonts w:ascii="Arial" w:hAnsi="Arial" w:cs="Arial"/>
                <w:b/>
                <w:sz w:val="18"/>
                <w:szCs w:val="18"/>
              </w:rPr>
            </w:pPr>
          </w:p>
        </w:tc>
      </w:tr>
      <w:tr w:rsidR="001E620F" w14:paraId="7D789237" w14:textId="77777777" w:rsidTr="001E620F">
        <w:tc>
          <w:tcPr>
            <w:tcW w:w="3535" w:type="dxa"/>
          </w:tcPr>
          <w:p w14:paraId="73636E94"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10(a)</w:t>
            </w:r>
          </w:p>
          <w:p w14:paraId="48961B93"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Investovanie do vzdelania, školení a odbornej prípravy, zručností a celoživotného vzdelávania prostredníctvom vývoja vzdelávacej a výcvikovej infraštruktúry</w:t>
            </w:r>
          </w:p>
          <w:tbl>
            <w:tblPr>
              <w:tblW w:w="5000" w:type="pct"/>
              <w:tblCellSpacing w:w="0" w:type="dxa"/>
              <w:tblCellMar>
                <w:left w:w="0" w:type="dxa"/>
                <w:right w:w="0" w:type="dxa"/>
              </w:tblCellMar>
              <w:tblLook w:val="04A0" w:firstRow="1" w:lastRow="0" w:firstColumn="1" w:lastColumn="0" w:noHBand="0" w:noVBand="1"/>
            </w:tblPr>
            <w:tblGrid>
              <w:gridCol w:w="1659"/>
              <w:gridCol w:w="1660"/>
            </w:tblGrid>
            <w:tr w:rsidR="001E620F" w14:paraId="4F8102A0" w14:textId="77777777" w:rsidTr="001E620F">
              <w:trPr>
                <w:tblCellSpacing w:w="0" w:type="dxa"/>
              </w:trPr>
              <w:tc>
                <w:tcPr>
                  <w:tcW w:w="0" w:type="auto"/>
                  <w:hideMark/>
                </w:tcPr>
                <w:p w14:paraId="41ACC153" w14:textId="77777777" w:rsidR="001E620F" w:rsidRDefault="001E620F" w:rsidP="001E620F">
                  <w:pPr>
                    <w:spacing w:before="120" w:after="0" w:line="240" w:lineRule="auto"/>
                    <w:jc w:val="both"/>
                    <w:rPr>
                      <w:rFonts w:ascii="Arial" w:hAnsi="Arial" w:cs="Arial"/>
                      <w:b/>
                      <w:sz w:val="18"/>
                      <w:szCs w:val="18"/>
                    </w:rPr>
                  </w:pPr>
                </w:p>
              </w:tc>
              <w:tc>
                <w:tcPr>
                  <w:tcW w:w="0" w:type="auto"/>
                  <w:hideMark/>
                </w:tcPr>
                <w:p w14:paraId="1B816EB6" w14:textId="77777777" w:rsidR="001E620F" w:rsidRDefault="001E620F" w:rsidP="001E620F">
                  <w:pPr>
                    <w:spacing w:before="120" w:after="0" w:line="240" w:lineRule="auto"/>
                    <w:jc w:val="both"/>
                    <w:rPr>
                      <w:rFonts w:ascii="Arial" w:hAnsi="Arial" w:cs="Arial"/>
                      <w:b/>
                      <w:sz w:val="18"/>
                      <w:szCs w:val="18"/>
                    </w:rPr>
                  </w:pPr>
                </w:p>
              </w:tc>
            </w:tr>
          </w:tbl>
          <w:p w14:paraId="234E8B0B" w14:textId="77777777" w:rsidR="001E620F" w:rsidRDefault="001E620F" w:rsidP="001E620F">
            <w:pPr>
              <w:spacing w:after="0" w:line="240" w:lineRule="auto"/>
              <w:rPr>
                <w:rFonts w:ascii="Arial" w:hAnsi="Arial" w:cs="Arial"/>
                <w:b/>
                <w:sz w:val="18"/>
                <w:szCs w:val="18"/>
              </w:rPr>
            </w:pPr>
          </w:p>
          <w:p w14:paraId="1738F373" w14:textId="77777777" w:rsidR="001E620F" w:rsidRDefault="001E620F" w:rsidP="001E620F">
            <w:pPr>
              <w:spacing w:after="0" w:line="240" w:lineRule="auto"/>
              <w:rPr>
                <w:rFonts w:ascii="Arial" w:hAnsi="Arial" w:cs="Arial"/>
                <w:b/>
                <w:sz w:val="18"/>
                <w:szCs w:val="18"/>
              </w:rPr>
            </w:pPr>
          </w:p>
        </w:tc>
        <w:tc>
          <w:tcPr>
            <w:tcW w:w="3536" w:type="dxa"/>
          </w:tcPr>
          <w:p w14:paraId="7EE03D11"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10(i)</w:t>
            </w:r>
          </w:p>
          <w:p w14:paraId="7B93C183"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535" w:type="dxa"/>
          </w:tcPr>
          <w:p w14:paraId="6E73C708" w14:textId="77777777" w:rsidR="001E620F" w:rsidRDefault="001E620F" w:rsidP="001E620F">
            <w:pPr>
              <w:autoSpaceDE w:val="0"/>
              <w:autoSpaceDN w:val="0"/>
              <w:adjustRightInd w:val="0"/>
              <w:spacing w:after="0" w:line="240" w:lineRule="auto"/>
              <w:rPr>
                <w:rFonts w:ascii="Arial" w:hAnsi="Arial" w:cs="Arial"/>
                <w:b/>
                <w:sz w:val="18"/>
                <w:szCs w:val="18"/>
              </w:rPr>
            </w:pPr>
            <w:r>
              <w:rPr>
                <w:rFonts w:ascii="Arial" w:hAnsi="Arial" w:cs="Arial"/>
                <w:b/>
                <w:sz w:val="18"/>
                <w:szCs w:val="18"/>
              </w:rPr>
              <w:t>Investičná priorita 9(b)</w:t>
            </w:r>
          </w:p>
          <w:p w14:paraId="6AA77544"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Poskytovanie podpory fyzickej, ekonomickej a sociálnej regenerácie zanedbaných komunít v mestských a vidieckych oblastiach</w:t>
            </w:r>
          </w:p>
          <w:p w14:paraId="354A992E" w14:textId="77777777" w:rsidR="001E620F" w:rsidRDefault="001E620F" w:rsidP="001E620F">
            <w:pPr>
              <w:spacing w:after="0" w:line="240" w:lineRule="auto"/>
              <w:rPr>
                <w:rFonts w:ascii="Arial" w:hAnsi="Arial" w:cs="Arial"/>
                <w:b/>
                <w:sz w:val="18"/>
                <w:szCs w:val="18"/>
              </w:rPr>
            </w:pPr>
          </w:p>
        </w:tc>
        <w:tc>
          <w:tcPr>
            <w:tcW w:w="3536" w:type="dxa"/>
          </w:tcPr>
          <w:p w14:paraId="09E34DA2" w14:textId="77777777" w:rsidR="001E620F" w:rsidRDefault="001E620F" w:rsidP="001E620F">
            <w:pPr>
              <w:autoSpaceDE w:val="0"/>
              <w:autoSpaceDN w:val="0"/>
              <w:adjustRightInd w:val="0"/>
              <w:spacing w:after="0" w:line="240" w:lineRule="auto"/>
              <w:rPr>
                <w:rFonts w:ascii="Arial" w:hAnsi="Arial" w:cs="Arial"/>
                <w:b/>
                <w:sz w:val="18"/>
                <w:szCs w:val="18"/>
              </w:rPr>
            </w:pPr>
            <w:r>
              <w:rPr>
                <w:rFonts w:ascii="Arial" w:hAnsi="Arial" w:cs="Arial"/>
                <w:b/>
                <w:sz w:val="18"/>
                <w:szCs w:val="18"/>
              </w:rPr>
              <w:t>Investičná priorita 3(a)</w:t>
            </w:r>
          </w:p>
          <w:p w14:paraId="7026041C"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Podpora podnikania, najmä prostredníctvom uľahčenia využívania nových nápadov v hospodárstve a podpory zakladania nových firiem, a to aj prostredníctvom podnikateľských inkubátorov</w:t>
            </w:r>
          </w:p>
        </w:tc>
      </w:tr>
      <w:tr w:rsidR="001E620F" w14:paraId="12962CFE" w14:textId="77777777" w:rsidTr="001E620F">
        <w:tc>
          <w:tcPr>
            <w:tcW w:w="3535" w:type="dxa"/>
          </w:tcPr>
          <w:p w14:paraId="158E457D"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IROP</w:t>
            </w:r>
          </w:p>
        </w:tc>
        <w:tc>
          <w:tcPr>
            <w:tcW w:w="3536" w:type="dxa"/>
          </w:tcPr>
          <w:p w14:paraId="0E0C897B"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3535" w:type="dxa"/>
          </w:tcPr>
          <w:p w14:paraId="1202E896"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3536" w:type="dxa"/>
          </w:tcPr>
          <w:p w14:paraId="14A17F1D"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OP VaI</w:t>
            </w:r>
          </w:p>
        </w:tc>
      </w:tr>
      <w:tr w:rsidR="001E620F" w14:paraId="4A9CB8E1" w14:textId="77777777" w:rsidTr="001E620F">
        <w:tc>
          <w:tcPr>
            <w:tcW w:w="3535" w:type="dxa"/>
          </w:tcPr>
          <w:p w14:paraId="2648BB41" w14:textId="77777777" w:rsidR="001E620F" w:rsidRDefault="001E620F" w:rsidP="001E620F">
            <w:pPr>
              <w:spacing w:after="0" w:line="240" w:lineRule="auto"/>
              <w:rPr>
                <w:rFonts w:ascii="Arial" w:hAnsi="Arial" w:cs="Arial"/>
                <w:b/>
                <w:sz w:val="18"/>
                <w:szCs w:val="18"/>
              </w:rPr>
            </w:pPr>
          </w:p>
        </w:tc>
        <w:tc>
          <w:tcPr>
            <w:tcW w:w="3536" w:type="dxa"/>
          </w:tcPr>
          <w:p w14:paraId="4F44822E" w14:textId="77777777" w:rsidR="001E620F" w:rsidRDefault="001E620F" w:rsidP="001E620F">
            <w:pPr>
              <w:spacing w:after="0" w:line="240" w:lineRule="auto"/>
              <w:rPr>
                <w:rFonts w:ascii="Arial" w:hAnsi="Arial" w:cs="Arial"/>
                <w:b/>
                <w:sz w:val="18"/>
                <w:szCs w:val="18"/>
              </w:rPr>
            </w:pPr>
          </w:p>
        </w:tc>
        <w:tc>
          <w:tcPr>
            <w:tcW w:w="3535" w:type="dxa"/>
          </w:tcPr>
          <w:p w14:paraId="12430930"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Špecifický cieľ 5.1.2 </w:t>
            </w:r>
          </w:p>
          <w:p w14:paraId="30C42E2F"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Zlepšiť prístup ku kvalitnému vzdelávaniu vrátane vzdelávania a starostlivosti v ranom detstve</w:t>
            </w:r>
          </w:p>
        </w:tc>
        <w:tc>
          <w:tcPr>
            <w:tcW w:w="3536" w:type="dxa"/>
          </w:tcPr>
          <w:p w14:paraId="712CA04E"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Špecifický cieľ 3.1.1 </w:t>
            </w:r>
          </w:p>
          <w:p w14:paraId="580ECB5E" w14:textId="77777777" w:rsidR="001E620F" w:rsidRDefault="001E620F" w:rsidP="001E620F">
            <w:pPr>
              <w:spacing w:after="0" w:line="240" w:lineRule="auto"/>
              <w:rPr>
                <w:rFonts w:ascii="Arial" w:hAnsi="Arial" w:cs="Arial"/>
                <w:b/>
                <w:sz w:val="18"/>
                <w:szCs w:val="18"/>
              </w:rPr>
            </w:pPr>
            <w:r>
              <w:rPr>
                <w:rFonts w:ascii="Arial" w:hAnsi="Arial" w:cs="Arial"/>
                <w:b/>
                <w:sz w:val="18"/>
                <w:szCs w:val="18"/>
              </w:rPr>
              <w:t>Nárast vzniku nových, konkurencieschopných podnikov</w:t>
            </w:r>
          </w:p>
        </w:tc>
      </w:tr>
      <w:tr w:rsidR="001E620F" w14:paraId="13466C1C" w14:textId="77777777" w:rsidTr="001E620F">
        <w:tc>
          <w:tcPr>
            <w:tcW w:w="3535" w:type="dxa"/>
          </w:tcPr>
          <w:p w14:paraId="796D6082" w14:textId="77777777" w:rsidR="001E620F" w:rsidRDefault="001E620F" w:rsidP="001E620F">
            <w:pPr>
              <w:spacing w:after="0" w:line="240" w:lineRule="auto"/>
              <w:rPr>
                <w:rFonts w:ascii="Arial" w:hAnsi="Arial" w:cs="Arial"/>
                <w:sz w:val="18"/>
                <w:szCs w:val="18"/>
              </w:rPr>
            </w:pPr>
            <w:r>
              <w:rPr>
                <w:rFonts w:ascii="Arial" w:hAnsi="Arial" w:cs="Arial"/>
                <w:sz w:val="18"/>
                <w:szCs w:val="18"/>
              </w:rPr>
              <w:t>Deliaca línia na úrovni aktivít a výdavkov  (komplementárne pôsobenie):</w:t>
            </w:r>
          </w:p>
          <w:p w14:paraId="741C5415" w14:textId="77777777" w:rsidR="001E620F" w:rsidRDefault="001E620F" w:rsidP="001E620F">
            <w:pPr>
              <w:spacing w:after="0" w:line="240" w:lineRule="auto"/>
              <w:rPr>
                <w:rFonts w:ascii="Arial" w:hAnsi="Arial" w:cs="Arial"/>
                <w:sz w:val="18"/>
                <w:szCs w:val="18"/>
              </w:rPr>
            </w:pPr>
          </w:p>
          <w:p w14:paraId="7DD2A961" w14:textId="5DDBAF8C" w:rsidR="001E620F" w:rsidRDefault="001E620F" w:rsidP="001E620F">
            <w:pPr>
              <w:pStyle w:val="Odsekzoznamu"/>
              <w:numPr>
                <w:ilvl w:val="0"/>
                <w:numId w:val="117"/>
              </w:numPr>
              <w:spacing w:after="0" w:line="240" w:lineRule="auto"/>
              <w:ind w:left="284" w:hanging="284"/>
              <w:rPr>
                <w:rFonts w:ascii="Arial" w:hAnsi="Arial" w:cs="Arial"/>
                <w:sz w:val="18"/>
                <w:szCs w:val="18"/>
              </w:rPr>
            </w:pPr>
            <w:r>
              <w:rPr>
                <w:rFonts w:ascii="Arial" w:hAnsi="Arial" w:cs="Arial"/>
                <w:sz w:val="18"/>
                <w:szCs w:val="18"/>
              </w:rPr>
              <w:t>investície do infraštruktúry a materiálno-technického vybavenia predškolských zariadení (kapitálové výdavky)</w:t>
            </w:r>
          </w:p>
          <w:p w14:paraId="15B8E2E8" w14:textId="52051896" w:rsidR="001E620F" w:rsidRDefault="001E620F" w:rsidP="001E620F">
            <w:pPr>
              <w:pStyle w:val="Odsekzoznamu"/>
              <w:numPr>
                <w:ilvl w:val="0"/>
                <w:numId w:val="117"/>
              </w:numPr>
              <w:spacing w:after="0" w:line="240" w:lineRule="auto"/>
              <w:ind w:left="284" w:hanging="284"/>
              <w:rPr>
                <w:rFonts w:ascii="Arial" w:hAnsi="Arial" w:cs="Arial"/>
                <w:sz w:val="18"/>
                <w:szCs w:val="18"/>
              </w:rPr>
            </w:pPr>
            <w:r>
              <w:rPr>
                <w:rFonts w:ascii="Arial" w:hAnsi="Arial" w:cs="Arial"/>
                <w:sz w:val="18"/>
                <w:szCs w:val="18"/>
              </w:rPr>
              <w:t>investície do infraštruktúry základných škôl zabezpečením technických miestností, laboratórií na prírodovedné a jazykové účely (kapitálové výdavky)</w:t>
            </w:r>
          </w:p>
          <w:p w14:paraId="70E58AB6" w14:textId="288D0E0E" w:rsidR="001E620F" w:rsidRDefault="001E620F" w:rsidP="004F4497">
            <w:pPr>
              <w:pStyle w:val="Odsekzoznamu"/>
              <w:numPr>
                <w:ilvl w:val="0"/>
                <w:numId w:val="117"/>
              </w:numPr>
              <w:spacing w:after="0" w:line="240" w:lineRule="auto"/>
              <w:ind w:left="284" w:hanging="284"/>
              <w:rPr>
                <w:rFonts w:ascii="Arial" w:hAnsi="Arial" w:cs="Arial"/>
              </w:rPr>
            </w:pPr>
            <w:r>
              <w:rPr>
                <w:rFonts w:ascii="Arial" w:hAnsi="Arial" w:cs="Arial"/>
                <w:sz w:val="18"/>
                <w:szCs w:val="18"/>
              </w:rPr>
              <w:t xml:space="preserve">investície do infraštruktúry stredných </w:t>
            </w:r>
            <w:r>
              <w:rPr>
                <w:rFonts w:ascii="Arial" w:hAnsi="Arial" w:cs="Arial"/>
                <w:sz w:val="18"/>
                <w:szCs w:val="18"/>
              </w:rPr>
              <w:lastRenderedPageBreak/>
              <w:t>odborných škôl a centier odborného vzdelávania materiálno-technickým vybavením (kapitálové výdavky).</w:t>
            </w:r>
          </w:p>
        </w:tc>
        <w:tc>
          <w:tcPr>
            <w:tcW w:w="3536" w:type="dxa"/>
          </w:tcPr>
          <w:p w14:paraId="31075D4E" w14:textId="77777777" w:rsidR="001E620F" w:rsidRDefault="001E620F" w:rsidP="001E620F">
            <w:pPr>
              <w:spacing w:after="0" w:line="240" w:lineRule="auto"/>
              <w:rPr>
                <w:rFonts w:ascii="Arial" w:hAnsi="Arial" w:cs="Arial"/>
                <w:sz w:val="18"/>
                <w:szCs w:val="18"/>
              </w:rPr>
            </w:pPr>
            <w:r>
              <w:rPr>
                <w:rFonts w:ascii="Arial" w:hAnsi="Arial" w:cs="Arial"/>
                <w:sz w:val="18"/>
                <w:szCs w:val="18"/>
              </w:rPr>
              <w:lastRenderedPageBreak/>
              <w:t>Deliaca línia na úrovni aktivít a výdavkov (komplementárne pôsobenie):</w:t>
            </w:r>
          </w:p>
          <w:p w14:paraId="0293567A" w14:textId="77777777" w:rsidR="001E620F" w:rsidRDefault="001E620F" w:rsidP="001E620F">
            <w:pPr>
              <w:spacing w:after="0" w:line="240" w:lineRule="auto"/>
              <w:jc w:val="both"/>
              <w:rPr>
                <w:rFonts w:ascii="Arial" w:hAnsi="Arial" w:cs="Arial"/>
              </w:rPr>
            </w:pPr>
          </w:p>
          <w:p w14:paraId="69693154" w14:textId="1E3E2B05" w:rsidR="001E620F" w:rsidRDefault="001E620F" w:rsidP="001E620F">
            <w:pPr>
              <w:pStyle w:val="Odsekzoznamu"/>
              <w:numPr>
                <w:ilvl w:val="0"/>
                <w:numId w:val="117"/>
              </w:numPr>
              <w:spacing w:after="0" w:line="240" w:lineRule="auto"/>
              <w:ind w:left="293" w:hanging="284"/>
              <w:jc w:val="both"/>
              <w:rPr>
                <w:rFonts w:ascii="Arial" w:hAnsi="Arial" w:cs="Arial"/>
                <w:sz w:val="18"/>
                <w:szCs w:val="18"/>
              </w:rPr>
            </w:pPr>
            <w:r>
              <w:rPr>
                <w:rFonts w:ascii="Arial" w:hAnsi="Arial" w:cs="Arial"/>
                <w:sz w:val="18"/>
                <w:szCs w:val="18"/>
              </w:rPr>
              <w:t>podpora vzdelávania pedagogických a odborných zamestnancov predškolských zariadení (neinvestičné aktivity),</w:t>
            </w:r>
          </w:p>
          <w:p w14:paraId="03964767" w14:textId="77777777" w:rsidR="001E620F" w:rsidRDefault="001E620F" w:rsidP="001E620F">
            <w:pPr>
              <w:pStyle w:val="Odsekzoznamu"/>
              <w:numPr>
                <w:ilvl w:val="0"/>
                <w:numId w:val="117"/>
              </w:numPr>
              <w:spacing w:after="0" w:line="240" w:lineRule="auto"/>
              <w:ind w:left="293" w:hanging="284"/>
              <w:jc w:val="both"/>
              <w:rPr>
                <w:rFonts w:ascii="Arial" w:hAnsi="Arial" w:cs="Arial"/>
                <w:sz w:val="18"/>
                <w:szCs w:val="18"/>
              </w:rPr>
            </w:pPr>
            <w:r>
              <w:rPr>
                <w:rFonts w:ascii="Arial" w:hAnsi="Arial" w:cs="Arial"/>
                <w:sz w:val="18"/>
                <w:szCs w:val="18"/>
              </w:rPr>
              <w:t xml:space="preserve">tvorba, inovácia a realizácia vzdelávacích programov s cieľom zvýšenia matematických, prírodovedných, finančných a jazykových zručností, zvýšenia podnikateľských vedomostí, zručností </w:t>
            </w:r>
            <w:r>
              <w:rPr>
                <w:rFonts w:ascii="Arial" w:hAnsi="Arial" w:cs="Arial"/>
                <w:sz w:val="18"/>
                <w:szCs w:val="18"/>
              </w:rPr>
              <w:lastRenderedPageBreak/>
              <w:t>a ekonomického myslenia žiakov základných škôl,</w:t>
            </w:r>
          </w:p>
          <w:p w14:paraId="373DE368" w14:textId="77777777" w:rsidR="001E620F" w:rsidRDefault="001E620F" w:rsidP="00E120BD">
            <w:pPr>
              <w:pStyle w:val="Odsekzoznamu"/>
              <w:numPr>
                <w:ilvl w:val="0"/>
                <w:numId w:val="117"/>
              </w:numPr>
              <w:spacing w:after="0" w:line="240" w:lineRule="auto"/>
              <w:ind w:left="293" w:hanging="284"/>
              <w:jc w:val="both"/>
              <w:rPr>
                <w:rFonts w:ascii="Arial" w:hAnsi="Arial" w:cs="Arial"/>
                <w:sz w:val="18"/>
                <w:szCs w:val="18"/>
              </w:rPr>
            </w:pPr>
            <w:r>
              <w:rPr>
                <w:rFonts w:ascii="Arial" w:hAnsi="Arial" w:cs="Arial"/>
                <w:sz w:val="18"/>
                <w:szCs w:val="18"/>
              </w:rPr>
              <w:t xml:space="preserve">vypracovanie štandardov kvality primárneho vzdelávania; </w:t>
            </w:r>
          </w:p>
          <w:p w14:paraId="5C49CDF8" w14:textId="77777777" w:rsidR="001E620F" w:rsidRDefault="001E620F" w:rsidP="00156AF6">
            <w:pPr>
              <w:pStyle w:val="Odsekzoznamu"/>
              <w:numPr>
                <w:ilvl w:val="0"/>
                <w:numId w:val="117"/>
              </w:numPr>
              <w:spacing w:after="0" w:line="240" w:lineRule="auto"/>
              <w:ind w:left="293" w:hanging="284"/>
              <w:jc w:val="both"/>
              <w:rPr>
                <w:rFonts w:ascii="Arial" w:hAnsi="Arial" w:cs="Arial"/>
                <w:sz w:val="18"/>
                <w:szCs w:val="18"/>
              </w:rPr>
            </w:pPr>
            <w:r>
              <w:rPr>
                <w:rFonts w:ascii="Arial" w:hAnsi="Arial" w:cs="Arial"/>
                <w:sz w:val="18"/>
                <w:szCs w:val="18"/>
              </w:rPr>
              <w:t>podpora odborného vzdelávania vrátane tvorby, inovácie a realizácie obsahu vzdelávania,</w:t>
            </w:r>
          </w:p>
          <w:p w14:paraId="166F7DFC" w14:textId="77777777" w:rsidR="001E620F" w:rsidRDefault="001E620F" w:rsidP="00721AFB">
            <w:pPr>
              <w:pStyle w:val="Odsekzoznamu"/>
              <w:numPr>
                <w:ilvl w:val="0"/>
                <w:numId w:val="117"/>
              </w:numPr>
              <w:spacing w:after="0" w:line="240" w:lineRule="auto"/>
              <w:ind w:left="293" w:hanging="284"/>
              <w:jc w:val="both"/>
              <w:rPr>
                <w:rFonts w:ascii="Arial" w:hAnsi="Arial" w:cs="Arial"/>
                <w:sz w:val="18"/>
                <w:szCs w:val="18"/>
              </w:rPr>
            </w:pPr>
            <w:r>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535" w:type="dxa"/>
          </w:tcPr>
          <w:p w14:paraId="4E40ECAF"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 xml:space="preserve">Aktivity sú určené výlučne pre materské školy v obciach s prítomnosťou MRK v zriaďovateľskej pôsobnosti obcí, resp. VÚC. Aktivity Prioritnej osi 2 IROP – špecifický cieľ 2.2.1 Zvýšenie hrubej zaškolenosti detí nie je limitovaný.  </w:t>
            </w:r>
          </w:p>
          <w:p w14:paraId="2BC4E1FF" w14:textId="77777777" w:rsidR="001E620F" w:rsidRDefault="001E620F" w:rsidP="001E620F">
            <w:pPr>
              <w:spacing w:after="0" w:line="240" w:lineRule="auto"/>
              <w:jc w:val="both"/>
              <w:rPr>
                <w:rFonts w:ascii="Arial" w:hAnsi="Arial" w:cs="Arial"/>
                <w:sz w:val="18"/>
                <w:szCs w:val="18"/>
              </w:rPr>
            </w:pPr>
          </w:p>
          <w:p w14:paraId="3B1EC71C" w14:textId="77777777" w:rsidR="001E620F" w:rsidRDefault="001E620F" w:rsidP="001E620F">
            <w:pPr>
              <w:spacing w:after="0" w:line="240" w:lineRule="auto"/>
              <w:jc w:val="both"/>
              <w:rPr>
                <w:rFonts w:ascii="Arial" w:hAnsi="Arial" w:cs="Arial"/>
                <w:b/>
                <w:sz w:val="18"/>
                <w:szCs w:val="18"/>
              </w:rPr>
            </w:pPr>
            <w:r>
              <w:rPr>
                <w:rFonts w:ascii="Arial" w:hAnsi="Arial" w:cs="Arial"/>
                <w:sz w:val="18"/>
                <w:szCs w:val="18"/>
              </w:rPr>
              <w:t xml:space="preserve">Eliminácia duplicitného financovania bude zabezpečená recipročnou kontrolou na </w:t>
            </w:r>
            <w:r w:rsidRPr="00567AA0">
              <w:rPr>
                <w:rFonts w:ascii="Arial" w:hAnsi="Arial" w:cs="Arial"/>
                <w:sz w:val="18"/>
                <w:szCs w:val="18"/>
              </w:rPr>
              <w:t>úrovni realizovaných projektov prostredníctvom pracovnej skupiny zloženej zo zástupcov UPVRK a RO pre IROP.</w:t>
            </w:r>
          </w:p>
        </w:tc>
        <w:tc>
          <w:tcPr>
            <w:tcW w:w="3536" w:type="dxa"/>
          </w:tcPr>
          <w:p w14:paraId="26C93DFD" w14:textId="77777777"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cieľových skupín:</w:t>
            </w:r>
          </w:p>
          <w:p w14:paraId="115BCAF6" w14:textId="77777777" w:rsidR="001E620F" w:rsidRDefault="001E620F" w:rsidP="001E620F">
            <w:pPr>
              <w:spacing w:after="0" w:line="240" w:lineRule="auto"/>
              <w:jc w:val="both"/>
              <w:rPr>
                <w:rFonts w:ascii="Arial" w:hAnsi="Arial" w:cs="Arial"/>
                <w:sz w:val="18"/>
                <w:szCs w:val="18"/>
              </w:rPr>
            </w:pPr>
          </w:p>
          <w:p w14:paraId="0985EDC0" w14:textId="77777777" w:rsidR="001E620F" w:rsidRDefault="001E620F" w:rsidP="001E620F">
            <w:pPr>
              <w:pStyle w:val="Odsekzoznamu"/>
              <w:numPr>
                <w:ilvl w:val="0"/>
                <w:numId w:val="117"/>
              </w:numPr>
              <w:spacing w:after="0" w:line="240" w:lineRule="auto"/>
              <w:ind w:left="309" w:hanging="283"/>
              <w:jc w:val="both"/>
              <w:rPr>
                <w:rFonts w:ascii="Arial" w:hAnsi="Arial" w:cs="Arial"/>
                <w:sz w:val="18"/>
                <w:szCs w:val="18"/>
              </w:rPr>
            </w:pPr>
            <w:r>
              <w:rPr>
                <w:rFonts w:ascii="Arial" w:hAnsi="Arial" w:cs="Arial"/>
                <w:sz w:val="18"/>
                <w:szCs w:val="18"/>
              </w:rPr>
              <w:t xml:space="preserve">Aktivita v OP VaI - Podpora činnosti a rozvoj podnikateľských centier v regiónoch SR – typ one-stop-shop) s cieľom etablovania inštitúcií pre MSP, ako aj záujemcov o podnikanie s využitím existujúcej infraštruktúry – rozvoj podnikateľských centier v regiónoch SR (NPC) je určená pre všetky MSP (poskytovanie poradenstva, technickej a finančnej podpory, inkubačných služieb). Je </w:t>
            </w:r>
            <w:r>
              <w:rPr>
                <w:rFonts w:ascii="Arial" w:hAnsi="Arial" w:cs="Arial"/>
                <w:sz w:val="18"/>
                <w:szCs w:val="18"/>
              </w:rPr>
              <w:lastRenderedPageBreak/>
              <w:t>možné rozšíriť časť služieb NPC aj na inkubátory vytvorené cez IROP,</w:t>
            </w:r>
          </w:p>
          <w:p w14:paraId="71FEA2EF" w14:textId="77777777" w:rsidR="001E620F" w:rsidRDefault="001E620F" w:rsidP="001E620F">
            <w:pPr>
              <w:pStyle w:val="Odsekzoznamu"/>
              <w:numPr>
                <w:ilvl w:val="0"/>
                <w:numId w:val="117"/>
              </w:numPr>
              <w:spacing w:after="0" w:line="240" w:lineRule="auto"/>
              <w:ind w:left="309" w:hanging="283"/>
              <w:jc w:val="both"/>
              <w:rPr>
                <w:rFonts w:ascii="Arial" w:hAnsi="Arial" w:cs="Arial"/>
                <w:sz w:val="18"/>
                <w:szCs w:val="18"/>
              </w:rPr>
            </w:pPr>
            <w:r>
              <w:rPr>
                <w:rFonts w:ascii="Arial" w:hAnsi="Arial" w:cs="Arial"/>
                <w:sz w:val="18"/>
                <w:szCs w:val="18"/>
              </w:rPr>
              <w:t xml:space="preserve">Aktivita v PO2 IROP, špecifický cieľ 2.2.3  Vytvorenie podnikateľského inkubátora pri COVP je viazaná na podporu absolventov SOŠ pri rozbehu podnikateľskej činnosti (cieľová skupina -  absolventi daného COVP a ostatných SOŠ v odbore/odvetví zodpovedajúcom danému COVP). </w:t>
            </w:r>
          </w:p>
          <w:p w14:paraId="50BD8FE7" w14:textId="77777777" w:rsidR="001E620F" w:rsidRDefault="001E620F" w:rsidP="001E620F">
            <w:pPr>
              <w:spacing w:after="0" w:line="240" w:lineRule="auto"/>
              <w:rPr>
                <w:rFonts w:ascii="Arial" w:hAnsi="Arial" w:cs="Arial"/>
                <w:b/>
                <w:sz w:val="18"/>
                <w:szCs w:val="18"/>
              </w:rPr>
            </w:pPr>
          </w:p>
        </w:tc>
      </w:tr>
      <w:tr w:rsidR="001E620F" w14:paraId="4961C0F1" w14:textId="77777777" w:rsidTr="001E620F">
        <w:tc>
          <w:tcPr>
            <w:tcW w:w="7071" w:type="dxa"/>
            <w:gridSpan w:val="2"/>
          </w:tcPr>
          <w:p w14:paraId="0FAE23D3"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lastRenderedPageBreak/>
              <w:t xml:space="preserve">Mechanizmus koordinácie: </w:t>
            </w:r>
          </w:p>
          <w:p w14:paraId="26A10B3A" w14:textId="77777777" w:rsidR="001E620F" w:rsidRDefault="001E620F" w:rsidP="001E620F">
            <w:pPr>
              <w:pStyle w:val="Odsekzoznamu"/>
              <w:numPr>
                <w:ilvl w:val="0"/>
                <w:numId w:val="117"/>
              </w:numPr>
              <w:spacing w:after="0" w:line="240" w:lineRule="auto"/>
              <w:jc w:val="both"/>
              <w:rPr>
                <w:rFonts w:ascii="Arial" w:hAnsi="Arial" w:cs="Arial"/>
                <w:sz w:val="18"/>
                <w:szCs w:val="18"/>
              </w:rPr>
            </w:pPr>
            <w:r>
              <w:rPr>
                <w:rFonts w:ascii="Arial" w:hAnsi="Arial" w:cs="Arial"/>
                <w:sz w:val="18"/>
                <w:szCs w:val="18"/>
              </w:rPr>
              <w:t>Pracovná skupina pre koordináciu OP ĽZ a IROP v oblasti vzdelávania</w:t>
            </w:r>
          </w:p>
          <w:p w14:paraId="0B38850B" w14:textId="77777777" w:rsidR="001E620F" w:rsidRDefault="001E620F" w:rsidP="001E620F">
            <w:pPr>
              <w:pStyle w:val="Odsekzoznamu"/>
              <w:numPr>
                <w:ilvl w:val="0"/>
                <w:numId w:val="117"/>
              </w:numPr>
              <w:spacing w:after="0" w:line="240" w:lineRule="auto"/>
              <w:jc w:val="both"/>
              <w:rPr>
                <w:rFonts w:ascii="Arial" w:hAnsi="Arial" w:cs="Arial"/>
                <w:b/>
                <w:sz w:val="18"/>
                <w:szCs w:val="18"/>
              </w:rPr>
            </w:pPr>
            <w:r>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535" w:type="dxa"/>
          </w:tcPr>
          <w:p w14:paraId="1254A9BA" w14:textId="77777777"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Mechanizmus koordinácie: </w:t>
            </w:r>
          </w:p>
          <w:p w14:paraId="54FFF6EC" w14:textId="77777777" w:rsidR="001E620F" w:rsidRDefault="001E620F" w:rsidP="001E620F">
            <w:pPr>
              <w:pStyle w:val="Odsekzoznamu"/>
              <w:numPr>
                <w:ilvl w:val="0"/>
                <w:numId w:val="117"/>
              </w:numPr>
              <w:spacing w:after="0" w:line="240" w:lineRule="auto"/>
              <w:ind w:left="300" w:hanging="283"/>
              <w:jc w:val="both"/>
              <w:rPr>
                <w:rFonts w:ascii="Arial" w:hAnsi="Arial" w:cs="Arial"/>
                <w:sz w:val="18"/>
                <w:szCs w:val="18"/>
              </w:rPr>
            </w:pPr>
            <w:r>
              <w:rPr>
                <w:rFonts w:ascii="Arial" w:hAnsi="Arial" w:cs="Arial"/>
                <w:sz w:val="18"/>
                <w:szCs w:val="18"/>
              </w:rPr>
              <w:t>na úrovni prípravy relevantných častí RIÚS a schvaľovania RIÚS a vo forme členstva MV SR/ÚSVRK v Rade Partnerstva pre RIÚS,</w:t>
            </w:r>
          </w:p>
          <w:p w14:paraId="7AB097F8" w14:textId="77777777" w:rsidR="001E620F" w:rsidRDefault="001E620F" w:rsidP="001E620F">
            <w:pPr>
              <w:pStyle w:val="Odsekzoznamu"/>
              <w:numPr>
                <w:ilvl w:val="0"/>
                <w:numId w:val="117"/>
              </w:numPr>
              <w:spacing w:after="0" w:line="240" w:lineRule="auto"/>
              <w:ind w:left="300" w:hanging="283"/>
              <w:jc w:val="both"/>
              <w:rPr>
                <w:rFonts w:ascii="Arial" w:hAnsi="Arial" w:cs="Arial"/>
                <w:sz w:val="18"/>
                <w:szCs w:val="18"/>
              </w:rPr>
            </w:pPr>
            <w:r>
              <w:rPr>
                <w:rFonts w:ascii="Arial" w:hAnsi="Arial" w:cs="Arial"/>
                <w:sz w:val="18"/>
                <w:szCs w:val="18"/>
              </w:rPr>
              <w:t>nadväzujúca spolupráca pri príprave samotných výziev MV SR/ÚSVRK formou zapojenia RO pre IROP, v spolupráci s RO pre OP ĽZ.</w:t>
            </w:r>
          </w:p>
        </w:tc>
        <w:tc>
          <w:tcPr>
            <w:tcW w:w="3536" w:type="dxa"/>
          </w:tcPr>
          <w:p w14:paraId="63C2F5EF" w14:textId="77777777" w:rsidR="001E620F" w:rsidRDefault="001E620F" w:rsidP="001E620F">
            <w:pPr>
              <w:spacing w:after="0" w:line="240" w:lineRule="auto"/>
              <w:jc w:val="both"/>
              <w:rPr>
                <w:rFonts w:ascii="Arial" w:hAnsi="Arial" w:cs="Arial"/>
                <w:b/>
                <w:i/>
                <w:sz w:val="18"/>
                <w:szCs w:val="18"/>
              </w:rPr>
            </w:pPr>
          </w:p>
        </w:tc>
      </w:tr>
    </w:tbl>
    <w:p w14:paraId="4633C5B3" w14:textId="77777777" w:rsidR="00AF45C4" w:rsidRDefault="00AF45C4">
      <w:pPr>
        <w:spacing w:after="0"/>
        <w:jc w:val="both"/>
        <w:rPr>
          <w:rFonts w:ascii="Arial" w:hAnsi="Arial" w:cs="Arial"/>
          <w:b/>
        </w:rPr>
      </w:pPr>
    </w:p>
    <w:p w14:paraId="4B34504C" w14:textId="77777777" w:rsidR="00567AA0" w:rsidRDefault="00567AA0">
      <w:pPr>
        <w:spacing w:after="0"/>
        <w:jc w:val="both"/>
        <w:rPr>
          <w:rFonts w:ascii="Arial" w:hAnsi="Arial" w:cs="Arial"/>
          <w:b/>
        </w:rPr>
      </w:pPr>
    </w:p>
    <w:p w14:paraId="30F95F82" w14:textId="77777777" w:rsidR="008374D6" w:rsidRDefault="008374D6">
      <w:pPr>
        <w:spacing w:after="0"/>
        <w:jc w:val="both"/>
        <w:rPr>
          <w:rFonts w:ascii="Arial" w:hAnsi="Arial" w:cs="Arial"/>
          <w:b/>
        </w:rPr>
        <w:sectPr w:rsidR="008374D6">
          <w:endnotePr>
            <w:numFmt w:val="decimal"/>
          </w:endnotePr>
          <w:pgSz w:w="16838" w:h="11906" w:orient="landscape"/>
          <w:pgMar w:top="1417" w:right="1417" w:bottom="1417" w:left="1417" w:header="708" w:footer="708" w:gutter="0"/>
          <w:cols w:space="708"/>
          <w:docGrid w:linePitch="360"/>
        </w:sectPr>
      </w:pPr>
    </w:p>
    <w:p w14:paraId="69D1C748" w14:textId="77777777" w:rsidR="00646666" w:rsidRDefault="00646666" w:rsidP="00646666">
      <w:pPr>
        <w:spacing w:after="0"/>
        <w:rPr>
          <w:rFonts w:ascii="Arial" w:hAnsi="Arial" w:cs="Arial"/>
          <w:b/>
          <w:sz w:val="20"/>
          <w:szCs w:val="20"/>
        </w:rPr>
      </w:pPr>
      <w:r>
        <w:rPr>
          <w:rFonts w:ascii="Arial" w:hAnsi="Arial" w:cs="Arial"/>
          <w:b/>
          <w:sz w:val="20"/>
          <w:szCs w:val="20"/>
        </w:rPr>
        <w:lastRenderedPageBreak/>
        <w:t>Príloha č. 12.</w:t>
      </w:r>
      <w:r w:rsidR="00080A3E">
        <w:rPr>
          <w:rFonts w:ascii="Arial" w:hAnsi="Arial" w:cs="Arial"/>
          <w:b/>
          <w:sz w:val="20"/>
          <w:szCs w:val="20"/>
        </w:rPr>
        <w:t>38</w:t>
      </w:r>
    </w:p>
    <w:p w14:paraId="2FD6F2D1" w14:textId="77777777" w:rsidR="00567AA0" w:rsidRDefault="00567AA0">
      <w:pPr>
        <w:spacing w:after="0"/>
        <w:jc w:val="both"/>
        <w:rPr>
          <w:rFonts w:ascii="Arial" w:hAnsi="Arial" w:cs="Arial"/>
          <w:b/>
        </w:rPr>
      </w:pPr>
    </w:p>
    <w:p w14:paraId="642E17B6" w14:textId="77777777" w:rsidR="00567AA0" w:rsidRPr="00646666" w:rsidRDefault="00646666">
      <w:pPr>
        <w:spacing w:after="0"/>
        <w:jc w:val="both"/>
        <w:rPr>
          <w:rFonts w:ascii="Arial" w:hAnsi="Arial" w:cs="Arial"/>
          <w:b/>
          <w:i/>
        </w:rPr>
      </w:pPr>
      <w:r w:rsidRPr="00646666">
        <w:rPr>
          <w:rStyle w:val="Zvraznenie"/>
          <w:rFonts w:ascii="Arial" w:hAnsi="Arial" w:cs="Arial"/>
          <w:i w:val="0"/>
        </w:rPr>
        <w:t>Identifikácia aplikovateľných ex-ante kondicionalít a vyhodnotenie ich splnenia</w:t>
      </w:r>
    </w:p>
    <w:p w14:paraId="57508E83" w14:textId="77777777" w:rsidR="00567AA0"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14:paraId="35CA4E63" w14:textId="77777777"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87818EC" w14:textId="77777777" w:rsidR="00567AA0" w:rsidRDefault="00567AA0" w:rsidP="00EF25C5">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Ex ante kondicionalita</w:t>
            </w:r>
          </w:p>
        </w:tc>
        <w:tc>
          <w:tcPr>
            <w:tcW w:w="771" w:type="dxa"/>
            <w:shd w:val="clear" w:color="auto" w:fill="auto"/>
          </w:tcPr>
          <w:p w14:paraId="4260EDB3" w14:textId="77777777"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Prioritná os</w:t>
            </w:r>
          </w:p>
        </w:tc>
        <w:tc>
          <w:tcPr>
            <w:tcW w:w="1406" w:type="dxa"/>
            <w:shd w:val="clear" w:color="auto" w:fill="auto"/>
          </w:tcPr>
          <w:p w14:paraId="1B8BCF4F" w14:textId="77777777"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Splnená ex-ante kondicionalita: Áno/Nie</w:t>
            </w:r>
          </w:p>
        </w:tc>
        <w:tc>
          <w:tcPr>
            <w:tcW w:w="2501" w:type="dxa"/>
            <w:shd w:val="clear" w:color="auto" w:fill="auto"/>
          </w:tcPr>
          <w:p w14:paraId="5D9CD706" w14:textId="77777777"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 xml:space="preserve">Kritériá </w:t>
            </w:r>
          </w:p>
          <w:p w14:paraId="64F1EC66" w14:textId="77777777"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14:paraId="3007027C" w14:textId="77777777"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Splnené kritéria (áno/ nie)</w:t>
            </w:r>
          </w:p>
        </w:tc>
        <w:tc>
          <w:tcPr>
            <w:tcW w:w="2150" w:type="dxa"/>
            <w:shd w:val="clear" w:color="auto" w:fill="auto"/>
          </w:tcPr>
          <w:p w14:paraId="17F72B70" w14:textId="77777777"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Odkazy</w:t>
            </w:r>
          </w:p>
        </w:tc>
        <w:tc>
          <w:tcPr>
            <w:tcW w:w="4678" w:type="dxa"/>
            <w:shd w:val="clear" w:color="auto" w:fill="auto"/>
          </w:tcPr>
          <w:p w14:paraId="004A19BE" w14:textId="77777777"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Vysvetlenie (v prípade vhodnosti)</w:t>
            </w:r>
          </w:p>
        </w:tc>
      </w:tr>
      <w:tr w:rsidR="00567AA0" w14:paraId="582F2AA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D2E06EE" w14:textId="77777777" w:rsidR="00567AA0" w:rsidRDefault="00567AA0" w:rsidP="00EF25C5">
            <w:pPr>
              <w:spacing w:after="0" w:line="240" w:lineRule="auto"/>
              <w:jc w:val="center"/>
              <w:rPr>
                <w:rFonts w:ascii="Arial Narrow" w:hAnsi="Arial Narrow" w:cs="Arial"/>
                <w:sz w:val="16"/>
                <w:szCs w:val="16"/>
              </w:rPr>
            </w:pPr>
            <w:r w:rsidRPr="001660FE">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14:paraId="59CCADF4" w14:textId="77777777" w:rsidR="00567AA0"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shd w:val="clear" w:color="auto" w:fill="auto"/>
            <w:vAlign w:val="center"/>
          </w:tcPr>
          <w:p w14:paraId="1C3A4D26" w14:textId="77777777" w:rsidR="00567AA0"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14:paraId="03AE66AD" w14:textId="77777777" w:rsidR="00567AA0"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660FE">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14:paraId="54A5B358" w14:textId="77777777" w:rsidR="00567AA0"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 (čiastočne splnené)</w:t>
            </w:r>
          </w:p>
        </w:tc>
        <w:tc>
          <w:tcPr>
            <w:tcW w:w="2150" w:type="dxa"/>
            <w:shd w:val="clear" w:color="auto" w:fill="auto"/>
          </w:tcPr>
          <w:p w14:paraId="73DE0F28"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14:paraId="28F869B8" w14:textId="77777777" w:rsidR="00567AA0" w:rsidRPr="00E404BF" w:rsidRDefault="00581818"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3" w:history="1">
              <w:r w:rsidR="00567AA0" w:rsidRPr="00E404BF">
                <w:rPr>
                  <w:rStyle w:val="Hypertextovprepojenie"/>
                  <w:rFonts w:ascii="Arial Narrow" w:hAnsi="Arial Narrow"/>
                  <w:sz w:val="16"/>
                  <w:szCs w:val="16"/>
                </w:rPr>
                <w:t>http://jaspi.justice.gov.sk</w:t>
              </w:r>
            </w:hyperlink>
          </w:p>
          <w:p w14:paraId="5CFC78CE" w14:textId="77777777"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B3632E"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14:paraId="68F0CE93" w14:textId="77777777" w:rsidR="00567AA0" w:rsidRPr="00E404BF" w:rsidRDefault="00581818"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4" w:history="1">
              <w:r w:rsidR="00567AA0" w:rsidRPr="00E404BF">
                <w:rPr>
                  <w:rStyle w:val="Hypertextovprepojenie"/>
                  <w:rFonts w:ascii="Arial Narrow" w:hAnsi="Arial Narrow"/>
                  <w:sz w:val="16"/>
                  <w:szCs w:val="16"/>
                </w:rPr>
                <w:t>http://jaspi.justice.gov.sk</w:t>
              </w:r>
            </w:hyperlink>
          </w:p>
          <w:p w14:paraId="7931C8B2" w14:textId="77777777"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14:paraId="05ED5911"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Cenová politika v oblasti vodného hospodárstva schválená uznesením vlády č. 17 zo dňa 12. januára 2011 </w:t>
            </w:r>
            <w:hyperlink r:id="rId115" w:history="1">
              <w:r w:rsidRPr="00E404BF">
                <w:rPr>
                  <w:rStyle w:val="Hypertextovprepojenie"/>
                  <w:rFonts w:ascii="Arial Narrow" w:hAnsi="Arial Narrow"/>
                  <w:sz w:val="16"/>
                  <w:szCs w:val="16"/>
                </w:rPr>
                <w:t>https://lt.justice.gov.sk/Attachment/vlastn%C3%BD%20materi%C3%A1l_doc.pdf?instEID=-1&amp;attEID=29620&amp;docEID=14448</w:t>
              </w:r>
              <w:r w:rsidRPr="00E404BF">
                <w:rPr>
                  <w:rStyle w:val="Hypertextovprepojenie"/>
                  <w:rFonts w:ascii="Arial Narrow" w:hAnsi="Arial Narrow"/>
                  <w:sz w:val="16"/>
                  <w:szCs w:val="16"/>
                </w:rPr>
                <w:lastRenderedPageBreak/>
                <w:t>3&amp;matEID=3384&amp;langEID=1&amp;tStamp=20101129113946687</w:t>
              </w:r>
            </w:hyperlink>
          </w:p>
          <w:p w14:paraId="7D7E9326" w14:textId="77777777"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BE01EEC"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Regulačná politika na regulačné obdobie 2012 – 2016 </w:t>
            </w:r>
          </w:p>
          <w:p w14:paraId="600F4954" w14:textId="77777777" w:rsidR="00567AA0" w:rsidRPr="00E404BF" w:rsidRDefault="00581818"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6" w:history="1">
              <w:r w:rsidR="00567AA0" w:rsidRPr="00E404BF">
                <w:rPr>
                  <w:rStyle w:val="Hypertextovprepojenie"/>
                  <w:rFonts w:ascii="Arial Narrow" w:hAnsi="Arial Narrow"/>
                  <w:sz w:val="16"/>
                  <w:szCs w:val="16"/>
                </w:rPr>
                <w:t>http://www.urso.gov.sk/?q=content/%C3%BArad-regula%C4%8Dn%C3%A1-rada-regula%C4%8Dn%C3%A1-politika</w:t>
              </w:r>
            </w:hyperlink>
          </w:p>
          <w:p w14:paraId="457D169F" w14:textId="77777777"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D9BC4F" w14:textId="77777777"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Vodný plán Slovenska, kap. 7, </w:t>
            </w:r>
            <w:hyperlink r:id="rId117" w:history="1">
              <w:r w:rsidRPr="00E404BF">
                <w:rPr>
                  <w:rStyle w:val="Hypertextovprepojenie"/>
                  <w:rFonts w:ascii="Arial Narrow" w:hAnsi="Arial Narrow"/>
                  <w:sz w:val="16"/>
                  <w:szCs w:val="16"/>
                </w:rPr>
                <w:t>http://www.vuvh.sk/rsv2/index.php?option=com_content&amp;view=article&amp;id=67&amp;Itemid=87&amp;lang=sk</w:t>
              </w:r>
            </w:hyperlink>
          </w:p>
          <w:p w14:paraId="3E1A07C7" w14:textId="77777777"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7A9387C"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Analýza pokroku dosiahnutého pri zavádzaní Programu opatrení obsiahnutom vo Vodnom pláne Slovenska, kap.5 „Cenová politika za vodohospodárske služby“ </w:t>
            </w:r>
          </w:p>
          <w:p w14:paraId="01E8A2B3" w14:textId="77777777" w:rsidR="00567AA0" w:rsidRPr="00E404BF"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Style w:val="Hypertextovprepojenie"/>
                <w:rFonts w:ascii="Arial Narrow" w:hAnsi="Arial Narrow"/>
                <w:sz w:val="16"/>
                <w:szCs w:val="16"/>
              </w:rPr>
              <w:t>http://www.vuvh.sk/rsv2/download/02_Dokumenty/Sprava2012.pdf</w:t>
            </w:r>
          </w:p>
        </w:tc>
        <w:tc>
          <w:tcPr>
            <w:tcW w:w="4678" w:type="dxa"/>
            <w:shd w:val="clear" w:color="auto" w:fill="auto"/>
          </w:tcPr>
          <w:p w14:paraId="54B6629A"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lastRenderedPageBreak/>
              <w:t xml:space="preserve">V nadväznosti na obsah Usmernenia EK k plneniu EAK bol identifikovaný čiastkovo nesplnený prvok plnenia kritéria v rámci "princípu refundácie nákladov za vodné služby". </w:t>
            </w:r>
          </w:p>
          <w:p w14:paraId="73F182EA"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3383B1B"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14:paraId="6F402417"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Predmetný návrh novely vodného zákona musí prejsť celým legislatívnym procesom (prerokovanie v Národnej rade SR). </w:t>
            </w:r>
          </w:p>
          <w:p w14:paraId="0AB589C9"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1738835"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Novela vodného zákona má pozitívny vplyv na </w:t>
            </w:r>
            <w:r w:rsidRPr="00E404BF">
              <w:rPr>
                <w:rFonts w:ascii="Arial Narrow" w:hAnsi="Arial Narrow"/>
                <w:sz w:val="16"/>
                <w:szCs w:val="16"/>
                <w:u w:val="single"/>
              </w:rPr>
              <w:t>všestrannú ochranu vôd, s dôrazom na podzemné vody</w:t>
            </w:r>
            <w:r w:rsidRPr="00E404BF">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14:paraId="783D4F30" w14:textId="77777777"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313E10B"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za cenovú reguláciu zodpovedá Úrad pre reguláciu sieťových odvetví (URSO).</w:t>
            </w:r>
          </w:p>
          <w:p w14:paraId="0CAD3F89"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D6B2AC1"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Súčasná cenová regulácia v oblasti vodárenstva sa vykonáva v súlade s platnou legislatívou (zákon č. 250/2012 Z. z. </w:t>
            </w:r>
            <w:r w:rsidRPr="00E404BF">
              <w:rPr>
                <w:rFonts w:ascii="Arial Narrow" w:hAnsi="Arial Narrow"/>
                <w:sz w:val="16"/>
                <w:szCs w:val="16"/>
              </w:rPr>
              <w:br/>
              <w:t xml:space="preserve">o regulácii v sieťových odvetviach a vyhláška č. 195/2013 Z. z.) Pri stanovení cien sa zohľadňujú oprávnené náklady </w:t>
            </w:r>
            <w:r w:rsidRPr="00E404BF">
              <w:rPr>
                <w:rFonts w:ascii="Arial Narrow" w:hAnsi="Arial Narrow"/>
                <w:sz w:val="16"/>
                <w:szCs w:val="16"/>
              </w:rPr>
              <w:br/>
              <w:t xml:space="preserve">a primeraný zisk, nové investície a ich využívanie na výrobu </w:t>
            </w:r>
            <w:r w:rsidRPr="00E404BF">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14:paraId="435432F6" w14:textId="77777777"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33E328"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w:t>
            </w:r>
            <w:r w:rsidRPr="00E404BF">
              <w:rPr>
                <w:rFonts w:ascii="Arial Narrow" w:hAnsi="Arial Narrow"/>
                <w:sz w:val="16"/>
                <w:szCs w:val="16"/>
              </w:rPr>
              <w:lastRenderedPageBreak/>
              <w:t>pozornosť.</w:t>
            </w:r>
          </w:p>
          <w:p w14:paraId="319E3C91"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E8641A6" w14:textId="77777777"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14:paraId="1F912EE9" w14:textId="77777777"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FC15D90" w14:textId="77777777" w:rsidR="00567AA0" w:rsidRPr="00E404BF"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14:paraId="5E095913"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839A70" w14:textId="77777777" w:rsidR="00567AA0"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14:paraId="67C891C1" w14:textId="77777777" w:rsidR="00567AA0"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48C7581" w14:textId="77777777"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6B8487EA" w14:textId="77777777"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14:paraId="565F02BC" w14:textId="77777777"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(čiastočne splnené)</w:t>
            </w:r>
          </w:p>
        </w:tc>
        <w:tc>
          <w:tcPr>
            <w:tcW w:w="2150" w:type="dxa"/>
            <w:shd w:val="clear" w:color="auto" w:fill="auto"/>
          </w:tcPr>
          <w:p w14:paraId="15F8C156" w14:textId="77777777" w:rsidR="00567AA0" w:rsidRPr="00E404BF"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Vodný plán Slovenska, kap. 5,6 a 7, </w:t>
            </w:r>
          </w:p>
          <w:p w14:paraId="031DCE52" w14:textId="77777777" w:rsidR="00567AA0" w:rsidRPr="00E404BF" w:rsidRDefault="00581818"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18" w:history="1">
              <w:r w:rsidR="00567AA0" w:rsidRPr="00E404BF">
                <w:rPr>
                  <w:rFonts w:ascii="Arial Narrow" w:hAnsi="Arial Narrow" w:cs="Arial"/>
                  <w:sz w:val="16"/>
                  <w:szCs w:val="16"/>
                </w:rPr>
                <w:t>http://www.vuvh.sk/rsv2/index.php?option=com_content&amp;view=article&amp;id=67&amp;Itemid=87&amp;lang=sk</w:t>
              </w:r>
            </w:hyperlink>
          </w:p>
          <w:p w14:paraId="2980DD9B"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FC25788"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Vodný plán Slovenska obsahuje 2 plány manažmentu povodí:</w:t>
            </w:r>
          </w:p>
          <w:p w14:paraId="6DA4CD2D"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6603034"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a) plán manažmentu národnej časti správneho územia povodia Dunaja (SÚPD) integrujúci plány manažmentu čiastkových povodí tohto správneho územia a</w:t>
            </w:r>
          </w:p>
          <w:p w14:paraId="13263AA5"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CA49A2B"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b) plán manažmentu správneho územia povodia Visly (SÚPV). </w:t>
            </w:r>
          </w:p>
          <w:p w14:paraId="11BB2F60"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51541DA"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Nariadenie vlády Slovenskej republiky č. 279/2011 </w:t>
            </w:r>
            <w:r w:rsidRPr="00E404BF">
              <w:rPr>
                <w:rFonts w:ascii="Arial Narrow" w:hAnsi="Arial Narrow" w:cs="Arial"/>
                <w:sz w:val="16"/>
                <w:szCs w:val="16"/>
              </w:rPr>
              <w:br/>
              <w:t xml:space="preserve">Z. z., ktorým sa vyhlasuje záväzná časť Vodného plánu Slovenska obsahujúca program opatrení na dosiahnutie environmentálnych cieľov </w:t>
            </w:r>
          </w:p>
          <w:p w14:paraId="2B8C2914" w14:textId="77777777" w:rsidR="00567AA0" w:rsidRPr="00E404BF" w:rsidRDefault="00581818"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19" w:history="1">
              <w:r w:rsidR="00567AA0" w:rsidRPr="00E404BF">
                <w:rPr>
                  <w:rFonts w:ascii="Arial Narrow" w:hAnsi="Arial Narrow" w:cs="Arial"/>
                  <w:sz w:val="16"/>
                  <w:szCs w:val="16"/>
                </w:rPr>
                <w:t>http://jaspi.justice.gov.sk</w:t>
              </w:r>
            </w:hyperlink>
          </w:p>
          <w:p w14:paraId="3B10B8C9"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B8DCCAB"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Analýza pokroku dosiahnutého pri zavádzaní Programu opatrení obsiahnutom vo Vodnom pláne Slovenska, kap.5 „Cenová politika za vodohospodárske služby“ </w:t>
            </w:r>
          </w:p>
          <w:p w14:paraId="59F160D6" w14:textId="77777777"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http://www.vuvh.sk/rsv2/download/02_Dokumenty/Sprava2012.pdf</w:t>
            </w:r>
          </w:p>
        </w:tc>
        <w:tc>
          <w:tcPr>
            <w:tcW w:w="4678" w:type="dxa"/>
            <w:shd w:val="clear" w:color="auto" w:fill="auto"/>
          </w:tcPr>
          <w:p w14:paraId="1C1CCBBC"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lastRenderedPageBreak/>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14:paraId="17C0A48B"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47539A4"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14:paraId="30313DEB"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w:t>
            </w:r>
            <w:r w:rsidRPr="00E404BF">
              <w:rPr>
                <w:rFonts w:ascii="Arial Narrow" w:hAnsi="Arial Narrow"/>
                <w:sz w:val="16"/>
                <w:szCs w:val="16"/>
              </w:rPr>
              <w:lastRenderedPageBreak/>
              <w:t>monitorovanie v biote (v rybách) začalo od roku 2011. V období rokov 2009 – 2012 sa do hodnotenia ekologického stavu zahrnuli aj hydromorfologické prvky kvality.</w:t>
            </w:r>
          </w:p>
          <w:p w14:paraId="6C212514"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985FC2"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14:paraId="469E7A1B"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BF3579"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14:paraId="6A7350BA"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4ECCD61"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14:paraId="6B8FEBF6"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5C2186"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Interkalibrácia metód hodnotenia ekologického potenciálu vodných útvarov vymedzených ako HMWB a AWB sa na úrovni EÚ v období 2009 – 2012 neuskutočnila.Výnimky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14:paraId="687ECD8C"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3A052B7"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Všetky požadované relevantné informácie budú obsiahnuté v pripravovanom druhom cykle plánov manažmentu povodí.</w:t>
            </w:r>
          </w:p>
          <w:p w14:paraId="18923509"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Jeho realizácia prebieha v súlade s požiadavkou RSV. </w:t>
            </w:r>
          </w:p>
          <w:p w14:paraId="3C096C17"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SR pripravila Akčný plán na splnenie EAC v súlade s vecným a časovým harmonogramom pre 2. cyklus prípravy plánov manažmentov povodí, ktorý je dostupný na adrese:</w:t>
            </w:r>
          </w:p>
          <w:p w14:paraId="508495AE" w14:textId="77777777" w:rsidR="00567AA0" w:rsidRPr="00E404BF" w:rsidRDefault="00581818"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20" w:history="1">
              <w:r w:rsidR="00567AA0" w:rsidRPr="00E404BF">
                <w:rPr>
                  <w:rStyle w:val="Hypertextovprepojenie"/>
                  <w:rFonts w:ascii="Arial Narrow" w:hAnsi="Arial Narrow"/>
                  <w:b/>
                  <w:sz w:val="16"/>
                  <w:szCs w:val="16"/>
                </w:rPr>
                <w:t>http://www.vuvh.sk/download/RSV/11_Harmonogram/VC_harmonogra</w:t>
              </w:r>
              <w:r w:rsidR="00567AA0" w:rsidRPr="00E404BF">
                <w:rPr>
                  <w:rStyle w:val="Hypertextovprepojenie"/>
                  <w:rFonts w:ascii="Arial Narrow" w:hAnsi="Arial Narrow"/>
                  <w:b/>
                  <w:sz w:val="16"/>
                  <w:szCs w:val="16"/>
                </w:rPr>
                <w:lastRenderedPageBreak/>
                <w:t>m2012_fin.pdf</w:t>
              </w:r>
            </w:hyperlink>
          </w:p>
          <w:p w14:paraId="096F2090" w14:textId="77777777"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14:paraId="0740DA74" w14:textId="77777777" w:rsidR="00567AA0" w:rsidRPr="00E404BF"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i/>
                <w:sz w:val="16"/>
                <w:szCs w:val="16"/>
              </w:rPr>
              <w:t>Hodnotenie ekologického stavu/potenciálu a chemického stavu útvarov povrchových vôd</w:t>
            </w:r>
            <w:r w:rsidRPr="00E404BF">
              <w:rPr>
                <w:rFonts w:ascii="Arial Narrow" w:hAnsi="Arial Narrow"/>
                <w:sz w:val="16"/>
                <w:szCs w:val="16"/>
              </w:rPr>
              <w:t xml:space="preserve"> a </w:t>
            </w:r>
            <w:r w:rsidRPr="00E404BF">
              <w:rPr>
                <w:rFonts w:ascii="Arial Narrow" w:hAnsi="Arial Narrow"/>
                <w:i/>
                <w:sz w:val="16"/>
                <w:szCs w:val="16"/>
              </w:rPr>
              <w:t>Hodnotenie kvantitatívneho stavu a chemického stavu útvarov podzemných vôd</w:t>
            </w:r>
            <w:r w:rsidRPr="00E404BF">
              <w:rPr>
                <w:rFonts w:ascii="Arial Narrow" w:hAnsi="Arial Narrow"/>
                <w:sz w:val="16"/>
                <w:szCs w:val="16"/>
              </w:rPr>
              <w:t xml:space="preserve"> bolo vykonané v auguste 2014.</w:t>
            </w:r>
          </w:p>
        </w:tc>
      </w:tr>
      <w:tr w:rsidR="00EA38E2" w14:paraId="49F0C508" w14:textId="77777777"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27AB0BF0" w14:textId="77777777" w:rsidR="00EA38E2" w:rsidRDefault="00EA38E2" w:rsidP="00EF25C5">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14:paraId="67F5CE73" w14:textId="77777777"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b/>
                <w:sz w:val="16"/>
                <w:szCs w:val="16"/>
              </w:rPr>
              <w:t>2</w:t>
            </w:r>
          </w:p>
        </w:tc>
        <w:tc>
          <w:tcPr>
            <w:tcW w:w="1406" w:type="dxa"/>
            <w:shd w:val="clear" w:color="auto" w:fill="auto"/>
            <w:vAlign w:val="center"/>
          </w:tcPr>
          <w:p w14:paraId="5BFE10EE" w14:textId="77777777"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color w:val="000000"/>
                <w:sz w:val="16"/>
                <w:szCs w:val="16"/>
                <w:lang w:eastAsia="cs-CZ"/>
              </w:rPr>
              <w:t>Čiastočne</w:t>
            </w:r>
          </w:p>
        </w:tc>
        <w:tc>
          <w:tcPr>
            <w:tcW w:w="2501" w:type="dxa"/>
            <w:shd w:val="clear" w:color="auto" w:fill="auto"/>
          </w:tcPr>
          <w:p w14:paraId="3CDC5DAB" w14:textId="77777777"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6D022F7A" w14:textId="77777777"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14:paraId="07E44AAB" w14:textId="77777777" w:rsidR="00EA38E2" w:rsidRDefault="00581818"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1" w:history="1">
              <w:r w:rsidR="00EA38E2">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5C113299" w14:textId="77777777" w:rsidR="00EA38E2"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1ACF056E" w14:textId="77777777" w:rsidR="00EA38E2" w:rsidRDefault="00581818"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22" w:history="1">
              <w:r w:rsidR="00EA38E2">
                <w:rPr>
                  <w:rFonts w:ascii="Arial Narrow" w:hAnsi="Arial Narrow"/>
                  <w:color w:val="0000FF"/>
                  <w:sz w:val="16"/>
                  <w:szCs w:val="16"/>
                  <w:u w:val="single"/>
                </w:rPr>
                <w:t>http://www.upsvar.sk/buxus/docs//SSVaR/OVOZ/Koncepcia.pdf</w:t>
              </w:r>
            </w:hyperlink>
          </w:p>
        </w:tc>
        <w:tc>
          <w:tcPr>
            <w:tcW w:w="4678" w:type="dxa"/>
            <w:shd w:val="clear" w:color="auto" w:fill="auto"/>
          </w:tcPr>
          <w:p w14:paraId="13100B61" w14:textId="77777777"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14:paraId="6991477A" w14:textId="77777777"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-Zvýšiť percentuálny podiel prijímateľov sociálnych služieb, </w:t>
            </w:r>
            <w:r>
              <w:rPr>
                <w:rFonts w:ascii="Arial Narrow" w:hAnsi="Arial Narrow"/>
                <w:sz w:val="16"/>
                <w:szCs w:val="16"/>
              </w:rPr>
              <w:t>(detí so zdravotným postihnutím, osôb so zdravotným postihnutím, občanov v nepriaznivej sociálnej situácii, seniorov)</w:t>
            </w:r>
            <w:r>
              <w:rPr>
                <w:rFonts w:ascii="Arial Narrow" w:hAnsi="Arial Narrow" w:cs="Arial"/>
                <w:color w:val="000000"/>
                <w:sz w:val="16"/>
                <w:szCs w:val="16"/>
              </w:rPr>
              <w:t xml:space="preserve"> ktorým sú poskytované sociálne služby v komunite a v prirodzenom domácom prostredí,</w:t>
            </w:r>
          </w:p>
          <w:p w14:paraId="056FF8DA" w14:textId="77777777"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-Zvýšiť percentuálny podiel sociálnych služieb poskytovaných ambulantnou a terénnou formou na úrovni komunity,</w:t>
            </w:r>
          </w:p>
          <w:p w14:paraId="33AA7B65" w14:textId="77777777" w:rsidR="00EA38E2"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Pr>
                <w:rFonts w:ascii="Arial Narrow" w:hAnsi="Arial Narrow"/>
                <w:sz w:val="16"/>
                <w:szCs w:val="16"/>
              </w:rPr>
              <w:t xml:space="preserve">- </w:t>
            </w:r>
            <w:r>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14:paraId="2E4C8E03" w14:textId="77777777"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color w:val="000000"/>
                <w:sz w:val="16"/>
                <w:szCs w:val="16"/>
              </w:rPr>
              <w:t>-Znížiť počet prípadov/klientov na jedného pracovníka oddelenia sociálnoprávnej ochrany detí a sociálnej kurately.</w:t>
            </w:r>
          </w:p>
        </w:tc>
      </w:tr>
      <w:tr w:rsidR="004642CE" w14:paraId="2776000B"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34C3A9BC" w14:textId="77777777" w:rsidR="004642CE" w:rsidRDefault="004642CE" w:rsidP="00EF25C5">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5153655E" w14:textId="77777777" w:rsidR="004642CE"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14:paraId="07649959" w14:textId="77777777" w:rsidR="004642CE"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14:paraId="395BA8C6" w14:textId="77777777" w:rsidR="004642CE"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14:paraId="0C668BAD" w14:textId="77777777" w:rsidR="004642CE"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14:paraId="550913DC" w14:textId="77777777" w:rsidR="004642CE"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84BB89C" w14:textId="77777777" w:rsidR="004642CE" w:rsidRPr="00923572"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923572">
              <w:rPr>
                <w:rFonts w:ascii="Arial Narrow" w:hAnsi="Arial Narrow"/>
                <w:iCs/>
                <w:sz w:val="16"/>
                <w:szCs w:val="16"/>
              </w:rPr>
              <w:t>Ústava SR (čl. 40)</w:t>
            </w:r>
          </w:p>
          <w:p w14:paraId="6BF622C5" w14:textId="77777777" w:rsidR="004642CE" w:rsidRPr="00923572" w:rsidRDefault="00581818"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3" w:history="1">
              <w:r w:rsidR="004642CE" w:rsidRPr="00923572">
                <w:rPr>
                  <w:rStyle w:val="Hypertextovprepojenie"/>
                  <w:rFonts w:ascii="Arial Narrow" w:hAnsi="Arial Narrow"/>
                  <w:iCs/>
                  <w:sz w:val="16"/>
                  <w:szCs w:val="16"/>
                </w:rPr>
                <w:t>http://www.nrsr.sk/web/default.aspx?SectionId=124</w:t>
              </w:r>
            </w:hyperlink>
          </w:p>
          <w:p w14:paraId="5CA0C132" w14:textId="77777777" w:rsidR="004642CE" w:rsidRPr="00923572" w:rsidRDefault="00581818"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4" w:history="1">
              <w:r w:rsidR="004642CE" w:rsidRPr="00923572">
                <w:rPr>
                  <w:rFonts w:ascii="Arial Narrow" w:eastAsia="Trebuchet MS" w:hAnsi="Arial Narrow"/>
                  <w:iCs/>
                  <w:sz w:val="16"/>
                  <w:szCs w:val="16"/>
                </w:rPr>
                <w:t>Zákon č. 576/2004 Z. z. </w:t>
              </w:r>
            </w:hyperlink>
            <w:r w:rsidR="004642CE" w:rsidRPr="00923572">
              <w:rPr>
                <w:rFonts w:ascii="Arial Narrow" w:eastAsia="Trebuchet MS" w:hAnsi="Arial Narrow"/>
                <w:iCs/>
                <w:sz w:val="16"/>
                <w:szCs w:val="16"/>
              </w:rPr>
              <w:t xml:space="preserve">o zdravotnej starostlivosti, službách súvisiacich s poskytovaním zdravotnej starostlivosti a o zmene a doplnení niektorých zákonov </w:t>
            </w:r>
          </w:p>
          <w:p w14:paraId="1E208F15" w14:textId="77777777" w:rsidR="004642CE" w:rsidRPr="00923572" w:rsidRDefault="00581818"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5" w:history="1">
              <w:r w:rsidR="004642CE" w:rsidRPr="00923572">
                <w:rPr>
                  <w:rFonts w:ascii="Arial Narrow" w:eastAsia="Trebuchet MS" w:hAnsi="Arial Narrow"/>
                  <w:iCs/>
                  <w:sz w:val="16"/>
                  <w:szCs w:val="16"/>
                </w:rPr>
                <w:t>Zákon č. 577/2004 Z. z.</w:t>
              </w:r>
            </w:hyperlink>
            <w:r w:rsidR="004642CE" w:rsidRPr="00923572">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14:paraId="621DCC07" w14:textId="77777777" w:rsidR="004642CE" w:rsidRPr="00923572" w:rsidRDefault="00581818"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6" w:history="1">
              <w:r w:rsidR="004642CE" w:rsidRPr="00923572">
                <w:rPr>
                  <w:rFonts w:ascii="Arial Narrow" w:eastAsia="Trebuchet MS" w:hAnsi="Arial Narrow"/>
                  <w:iCs/>
                  <w:sz w:val="16"/>
                  <w:szCs w:val="16"/>
                </w:rPr>
                <w:t>Zákon č. 578/2004 Z. z. </w:t>
              </w:r>
            </w:hyperlink>
            <w:r w:rsidR="004642CE" w:rsidRPr="00923572">
              <w:rPr>
                <w:rFonts w:ascii="Arial Narrow" w:eastAsia="Trebuchet MS" w:hAnsi="Arial Narrow"/>
                <w:iCs/>
                <w:sz w:val="16"/>
                <w:szCs w:val="16"/>
              </w:rPr>
              <w:t xml:space="preserve">o poskytovateľoch zdravotnej starostlivosti, zdravotníckych </w:t>
            </w:r>
            <w:r w:rsidR="004642CE" w:rsidRPr="00923572">
              <w:rPr>
                <w:rFonts w:ascii="Arial Narrow" w:eastAsia="Trebuchet MS" w:hAnsi="Arial Narrow"/>
                <w:iCs/>
                <w:sz w:val="16"/>
                <w:szCs w:val="16"/>
              </w:rPr>
              <w:lastRenderedPageBreak/>
              <w:t>pracovníkoch, stavovských organizáciách v zdravotníctve a o zmene a doplnení niektorých zákonov</w:t>
            </w:r>
          </w:p>
          <w:p w14:paraId="2C29199C" w14:textId="77777777" w:rsidR="004642CE" w:rsidRPr="00923572" w:rsidRDefault="00581818"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7" w:history="1">
              <w:r w:rsidR="004642CE" w:rsidRPr="00923572">
                <w:rPr>
                  <w:rFonts w:ascii="Arial Narrow" w:eastAsia="Trebuchet MS" w:hAnsi="Arial Narrow"/>
                  <w:iCs/>
                  <w:sz w:val="16"/>
                  <w:szCs w:val="16"/>
                </w:rPr>
                <w:t>Zákon č. 579/2004 Z. z.</w:t>
              </w:r>
            </w:hyperlink>
            <w:r w:rsidR="004642CE" w:rsidRPr="00923572">
              <w:rPr>
                <w:rFonts w:ascii="Arial Narrow" w:eastAsia="Trebuchet MS" w:hAnsi="Arial Narrow"/>
                <w:iCs/>
                <w:sz w:val="16"/>
                <w:szCs w:val="16"/>
              </w:rPr>
              <w:t> o záchrannej zdravotnej službe a o zmene a doplnení niektorých zákonov</w:t>
            </w:r>
          </w:p>
          <w:p w14:paraId="3FC8532F" w14:textId="77777777" w:rsidR="004642CE" w:rsidRPr="00923572" w:rsidRDefault="00581818"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8" w:history="1">
              <w:r w:rsidR="004642CE" w:rsidRPr="00923572">
                <w:rPr>
                  <w:rFonts w:ascii="Arial Narrow" w:eastAsia="Trebuchet MS" w:hAnsi="Arial Narrow"/>
                  <w:iCs/>
                  <w:sz w:val="16"/>
                  <w:szCs w:val="16"/>
                </w:rPr>
                <w:t>Zákon č. 580/2004 Z. z.</w:t>
              </w:r>
            </w:hyperlink>
            <w:r w:rsidR="004642CE" w:rsidRPr="00923572">
              <w:rPr>
                <w:rFonts w:ascii="Arial Narrow" w:eastAsia="Trebuchet MS" w:hAnsi="Arial Narrow"/>
                <w:iCs/>
                <w:sz w:val="16"/>
                <w:szCs w:val="16"/>
              </w:rPr>
              <w:t xml:space="preserve"> o zdravotnom poistení a o zmene a doplnení zákona č. 95/2002 Z. z. o poisťovníctve a o zmene a doplnení niektorých zákonov </w:t>
            </w:r>
          </w:p>
          <w:p w14:paraId="032BFFEE" w14:textId="77777777" w:rsidR="004642CE" w:rsidRPr="00923572" w:rsidRDefault="00581818"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9" w:history="1">
              <w:r w:rsidR="004642CE" w:rsidRPr="00923572">
                <w:rPr>
                  <w:rFonts w:ascii="Arial Narrow" w:eastAsia="Trebuchet MS" w:hAnsi="Arial Narrow"/>
                  <w:iCs/>
                  <w:sz w:val="16"/>
                  <w:szCs w:val="16"/>
                </w:rPr>
                <w:t>Zákon č. 581/2004 Z. z.</w:t>
              </w:r>
            </w:hyperlink>
            <w:r w:rsidR="004642CE" w:rsidRPr="00923572">
              <w:rPr>
                <w:rFonts w:ascii="Arial Narrow" w:eastAsia="Trebuchet MS" w:hAnsi="Arial Narrow"/>
                <w:iCs/>
                <w:sz w:val="16"/>
                <w:szCs w:val="16"/>
              </w:rPr>
              <w:t> o zdravotných poisťovniach, dohľade nad zdravotnou starostlivosťou a o zmene a doplnení niektorých zákonov</w:t>
            </w:r>
          </w:p>
          <w:p w14:paraId="4A05F65F" w14:textId="77777777" w:rsidR="004642CE" w:rsidRPr="00923572"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iCs/>
                <w:sz w:val="16"/>
                <w:szCs w:val="16"/>
              </w:rPr>
              <w:t>Strategický rámec starostlivosti o zdravie pre roky 2013 – 2030</w:t>
            </w:r>
          </w:p>
          <w:p w14:paraId="61C97B18" w14:textId="77777777" w:rsidR="004642CE" w:rsidRPr="004642CE" w:rsidRDefault="00581818"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30" w:history="1">
              <w:r w:rsidR="004642CE" w:rsidRPr="00923572">
                <w:rPr>
                  <w:rStyle w:val="Hypertextovprepojenie"/>
                  <w:rFonts w:ascii="Arial Narrow" w:hAnsi="Arial Narrow"/>
                  <w:sz w:val="16"/>
                  <w:szCs w:val="16"/>
                </w:rPr>
                <w:t>http://www.health.gov.sk/?strategia-v-zdravotnictve</w:t>
              </w:r>
            </w:hyperlink>
          </w:p>
        </w:tc>
        <w:tc>
          <w:tcPr>
            <w:tcW w:w="4678" w:type="dxa"/>
            <w:shd w:val="clear" w:color="auto" w:fill="auto"/>
          </w:tcPr>
          <w:p w14:paraId="09843DBC" w14:textId="77777777" w:rsidR="004642CE" w:rsidRPr="00923572"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923572">
              <w:rPr>
                <w:rFonts w:ascii="Arial Narrow" w:hAnsi="Arial Narrow"/>
                <w:iCs/>
                <w:sz w:val="16"/>
                <w:szCs w:val="16"/>
              </w:rPr>
              <w:lastRenderedPageBreak/>
              <w:t>Legislatívne zadefinovanie poskytovania zdravotnej starostlivosti v SR.</w:t>
            </w:r>
          </w:p>
          <w:p w14:paraId="31410BFF" w14:textId="77777777" w:rsidR="004642CE" w:rsidRDefault="004642CE"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923572">
              <w:rPr>
                <w:rFonts w:ascii="Arial Narrow" w:hAnsi="Arial Narrow"/>
                <w:iCs/>
                <w:sz w:val="16"/>
                <w:szCs w:val="16"/>
              </w:rPr>
              <w:t xml:space="preserve">Všetky uvedené zákony sú zverejnené na </w:t>
            </w:r>
            <w:r w:rsidRPr="00923572">
              <w:rPr>
                <w:rFonts w:ascii="Arial Narrow" w:hAnsi="Arial Narrow"/>
                <w:bCs/>
                <w:sz w:val="16"/>
                <w:szCs w:val="16"/>
              </w:rPr>
              <w:t>Jednotnom automatizovanom systéme právnych informácií (JASPI)</w:t>
            </w:r>
            <w:r w:rsidRPr="00923572">
              <w:rPr>
                <w:rFonts w:ascii="Arial Narrow" w:hAnsi="Arial Narrow"/>
                <w:iCs/>
                <w:sz w:val="16"/>
                <w:szCs w:val="16"/>
              </w:rPr>
              <w:t xml:space="preserve"> Ministerstva spravodlivosti Slovenskej republiky. Odkaz na JASPI: </w:t>
            </w:r>
            <w:hyperlink r:id="rId131" w:history="1">
              <w:r w:rsidRPr="00923572">
                <w:rPr>
                  <w:rStyle w:val="Hypertextovprepojenie"/>
                  <w:rFonts w:ascii="Arial Narrow" w:hAnsi="Arial Narrow"/>
                  <w:iCs/>
                  <w:sz w:val="16"/>
                  <w:szCs w:val="16"/>
                </w:rPr>
                <w:t>http://jaspi.justice.gov.sk</w:t>
              </w:r>
              <w:r w:rsidRPr="00923572">
                <w:rPr>
                  <w:rStyle w:val="Hypertextovprepojenie"/>
                  <w:rFonts w:ascii="Arial" w:hAnsi="Arial" w:cs="Arial"/>
                  <w:iCs/>
                  <w:sz w:val="16"/>
                  <w:szCs w:val="16"/>
                </w:rPr>
                <w:t>​</w:t>
              </w:r>
            </w:hyperlink>
          </w:p>
        </w:tc>
      </w:tr>
      <w:tr w:rsidR="00C07E3C" w14:paraId="2F2C483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4EC67A1"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C509030"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B84F4A"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1EC69929" w14:textId="77777777"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zahŕňa koordinované opatrenia na zlepšenie prístupu k zdravotným službám, </w:t>
            </w:r>
          </w:p>
          <w:p w14:paraId="43EE741D" w14:textId="77777777" w:rsidR="00C07E3C"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DE95B8C" w14:textId="77777777" w:rsidR="00C07E3C"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14:paraId="6C69C99F" w14:textId="77777777"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 systém integrovaného poskytovania ZS</w:t>
            </w:r>
          </w:p>
          <w:p w14:paraId="3168C8B5" w14:textId="77777777" w:rsidR="00C07E3C" w:rsidRPr="002508DA" w:rsidRDefault="00581818"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32"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14:paraId="1BE8899E" w14:textId="77777777"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Zlepšenie prístupu ku kvalitnej primárnej ambulantnej zdravotnej starostlivosti a bezpečnej a kvalitnej akútnej ústavnej zdravotnej starostlivosti.</w:t>
            </w:r>
          </w:p>
          <w:p w14:paraId="42F43F46" w14:textId="77777777"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14:paraId="56ED1E7E"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0DAE2AF"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8372DB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7E18CA9"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2DE1ED1" w14:textId="77777777"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E50EF4C" w14:textId="77777777"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1F9195D" w14:textId="77777777"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pre vytvorenie a implementovanie štandardných klinických postupov a štandardných postupov pre výkon prevencie</w:t>
            </w:r>
          </w:p>
          <w:p w14:paraId="0C4EEE10" w14:textId="77777777" w:rsidR="00C07E3C" w:rsidRPr="00923572" w:rsidRDefault="00581818"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3"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14:paraId="4B0F9728" w14:textId="77777777"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Štandardizácia postupov prispeje k zabezpečeniu prístupu k rovnako kvalitnej zdravotnej starostlivosti v akomkoľvek regióne SR.</w:t>
            </w:r>
          </w:p>
          <w:p w14:paraId="3026ADFA" w14:textId="77777777"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14:paraId="3BBD015C"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1B7BD56"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0E765DB"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83B65B1"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9B8F6B2" w14:textId="77777777"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7DCB168" w14:textId="77777777"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088E92BD" w14:textId="77777777"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Úprava poplatkov v ambulantnej ZS</w:t>
            </w:r>
          </w:p>
          <w:p w14:paraId="60A019BA" w14:textId="77777777" w:rsidR="00C07E3C" w:rsidRPr="002508DA" w:rsidRDefault="00581818"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4" w:history="1">
              <w:r w:rsidR="00C07E3C" w:rsidRPr="00923572">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14:paraId="7907CFD4" w14:textId="77777777"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14:paraId="0B95700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CE9FE50"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7CE1F60"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9967752"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C6C6FA2" w14:textId="77777777"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67039ACD" w14:textId="77777777"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10569B8B" w14:textId="77777777"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Rezidentský program</w:t>
            </w:r>
          </w:p>
          <w:p w14:paraId="6599DAA4" w14:textId="77777777" w:rsidR="00C07E3C" w:rsidRPr="002508DA" w:rsidRDefault="00581818"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5" w:history="1">
              <w:r w:rsidR="00C07E3C" w:rsidRPr="00923572">
                <w:rPr>
                  <w:rStyle w:val="Hypertextovprepojenie"/>
                  <w:rFonts w:ascii="Arial Narrow" w:hAnsi="Arial Narrow"/>
                  <w:sz w:val="16"/>
                  <w:szCs w:val="16"/>
                </w:rPr>
                <w:t>http://www.health.gov.sk/?rezidenti</w:t>
              </w:r>
            </w:hyperlink>
          </w:p>
        </w:tc>
        <w:tc>
          <w:tcPr>
            <w:tcW w:w="4678" w:type="dxa"/>
            <w:shd w:val="clear" w:color="auto" w:fill="auto"/>
          </w:tcPr>
          <w:p w14:paraId="5A65B9CA" w14:textId="77777777"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14:paraId="3A17B2A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EF75065"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0D43810"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877A3F1"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0D91E35" w14:textId="77777777"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64689FEF" w14:textId="77777777"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CCC7502" w14:textId="77777777" w:rsidR="00C07E3C" w:rsidRPr="002508DA"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923572">
              <w:rPr>
                <w:rFonts w:ascii="Arial Narrow" w:hAnsi="Arial Narrow"/>
                <w:i/>
                <w:sz w:val="16"/>
                <w:szCs w:val="16"/>
              </w:rPr>
              <w:t>Realizačná stratégia v oblasti verejného zdravia</w:t>
            </w:r>
          </w:p>
        </w:tc>
        <w:tc>
          <w:tcPr>
            <w:tcW w:w="4678" w:type="dxa"/>
            <w:shd w:val="clear" w:color="auto" w:fill="auto"/>
          </w:tcPr>
          <w:p w14:paraId="6AB197C1" w14:textId="77777777"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14:paraId="17554C0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A2CE3CB"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72BAEA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1D7F039"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4276CFC" w14:textId="77777777"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78CD4D1" w14:textId="77777777"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10CD2487" w14:textId="77777777"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 xml:space="preserve">Zákon č. 579/20014  Z. z. o záchrannej zdravotnej službe a o zmene a doplnení niektorých zákonov </w:t>
            </w:r>
          </w:p>
          <w:p w14:paraId="28FF1747" w14:textId="77777777" w:rsidR="00C07E3C" w:rsidRPr="002508DA" w:rsidRDefault="00581818"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36" w:history="1">
              <w:r w:rsidR="00C07E3C" w:rsidRPr="00923572">
                <w:rPr>
                  <w:rStyle w:val="Hypertextovprepojenie"/>
                  <w:rFonts w:ascii="Arial Narrow" w:hAnsi="Arial Narrow"/>
                  <w:iCs/>
                  <w:sz w:val="16"/>
                  <w:szCs w:val="16"/>
                </w:rPr>
                <w:t>http://jaspi.justice.gov.sk</w:t>
              </w:r>
              <w:r w:rsidR="00C07E3C" w:rsidRPr="00923572">
                <w:rPr>
                  <w:rStyle w:val="Hypertextovprepojenie"/>
                  <w:rFonts w:ascii="Arial" w:hAnsi="Arial" w:cs="Arial"/>
                  <w:iCs/>
                  <w:sz w:val="16"/>
                  <w:szCs w:val="16"/>
                </w:rPr>
                <w:t>​</w:t>
              </w:r>
            </w:hyperlink>
          </w:p>
        </w:tc>
        <w:tc>
          <w:tcPr>
            <w:tcW w:w="4678" w:type="dxa"/>
            <w:shd w:val="clear" w:color="auto" w:fill="auto"/>
          </w:tcPr>
          <w:p w14:paraId="5D2CB62A" w14:textId="77777777"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color w:val="000000" w:themeColor="text1"/>
                <w:sz w:val="16"/>
                <w:szCs w:val="16"/>
              </w:rPr>
              <w:t>Zabezpečenie dostupnosti pacientov k zdravotnej starostlivosti ako aj k zdravotníckemu personálu prostredníctvom stanovenia časového limitu pre výjazd záchrannej zdravotnej služby od zadania pokynu koordinačného alebo operačného strediska ZS.</w:t>
            </w:r>
          </w:p>
        </w:tc>
      </w:tr>
      <w:tr w:rsidR="00C07E3C" w14:paraId="2395FC7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E51F85D"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9B1E97D"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9575B37"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7534204" w14:textId="77777777"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0188904" w14:textId="77777777"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384D3811" w14:textId="77777777" w:rsidR="00C07E3C" w:rsidRPr="00923572"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923572">
              <w:rPr>
                <w:rFonts w:ascii="Arial Narrow" w:eastAsiaTheme="minorHAnsi" w:hAnsi="Arial Narrow"/>
                <w:bCs/>
                <w:sz w:val="16"/>
                <w:szCs w:val="16"/>
              </w:rPr>
              <w:t xml:space="preserve">Výnos Ministerstva zdravotníctva Slovenskej republiky z 11. marca 2009 </w:t>
            </w:r>
            <w:r w:rsidRPr="00923572">
              <w:rPr>
                <w:rFonts w:ascii="Arial Narrow" w:eastAsiaTheme="minorHAnsi" w:hAnsi="Arial Narrow"/>
                <w:sz w:val="16"/>
                <w:szCs w:val="16"/>
              </w:rPr>
              <w:t>č</w:t>
            </w:r>
            <w:r w:rsidRPr="00923572">
              <w:rPr>
                <w:rFonts w:ascii="Arial Narrow" w:eastAsiaTheme="minorHAnsi" w:hAnsi="Arial Narrow"/>
                <w:bCs/>
                <w:sz w:val="16"/>
                <w:szCs w:val="16"/>
              </w:rPr>
              <w:t xml:space="preserve">. 10548/2009-OL, ktorým sa ustanovujú podrobnosti o </w:t>
            </w:r>
            <w:r w:rsidRPr="00923572">
              <w:rPr>
                <w:rFonts w:ascii="Arial Narrow" w:eastAsiaTheme="minorHAnsi" w:hAnsi="Arial Narrow"/>
                <w:bCs/>
                <w:color w:val="000000" w:themeColor="text1"/>
                <w:sz w:val="16"/>
                <w:szCs w:val="16"/>
              </w:rPr>
              <w:t>záchrannej zdravotnej službe</w:t>
            </w:r>
          </w:p>
          <w:p w14:paraId="056CC74F" w14:textId="77777777" w:rsidR="00C07E3C" w:rsidRPr="00923572" w:rsidRDefault="00581818"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37" w:history="1">
              <w:r w:rsidR="00C07E3C" w:rsidRPr="00923572">
                <w:rPr>
                  <w:rStyle w:val="Hypertextovprepojenie"/>
                  <w:rFonts w:ascii="Arial Narrow" w:hAnsi="Arial Narrow"/>
                  <w:i/>
                  <w:sz w:val="16"/>
                  <w:szCs w:val="16"/>
                </w:rPr>
                <w:t>http://www.health.gov.sk/?vestniky-mz-sr</w:t>
              </w:r>
            </w:hyperlink>
          </w:p>
        </w:tc>
        <w:tc>
          <w:tcPr>
            <w:tcW w:w="4678" w:type="dxa"/>
            <w:shd w:val="clear" w:color="auto" w:fill="auto"/>
          </w:tcPr>
          <w:p w14:paraId="3926E117" w14:textId="77777777"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14:paraId="472A708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C02EAD2"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6F75DB9"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AD3371A"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3F5E9CB" w14:textId="77777777"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5C16C246" w14:textId="77777777"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027D3BD" w14:textId="77777777" w:rsidR="00C07E3C" w:rsidRPr="00923572"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923572">
              <w:rPr>
                <w:rFonts w:ascii="Arial Narrow" w:eastAsiaTheme="minorHAnsi" w:hAnsi="Arial Narrow"/>
                <w:bCs/>
                <w:sz w:val="16"/>
                <w:szCs w:val="16"/>
              </w:rPr>
              <w:t xml:space="preserve">Výnos Ministerstva zdravotníctva Slovenskej republiky z 11. marca 2009 </w:t>
            </w:r>
            <w:r w:rsidRPr="00923572">
              <w:rPr>
                <w:rFonts w:ascii="Arial Narrow" w:eastAsiaTheme="minorHAnsi" w:hAnsi="Arial Narrow"/>
                <w:sz w:val="16"/>
                <w:szCs w:val="16"/>
              </w:rPr>
              <w:t>č</w:t>
            </w:r>
            <w:r w:rsidRPr="00923572">
              <w:rPr>
                <w:rFonts w:ascii="Arial Narrow" w:eastAsiaTheme="minorHAnsi" w:hAnsi="Arial Narrow"/>
                <w:bCs/>
                <w:sz w:val="16"/>
                <w:szCs w:val="16"/>
              </w:rPr>
              <w:t>. 10552/2009-OL, ktorým sa ustanovujú sídla staníc záchrannej zdravotnej služby</w:t>
            </w:r>
          </w:p>
          <w:p w14:paraId="42F2F178" w14:textId="77777777" w:rsidR="00C07E3C" w:rsidRPr="002508DA" w:rsidRDefault="00581818"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38" w:history="1">
              <w:r w:rsidR="00C07E3C" w:rsidRPr="00923572">
                <w:rPr>
                  <w:rStyle w:val="Hypertextovprepojenie"/>
                  <w:rFonts w:ascii="Arial Narrow" w:eastAsiaTheme="minorHAnsi" w:hAnsi="Arial Narrow"/>
                  <w:bCs/>
                  <w:sz w:val="16"/>
                  <w:szCs w:val="16"/>
                </w:rPr>
                <w:t>http://www.health.gov.sk/?vestniky-mz-sr</w:t>
              </w:r>
            </w:hyperlink>
          </w:p>
        </w:tc>
        <w:tc>
          <w:tcPr>
            <w:tcW w:w="4678" w:type="dxa"/>
            <w:shd w:val="clear" w:color="auto" w:fill="auto"/>
          </w:tcPr>
          <w:p w14:paraId="7D267383" w14:textId="77777777"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Výnos ustanovuje s</w:t>
            </w:r>
            <w:r w:rsidRPr="00923572">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14:paraId="449F14CB"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22B183F"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0A4E0DBE"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F71F83B"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24CD0D8" w14:textId="77777777"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57F4A70A" w14:textId="77777777"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5FB909CB" w14:textId="77777777"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14:paraId="58B99573" w14:textId="77777777" w:rsidR="00C07E3C" w:rsidRPr="002508DA"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r w:rsidRPr="002508DA">
              <w:rPr>
                <w:rFonts w:ascii="Arial Narrow" w:hAnsi="Arial Narrow"/>
                <w:iCs/>
                <w:color w:val="000000" w:themeColor="text1"/>
                <w:sz w:val="16"/>
                <w:szCs w:val="16"/>
              </w:rPr>
              <w:t>http://jaspi.justice.gov.sk</w:t>
            </w:r>
            <w:r w:rsidRPr="002508DA">
              <w:rPr>
                <w:rFonts w:ascii="Arial" w:hAnsi="Arial" w:cs="Arial"/>
                <w:iCs/>
                <w:color w:val="000000" w:themeColor="text1"/>
                <w:sz w:val="16"/>
                <w:szCs w:val="16"/>
              </w:rPr>
              <w:t>​</w:t>
            </w:r>
          </w:p>
        </w:tc>
        <w:tc>
          <w:tcPr>
            <w:tcW w:w="4678" w:type="dxa"/>
            <w:shd w:val="clear" w:color="auto" w:fill="auto"/>
          </w:tcPr>
          <w:p w14:paraId="62A73B69" w14:textId="77777777"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14:paraId="38B9CBE8"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5ED8DEF"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56AC9AA"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CC74F4F"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53A474A" w14:textId="77777777"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7CDC790" w14:textId="77777777"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6C6DA571" w14:textId="77777777"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Zákon č. 362/2011  Z. z. o liekoch a zdravotníckych pomôckach a o zmene a doplnení niektorých zákonov</w:t>
            </w:r>
          </w:p>
          <w:p w14:paraId="4570E0DA" w14:textId="77777777" w:rsidR="00C07E3C" w:rsidRPr="002508DA"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r w:rsidRPr="002508DA">
              <w:rPr>
                <w:rFonts w:ascii="Arial Narrow" w:hAnsi="Arial Narrow"/>
                <w:iCs/>
                <w:color w:val="000000" w:themeColor="text1"/>
                <w:sz w:val="16"/>
                <w:szCs w:val="16"/>
              </w:rPr>
              <w:t>http://jaspi.justice.gov.sk</w:t>
            </w:r>
            <w:r w:rsidRPr="002508DA">
              <w:rPr>
                <w:rFonts w:ascii="Arial" w:hAnsi="Arial" w:cs="Arial"/>
                <w:iCs/>
                <w:color w:val="000000" w:themeColor="text1"/>
                <w:sz w:val="16"/>
                <w:szCs w:val="16"/>
              </w:rPr>
              <w:t>​</w:t>
            </w:r>
          </w:p>
        </w:tc>
        <w:tc>
          <w:tcPr>
            <w:tcW w:w="4678" w:type="dxa"/>
            <w:shd w:val="clear" w:color="auto" w:fill="auto"/>
          </w:tcPr>
          <w:p w14:paraId="166EEE54" w14:textId="77777777"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14:paraId="5BC56C11"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AD05062"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4A895EC"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28C3BCD"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18DF02BD"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14:paraId="3E78C947"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14:paraId="3ACE809C" w14:textId="77777777"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 systém integrovaného poskytovania ZS</w:t>
            </w:r>
          </w:p>
          <w:p w14:paraId="1F28B604" w14:textId="77777777" w:rsidR="00C07E3C" w:rsidRPr="00C07E3C" w:rsidRDefault="00581818"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9"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14:paraId="77DB8D05" w14:textId="77777777"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14:paraId="3CBDE34A"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14:paraId="18899B13"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FCFAE61"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D618FCA"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2D5F5F9"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54A3723"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B31FFD9"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8310245" w14:textId="77777777" w:rsidR="00C07E3C" w:rsidRPr="00923572"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pre vytvorenie a implementovanie štandardných klinických postupov a štandardných postupov pre výkon prevencie</w:t>
            </w:r>
          </w:p>
          <w:p w14:paraId="4B30F41F" w14:textId="77777777" w:rsidR="00C07E3C" w:rsidRPr="00923572" w:rsidRDefault="00581818"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0"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14:paraId="3012280C" w14:textId="77777777"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Klinické postupy - efektívnejší manažment pacienta prostredníctvom podpory kompetencií a výkonov v oblasti primárnej ambulantnej zdravotnej starostlivosti. </w:t>
            </w:r>
          </w:p>
          <w:p w14:paraId="43972595" w14:textId="77777777"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14:paraId="58CB6B34"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20EE87D"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0F9F347"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FF6CBF9"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9FBFFD9"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6393135A"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C5A56A3" w14:textId="77777777" w:rsidR="00C07E3C" w:rsidRPr="00923572"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Interný projekt MZ SR zameraný na stabilizáciu finančnej situácie nemocníc v pôsobnosti MZ SR.</w:t>
            </w:r>
          </w:p>
          <w:p w14:paraId="50BA771E" w14:textId="77777777" w:rsidR="00C07E3C" w:rsidRPr="00923572" w:rsidRDefault="00581818"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1" w:history="1">
              <w:r w:rsidR="00C07E3C" w:rsidRPr="00923572">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14:paraId="1C7893D1" w14:textId="77777777"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lastRenderedPageBreak/>
              <w:t xml:space="preserve">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w:t>
            </w:r>
            <w:r w:rsidRPr="00923572">
              <w:rPr>
                <w:rFonts w:ascii="Arial Narrow" w:hAnsi="Arial Narrow"/>
                <w:sz w:val="16"/>
                <w:szCs w:val="16"/>
              </w:rPr>
              <w:lastRenderedPageBreak/>
              <w:t>prostredníctvom Informácie o vývoji dlhu v rezorte zdravotníctva za predchádzajúci kalendárny rok, ktorá sa predkladá na rokovanie vlády SR.</w:t>
            </w:r>
          </w:p>
        </w:tc>
      </w:tr>
      <w:tr w:rsidR="00C07E3C" w14:paraId="39F21043"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EDC7F2A"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C07167F"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6F6CE5D"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557C9E1"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3E8C5EF"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3FE2BC7" w14:textId="77777777" w:rsidR="00C07E3C" w:rsidRPr="00923572"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Projekt zavedenia systému DRG ako úhradového mechanizmu za poskytnutú ústavnú zdravotnú starostlivosť.</w:t>
            </w:r>
          </w:p>
          <w:p w14:paraId="58E255D8" w14:textId="77777777" w:rsidR="00C07E3C" w:rsidRPr="00923572" w:rsidRDefault="00581818"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2" w:history="1">
              <w:r w:rsidR="00C07E3C" w:rsidRPr="00923572">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14:paraId="7E043687" w14:textId="77777777"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14:paraId="02ACCAF0" w14:textId="77777777"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14:paraId="1B0A7B31"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666A13A"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A43F21A"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BABCCF4"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8E269B5"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0FE2005"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001F1C70" w14:textId="77777777"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Projekt výstavby novej univerzitnej nemocnice v Bratislave</w:t>
            </w:r>
          </w:p>
        </w:tc>
        <w:tc>
          <w:tcPr>
            <w:tcW w:w="4678" w:type="dxa"/>
            <w:shd w:val="clear" w:color="auto" w:fill="auto"/>
          </w:tcPr>
          <w:p w14:paraId="4492A624" w14:textId="77777777"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Zlepšenie produktivity a efektívnosti v poskytovaní akútnej ústavnej zdravotnej starostlivosti v Bratislavskom kraji.</w:t>
            </w:r>
          </w:p>
          <w:p w14:paraId="48FC886C" w14:textId="77777777"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14:paraId="349C181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C24C61D"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9D13308"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99F9458"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A0AD70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6CE7DFF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1687D7F5" w14:textId="77777777" w:rsidR="00C07E3C" w:rsidRPr="00923572"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Style w:val="Hypertextovprepojenie"/>
                <w:rFonts w:ascii="Arial Narrow" w:hAnsi="Arial Narrow"/>
                <w:sz w:val="16"/>
                <w:szCs w:val="16"/>
              </w:rPr>
              <w:t>http://www.health.gov.sk/?BioMedPark</w:t>
            </w:r>
          </w:p>
        </w:tc>
        <w:tc>
          <w:tcPr>
            <w:tcW w:w="4678" w:type="dxa"/>
            <w:shd w:val="clear" w:color="auto" w:fill="auto"/>
          </w:tcPr>
          <w:p w14:paraId="74748195" w14:textId="77777777"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923572">
              <w:rPr>
                <w:rFonts w:ascii="Arial" w:hAnsi="Arial" w:cs="Arial"/>
                <w:sz w:val="16"/>
                <w:szCs w:val="16"/>
              </w:rPr>
              <w:t>​</w:t>
            </w:r>
          </w:p>
        </w:tc>
      </w:tr>
      <w:tr w:rsidR="00C07E3C" w14:paraId="43475ADC"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354A748"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1A26433"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DEAD9B6"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5AEE526"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199A7F7"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ECD7B4F" w14:textId="77777777" w:rsidR="00C07E3C" w:rsidRPr="00923572" w:rsidRDefault="00581818"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3" w:history="1">
              <w:r w:rsidR="00C07E3C" w:rsidRPr="00923572">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14:paraId="4C00519A" w14:textId="77777777"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14:paraId="1087CFF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3758290"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E1EA39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87659BB"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F5D233D"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31DBFDE"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7565FEB" w14:textId="77777777" w:rsidR="00C07E3C" w:rsidRPr="00923572" w:rsidRDefault="00581818"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4" w:history="1">
              <w:r w:rsidR="00C07E3C" w:rsidRPr="00923572">
                <w:rPr>
                  <w:rStyle w:val="Hypertextovprepojenie"/>
                  <w:rFonts w:ascii="Arial Narrow" w:hAnsi="Arial Narrow"/>
                  <w:sz w:val="16"/>
                  <w:szCs w:val="16"/>
                </w:rPr>
                <w:t>http://www.health.gov.sk/Clanok?prve-stretnutia-vystavba-nemocnice-ba</w:t>
              </w:r>
            </w:hyperlink>
          </w:p>
        </w:tc>
        <w:tc>
          <w:tcPr>
            <w:tcW w:w="4678" w:type="dxa"/>
            <w:shd w:val="clear" w:color="auto" w:fill="auto"/>
          </w:tcPr>
          <w:p w14:paraId="47AAA405" w14:textId="77777777"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Informácia o neformálnych stretnutiach s možnými záujemcami o realizáciu projektu</w:t>
            </w:r>
          </w:p>
          <w:p w14:paraId="78633226" w14:textId="77777777"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14:paraId="7A2388F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5413F5F"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328EBC9"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3EA7AC7"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574E867"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1049588"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27E93B47" w14:textId="77777777"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923572">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14:paraId="3993E777" w14:textId="77777777"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14:paraId="6DBFAFBB"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049A3CD"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41DBAE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398EC90"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CB841AD"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3BC833B"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203522A" w14:textId="77777777" w:rsidR="00C07E3C" w:rsidRPr="00923572"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Národný program prevencie ochorení srdca a ciev</w:t>
            </w:r>
          </w:p>
          <w:p w14:paraId="4473E608" w14:textId="77777777" w:rsidR="00C07E3C" w:rsidRPr="00923572" w:rsidRDefault="00581818"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5" w:history="1">
              <w:r w:rsidR="00C07E3C" w:rsidRPr="00923572">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14:paraId="2D4C9367" w14:textId="77777777"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923572">
              <w:rPr>
                <w:rFonts w:ascii="Arial Narrow" w:hAnsi="Arial Narrow"/>
                <w:sz w:val="16"/>
                <w:szCs w:val="16"/>
              </w:rPr>
              <w:t>valitná prevencia umožní výrazné šetrenie prostriedkov v následnej zdravotnej starostlivosti.</w:t>
            </w:r>
          </w:p>
        </w:tc>
      </w:tr>
      <w:tr w:rsidR="00C07E3C" w14:paraId="7C79724C"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DC5868D"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DC7C589"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3F1EB6B"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2E128C2"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systém monitorovania a kontroly. </w:t>
            </w:r>
          </w:p>
        </w:tc>
        <w:tc>
          <w:tcPr>
            <w:tcW w:w="1134" w:type="dxa"/>
            <w:shd w:val="clear" w:color="auto" w:fill="auto"/>
          </w:tcPr>
          <w:p w14:paraId="42E57FDB"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7966C541" w14:textId="77777777"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923572">
              <w:rPr>
                <w:rFonts w:ascii="Arial Narrow" w:hAnsi="Arial Narrow"/>
                <w:i/>
                <w:sz w:val="16"/>
                <w:szCs w:val="16"/>
              </w:rPr>
              <w:t>Akčný plán pre prípravu čiastkových stratégií/nástrojov zmien</w:t>
            </w:r>
          </w:p>
        </w:tc>
        <w:tc>
          <w:tcPr>
            <w:tcW w:w="4678" w:type="dxa"/>
            <w:shd w:val="clear" w:color="auto" w:fill="auto"/>
          </w:tcPr>
          <w:p w14:paraId="76AA4080"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923572">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14:paraId="7EA3E3B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22BAEE" w14:textId="77777777"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016A16E7"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DFD589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5B3D377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56856030"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55C805BA" w14:textId="77777777" w:rsidR="00C07E3C" w:rsidRPr="00923572" w:rsidRDefault="00581818"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6" w:history="1">
              <w:r w:rsidR="00C07E3C" w:rsidRPr="00923572">
                <w:rPr>
                  <w:rStyle w:val="Hypertextovprepojenie"/>
                  <w:rFonts w:ascii="Arial Narrow" w:hAnsi="Arial Narrow"/>
                  <w:sz w:val="16"/>
                  <w:szCs w:val="16"/>
                </w:rPr>
                <w:t>http://www.health.gov.sk/?strategia-v-zdravotnictve</w:t>
              </w:r>
            </w:hyperlink>
          </w:p>
          <w:p w14:paraId="759086CF" w14:textId="77777777"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14:paraId="4490B60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923572">
              <w:rPr>
                <w:rFonts w:ascii="Arial Narrow" w:hAnsi="Arial Narrow"/>
                <w:sz w:val="16"/>
                <w:szCs w:val="16"/>
              </w:rPr>
              <w:t>Dostupné zdroje financovania sú popísané v Strategickom rámci. Detailný rozpočet je súčasťou každej zverejnenej čiastkovej realizačnej stratégie.</w:t>
            </w:r>
          </w:p>
        </w:tc>
      </w:tr>
      <w:tr w:rsidR="00C07E3C" w14:paraId="0BFE247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063ADA8" w14:textId="77777777"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lastRenderedPageBreak/>
              <w:t>1. Nediskriminácia</w:t>
            </w:r>
          </w:p>
          <w:p w14:paraId="3B09FFA4" w14:textId="77777777"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administratívnej kapacity na vykonávanie a uplatn</w:t>
            </w:r>
            <w:r>
              <w:rPr>
                <w:rFonts w:ascii="Cambria Math" w:hAnsi="Cambria Math" w:cs="Cambria Math"/>
                <w:sz w:val="16"/>
                <w:szCs w:val="16"/>
              </w:rPr>
              <w:t>̌</w:t>
            </w:r>
            <w:r>
              <w:rPr>
                <w:rFonts w:ascii="Arial Narrow" w:hAnsi="Arial Narrow"/>
                <w:sz w:val="16"/>
                <w:szCs w:val="16"/>
              </w:rPr>
              <w:t>ovanie práva Únie v oblasti nediskriminácie a politiky v oblasti ES</w:t>
            </w:r>
            <w:r>
              <w:rPr>
                <w:rFonts w:ascii="Cambria Math" w:hAnsi="Cambria Math" w:cs="Cambria Math"/>
                <w:sz w:val="16"/>
                <w:szCs w:val="16"/>
              </w:rPr>
              <w:t>̌</w:t>
            </w:r>
            <w:r>
              <w:rPr>
                <w:rFonts w:ascii="Arial Narrow" w:hAnsi="Arial Narrow"/>
                <w:sz w:val="16"/>
                <w:szCs w:val="16"/>
              </w:rPr>
              <w:t>IF.</w:t>
            </w:r>
          </w:p>
        </w:tc>
        <w:tc>
          <w:tcPr>
            <w:tcW w:w="771" w:type="dxa"/>
            <w:shd w:val="clear" w:color="auto" w:fill="auto"/>
          </w:tcPr>
          <w:p w14:paraId="09A108EE"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14:paraId="01E0377B" w14:textId="77777777"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14:paraId="11BD12D3"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1D87D16B"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7E79B927"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14:paraId="1EC111B8"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FD17FC1" w14:textId="77777777" w:rsidR="00C07E3C" w:rsidRDefault="00581818"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47" w:history="1">
              <w:r w:rsidR="00C07E3C">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Pr>
                <w:rFonts w:ascii="Arial Narrow" w:hAnsi="Arial Narrow"/>
                <w:color w:val="auto"/>
                <w:sz w:val="16"/>
                <w:szCs w:val="16"/>
              </w:rPr>
              <w:t xml:space="preserve"> </w:t>
            </w:r>
          </w:p>
          <w:p w14:paraId="531F0CFE" w14:textId="77777777" w:rsidR="00C07E3C" w:rsidRDefault="00581818"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48" w:history="1">
              <w:r w:rsidR="00C07E3C">
                <w:rPr>
                  <w:bCs/>
                  <w:color w:val="0000FF"/>
                  <w:spacing w:val="-3"/>
                  <w:sz w:val="16"/>
                  <w:szCs w:val="16"/>
                  <w:u w:val="single"/>
                  <w:lang w:eastAsia="fr-FR"/>
                </w:rPr>
                <w:t>http://www.epi.sk/Main/Default.aspx?Template=~%2FMain%2FTArticles.ascx&amp;LngID=0&amp;zzsrlnkid=4654186&amp;phContent=~%2FZzSR%2FShowRule.ascx&amp;RuleId=14927&amp;pa=13597</w:t>
              </w:r>
            </w:hyperlink>
          </w:p>
          <w:p w14:paraId="69424C1B" w14:textId="77777777"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14:paraId="2F6E8DDD" w14:textId="77777777" w:rsidR="00C07E3C" w:rsidRDefault="00581818"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49" w:history="1">
              <w:r w:rsidR="00C07E3C">
                <w:rPr>
                  <w:rFonts w:ascii="Arial Narrow" w:hAnsi="Arial Narrow"/>
                  <w:bCs/>
                  <w:spacing w:val="-3"/>
                  <w:sz w:val="16"/>
                  <w:szCs w:val="16"/>
                  <w:lang w:eastAsia="fr-FR"/>
                </w:rPr>
                <w:t xml:space="preserve">Antidiskriminačný zákon </w:t>
              </w:r>
            </w:hyperlink>
            <w:r w:rsidR="00C07E3C">
              <w:rPr>
                <w:rFonts w:ascii="Arial Narrow" w:hAnsi="Arial Narrow"/>
                <w:bCs/>
                <w:spacing w:val="-3"/>
                <w:sz w:val="16"/>
                <w:szCs w:val="16"/>
                <w:lang w:eastAsia="fr-FR"/>
              </w:rPr>
              <w:t xml:space="preserve"> </w:t>
            </w:r>
          </w:p>
          <w:p w14:paraId="3F4519E6" w14:textId="77777777"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50" w:history="1">
              <w:r>
                <w:rPr>
                  <w:rStyle w:val="Hypertextovprepojenie"/>
                  <w:rFonts w:ascii="Arial Narrow" w:hAnsi="Arial Narrow"/>
                  <w:spacing w:val="-3"/>
                  <w:sz w:val="16"/>
                  <w:szCs w:val="16"/>
                </w:rPr>
                <w:t>http://www.gender.gov.sk/?page_id=72</w:t>
              </w:r>
            </w:hyperlink>
          </w:p>
        </w:tc>
        <w:tc>
          <w:tcPr>
            <w:tcW w:w="4678" w:type="dxa"/>
            <w:shd w:val="clear" w:color="auto" w:fill="auto"/>
          </w:tcPr>
          <w:p w14:paraId="58FF5263"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Pr>
                <w:rFonts w:ascii="Calibri" w:hAnsi="Calibri"/>
                <w:sz w:val="16"/>
                <w:szCs w:val="16"/>
                <w:lang w:eastAsia="sk-SK"/>
              </w:rPr>
              <w:t xml:space="preserve"> </w:t>
            </w:r>
            <w:r>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14:paraId="560884E4"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Pr>
                <w:rFonts w:ascii="Arial Narrow" w:hAnsi="Arial Narrow"/>
                <w:bCs/>
                <w:color w:val="000000" w:themeColor="text1"/>
                <w:spacing w:val="-3"/>
                <w:sz w:val="16"/>
                <w:szCs w:val="16"/>
                <w:lang w:eastAsia="fr-FR"/>
              </w:rPr>
              <w:t>Slovenské národné stredisko pre ľudské práva</w:t>
            </w:r>
            <w:r>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14:paraId="1FDF125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14:paraId="4BD07D6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Pr>
                <w:rFonts w:ascii="Arial Narrow" w:hAnsi="Arial Narrow"/>
                <w:sz w:val="16"/>
                <w:szCs w:val="16"/>
                <w:lang w:eastAsia="sk-SK"/>
              </w:rPr>
              <w:t xml:space="preserve">Občiansku spoločnosť budú </w:t>
            </w:r>
            <w:r>
              <w:rPr>
                <w:rFonts w:ascii="Arial Narrow" w:hAnsi="Arial Narrow"/>
                <w:b/>
                <w:bCs/>
                <w:sz w:val="16"/>
                <w:szCs w:val="16"/>
                <w:lang w:eastAsia="sk-SK"/>
              </w:rPr>
              <w:t>reprezentovať</w:t>
            </w:r>
            <w:r>
              <w:rPr>
                <w:rFonts w:ascii="Arial Narrow" w:hAnsi="Arial Narrow"/>
                <w:sz w:val="16"/>
                <w:szCs w:val="16"/>
                <w:lang w:eastAsia="sk-SK"/>
              </w:rPr>
              <w:t xml:space="preserve"> </w:t>
            </w:r>
            <w:r>
              <w:rPr>
                <w:rFonts w:ascii="Arial Narrow" w:hAnsi="Arial Narrow"/>
                <w:b/>
                <w:bCs/>
                <w:sz w:val="16"/>
                <w:szCs w:val="16"/>
                <w:lang w:eastAsia="sk-SK"/>
              </w:rPr>
              <w:t xml:space="preserve">partneri zastupujúci </w:t>
            </w:r>
            <w:r>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1868EAA3"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1" w:history="1">
              <w:r>
                <w:rPr>
                  <w:rFonts w:ascii="Arial Narrow" w:hAnsi="Arial Narrow"/>
                  <w:color w:val="0000FF"/>
                  <w:sz w:val="16"/>
                  <w:szCs w:val="16"/>
                  <w:u w:val="single"/>
                  <w:lang w:eastAsia="sk-SK"/>
                </w:rPr>
                <w:t>http://www.gender.gov.sk/?page_id=347</w:t>
              </w:r>
            </w:hyperlink>
          </w:p>
        </w:tc>
      </w:tr>
      <w:tr w:rsidR="00C07E3C" w14:paraId="2D6278E4"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FCAAEDF" w14:textId="77777777"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0DA3643A"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048B5EC"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10780910"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6800549F"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6FBB3F3C" w14:textId="77777777" w:rsidR="00C07E3C"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D75DB14" w14:textId="77777777"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14:paraId="0F6B528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35C48896" w14:textId="77777777"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2. Rodová rovnosť</w:t>
            </w:r>
          </w:p>
          <w:p w14:paraId="4FB8C074" w14:textId="77777777"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 xml:space="preserve">Existencia administratívnej kapacity na vykonávanie a uplatňovanie práva a politiky Únie týkajúcich sa rodovej rovnosti v </w:t>
            </w:r>
            <w:r>
              <w:rPr>
                <w:rFonts w:ascii="Arial Narrow" w:hAnsi="Arial Narrow"/>
                <w:sz w:val="16"/>
                <w:szCs w:val="16"/>
              </w:rPr>
              <w:lastRenderedPageBreak/>
              <w:t>oblasti EŠIF.</w:t>
            </w:r>
          </w:p>
        </w:tc>
        <w:tc>
          <w:tcPr>
            <w:tcW w:w="771" w:type="dxa"/>
            <w:shd w:val="clear" w:color="auto" w:fill="auto"/>
          </w:tcPr>
          <w:p w14:paraId="7DBBF36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14:paraId="2E76EC9A" w14:textId="77777777"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14:paraId="235F8C6A"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14:paraId="239A8864"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6F1B8C"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380C50B"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E140226"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70A34CC2"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14:paraId="43C4B054"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BAD581C"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41A22F4"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9BBE35A"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80DBF26"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26AEB46"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AD0A76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1B42058"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649B3B3"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47FAACD"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0C84CF7" w14:textId="77777777" w:rsidR="00C07E3C"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lastRenderedPageBreak/>
              <w:t>Ďalší zoznam a adresár spolupracujúcich mimovládnych organizácií v SR venujúcich sa právam žien a rodovej rovnosti</w:t>
            </w:r>
          </w:p>
          <w:p w14:paraId="4F3D9F68" w14:textId="77777777" w:rsidR="00C07E3C" w:rsidRDefault="00581818"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2" w:history="1">
              <w:r w:rsidR="00C07E3C">
                <w:rPr>
                  <w:rFonts w:ascii="Arial Narrow" w:hAnsi="Arial Narrow" w:cs="Arial"/>
                  <w:color w:val="0000FF"/>
                  <w:sz w:val="16"/>
                  <w:szCs w:val="16"/>
                  <w:u w:val="single"/>
                </w:rPr>
                <w:t>http://www.gender.gov.sk/?page_id=347</w:t>
              </w:r>
            </w:hyperlink>
          </w:p>
          <w:p w14:paraId="0A194668" w14:textId="77777777"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06AEAD4C"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w:t>
            </w:r>
            <w:r>
              <w:rPr>
                <w:rFonts w:ascii="Arial Narrow" w:hAnsi="Arial Narrow"/>
                <w:sz w:val="16"/>
                <w:szCs w:val="16"/>
                <w:lang w:eastAsia="sk-SK"/>
              </w:rPr>
              <w:lastRenderedPageBreak/>
              <w:t>práva, národnostné menšiny a rodovú rovnosť SR.</w:t>
            </w:r>
          </w:p>
          <w:p w14:paraId="763AE1D9"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4BF7263C"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14:paraId="6382B4EB" w14:textId="77777777"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Národná stratégia rodovej rovnosti na roky 2009 – 2013 je dostupná na webovom </w:t>
            </w:r>
            <w:r w:rsidRPr="00A75500">
              <w:rPr>
                <w:rFonts w:ascii="Arial Narrow" w:hAnsi="Arial Narrow"/>
                <w:sz w:val="16"/>
                <w:szCs w:val="16"/>
                <w:lang w:eastAsia="sk-SK"/>
              </w:rPr>
              <w:t>sídle Odboru rodovej rovnosti a rovnosti príležitostí. Nová Stratégia rodovej rovnosti na roky 2014 - 2020 sa pripravuje na základe vyhodnotenia súčasnej Národnej stratégie rodovej rovnosti na roky 2009 – 2013. Nová stratégia bude aktuálna v októbri 2014.</w:t>
            </w:r>
          </w:p>
          <w:p w14:paraId="28639582"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sz w:val="16"/>
                <w:szCs w:val="16"/>
                <w:lang w:eastAsia="sk-SK"/>
              </w:rPr>
              <w:t>Termín sa posúva na november 2014.</w:t>
            </w:r>
          </w:p>
        </w:tc>
      </w:tr>
      <w:tr w:rsidR="00C07E3C" w14:paraId="4B25E118" w14:textId="77777777"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34AB926" w14:textId="77777777"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04ADBD0D"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183A51D3"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1061C4AD"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11C2DD18"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7BA896B1" w14:textId="77777777" w:rsidR="00C07E3C"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0DA9EE41" w14:textId="77777777"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C07E3C" w14:paraId="220FF211"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7393961" w14:textId="77777777"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3. Zdravotné postihnutie</w:t>
            </w:r>
          </w:p>
          <w:p w14:paraId="395AE1AE" w14:textId="77777777"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14:paraId="6E90A6D3"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14:paraId="3E5CEBF5" w14:textId="77777777"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14:paraId="0DD4E0DC"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14:paraId="3AC31D02"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3C9B55"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32200244"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14:paraId="1103C43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88C5AA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B7FD573" w14:textId="77777777" w:rsidR="00C07E3C"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Národný program rozvoja životných podmienok osôb so zdravotným postihnutím na roky 2014 – 2020.</w:t>
            </w:r>
          </w:p>
          <w:p w14:paraId="122C6982" w14:textId="77777777" w:rsidR="00C07E3C" w:rsidRDefault="00581818"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3" w:history="1">
              <w:r w:rsidR="00C07E3C">
                <w:rPr>
                  <w:rFonts w:ascii="Arial Narrow" w:eastAsia="Trebuchet MS" w:hAnsi="Arial Narrow"/>
                  <w:sz w:val="16"/>
                  <w:szCs w:val="16"/>
                  <w:u w:val="single"/>
                </w:rPr>
                <w:t>http://www.rokovania.sk/Rokovanie.aspx/BodRokovaniaDetail?idMaterial=23180</w:t>
              </w:r>
            </w:hyperlink>
            <w:r w:rsidR="00C07E3C">
              <w:rPr>
                <w:rFonts w:ascii="Arial Narrow" w:eastAsia="Trebuchet MS" w:hAnsi="Arial Narrow"/>
                <w:sz w:val="16"/>
                <w:szCs w:val="16"/>
                <w:u w:val="single"/>
              </w:rPr>
              <w:t xml:space="preserve"> </w:t>
            </w:r>
          </w:p>
        </w:tc>
        <w:tc>
          <w:tcPr>
            <w:tcW w:w="4678" w:type="dxa"/>
            <w:shd w:val="clear" w:color="auto" w:fill="auto"/>
          </w:tcPr>
          <w:p w14:paraId="4CD853B4"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Národný program rozvoja životných podmienok osôb so zdravotným postihnutím 2014-2020 </w:t>
            </w:r>
            <w:r>
              <w:rPr>
                <w:rFonts w:ascii="Arial Narrow" w:hAnsi="Arial Narrow"/>
                <w:sz w:val="16"/>
                <w:szCs w:val="16"/>
                <w:lang w:eastAsia="sk-SK"/>
              </w:rPr>
              <w:t>(uznesenie vlády SR č. 25/2014 z 15. 01. 2014)</w:t>
            </w:r>
            <w:r>
              <w:rPr>
                <w:rFonts w:ascii="Calibri" w:hAnsi="Calibri"/>
                <w:sz w:val="16"/>
                <w:szCs w:val="16"/>
                <w:lang w:eastAsia="sk-SK"/>
              </w:rPr>
              <w:t xml:space="preserve"> </w:t>
            </w:r>
            <w:r>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w:t>
            </w:r>
            <w:r>
              <w:rPr>
                <w:rFonts w:ascii="Arial Narrow" w:hAnsi="Arial Narrow"/>
                <w:sz w:val="16"/>
                <w:szCs w:val="16"/>
                <w:lang w:eastAsia="sk-SK"/>
              </w:rPr>
              <w:lastRenderedPageBreak/>
              <w:t xml:space="preserve">Stavebného zákona a jeho vykonávacích vyhlášok, ktoré upravujú podmienky prístupnosti. V rámci tohto zákona sa nanovo upravuje aj dodržiavanie a sankcionovanie predmetného zákona a jeho vyhlášok. Zákon je v stave pripomienkovania a zapracovania pripomienok od leta 2013. </w:t>
            </w:r>
          </w:p>
        </w:tc>
      </w:tr>
      <w:tr w:rsidR="00C07E3C" w14:paraId="07747D7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8C62933" w14:textId="77777777"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45277E1E"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171E10A7"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7771A2A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5D7974D2"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14:paraId="17839740" w14:textId="77777777"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2E4E2880" w14:textId="77777777"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14:paraId="107C91DF" w14:textId="77777777"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AFDCBDF" w14:textId="77777777" w:rsidR="00C07E3C"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14:paraId="1582DFBD"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58CE1233" w14:textId="77777777"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749D25BC"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4BBD9D20" w14:textId="77777777" w:rsidR="00C07E3C"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14:paraId="4441A9F8" w14:textId="77777777" w:rsidR="00C07E3C"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62264AA"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Pr>
                <w:rFonts w:ascii="Arial Narrow" w:hAnsi="Arial Narrow"/>
                <w:sz w:val="16"/>
                <w:szCs w:val="16"/>
                <w:lang w:eastAsia="sk-SK"/>
              </w:rPr>
              <w:t xml:space="preserve">Prostredníctvom </w:t>
            </w:r>
            <w:r>
              <w:rPr>
                <w:rFonts w:ascii="Arial Narrow" w:hAnsi="Arial Narrow"/>
                <w:i/>
                <w:sz w:val="16"/>
                <w:szCs w:val="16"/>
                <w:lang w:eastAsia="sk-SK"/>
              </w:rPr>
              <w:t>Národného programu</w:t>
            </w:r>
            <w:r>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14:paraId="53E755CE"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15F4CFC3" w14:textId="77777777"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4. Verejné obstarávanie</w:t>
            </w:r>
          </w:p>
          <w:p w14:paraId="6BD324B5" w14:textId="77777777"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efektívnu aplikáciu legislatívy Únie v oblasti verejného obstarávania.</w:t>
            </w:r>
          </w:p>
        </w:tc>
        <w:tc>
          <w:tcPr>
            <w:tcW w:w="771" w:type="dxa"/>
            <w:shd w:val="clear" w:color="auto" w:fill="auto"/>
          </w:tcPr>
          <w:p w14:paraId="1E342ECA"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14:paraId="52F3B8C0"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14:paraId="6B036E8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účinné uplatňovanie pravidiel Únie o verejnom obstarávaní prostredníctvom primeraných mechanizmov.</w:t>
            </w:r>
          </w:p>
          <w:p w14:paraId="7DB3DD2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7838E0B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14:paraId="391280F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15EA302A"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Zákon č. 25/2006 Z. z. o verejnom obstarávaní a o zmene a doplnení niektorých zákonov v znení neskorších predpisov</w:t>
            </w:r>
          </w:p>
          <w:p w14:paraId="54468A15" w14:textId="77777777" w:rsidR="00C07E3C" w:rsidRDefault="00581818"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54" w:history="1">
              <w:r w:rsidR="00C07E3C">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w:t>
              </w:r>
              <w:r w:rsidR="00C07E3C">
                <w:rPr>
                  <w:rStyle w:val="Hypertextovprepojenie"/>
                  <w:rFonts w:ascii="Arial Narrow" w:hAnsi="Arial Narrow"/>
                  <w:sz w:val="16"/>
                  <w:szCs w:val="16"/>
                </w:rPr>
                <w:lastRenderedPageBreak/>
                <w:t>p_mode%3Dview%26p_p_col_id%3Dcolumn-2%26p_p_col_count%3D1</w:t>
              </w:r>
            </w:hyperlink>
            <w:r w:rsidR="00C07E3C">
              <w:rPr>
                <w:rFonts w:ascii="Arial Narrow" w:hAnsi="Arial Narrow"/>
                <w:sz w:val="16"/>
                <w:szCs w:val="16"/>
              </w:rPr>
              <w:t xml:space="preserve"> </w:t>
            </w:r>
          </w:p>
          <w:p w14:paraId="312C24C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val="fr-FR"/>
              </w:rPr>
            </w:pPr>
          </w:p>
          <w:p w14:paraId="058B449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val="fr-FR"/>
              </w:rPr>
              <w:t xml:space="preserve">Zákon č. 95/2013 Z. z. </w:t>
            </w:r>
            <w:r>
              <w:rPr>
                <w:rFonts w:ascii="Arial Narrow" w:hAnsi="Arial Narrow"/>
                <w:sz w:val="16"/>
                <w:szCs w:val="16"/>
              </w:rPr>
              <w:t xml:space="preserve">(novelizácia zákona č. 25/2006 Z. z.) </w:t>
            </w:r>
          </w:p>
          <w:p w14:paraId="4AD29F48" w14:textId="77777777" w:rsidR="00C07E3C" w:rsidRDefault="00581818"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55" w:history="1">
              <w:r w:rsidR="00C07E3C">
                <w:rPr>
                  <w:rFonts w:ascii="Arial Narrow" w:hAnsi="Arial Narrow"/>
                  <w:color w:val="0000FF"/>
                  <w:sz w:val="16"/>
                  <w:szCs w:val="16"/>
                  <w:u w:val="single"/>
                </w:rPr>
                <w:t>http://www.upsvar.sk/buxus/docs//urady/VK/vo/13-z095.pdf</w:t>
              </w:r>
            </w:hyperlink>
          </w:p>
          <w:p w14:paraId="0D356BDE"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5577EDE7"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4EE90FB"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F3CD3C2"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5B94ACF1"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1BB6FF1"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3EC25AF3"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127F36B"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34B2333A"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14:paraId="33640C5E"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lastRenderedPageBreak/>
              <w:t>V oblasti legislatívy</w:t>
            </w:r>
            <w:r>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Pr>
                <w:rFonts w:ascii="Arial Narrow" w:hAnsi="Arial Narrow" w:cs="Arial"/>
                <w:b/>
                <w:sz w:val="16"/>
                <w:szCs w:val="16"/>
              </w:rPr>
              <w:t>transponované všetky platné smernice EÚ</w:t>
            </w:r>
            <w:r>
              <w:rPr>
                <w:rFonts w:ascii="Arial Narrow" w:hAnsi="Arial Narrow" w:cs="Arial"/>
                <w:sz w:val="16"/>
                <w:szCs w:val="16"/>
              </w:rPr>
              <w:t xml:space="preserve"> v oblasti verejného obstarávania. V </w:t>
            </w:r>
            <w:r>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14:paraId="203B32E4"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A1C05E9"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w:t>
            </w:r>
            <w:r>
              <w:rPr>
                <w:rFonts w:ascii="Arial Narrow" w:hAnsi="Arial Narrow"/>
                <w:sz w:val="16"/>
                <w:szCs w:val="16"/>
              </w:rPr>
              <w:t xml:space="preserve"> </w:t>
            </w:r>
            <w:r>
              <w:rPr>
                <w:rFonts w:ascii="Arial Narrow" w:hAnsi="Arial Narrow" w:cs="Arial"/>
                <w:b/>
                <w:sz w:val="16"/>
                <w:szCs w:val="16"/>
              </w:rPr>
              <w:t>zavedenie centrálnej evidencie referencií</w:t>
            </w:r>
            <w:r>
              <w:rPr>
                <w:rFonts w:ascii="Arial Narrow" w:hAnsi="Arial Narrow" w:cs="Arial"/>
                <w:sz w:val="16"/>
                <w:szCs w:val="16"/>
              </w:rPr>
              <w:t xml:space="preserve"> jednotlivých uchádzačov </w:t>
            </w:r>
            <w:r>
              <w:rPr>
                <w:rFonts w:ascii="Arial Narrow" w:hAnsi="Arial Narrow" w:cs="Arial"/>
                <w:sz w:val="16"/>
                <w:szCs w:val="16"/>
              </w:rPr>
              <w:lastRenderedPageBreak/>
              <w:t xml:space="preserve">využívaných na preukazovanie technického a odborného postavenia uchádzačov a záujemcov. Opatrenie má zabezpečovať transparentné preukazovanie podmienok účasti v rámci technickej a odbornej spôsobilosti uchádzačov. ÚVO </w:t>
            </w:r>
            <w:r>
              <w:rPr>
                <w:rFonts w:ascii="Arial Narrow" w:hAnsi="Arial Narrow" w:cs="Arial"/>
                <w:sz w:val="16"/>
                <w:szCs w:val="16"/>
                <w:u w:val="single"/>
              </w:rPr>
              <w:t>dňa 01. 03. 2014 zriadil</w:t>
            </w:r>
            <w:r>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56" w:history="1">
              <w:r>
                <w:rPr>
                  <w:rStyle w:val="Hypertextovprepojenie"/>
                  <w:rFonts w:ascii="Arial Narrow" w:hAnsi="Arial Narrow" w:cs="Arial"/>
                  <w:sz w:val="16"/>
                  <w:szCs w:val="16"/>
                </w:rPr>
                <w:t>http://www.uvo.gov.sk/zoznam-podnikatelov/-/RegisterPodnikatelov/sreferenciami</w:t>
              </w:r>
            </w:hyperlink>
            <w:r>
              <w:rPr>
                <w:rStyle w:val="Hypertextovprepojenie"/>
                <w:rFonts w:ascii="Arial Narrow" w:hAnsi="Arial Narrow" w:cs="Arial"/>
                <w:sz w:val="16"/>
                <w:szCs w:val="16"/>
              </w:rPr>
              <w:t xml:space="preserve">. </w:t>
            </w:r>
            <w:r>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14:paraId="401B6E26"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a) v najmenej v troch po sebe nasledujúcich referenciách došlo k dosiahnutiu výslednej hodnotiacej známky rovnej alebo nižšej než 20. </w:t>
            </w:r>
          </w:p>
          <w:p w14:paraId="775D6B9D"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Pr>
                <w:rFonts w:ascii="Arial Narrow" w:hAnsi="Arial Narrow" w:cs="Arial"/>
                <w:i/>
                <w:sz w:val="16"/>
                <w:szCs w:val="16"/>
              </w:rPr>
              <w:t xml:space="preserve">Opatrenie prijaté. </w:t>
            </w:r>
          </w:p>
          <w:p w14:paraId="55F64EA2"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obmedzenie pre uzatváranie dodatko</w:t>
            </w:r>
            <w:r>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14:paraId="65338C91"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Pr>
                <w:rFonts w:ascii="Arial Narrow" w:hAnsi="Arial Narrow" w:cs="Arial"/>
                <w:i/>
                <w:sz w:val="16"/>
                <w:szCs w:val="16"/>
              </w:rPr>
              <w:t>Opatrenie prijaté</w:t>
            </w:r>
            <w:r>
              <w:rPr>
                <w:rFonts w:ascii="Arial Narrow" w:hAnsi="Arial Narrow" w:cs="Arial"/>
                <w:sz w:val="16"/>
                <w:szCs w:val="16"/>
              </w:rPr>
              <w:t xml:space="preserve"> - zavedené novelou zákona o verejnom obstarávaní s účinnosťou od 01. 07. 2013.</w:t>
            </w:r>
          </w:p>
          <w:p w14:paraId="05A49037"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možnosť zrušenia VO,</w:t>
            </w:r>
            <w:r>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14:paraId="153D32EC"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Opatrením sa sleduje zvýšenie a podpora hospodárskej súťaže a naplnenie princípu „value for money“ vo verejnom obstarávaní. </w:t>
            </w:r>
            <w:r>
              <w:rPr>
                <w:rFonts w:ascii="Arial Narrow" w:hAnsi="Arial Narrow" w:cs="Arial"/>
                <w:i/>
                <w:sz w:val="16"/>
                <w:szCs w:val="16"/>
              </w:rPr>
              <w:t>Opatrenie prijaté</w:t>
            </w:r>
            <w:r>
              <w:rPr>
                <w:rFonts w:ascii="Arial Narrow" w:hAnsi="Arial Narrow" w:cs="Arial"/>
                <w:sz w:val="16"/>
                <w:szCs w:val="16"/>
              </w:rPr>
              <w:t xml:space="preserve"> - zavedené novelou zákona o verejnom obstarávaní s účinnosťou od 01. 07. 2013.</w:t>
            </w:r>
          </w:p>
          <w:p w14:paraId="67D75043"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A2F13F3"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 xml:space="preserve">povinnosť verejného obstarávateľa zverejňovať </w:t>
            </w:r>
            <w:r>
              <w:rPr>
                <w:rFonts w:ascii="Arial Narrow" w:hAnsi="Arial Narrow" w:cs="Arial"/>
                <w:sz w:val="16"/>
                <w:szCs w:val="16"/>
              </w:rPr>
              <w:t>príslušné informácie a dokumentáciu k verejnému obstarávaniu na svojom profile.</w:t>
            </w:r>
          </w:p>
          <w:p w14:paraId="0B1D238D"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57" w:history="1">
              <w:r>
                <w:rPr>
                  <w:rStyle w:val="Hypertextovprepojenie"/>
                  <w:rFonts w:ascii="Arial Narrow" w:hAnsi="Arial Narrow" w:cs="Arial"/>
                  <w:sz w:val="16"/>
                  <w:szCs w:val="16"/>
                </w:rPr>
                <w:t>http://www.uvo.gov.sk/profilyvoo</w:t>
              </w:r>
            </w:hyperlink>
            <w:r>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Pr>
                <w:rFonts w:ascii="Arial Narrow" w:hAnsi="Arial Narrow" w:cs="Arial"/>
                <w:i/>
                <w:sz w:val="16"/>
                <w:szCs w:val="16"/>
              </w:rPr>
              <w:t xml:space="preserve">Opatrenie prijaté </w:t>
            </w:r>
            <w:r>
              <w:rPr>
                <w:rFonts w:ascii="Arial Narrow" w:hAnsi="Arial Narrow" w:cs="Arial"/>
                <w:sz w:val="16"/>
                <w:szCs w:val="16"/>
              </w:rPr>
              <w:t>a zavedené, od 27. 02. 2014 zriadené elektronické úložisko pre zriadenie profilu verejného obstarávateľa/obstarávateľa.</w:t>
            </w:r>
          </w:p>
          <w:p w14:paraId="77E99CA1"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82AC678"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vznik Rady ÚVO</w:t>
            </w:r>
            <w:r>
              <w:rPr>
                <w:rFonts w:ascii="Arial Narrow" w:hAnsi="Arial Narrow" w:cs="Arial"/>
                <w:sz w:val="16"/>
                <w:szCs w:val="16"/>
              </w:rPr>
              <w:t xml:space="preserve"> riešiacej odvolania uchádzačov voči rozhodnutiam o námietkach vydaných ÚVO. </w:t>
            </w:r>
          </w:p>
          <w:p w14:paraId="7C0CDEB4"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14:paraId="14C89BED"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Pr>
                <w:rFonts w:ascii="Arial Narrow" w:hAnsi="Arial Narrow" w:cs="Arial"/>
                <w:i/>
                <w:sz w:val="16"/>
                <w:szCs w:val="16"/>
              </w:rPr>
              <w:t>Opatrenie prijaté</w:t>
            </w:r>
            <w:r>
              <w:rPr>
                <w:rFonts w:ascii="Arial Narrow" w:hAnsi="Arial Narrow" w:cs="Arial"/>
                <w:sz w:val="16"/>
                <w:szCs w:val="16"/>
              </w:rPr>
              <w:t xml:space="preserve"> a zavedené novelou zákona o VO s účinnosťou od 1. 7. 2013.</w:t>
            </w:r>
          </w:p>
          <w:p w14:paraId="6F128260" w14:textId="77777777" w:rsidR="00C07E3C"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208E51"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možnosti ex ante kontroly</w:t>
            </w:r>
            <w:r>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w:t>
            </w:r>
            <w:r>
              <w:rPr>
                <w:rFonts w:ascii="Arial Narrow" w:hAnsi="Arial Narrow" w:cs="Arial"/>
                <w:sz w:val="16"/>
                <w:szCs w:val="16"/>
              </w:rPr>
              <w:lastRenderedPageBreak/>
              <w:t xml:space="preserve">v samotnom úvode VO pred jeho vyhlásením. </w:t>
            </w:r>
            <w:r>
              <w:rPr>
                <w:rFonts w:ascii="Arial Narrow" w:hAnsi="Arial Narrow" w:cs="Arial"/>
                <w:i/>
                <w:sz w:val="16"/>
                <w:szCs w:val="16"/>
              </w:rPr>
              <w:t>Opatrenie prijaté</w:t>
            </w:r>
            <w:r>
              <w:rPr>
                <w:rFonts w:ascii="Arial Narrow" w:hAnsi="Arial Narrow" w:cs="Arial"/>
                <w:sz w:val="16"/>
                <w:szCs w:val="16"/>
              </w:rPr>
              <w:t xml:space="preserve"> - zavedené novelou zákona o VO s účinnosťou od 18. 02. 2013.</w:t>
            </w:r>
          </w:p>
          <w:p w14:paraId="60009390"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129E8DC"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registra osôb so zákazom účasti vo verejnom obstarávaní.</w:t>
            </w:r>
            <w:r>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58" w:history="1">
              <w:r>
                <w:rPr>
                  <w:rStyle w:val="Hypertextovprepojenie"/>
                  <w:rFonts w:ascii="Arial Narrow" w:hAnsi="Arial Narrow" w:cs="Arial"/>
                  <w:sz w:val="16"/>
                  <w:szCs w:val="16"/>
                </w:rPr>
                <w:t>http://www.uvo.gov.sk/zoznam-podnikatelov/-/RegisterPodnikatelov/sozakazom</w:t>
              </w:r>
            </w:hyperlink>
            <w:r>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Pr>
                <w:rFonts w:ascii="Arial Narrow" w:hAnsi="Arial Narrow" w:cs="Arial"/>
                <w:i/>
                <w:sz w:val="16"/>
                <w:szCs w:val="16"/>
              </w:rPr>
              <w:t>Opatrenie prijaté</w:t>
            </w:r>
            <w:r>
              <w:rPr>
                <w:rFonts w:ascii="Arial Narrow" w:hAnsi="Arial Narrow" w:cs="Arial"/>
                <w:sz w:val="16"/>
                <w:szCs w:val="16"/>
              </w:rPr>
              <w:t xml:space="preserve"> - zavedené od 14. 02. 2014.</w:t>
            </w:r>
          </w:p>
          <w:p w14:paraId="0FD708D5"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77A7CBD"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b/>
                <w:sz w:val="16"/>
                <w:szCs w:val="16"/>
              </w:rPr>
              <w:t xml:space="preserve">-elektronické verejné obstarávanie - </w:t>
            </w:r>
            <w:r>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Pr>
                <w:rFonts w:ascii="Arial Narrow" w:hAnsi="Arial Narrow" w:cs="Arial"/>
                <w:i/>
                <w:sz w:val="16"/>
                <w:szCs w:val="16"/>
              </w:rPr>
              <w:t xml:space="preserve">Plánované opatrenie. </w:t>
            </w:r>
          </w:p>
          <w:p w14:paraId="411042B1" w14:textId="77777777" w:rsidR="00C07E3C"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DB4696"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1.2 Ako všeobecné opatrenia na riešenie nedostatkov zistených pri kontrolách budú zavedené tieto opatrenia:</w:t>
            </w:r>
          </w:p>
          <w:p w14:paraId="222FAA82"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9ACF1AE"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Zvýšená podpora ÚVO</w:t>
            </w:r>
            <w:r>
              <w:rPr>
                <w:rFonts w:ascii="Arial Narrow" w:hAnsi="Arial Narrow" w:cs="Arial"/>
                <w:sz w:val="16"/>
                <w:szCs w:val="16"/>
              </w:rPr>
              <w:t xml:space="preserve"> pre subjekty vykonávajúce kontrolu VO prostredníctvom Dohody o spolupráci.</w:t>
            </w:r>
            <w:r>
              <w:rPr>
                <w:rFonts w:ascii="Arial Narrow" w:hAnsi="Arial Narrow"/>
                <w:sz w:val="16"/>
                <w:szCs w:val="16"/>
              </w:rPr>
              <w:t xml:space="preserve"> </w:t>
            </w:r>
            <w:r>
              <w:rPr>
                <w:rFonts w:ascii="Arial Narrow" w:hAnsi="Arial Narrow" w:cs="Arial"/>
                <w:sz w:val="16"/>
                <w:szCs w:val="16"/>
              </w:rPr>
              <w:t xml:space="preserve">Na základe tejto dohody budú RO oprávnené ÚVO požiadať o: </w:t>
            </w:r>
          </w:p>
          <w:p w14:paraId="1AC05962" w14:textId="77777777" w:rsidR="00C07E3C"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ab/>
              <w:t xml:space="preserve">a) ex ante posúdenie dokumentácie k pripravovanému VO, </w:t>
            </w:r>
          </w:p>
          <w:p w14:paraId="6031CEC7"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b) osobnú konzultáciu k čiastkovému problému VO, </w:t>
            </w:r>
          </w:p>
          <w:p w14:paraId="71D6A1C0"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c) vypracovanie stanoviska o súlade čiastkových problémov verejného obstarávania so zákonom o VO v štádiu pred uzavretím zmluvy, </w:t>
            </w:r>
          </w:p>
          <w:p w14:paraId="52082D72"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d) vykonanie kontroly VO,</w:t>
            </w:r>
          </w:p>
          <w:p w14:paraId="1EC4616E"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e) spoluprácu pri vyhodnocovaní auditných zistení EK týkajúcich sa verejného obstarávania. </w:t>
            </w:r>
            <w:r>
              <w:rPr>
                <w:rFonts w:ascii="Arial Narrow" w:hAnsi="Arial Narrow" w:cs="Arial"/>
                <w:i/>
                <w:sz w:val="16"/>
                <w:szCs w:val="16"/>
              </w:rPr>
              <w:t xml:space="preserve">Plánované opatrenie. </w:t>
            </w:r>
          </w:p>
          <w:p w14:paraId="6EDA8BD4"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5133402C"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 xml:space="preserve">Zavedenie analýzy rizík </w:t>
            </w:r>
            <w:r>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Pr>
                <w:rFonts w:ascii="Arial Narrow" w:hAnsi="Arial Narrow" w:cs="Arial"/>
                <w:i/>
                <w:sz w:val="16"/>
                <w:szCs w:val="16"/>
              </w:rPr>
              <w:t>Plánované opatrenie</w:t>
            </w:r>
          </w:p>
          <w:p w14:paraId="3631B113"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B62FE9E"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Vypracovanie vzorových dokumentov</w:t>
            </w:r>
            <w:r>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Pr>
                <w:rFonts w:ascii="Arial Narrow" w:hAnsi="Arial Narrow" w:cs="Arial"/>
                <w:i/>
                <w:sz w:val="16"/>
                <w:szCs w:val="16"/>
              </w:rPr>
              <w:t xml:space="preserve">Plánované opatrenie. </w:t>
            </w:r>
          </w:p>
          <w:p w14:paraId="0FCECFA3"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0C006AB2"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Na úrovni systému riadenia vypracovanie </w:t>
            </w:r>
            <w:r>
              <w:rPr>
                <w:rFonts w:ascii="Arial Narrow" w:hAnsi="Arial Narrow" w:cs="Arial"/>
                <w:b/>
                <w:sz w:val="16"/>
                <w:szCs w:val="16"/>
              </w:rPr>
              <w:t>kontrolných zoznamov</w:t>
            </w:r>
            <w:r>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Pr>
                <w:rFonts w:ascii="Arial Narrow" w:hAnsi="Arial Narrow" w:cs="Arial"/>
                <w:i/>
                <w:sz w:val="16"/>
                <w:szCs w:val="16"/>
              </w:rPr>
              <w:t>Plánované opatrenie.</w:t>
            </w:r>
          </w:p>
          <w:p w14:paraId="0709F746"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5FEC48" w14:textId="77777777"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Príprava jednotných pravidiel</w:t>
            </w:r>
            <w:r>
              <w:rPr>
                <w:rFonts w:ascii="Arial Narrow" w:hAnsi="Arial Narrow" w:cs="Arial"/>
                <w:sz w:val="16"/>
                <w:szCs w:val="16"/>
              </w:rPr>
              <w:t xml:space="preserve"> a požiadaviek na VO a požiadaviek na dokumentáciu VO.</w:t>
            </w:r>
            <w:r>
              <w:rPr>
                <w:rFonts w:ascii="Arial Narrow" w:hAnsi="Arial Narrow"/>
                <w:sz w:val="16"/>
                <w:szCs w:val="16"/>
              </w:rPr>
              <w:t xml:space="preserve"> </w:t>
            </w:r>
            <w:r>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Pr>
                <w:rFonts w:ascii="Arial Narrow" w:hAnsi="Arial Narrow" w:cs="Arial"/>
                <w:i/>
                <w:sz w:val="16"/>
                <w:szCs w:val="16"/>
              </w:rPr>
              <w:t>Plánované opatrenie</w:t>
            </w:r>
            <w:r>
              <w:rPr>
                <w:rFonts w:ascii="Arial Narrow" w:hAnsi="Arial Narrow" w:cs="Arial"/>
                <w:sz w:val="16"/>
                <w:szCs w:val="16"/>
              </w:rPr>
              <w:t xml:space="preserve">. </w:t>
            </w:r>
          </w:p>
          <w:p w14:paraId="0EF8544F"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7C71F7B"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 xml:space="preserve">Zavedenie cenových máp, benchmarkov a limitov pre posúdenie hospodárnosti. </w:t>
            </w:r>
            <w:r>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Pr>
                <w:rFonts w:ascii="Arial Narrow" w:hAnsi="Arial Narrow" w:cs="Arial"/>
                <w:i/>
                <w:sz w:val="16"/>
                <w:szCs w:val="16"/>
              </w:rPr>
              <w:t>Plánované opatrenie.</w:t>
            </w:r>
            <w:r>
              <w:rPr>
                <w:rFonts w:ascii="Arial Narrow" w:hAnsi="Arial Narrow" w:cs="Arial"/>
                <w:sz w:val="16"/>
                <w:szCs w:val="16"/>
              </w:rPr>
              <w:t xml:space="preserve"> </w:t>
            </w:r>
          </w:p>
          <w:p w14:paraId="5D0FA825"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CB273F3"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povinnej ex ante kontroly</w:t>
            </w:r>
            <w:r>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Pr>
                <w:rFonts w:ascii="Arial Narrow" w:hAnsi="Arial Narrow" w:cs="Arial"/>
                <w:i/>
                <w:sz w:val="16"/>
                <w:szCs w:val="16"/>
              </w:rPr>
              <w:t>Plánované opatrenie</w:t>
            </w:r>
          </w:p>
          <w:p w14:paraId="25170952"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FCD52AC"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Aplikovanie princípov „zeleného“ a sociálneho verejného obstarávania, resp. aj iných aspektov VO</w:t>
            </w:r>
            <w:r>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Pr>
                <w:rFonts w:ascii="Arial Narrow" w:hAnsi="Arial Narrow" w:cs="Arial"/>
                <w:i/>
                <w:sz w:val="16"/>
                <w:szCs w:val="16"/>
              </w:rPr>
              <w:t>Opatrenie prijaté a dlhodobo upravené v zákone o verejnom obstarávaní.</w:t>
            </w:r>
          </w:p>
          <w:p w14:paraId="02E9800F"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52E25E65"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Zvedenie spolupráce s Protimonopolným úradom SR</w:t>
            </w:r>
            <w:r>
              <w:rPr>
                <w:rFonts w:ascii="Arial Narrow" w:hAnsi="Arial Narrow" w:cs="Arial"/>
                <w:sz w:val="16"/>
                <w:szCs w:val="16"/>
              </w:rPr>
              <w:t xml:space="preserve"> (posilnenie </w:t>
            </w:r>
            <w:r>
              <w:rPr>
                <w:rFonts w:ascii="Arial Narrow" w:hAnsi="Arial Narrow" w:cs="Arial"/>
                <w:sz w:val="16"/>
                <w:szCs w:val="16"/>
              </w:rPr>
              <w:lastRenderedPageBreak/>
              <w:t xml:space="preserve">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hospodárskej súťaže v zmysle Nariadenia Rady (ES) č. 1/2003 zo 16. 12. 2002 o vykonávaní pravidiel hospodárskej súťaže ustanovených v článkoch 81 a 82 Zmluvy o fungovaní EÚ. </w:t>
            </w:r>
            <w:r>
              <w:rPr>
                <w:rFonts w:ascii="Arial Narrow" w:hAnsi="Arial Narrow" w:cs="Arial"/>
                <w:i/>
                <w:sz w:val="16"/>
                <w:szCs w:val="16"/>
              </w:rPr>
              <w:t>Plánované opatrenie.</w:t>
            </w:r>
          </w:p>
          <w:p w14:paraId="514C2335"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0EF82EA" w14:textId="77777777"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na hlavné typy konkrétnych nedostatkov zistených Komisiou sú nasledovné:</w:t>
            </w:r>
          </w:p>
          <w:p w14:paraId="2F7E42F8" w14:textId="77777777" w:rsidR="00C07E3C" w:rsidRDefault="00C07E3C" w:rsidP="00EF25C5">
            <w:pPr>
              <w:pStyle w:val="Style30"/>
              <w:widowControl/>
              <w:numPr>
                <w:ilvl w:val="0"/>
                <w:numId w:val="92"/>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 xml:space="preserve">Dodatky k zmluvám: </w:t>
            </w:r>
            <w:r>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Pr>
                <w:rFonts w:ascii="Arial Narrow" w:hAnsi="Arial Narrow" w:cs="Arial"/>
                <w:i/>
                <w:sz w:val="16"/>
                <w:szCs w:val="16"/>
              </w:rPr>
              <w:t>Opatrenie prijaté.</w:t>
            </w:r>
          </w:p>
          <w:p w14:paraId="19DBF698" w14:textId="77777777" w:rsidR="00C07E3C" w:rsidRDefault="00C07E3C" w:rsidP="00EF25C5">
            <w:pPr>
              <w:pStyle w:val="Style30"/>
              <w:widowControl/>
              <w:numPr>
                <w:ilvl w:val="0"/>
                <w:numId w:val="92"/>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Konflikt záujmov:</w:t>
            </w:r>
            <w:r>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Pr>
                <w:rFonts w:ascii="Arial Narrow" w:hAnsi="Arial Narrow" w:cs="Arial"/>
                <w:i/>
                <w:sz w:val="16"/>
                <w:szCs w:val="16"/>
              </w:rPr>
              <w:t>Plánované opatrenie.</w:t>
            </w:r>
          </w:p>
          <w:p w14:paraId="268FD82C" w14:textId="77777777" w:rsidR="00C07E3C" w:rsidRDefault="00C07E3C" w:rsidP="00EF25C5">
            <w:pPr>
              <w:pStyle w:val="Style30"/>
              <w:widowControl/>
              <w:numPr>
                <w:ilvl w:val="0"/>
                <w:numId w:val="92"/>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Nedostatočná hospodárska súťaž</w:t>
            </w:r>
            <w:r>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Pr>
                <w:rFonts w:ascii="Arial Narrow" w:hAnsi="Arial Narrow" w:cs="Arial"/>
                <w:i/>
                <w:sz w:val="16"/>
                <w:szCs w:val="16"/>
              </w:rPr>
              <w:t>Plánované opatrenie.</w:t>
            </w:r>
          </w:p>
          <w:p w14:paraId="7764D73D" w14:textId="77777777" w:rsidR="00C07E3C" w:rsidRDefault="00C07E3C" w:rsidP="00EF25C5">
            <w:pPr>
              <w:pStyle w:val="Style30"/>
              <w:widowControl/>
              <w:numPr>
                <w:ilvl w:val="0"/>
                <w:numId w:val="92"/>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Určovanie lehoty na vyžiadanie súťažných podkladov</w:t>
            </w:r>
            <w:r>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Pr>
                <w:rFonts w:ascii="Arial Narrow" w:hAnsi="Arial Narrow" w:cs="Arial"/>
                <w:i/>
                <w:sz w:val="16"/>
                <w:szCs w:val="16"/>
              </w:rPr>
              <w:t>Opatrenie prijaté</w:t>
            </w:r>
            <w:r>
              <w:rPr>
                <w:rFonts w:ascii="Arial Narrow" w:hAnsi="Arial Narrow" w:cs="Arial"/>
                <w:sz w:val="16"/>
                <w:szCs w:val="16"/>
              </w:rPr>
              <w:t>.</w:t>
            </w:r>
          </w:p>
          <w:p w14:paraId="72A2356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b/>
                <w:sz w:val="16"/>
                <w:szCs w:val="16"/>
              </w:rPr>
              <w:t>Diskriminačné podmienky súťaže</w:t>
            </w:r>
            <w:r>
              <w:rPr>
                <w:rFonts w:ascii="Arial Narrow" w:hAnsi="Arial Narrow" w:cs="Arial"/>
                <w:sz w:val="16"/>
                <w:szCs w:val="16"/>
              </w:rPr>
              <w:t>:</w:t>
            </w:r>
            <w:r>
              <w:rPr>
                <w:rFonts w:ascii="Arial Narrow" w:hAnsi="Arial Narrow"/>
                <w:sz w:val="16"/>
                <w:szCs w:val="16"/>
              </w:rPr>
              <w:t xml:space="preserve"> </w:t>
            </w:r>
            <w:r>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w:t>
            </w:r>
            <w:r>
              <w:rPr>
                <w:rFonts w:ascii="Arial Narrow" w:hAnsi="Arial Narrow" w:cs="Arial"/>
                <w:sz w:val="16"/>
                <w:szCs w:val="16"/>
              </w:rPr>
              <w:lastRenderedPageBreak/>
              <w:t xml:space="preserve">o zistených nedostatkoch). </w:t>
            </w:r>
            <w:r>
              <w:rPr>
                <w:rFonts w:ascii="Arial Narrow" w:hAnsi="Arial Narrow" w:cs="Arial"/>
                <w:i/>
                <w:sz w:val="16"/>
                <w:szCs w:val="16"/>
              </w:rPr>
              <w:t>Plánované opatrenie.</w:t>
            </w:r>
            <w:r>
              <w:rPr>
                <w:rFonts w:ascii="Arial Narrow" w:hAnsi="Arial Narrow"/>
                <w:sz w:val="16"/>
                <w:szCs w:val="16"/>
              </w:rPr>
              <w:t xml:space="preserve"> </w:t>
            </w:r>
          </w:p>
        </w:tc>
      </w:tr>
      <w:tr w:rsidR="00C07E3C" w14:paraId="5C1A4030"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6CD3B240" w14:textId="77777777" w:rsidR="00C07E3C" w:rsidRDefault="00C07E3C" w:rsidP="00EF25C5">
            <w:pPr>
              <w:spacing w:after="0" w:line="240" w:lineRule="auto"/>
              <w:jc w:val="both"/>
              <w:rPr>
                <w:rFonts w:ascii="Arial Narrow" w:hAnsi="Arial Narrow"/>
                <w:sz w:val="16"/>
                <w:szCs w:val="16"/>
              </w:rPr>
            </w:pPr>
          </w:p>
        </w:tc>
        <w:tc>
          <w:tcPr>
            <w:tcW w:w="771" w:type="dxa"/>
            <w:shd w:val="clear" w:color="auto" w:fill="auto"/>
          </w:tcPr>
          <w:p w14:paraId="106A291B"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53B79AFE" w14:textId="77777777"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5C1E63A"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ktorými sa zabezpečia transparentné postupy prideľovania zákaziek.</w:t>
            </w:r>
          </w:p>
        </w:tc>
        <w:tc>
          <w:tcPr>
            <w:tcW w:w="1134" w:type="dxa"/>
            <w:shd w:val="clear" w:color="auto" w:fill="auto"/>
          </w:tcPr>
          <w:p w14:paraId="3AAA24C0"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2C509FE2"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14:paraId="2C127B8B" w14:textId="77777777" w:rsidR="00C07E3C"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Pr>
                <w:rFonts w:ascii="Arial Narrow" w:hAnsi="Arial Narrow" w:cs="Arial"/>
                <w:sz w:val="16"/>
                <w:szCs w:val="16"/>
              </w:rPr>
              <w:t xml:space="preserve">Na postupy verejného obstarávania týchto zákaziek sa budú vzťahovať rovnaké opatrenia uvedené vyššie, v kritériu 1. </w:t>
            </w:r>
            <w:r>
              <w:rPr>
                <w:rFonts w:ascii="Arial Narrow" w:hAnsi="Arial Narrow" w:cs="Arial"/>
                <w:i/>
                <w:sz w:val="16"/>
                <w:szCs w:val="16"/>
              </w:rPr>
              <w:t>Opatrenie čiastočne prijaté.</w:t>
            </w:r>
          </w:p>
        </w:tc>
      </w:tr>
      <w:tr w:rsidR="00C07E3C" w14:paraId="37E3A768"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761D5038" w14:textId="77777777" w:rsidR="00C07E3C" w:rsidRDefault="00C07E3C" w:rsidP="00EF25C5">
            <w:pPr>
              <w:spacing w:after="0" w:line="240" w:lineRule="auto"/>
              <w:jc w:val="both"/>
              <w:rPr>
                <w:rFonts w:ascii="Arial Narrow" w:hAnsi="Arial Narrow"/>
                <w:sz w:val="16"/>
                <w:szCs w:val="16"/>
              </w:rPr>
            </w:pPr>
          </w:p>
        </w:tc>
        <w:tc>
          <w:tcPr>
            <w:tcW w:w="771" w:type="dxa"/>
            <w:shd w:val="clear" w:color="auto" w:fill="auto"/>
          </w:tcPr>
          <w:p w14:paraId="5D9B6BEE"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2E885F68"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40C0D95F"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14:paraId="415FDB0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15620990" w14:textId="77777777"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14:paraId="6D159C5F" w14:textId="77777777" w:rsidR="00C07E3C" w:rsidRDefault="00581818"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59" w:history="1">
              <w:r w:rsidR="00C07E3C">
                <w:rPr>
                  <w:rFonts w:ascii="Arial Narrow" w:hAnsi="Arial Narrow"/>
                  <w:color w:val="0000FF"/>
                  <w:sz w:val="16"/>
                  <w:szCs w:val="16"/>
                  <w:u w:val="single"/>
                </w:rPr>
                <w:t>http://www.rokovania.sk/Rokovanie.aspx/BodRokovaniaDetail?idMaterial=21941</w:t>
              </w:r>
            </w:hyperlink>
          </w:p>
          <w:p w14:paraId="711CD827" w14:textId="77777777" w:rsidR="00C07E3C"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(napr. </w:t>
            </w:r>
            <w:hyperlink r:id="rId160" w:history="1">
              <w:r>
                <w:rPr>
                  <w:rFonts w:ascii="Arial Narrow" w:hAnsi="Arial Narrow"/>
                  <w:color w:val="0000FF"/>
                  <w:sz w:val="16"/>
                  <w:szCs w:val="16"/>
                  <w:u w:val="single"/>
                  <w:lang w:eastAsia="sk-SK"/>
                </w:rPr>
                <w:t>http://www.opzp.sk/dokumenty/projektove-dokumenty/rozhodnutia-uvo-sr-v-procesoch-vo-v-ramci-projketov-op-zp-v-programovom-obdobi-2007-2013/</w:t>
              </w:r>
            </w:hyperlink>
            <w:r>
              <w:rPr>
                <w:rFonts w:ascii="Arial Narrow" w:hAnsi="Arial Narrow"/>
                <w:sz w:val="16"/>
                <w:szCs w:val="16"/>
                <w:lang w:eastAsia="sk-SK"/>
              </w:rPr>
              <w:t>) alebo (</w:t>
            </w:r>
            <w:hyperlink r:id="rId161" w:history="1">
              <w:r>
                <w:rPr>
                  <w:rFonts w:ascii="Arial Narrow" w:hAnsi="Arial Narrow"/>
                  <w:color w:val="0000FF"/>
                  <w:sz w:val="16"/>
                  <w:szCs w:val="16"/>
                  <w:u w:val="single"/>
                  <w:lang w:eastAsia="sk-SK"/>
                </w:rPr>
                <w:t>http://www.ropka.sk/sk/verejne-obstaravania/</w:t>
              </w:r>
            </w:hyperlink>
            <w:r>
              <w:rPr>
                <w:rFonts w:ascii="Arial Narrow" w:hAnsi="Arial Narrow"/>
                <w:sz w:val="16"/>
                <w:szCs w:val="16"/>
                <w:lang w:eastAsia="sk-SK"/>
              </w:rPr>
              <w:t>)</w:t>
            </w:r>
          </w:p>
          <w:p w14:paraId="7A9D42E1" w14:textId="77777777" w:rsidR="00C07E3C" w:rsidRDefault="00581818"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2" w:history="1">
              <w:r w:rsidR="00C07E3C">
                <w:rPr>
                  <w:rStyle w:val="Hypertextovprepojenie"/>
                  <w:rFonts w:ascii="Arial Narrow" w:hAnsi="Arial Narrow" w:cs="Arial"/>
                  <w:sz w:val="16"/>
                  <w:szCs w:val="16"/>
                </w:rPr>
                <w:t>http://www.uvo.gov.sk/za-obdobie-od-1.1.2013-do-30.6.2013</w:t>
              </w:r>
            </w:hyperlink>
          </w:p>
        </w:tc>
        <w:tc>
          <w:tcPr>
            <w:tcW w:w="4678" w:type="dxa"/>
            <w:shd w:val="clear" w:color="auto" w:fill="auto"/>
          </w:tcPr>
          <w:p w14:paraId="7E1BB589" w14:textId="77777777"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Pr>
                <w:rFonts w:ascii="Arial Narrow" w:hAnsi="Arial Narrow"/>
                <w:i/>
                <w:sz w:val="16"/>
                <w:szCs w:val="16"/>
                <w:lang w:eastAsia="sk-SK"/>
              </w:rPr>
              <w:t>Opatrenie prijaté</w:t>
            </w:r>
            <w:r>
              <w:rPr>
                <w:rFonts w:ascii="Arial Narrow" w:hAnsi="Arial Narrow"/>
                <w:sz w:val="16"/>
                <w:szCs w:val="16"/>
                <w:lang w:eastAsia="sk-SK"/>
              </w:rPr>
              <w:t xml:space="preserve">. </w:t>
            </w:r>
          </w:p>
          <w:p w14:paraId="08103618" w14:textId="77777777"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Pr>
                <w:rFonts w:ascii="Arial Narrow" w:hAnsi="Arial Narrow"/>
                <w:i/>
                <w:sz w:val="16"/>
                <w:szCs w:val="16"/>
                <w:lang w:eastAsia="sk-SK"/>
              </w:rPr>
              <w:t>Opatrenie plánované</w:t>
            </w:r>
            <w:r>
              <w:rPr>
                <w:rFonts w:ascii="Arial Narrow" w:hAnsi="Arial Narrow"/>
                <w:sz w:val="16"/>
                <w:szCs w:val="16"/>
                <w:lang w:eastAsia="sk-SK"/>
              </w:rPr>
              <w:t xml:space="preserve">. </w:t>
            </w:r>
          </w:p>
          <w:p w14:paraId="70F7EACB" w14:textId="77777777"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14:paraId="71F750CC" w14:textId="77777777" w:rsidR="00C07E3C"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Pr>
                <w:rFonts w:ascii="Arial Narrow" w:hAnsi="Arial Narrow"/>
                <w:i/>
                <w:sz w:val="16"/>
                <w:szCs w:val="16"/>
                <w:lang w:eastAsia="sk-SK"/>
              </w:rPr>
              <w:t>Plánované opatrenie.</w:t>
            </w:r>
            <w:r w:rsidDel="00702E95">
              <w:rPr>
                <w:rFonts w:ascii="Arial Narrow" w:hAnsi="Arial Narrow"/>
                <w:sz w:val="16"/>
                <w:szCs w:val="16"/>
                <w:lang w:eastAsia="sk-SK"/>
              </w:rPr>
              <w:t xml:space="preserve"> </w:t>
            </w:r>
          </w:p>
        </w:tc>
      </w:tr>
      <w:tr w:rsidR="00C07E3C" w14:paraId="50E6D2F0"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339A2004" w14:textId="77777777" w:rsidR="00C07E3C" w:rsidRDefault="00C07E3C" w:rsidP="00EF25C5">
            <w:pPr>
              <w:spacing w:after="0" w:line="240" w:lineRule="auto"/>
              <w:jc w:val="both"/>
              <w:rPr>
                <w:rFonts w:ascii="Arial Narrow" w:hAnsi="Arial Narrow"/>
                <w:sz w:val="16"/>
                <w:szCs w:val="16"/>
              </w:rPr>
            </w:pPr>
          </w:p>
        </w:tc>
        <w:tc>
          <w:tcPr>
            <w:tcW w:w="771" w:type="dxa"/>
            <w:shd w:val="clear" w:color="auto" w:fill="auto"/>
          </w:tcPr>
          <w:p w14:paraId="3ACB0E1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AE99ED8" w14:textId="77777777"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0F7F874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14:paraId="2A769613"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22682F78" w14:textId="77777777"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Úrad pre verejné obstarávanie</w:t>
            </w:r>
          </w:p>
          <w:p w14:paraId="11F1DCE6" w14:textId="77777777" w:rsidR="00C07E3C" w:rsidRDefault="00581818"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3" w:history="1">
              <w:r w:rsidR="00C07E3C">
                <w:rPr>
                  <w:rFonts w:ascii="Arial Narrow" w:hAnsi="Arial Narrow"/>
                  <w:color w:val="0000FF"/>
                  <w:sz w:val="16"/>
                  <w:szCs w:val="16"/>
                  <w:u w:val="single"/>
                  <w:lang w:eastAsia="sk-SK"/>
                </w:rPr>
                <w:t>http://www.uvo.gov.sk/domov</w:t>
              </w:r>
            </w:hyperlink>
          </w:p>
          <w:p w14:paraId="06B40FEB" w14:textId="77777777" w:rsidR="00C07E3C"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44D34BDD" w14:textId="77777777"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Metodické usmernenia (ÚVO)</w:t>
            </w:r>
          </w:p>
          <w:p w14:paraId="79123E8A"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sk-SK"/>
              </w:rPr>
              <w:t>(</w:t>
            </w:r>
            <w:hyperlink r:id="rId164" w:history="1">
              <w:r>
                <w:rPr>
                  <w:rFonts w:ascii="Arial Narrow" w:hAnsi="Arial Narrow"/>
                  <w:color w:val="0000FF"/>
                  <w:sz w:val="16"/>
                  <w:szCs w:val="16"/>
                  <w:u w:val="single"/>
                  <w:lang w:eastAsia="sk-SK"/>
                </w:rPr>
                <w:t>http://www.uvo.gov.sk/metodicke-usmernenia</w:t>
              </w:r>
            </w:hyperlink>
          </w:p>
        </w:tc>
        <w:tc>
          <w:tcPr>
            <w:tcW w:w="4678" w:type="dxa"/>
            <w:shd w:val="clear" w:color="auto" w:fill="auto"/>
          </w:tcPr>
          <w:p w14:paraId="4BF62B7E"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ÚVO metodicky usmerňuje všetkých, ktorí sa zúčastňujú na VO. </w:t>
            </w:r>
          </w:p>
          <w:p w14:paraId="3DEF6840"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Pr>
                <w:rFonts w:ascii="Arial Narrow" w:hAnsi="Arial Narrow"/>
                <w:i/>
                <w:sz w:val="16"/>
                <w:szCs w:val="16"/>
                <w:lang w:eastAsia="sk-SK"/>
              </w:rPr>
              <w:t>Opatrenie prijaté</w:t>
            </w:r>
            <w:r>
              <w:rPr>
                <w:rFonts w:ascii="Arial Narrow" w:hAnsi="Arial Narrow"/>
                <w:sz w:val="16"/>
                <w:szCs w:val="16"/>
                <w:lang w:eastAsia="sk-SK"/>
              </w:rPr>
              <w:t>.</w:t>
            </w:r>
          </w:p>
          <w:p w14:paraId="247F332C"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EDAE33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Pr>
                <w:rFonts w:ascii="Arial Narrow" w:hAnsi="Arial Narrow"/>
                <w:i/>
                <w:sz w:val="16"/>
                <w:szCs w:val="16"/>
                <w:lang w:eastAsia="sk-SK"/>
              </w:rPr>
              <w:t>Opatrenie plánované</w:t>
            </w:r>
            <w:r>
              <w:rPr>
                <w:rFonts w:ascii="Arial Narrow" w:hAnsi="Arial Narrow"/>
                <w:sz w:val="16"/>
                <w:szCs w:val="16"/>
                <w:lang w:eastAsia="sk-SK"/>
              </w:rPr>
              <w:t>.</w:t>
            </w:r>
          </w:p>
          <w:p w14:paraId="6E4CAD91"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EAB9109"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Pr>
                <w:rFonts w:ascii="Arial Narrow" w:hAnsi="Arial Narrow"/>
                <w:i/>
                <w:sz w:val="16"/>
                <w:szCs w:val="16"/>
                <w:lang w:eastAsia="sk-SK"/>
              </w:rPr>
              <w:t>Opatrenie plánované</w:t>
            </w:r>
            <w:r>
              <w:rPr>
                <w:rFonts w:ascii="Arial Narrow" w:hAnsi="Arial Narrow"/>
                <w:sz w:val="16"/>
                <w:szCs w:val="16"/>
                <w:lang w:eastAsia="sk-SK"/>
              </w:rPr>
              <w:t>.</w:t>
            </w:r>
          </w:p>
          <w:p w14:paraId="66E7B566"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226ED8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Technická pomoc pre spoluprácu s Protimonopolným úradom SR – </w:t>
            </w:r>
            <w:r>
              <w:rPr>
                <w:rFonts w:ascii="Arial Narrow" w:hAnsi="Arial Narrow"/>
                <w:i/>
                <w:sz w:val="16"/>
                <w:szCs w:val="16"/>
                <w:lang w:eastAsia="sk-SK"/>
              </w:rPr>
              <w:t>Opatrenie plánované</w:t>
            </w:r>
            <w:r>
              <w:rPr>
                <w:rFonts w:ascii="Arial Narrow" w:hAnsi="Arial Narrow"/>
                <w:sz w:val="16"/>
                <w:szCs w:val="16"/>
                <w:lang w:eastAsia="sk-SK"/>
              </w:rPr>
              <w:t>.</w:t>
            </w:r>
          </w:p>
          <w:p w14:paraId="0A74692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EF3E892"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Pr>
                <w:rFonts w:ascii="Arial Narrow" w:hAnsi="Arial Narrow"/>
                <w:i/>
                <w:sz w:val="16"/>
                <w:szCs w:val="16"/>
                <w:lang w:eastAsia="sk-SK"/>
              </w:rPr>
              <w:t>Opatrenie prijaté</w:t>
            </w:r>
            <w:r>
              <w:rPr>
                <w:rFonts w:ascii="Arial Narrow" w:hAnsi="Arial Narrow"/>
                <w:sz w:val="16"/>
                <w:szCs w:val="16"/>
                <w:lang w:eastAsia="sk-SK"/>
              </w:rPr>
              <w:t>.</w:t>
            </w:r>
          </w:p>
          <w:p w14:paraId="5E2E013A"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5F20642"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Pr>
                <w:rFonts w:ascii="Arial Narrow" w:hAnsi="Arial Narrow"/>
                <w:i/>
                <w:sz w:val="16"/>
                <w:szCs w:val="16"/>
                <w:lang w:eastAsia="sk-SK"/>
              </w:rPr>
              <w:t>Opatrenie plánované</w:t>
            </w:r>
            <w:r>
              <w:rPr>
                <w:rFonts w:ascii="Arial Narrow" w:hAnsi="Arial Narrow"/>
                <w:sz w:val="16"/>
                <w:szCs w:val="16"/>
                <w:lang w:eastAsia="sk-SK"/>
              </w:rPr>
              <w:t>.</w:t>
            </w:r>
          </w:p>
        </w:tc>
      </w:tr>
      <w:tr w:rsidR="00C07E3C" w14:paraId="0FCEA851"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2372D89" w14:textId="77777777"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5. Štátna pomoc</w:t>
            </w:r>
          </w:p>
          <w:p w14:paraId="59DAAD45" w14:textId="77777777"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práva Únie o štátnej pomoci v oblasti EŠIF</w:t>
            </w:r>
          </w:p>
        </w:tc>
        <w:tc>
          <w:tcPr>
            <w:tcW w:w="771" w:type="dxa"/>
            <w:shd w:val="clear" w:color="auto" w:fill="auto"/>
          </w:tcPr>
          <w:p w14:paraId="35361B5D"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 (s výnimkou prioritnej osi 6 – Technická pomoc</w:t>
            </w:r>
          </w:p>
        </w:tc>
        <w:tc>
          <w:tcPr>
            <w:tcW w:w="1406" w:type="dxa"/>
            <w:shd w:val="clear" w:color="auto" w:fill="auto"/>
          </w:tcPr>
          <w:p w14:paraId="77C49CD1"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14:paraId="4CC0FC8E"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pravidiel Únie o štátnej pomoci.</w:t>
            </w:r>
          </w:p>
          <w:p w14:paraId="22A5AC87"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D881D2"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4F939C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82A044B"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EF3A742"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4646C0A"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B918609"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8CFEF4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C1B086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41E254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3889757"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A22C531"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F3A172"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85788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66E3627"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D203ED9"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917EC0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informovania zamestnancov zapojených do vykonávania EŠIF.</w:t>
            </w:r>
          </w:p>
          <w:p w14:paraId="75C61F8E"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CB57D13"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98C30B8"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235F57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B176C71"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CA7EF1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18BF623"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16E59B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174490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523387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339DE4F"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E125590"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0695F7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58100B8"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058987"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C79F57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DCA5541"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štátnej pomoci</w:t>
            </w:r>
          </w:p>
          <w:p w14:paraId="06359108"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5009A178"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14:paraId="1C844FF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AFC624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F5292A2"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DD03913"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82A812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1A92A01"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BD3FBA"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42BAD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F06454E"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E9DCFED"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73E840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5CAF1B"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2B6644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A316D28"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53552F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9BC0FB2"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EB2C3D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B107821"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1DD8672"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7B9203"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19D6BB0"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14:paraId="2F38F650"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74E177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9E6A66A"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8B1237"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2469C6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9EBD04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6A1DCA0"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A99E61A"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D1D5693"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98F2B28"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776AA1"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429F2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AE1180D"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86485FD"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374F78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948CDDD"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90E464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3AA7445"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D3B658A"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14:paraId="7AB33D3D"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94152C2"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10B138"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D6B9BE5"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4485EE8"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6DC565"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93A88BC"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59C745C"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E289BA7"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6E83247"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DDBB1C"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96021E5"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80150CA"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585464C"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4E6C79F"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484FBD2"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CBD980E"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07F3915"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BBDDF53"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E2D675E"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EE3506C"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Dokument „Plán vzdelávania zamestnancov služobného úradu MPRV SR na rok 2014“ </w:t>
            </w:r>
          </w:p>
          <w:p w14:paraId="01911FD2"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77E73F0"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9327DF5"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116CEAE"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303EFA3"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90CEE99"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02A27C5"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C446F49"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86DF845"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DDA441C"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973C63A"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9889A2E"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88F9AE6"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8362845"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0B3BA2E"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9FA4BC1"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2390B2C"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14:paraId="016E6B95" w14:textId="4858EADC"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lastRenderedPageBreak/>
              <w:t xml:space="preserve">RO identifikoval nasledovné investičné priority IROP s existenciou prvkov št. pomoci: </w:t>
            </w:r>
          </w:p>
          <w:p w14:paraId="0421E962" w14:textId="0AE4C1B4"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PO 3 ŠC 3.1, PO 5 - schéma št. pomoci / schéma pomoci de minimis.</w:t>
            </w:r>
          </w:p>
          <w:p w14:paraId="2402F533" w14:textId="48DDB5A7"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Vypracované návrhy schém sa predložia na posúdenie MF SR a ak to bude relevantné, budú následne v zmysle príslušných ustanovení, notifikované EK.</w:t>
            </w:r>
          </w:p>
          <w:p w14:paraId="20856507"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 xml:space="preserve">Kontrolu zavedenia opatrení na dodržiavanie pravidiel kumulácie a povinnosti „Deggendorf“ bude zabezpečovať koordinátor št. pomoci formou </w:t>
            </w:r>
            <w:r>
              <w:rPr>
                <w:rFonts w:ascii="Arial Narrow" w:hAnsi="Arial Narrow"/>
                <w:sz w:val="16"/>
                <w:szCs w:val="16"/>
                <w:lang w:eastAsia="sk-SK"/>
              </w:rPr>
              <w:lastRenderedPageBreak/>
              <w:t>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14:paraId="38817A4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A3C9E8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Zamestnanci prehlbujú svoje poznatky z oblasti št. pomoci najmä formou priebežného vzdelávania a účasťou na školeniach. Príslušné školenia pracovníkov na všetkých relevantných úrovniach (t.j., príslušné oddelenia) sa už konali alebo sú naplánované.</w:t>
            </w:r>
          </w:p>
          <w:p w14:paraId="629A1042"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14:paraId="4B6E99CE"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Priebežné vzdelávanie sa uskutočňuje aj formou samoštúdia legislatívy v oblasti št. pomoci. </w:t>
            </w:r>
          </w:p>
          <w:p w14:paraId="6D0F47E7"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14:paraId="7E466179"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D166933"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highlight w:val="yellow"/>
              </w:rPr>
            </w:pPr>
            <w:r>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14:paraId="1C26317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61BD65D" w14:textId="77777777"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lastRenderedPageBreak/>
              <w:t>6. Právne predpisy v oblasti životného prostredia týkajúce sa posudzovania vplyvov na životné prostredie (EIA) a strategického environmentálneho posudzovania (SEA)</w:t>
            </w:r>
          </w:p>
          <w:p w14:paraId="74FB6454" w14:textId="77777777"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lastRenderedPageBreak/>
              <w:t>Existencia pravidiel na efektívne uplatňovanie právnych predpisov Únie v oblasti životného prostredia týkajúcich sa EIA a SEA</w:t>
            </w:r>
          </w:p>
        </w:tc>
        <w:tc>
          <w:tcPr>
            <w:tcW w:w="771" w:type="dxa"/>
            <w:shd w:val="clear" w:color="auto" w:fill="auto"/>
          </w:tcPr>
          <w:p w14:paraId="6B44F3B5"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14:paraId="4F465712" w14:textId="77777777"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14:paraId="5887322B"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p w14:paraId="559C7349"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DFFA549"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374E5B2"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9CA107"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1DA4856"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w:t>
            </w:r>
          </w:p>
        </w:tc>
        <w:tc>
          <w:tcPr>
            <w:tcW w:w="1134" w:type="dxa"/>
            <w:shd w:val="clear" w:color="auto" w:fill="auto"/>
          </w:tcPr>
          <w:p w14:paraId="1E15C6F6" w14:textId="77777777"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cs="Arial"/>
                <w:sz w:val="16"/>
                <w:szCs w:val="16"/>
              </w:rPr>
              <w:t>Nie</w:t>
            </w:r>
          </w:p>
          <w:p w14:paraId="447E9C4A" w14:textId="77777777"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83EA351" w14:textId="77777777"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60C2B80" w14:textId="77777777"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BED9582" w14:textId="77777777"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48D650F" w14:textId="77777777"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F6AB934" w14:textId="77777777"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C4FE80B" w14:textId="77777777"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085B3E8" w14:textId="77777777"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45390D0" w14:textId="77777777"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Zákon 24/2006 Z. z. o posudzovaní vplyvov na životné prostredie a o zmene a doplnení niektorých zákonov v znení neskorších predpisov</w:t>
            </w:r>
          </w:p>
          <w:p w14:paraId="74E76AFA" w14:textId="77777777"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 xml:space="preserve">Zákon je uverejnený na stránke </w:t>
            </w:r>
            <w:hyperlink r:id="rId165" w:history="1">
              <w:r w:rsidRPr="00A75500">
                <w:rPr>
                  <w:rFonts w:ascii="Arial Narrow" w:hAnsi="Arial Narrow"/>
                  <w:sz w:val="16"/>
                  <w:szCs w:val="16"/>
                </w:rPr>
                <w:t>www.jaspi.justice.gov.sk</w:t>
              </w:r>
            </w:hyperlink>
          </w:p>
          <w:p w14:paraId="6CFFFCD7" w14:textId="77777777"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393C668" w14:textId="77777777" w:rsidR="00C07E3C" w:rsidRPr="00A75500"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 xml:space="preserve">Návrh zákona, ktorým sa  mení a dopĺňa zákon č. 24/2006 Z. z. o posudzovaní vplyvov na životné prostredie a o zmene a doplnení </w:t>
            </w:r>
            <w:r w:rsidRPr="00A75500">
              <w:rPr>
                <w:rFonts w:ascii="Arial Narrow" w:hAnsi="Arial Narrow"/>
                <w:sz w:val="16"/>
                <w:szCs w:val="16"/>
              </w:rPr>
              <w:lastRenderedPageBreak/>
              <w:t>niektorých zákonov v znení neskorších predpisov a ktorým sa menia a dopĺňajú niektoré zákony</w:t>
            </w:r>
          </w:p>
          <w:p w14:paraId="472F58D3" w14:textId="77777777" w:rsidR="00C07E3C" w:rsidRPr="00A75500"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E6F76B5" w14:textId="77777777"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sz w:val="16"/>
                <w:szCs w:val="16"/>
              </w:rPr>
              <w:t>http://www.rokovania.sk/Rokovanie.aspx/BodRokovaniaDetail?idMaterial=23688</w:t>
            </w:r>
          </w:p>
        </w:tc>
        <w:tc>
          <w:tcPr>
            <w:tcW w:w="4678" w:type="dxa"/>
            <w:shd w:val="clear" w:color="auto" w:fill="auto"/>
          </w:tcPr>
          <w:p w14:paraId="1529F8B7" w14:textId="77777777" w:rsidR="00C07E3C"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w:t>
            </w:r>
          </w:p>
          <w:p w14:paraId="06373ACF"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14:paraId="0FD7BEC4"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2BE1515"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Vo výzve boli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Komisie adresovanej ministrovi zahraničných vecí SR.</w:t>
            </w:r>
          </w:p>
          <w:p w14:paraId="313BA317"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7EC88BD"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14:paraId="28469D44"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80C150B"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14:paraId="42900A95"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AF2C9D3" w14:textId="77777777" w:rsidR="00C07E3C"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Príprava  príslušných legislatívnych úprav na úrovni rezortu:</w:t>
            </w:r>
          </w:p>
          <w:p w14:paraId="3F35795F" w14:textId="77777777" w:rsidR="00C07E3C"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14:paraId="017E0390" w14:textId="77777777" w:rsidR="00C07E3C" w:rsidRDefault="00C07E3C" w:rsidP="00EF25C5">
            <w:pPr>
              <w:numPr>
                <w:ilvl w:val="0"/>
                <w:numId w:val="63"/>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návrh zákona (paragrafové znenie) bol predložený na poradu vedenia.</w:t>
            </w:r>
          </w:p>
          <w:p w14:paraId="5A5B5AD1"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DB7E3E8" w14:textId="77777777"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w:t>
            </w:r>
            <w:r w:rsidRPr="001D2F6C">
              <w:rPr>
                <w:rFonts w:ascii="Arial Narrow" w:hAnsi="Arial Narrow"/>
                <w:sz w:val="16"/>
                <w:szCs w:val="16"/>
              </w:rPr>
              <w:t xml:space="preserve">životné prostredie, ktoré boli predložené na vyjadrenie EK. </w:t>
            </w:r>
          </w:p>
          <w:p w14:paraId="12AF3ABD" w14:textId="77777777"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V júni 2014 bol návrh zákona prerokovaný v poradných orgánoch vlády SR.</w:t>
            </w:r>
          </w:p>
          <w:p w14:paraId="676D1716" w14:textId="77777777"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Návrh zákona bol dňa 02.07.2014 na 114. rokovaní vlády SR schválený uznesením č. 330/2014 </w:t>
            </w:r>
          </w:p>
          <w:p w14:paraId="5F1B8A32" w14:textId="77777777"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http://www.rokovania.sk/Rokovanie.aspx/BodRokovaniaDetail?idMaterial=23688</w:t>
            </w:r>
          </w:p>
          <w:p w14:paraId="3E918CE3" w14:textId="77777777" w:rsidR="00C07E3C" w:rsidRPr="001D2F6C" w:rsidRDefault="00581818"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66" w:history="1">
              <w:r w:rsidR="00C07E3C" w:rsidRPr="001D2F6C">
                <w:rPr>
                  <w:rStyle w:val="Hypertextovprepojenie"/>
                  <w:rFonts w:ascii="Arial Narrow" w:hAnsi="Arial Narrow" w:cstheme="minorBidi"/>
                  <w:color w:val="auto"/>
                  <w:sz w:val="16"/>
                  <w:szCs w:val="16"/>
                </w:rPr>
                <w:t>http://www.rokovania.sk/File.aspx/ViewDocumentHtml/Uznesenie-14217?prefixFile=u_</w:t>
              </w:r>
            </w:hyperlink>
            <w:r w:rsidR="00C07E3C" w:rsidRPr="001D2F6C">
              <w:rPr>
                <w:rFonts w:ascii="Arial Narrow" w:hAnsi="Arial Narrow"/>
                <w:sz w:val="16"/>
                <w:szCs w:val="16"/>
              </w:rPr>
              <w:t xml:space="preserve"> </w:t>
            </w:r>
          </w:p>
          <w:p w14:paraId="70D6A971" w14:textId="77777777"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Dňa 16.07.2014 bol materiál odoslaný na rokovanie Národnej rady SR.</w:t>
            </w:r>
          </w:p>
          <w:p w14:paraId="762F511A" w14:textId="77777777"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 </w:t>
            </w:r>
          </w:p>
          <w:p w14:paraId="104758CC" w14:textId="77777777" w:rsidR="00C07E3C"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Vo vzťahu k opatreniam na priame uplatňovanie smernice </w:t>
            </w:r>
            <w:r>
              <w:rPr>
                <w:rFonts w:ascii="Arial Narrow" w:hAnsi="Arial Narrow"/>
                <w:sz w:val="16"/>
                <w:szCs w:val="16"/>
              </w:rPr>
              <w:t>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50/1976 Zb. v znení neskorších predpisov). Návrh opatrenia je uvedený v Akčnom pláne, jeho uplatnenie musí byť koordinované z úrovne CKO horizontálne, v rámci všetkých relevantných OP.</w:t>
            </w:r>
          </w:p>
        </w:tc>
      </w:tr>
      <w:tr w:rsidR="00C07E3C" w14:paraId="59455F9A"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043CA1E" w14:textId="77777777"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43ADA35C"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7760DEAE" w14:textId="77777777"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A4BB4C4"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2562B146"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w:t>
            </w:r>
            <w:r>
              <w:rPr>
                <w:rFonts w:ascii="Arial Narrow" w:hAnsi="Arial Narrow" w:cs="Arial"/>
                <w:i/>
                <w:sz w:val="16"/>
                <w:szCs w:val="16"/>
              </w:rPr>
              <w:t>čiastočne</w:t>
            </w:r>
            <w:r>
              <w:rPr>
                <w:rFonts w:ascii="Arial Narrow" w:hAnsi="Arial Narrow" w:cs="Arial"/>
                <w:sz w:val="16"/>
                <w:szCs w:val="16"/>
              </w:rPr>
              <w:t>)</w:t>
            </w:r>
          </w:p>
        </w:tc>
        <w:tc>
          <w:tcPr>
            <w:tcW w:w="2150" w:type="dxa"/>
            <w:shd w:val="clear" w:color="auto" w:fill="auto"/>
          </w:tcPr>
          <w:p w14:paraId="56379DC0"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Pr>
                <w:rFonts w:ascii="Arial Narrow" w:hAnsi="Arial Narrow"/>
                <w:color w:val="0000FF"/>
                <w:sz w:val="16"/>
                <w:szCs w:val="16"/>
                <w:u w:val="single"/>
              </w:rPr>
              <w:t xml:space="preserve"> </w:t>
            </w:r>
          </w:p>
        </w:tc>
        <w:tc>
          <w:tcPr>
            <w:tcW w:w="4678" w:type="dxa"/>
            <w:shd w:val="clear" w:color="auto" w:fill="auto"/>
          </w:tcPr>
          <w:p w14:paraId="2EABA7FE"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Cieľom Stratégie je zabezpečiť odbornú prípravu zamestnancov participujúcich na procesoch EIA a SEA.  </w:t>
            </w:r>
          </w:p>
          <w:p w14:paraId="0A587B91" w14:textId="29DF96D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14:paraId="7F89174E"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14:paraId="494FFCED"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CA6F807"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 plánovaných aktivít podľa schválenej stratégie sa zrealizovali tieto aktivity:</w:t>
            </w:r>
          </w:p>
          <w:p w14:paraId="4C85D58C" w14:textId="77777777"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14:paraId="455E2DC2" w14:textId="77777777"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prešovský a košický kraj - 29.10.2013,</w:t>
            </w:r>
          </w:p>
          <w:p w14:paraId="490E3368" w14:textId="77777777"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banskobystrický, žilinský a trenčiansky kraj - 06.11.2013,</w:t>
            </w:r>
          </w:p>
          <w:p w14:paraId="40D70502" w14:textId="77777777"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nitriansky, trnavský, bratislavský kraj - 13.11.2013. </w:t>
            </w:r>
          </w:p>
          <w:p w14:paraId="13E7EA9B" w14:textId="77777777"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14:paraId="431FFDB9" w14:textId="77777777" w:rsidR="00C07E3C" w:rsidRDefault="00581818"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7" w:history="1">
              <w:r w:rsidR="00C07E3C">
                <w:rPr>
                  <w:rStyle w:val="Hypertextovprepojenie"/>
                  <w:rFonts w:ascii="Arial Narrow" w:hAnsi="Arial Narrow"/>
                  <w:sz w:val="16"/>
                  <w:szCs w:val="16"/>
                </w:rPr>
                <w:t>http://www.emat-sk-at.eu/index.php/sk/abgelaufene-veranstaltung-sk/110-zaverecna-konferencia-projektu-e-mat</w:t>
              </w:r>
            </w:hyperlink>
            <w:r w:rsidR="00C07E3C">
              <w:rPr>
                <w:rFonts w:ascii="Arial Narrow" w:hAnsi="Arial Narrow"/>
                <w:sz w:val="16"/>
                <w:szCs w:val="16"/>
              </w:rPr>
              <w:t xml:space="preserve"> </w:t>
            </w:r>
          </w:p>
          <w:p w14:paraId="3D556BA3" w14:textId="77777777"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10.-11.12.2013 školenie fyzických a právnických osôb pre získanie odbornej spôsobilosti v oblasti posudzovania vplyvov na životné prostredie</w:t>
            </w:r>
          </w:p>
          <w:p w14:paraId="110F265B" w14:textId="77777777"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17.12.2013 preverenie znalostí fyzických a právnických osôb za účelom získania odpornej spôsobilosti v oblasti posudzovania vplyvov na životné prostredie</w:t>
            </w:r>
          </w:p>
          <w:p w14:paraId="0D3F383E"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1D2F6C">
              <w:rPr>
                <w:rFonts w:ascii="Arial Narrow" w:hAnsi="Arial Narrow"/>
                <w:sz w:val="16"/>
                <w:szCs w:val="16"/>
              </w:rPr>
              <w:t xml:space="preserve">27.-28.5.2014 sa uskutočnila </w:t>
            </w:r>
            <w:r w:rsidRPr="001D2F6C">
              <w:rPr>
                <w:rFonts w:ascii="Arial Narrow" w:hAnsi="Arial Narrow"/>
                <w:b/>
                <w:bCs/>
                <w:sz w:val="16"/>
                <w:szCs w:val="16"/>
              </w:rPr>
              <w:t xml:space="preserve">Medzinárodná konferencia SEA/EIA 2014   </w:t>
            </w:r>
            <w:hyperlink r:id="rId168" w:history="1">
              <w:r w:rsidRPr="001D2F6C">
                <w:rPr>
                  <w:rStyle w:val="Hypertextovprepojenie"/>
                  <w:rFonts w:ascii="Arial Narrow" w:hAnsi="Arial Narrow"/>
                  <w:bCs/>
                  <w:color w:val="auto"/>
                  <w:sz w:val="16"/>
                  <w:szCs w:val="16"/>
                </w:rPr>
                <w:t>http://www.enviroportal.sk/eia-sea-posudzovanie-vplyvov-na-zp/skolenia-pre-verjnostEIA</w:t>
              </w:r>
            </w:hyperlink>
            <w:r>
              <w:rPr>
                <w:rFonts w:ascii="Arial Narrow" w:hAnsi="Arial Narrow"/>
                <w:bCs/>
                <w:color w:val="FF0000"/>
                <w:sz w:val="16"/>
                <w:szCs w:val="16"/>
              </w:rPr>
              <w:t xml:space="preserve"> </w:t>
            </w:r>
            <w:r>
              <w:rPr>
                <w:rFonts w:ascii="Arial Narrow" w:hAnsi="Arial Narrow"/>
                <w:color w:val="FF0000"/>
                <w:sz w:val="16"/>
                <w:szCs w:val="16"/>
              </w:rPr>
              <w:t xml:space="preserve"> </w:t>
            </w:r>
          </w:p>
          <w:p w14:paraId="4D5D6B6E"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14:paraId="13EF2AB0" w14:textId="77777777"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14:paraId="2BE99CD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5718397" w14:textId="77777777"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14:paraId="7ED2203A" w14:textId="77777777" w:rsidR="00C07E3C"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5E2B523F" w14:textId="77777777"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EFF1A6C"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dostatočnej administratívnej kapacity</w:t>
            </w:r>
          </w:p>
        </w:tc>
        <w:tc>
          <w:tcPr>
            <w:tcW w:w="1134" w:type="dxa"/>
            <w:shd w:val="clear" w:color="auto" w:fill="auto"/>
          </w:tcPr>
          <w:p w14:paraId="5BA56B69"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14:paraId="7416949A"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Analýza administratívnych kapacít v oblasti posudzovania vplyvov na životné prostredie (vykonávania smerníc EIA a SEA), vrátane návrhu opatrení na zabezpečenie ich </w:t>
            </w:r>
            <w:r>
              <w:rPr>
                <w:rFonts w:ascii="Arial Narrow" w:hAnsi="Arial Narrow"/>
                <w:sz w:val="16"/>
                <w:szCs w:val="16"/>
              </w:rPr>
              <w:lastRenderedPageBreak/>
              <w:t>dostatočného stavu schválená rokovaním 3. porady vedenia MŽP SR, ktorá sa konala dňa 24.1.2013.</w:t>
            </w:r>
          </w:p>
        </w:tc>
        <w:tc>
          <w:tcPr>
            <w:tcW w:w="4678" w:type="dxa"/>
            <w:shd w:val="clear" w:color="auto" w:fill="auto"/>
          </w:tcPr>
          <w:p w14:paraId="214FC2A5"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Záver Analýzy poukazuje na skutočnosť, že súčasný stav administratívnych kapacít v oblasti posudzovania vplyvov na životné prostredie je dostatočný. </w:t>
            </w:r>
          </w:p>
          <w:p w14:paraId="0BEB0099"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1829A17"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Aktuálne nebola identifikovaná potreba revízie predmetnej analýzy, ani nevznikla potreba jej reambulácie na základe pripomienok vznesených k návrhu legislatívnych úprav vo vzťahu k zákonu č. 24/2006.</w:t>
            </w:r>
          </w:p>
          <w:p w14:paraId="1A5E3A27" w14:textId="77777777"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14:paraId="3C31F609" w14:textId="77777777" w:rsidR="00567AA0" w:rsidRDefault="00567AA0" w:rsidP="00567AA0">
      <w:pPr>
        <w:rPr>
          <w:rFonts w:ascii="Arial" w:hAnsi="Arial" w:cs="Arial"/>
          <w:color w:val="FF0000"/>
        </w:rPr>
      </w:pPr>
    </w:p>
    <w:p w14:paraId="63B897A0" w14:textId="77777777" w:rsidR="005E63B0" w:rsidRDefault="005E63B0" w:rsidP="005E63B0">
      <w:pPr>
        <w:rPr>
          <w:rStyle w:val="Zvraznenie"/>
          <w:rFonts w:ascii="Arial" w:hAnsi="Arial" w:cs="Arial"/>
        </w:rPr>
      </w:pPr>
      <w:r>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76"/>
        <w:gridCol w:w="2694"/>
        <w:gridCol w:w="5103"/>
        <w:gridCol w:w="2410"/>
        <w:gridCol w:w="1601"/>
      </w:tblGrid>
      <w:tr w:rsidR="005E63B0" w14:paraId="6659586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B9DC598" w14:textId="77777777"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Aplikovateľné tematické ex-ante kondicionality, ktoré sú nesplnené alebo čiastočne splnené</w:t>
            </w:r>
          </w:p>
        </w:tc>
        <w:tc>
          <w:tcPr>
            <w:tcW w:w="2694" w:type="dxa"/>
          </w:tcPr>
          <w:p w14:paraId="2EB22459" w14:textId="77777777"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Nesplnené kritériá</w:t>
            </w:r>
          </w:p>
        </w:tc>
        <w:tc>
          <w:tcPr>
            <w:tcW w:w="5103" w:type="dxa"/>
          </w:tcPr>
          <w:p w14:paraId="032932CB" w14:textId="77777777"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Plánované opatrenia</w:t>
            </w:r>
          </w:p>
        </w:tc>
        <w:tc>
          <w:tcPr>
            <w:tcW w:w="2410" w:type="dxa"/>
          </w:tcPr>
          <w:p w14:paraId="5E8E3BA9" w14:textId="77777777"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Termín (dátum)</w:t>
            </w:r>
          </w:p>
        </w:tc>
        <w:tc>
          <w:tcPr>
            <w:tcW w:w="1601" w:type="dxa"/>
          </w:tcPr>
          <w:p w14:paraId="119398CB" w14:textId="77777777"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Orgán zodpovedný za splnenie</w:t>
            </w:r>
          </w:p>
        </w:tc>
      </w:tr>
      <w:tr w:rsidR="005E63B0" w14:paraId="2250BEFC"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0CA1F550" w14:textId="77777777"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1. Nediskriminácia</w:t>
            </w:r>
          </w:p>
          <w:p w14:paraId="3C4CBBE1" w14:textId="77777777"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w:t>
            </w:r>
            <w:r>
              <w:rPr>
                <w:rFonts w:ascii="Cambria Math" w:hAnsi="Cambria Math" w:cs="Cambria Math"/>
                <w:sz w:val="16"/>
                <w:szCs w:val="16"/>
                <w:lang w:eastAsia="cs-CZ"/>
              </w:rPr>
              <w:t>o</w:t>
            </w:r>
            <w:r>
              <w:rPr>
                <w:rFonts w:ascii="Arial Narrow" w:hAnsi="Arial Narrow"/>
                <w:sz w:val="16"/>
                <w:szCs w:val="16"/>
                <w:lang w:eastAsia="cs-CZ"/>
              </w:rPr>
              <w:t>vanie  práva Únie v oblasti nediskriminácie a politiky v oblasti ES</w:t>
            </w:r>
            <w:r>
              <w:rPr>
                <w:rFonts w:ascii="Cambria Math" w:hAnsi="Cambria Math" w:cs="Cambria Math"/>
                <w:sz w:val="16"/>
                <w:szCs w:val="16"/>
                <w:lang w:eastAsia="cs-CZ"/>
              </w:rPr>
              <w:t>̌</w:t>
            </w:r>
            <w:r>
              <w:rPr>
                <w:rFonts w:ascii="Arial Narrow" w:hAnsi="Arial Narrow"/>
                <w:sz w:val="16"/>
                <w:szCs w:val="16"/>
                <w:lang w:eastAsia="cs-CZ"/>
              </w:rPr>
              <w:t>IF.</w:t>
            </w:r>
          </w:p>
        </w:tc>
        <w:tc>
          <w:tcPr>
            <w:tcW w:w="2694" w:type="dxa"/>
            <w:shd w:val="clear" w:color="auto" w:fill="auto"/>
          </w:tcPr>
          <w:p w14:paraId="66D07AF5"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6709E923"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0241BF48"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Zabezpečenie inštitucionálnych a strategických podmienok </w:t>
            </w:r>
          </w:p>
          <w:p w14:paraId="2F53DF49"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FA9BADB"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D722B0A"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Posilnenie administratívnych kapacít odboru rodovej rovnosti  a rovnosti príležitostí MPSVR SR. </w:t>
            </w:r>
          </w:p>
          <w:p w14:paraId="4FEA0369" w14:textId="77777777"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5F91B8D2" w14:textId="77777777"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746C3CC8" w14:textId="77777777"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eastAsia="Trebuchet MS" w:hAnsi="Arial Narrow"/>
                <w:sz w:val="16"/>
                <w:szCs w:val="16"/>
                <w:lang w:eastAsia="cs-CZ"/>
              </w:rPr>
              <w:t xml:space="preserve">Navýšenie administratívnych kapacít </w:t>
            </w:r>
            <w:r>
              <w:rPr>
                <w:rFonts w:ascii="Arial Narrow" w:hAnsi="Arial Narrow"/>
                <w:sz w:val="16"/>
                <w:szCs w:val="16"/>
                <w:lang w:eastAsia="cs-CZ"/>
              </w:rPr>
              <w:t xml:space="preserve">odboru rodovej rovnosti a rovnosti príležitostí MPSVR SR. </w:t>
            </w:r>
          </w:p>
          <w:p w14:paraId="7764C574" w14:textId="77777777"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FF7FCA2" w14:textId="77777777"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p w14:paraId="17A3B8AF" w14:textId="77777777"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EF0BF5A"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Zapojenie Slovenského národného strediska pre ľudské práva </w:t>
            </w:r>
          </w:p>
          <w:p w14:paraId="74E9DF38"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 xml:space="preserve">ako „equality body“. </w:t>
            </w:r>
            <w:r>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14:paraId="4B256D8A"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Novela Zákona 308/1993 Z. z. o zriadení Slovenského národného strediska pre ľudské práva. Novela zákona bola vypracovaná MS SR a je v súčasnosti v prvom pripomienkovaní. Novela má zabezpečiť účinnejšie fungovanie SNSĽP podľa tzv. Parížskych princípov, ako aj jeho funkcie ako „equality body“. Termín prerokovania novely zákona vo vláde SR predpokladáme v 3. kvartáli 2014.</w:t>
            </w:r>
          </w:p>
          <w:p w14:paraId="75E82D42"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71D2CEB"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Zapojenie SNSĽP do zabezpečenia uplatňovania práva Únie v oblasti nediskriminácie a politiky v oblasti ES</w:t>
            </w:r>
            <w:r>
              <w:rPr>
                <w:rFonts w:ascii="Arial" w:hAnsi="Arial" w:cs="Arial"/>
                <w:sz w:val="16"/>
                <w:szCs w:val="16"/>
                <w:lang w:eastAsia="cs-CZ"/>
              </w:rPr>
              <w:t>̌</w:t>
            </w:r>
            <w:r>
              <w:rPr>
                <w:rFonts w:ascii="Arial Narrow" w:hAnsi="Arial Narrow"/>
                <w:sz w:val="16"/>
                <w:szCs w:val="16"/>
                <w:lang w:eastAsia="cs-CZ"/>
              </w:rPr>
              <w:t>IF. Z</w:t>
            </w:r>
            <w:r>
              <w:rPr>
                <w:rFonts w:ascii="Arial Narrow" w:hAnsi="Arial Narrow" w:cs="Arial Narrow"/>
                <w:sz w:val="16"/>
                <w:szCs w:val="16"/>
                <w:lang w:eastAsia="cs-CZ"/>
              </w:rPr>
              <w:t>á</w:t>
            </w:r>
            <w:r>
              <w:rPr>
                <w:rFonts w:ascii="Arial Narrow" w:hAnsi="Arial Narrow"/>
                <w:sz w:val="16"/>
                <w:szCs w:val="16"/>
                <w:lang w:eastAsia="cs-CZ"/>
              </w:rPr>
              <w:t>stupca/ky</w:t>
            </w:r>
            <w:r>
              <w:rPr>
                <w:rFonts w:ascii="Arial Narrow" w:hAnsi="Arial Narrow" w:cs="Arial Narrow"/>
                <w:sz w:val="16"/>
                <w:szCs w:val="16"/>
                <w:lang w:eastAsia="cs-CZ"/>
              </w:rPr>
              <w:t>ň</w:t>
            </w:r>
            <w:r>
              <w:rPr>
                <w:rFonts w:ascii="Arial Narrow" w:hAnsi="Arial Narrow"/>
                <w:sz w:val="16"/>
                <w:szCs w:val="16"/>
                <w:lang w:eastAsia="cs-CZ"/>
              </w:rPr>
              <w:t>a SNS</w:t>
            </w:r>
            <w:r>
              <w:rPr>
                <w:rFonts w:ascii="Arial Narrow" w:hAnsi="Arial Narrow" w:cs="Arial Narrow"/>
                <w:sz w:val="16"/>
                <w:szCs w:val="16"/>
                <w:lang w:eastAsia="cs-CZ"/>
              </w:rPr>
              <w:t>Ľ</w:t>
            </w:r>
            <w:r>
              <w:rPr>
                <w:rFonts w:ascii="Arial Narrow" w:hAnsi="Arial Narrow"/>
                <w:sz w:val="16"/>
                <w:szCs w:val="16"/>
                <w:lang w:eastAsia="cs-CZ"/>
              </w:rPr>
              <w:t xml:space="preserve">P bude </w:t>
            </w:r>
            <w:r>
              <w:rPr>
                <w:rFonts w:ascii="Arial Narrow" w:hAnsi="Arial Narrow" w:cs="Arial Narrow"/>
                <w:sz w:val="16"/>
                <w:szCs w:val="16"/>
                <w:lang w:eastAsia="cs-CZ"/>
              </w:rPr>
              <w:t>č</w:t>
            </w:r>
            <w:r>
              <w:rPr>
                <w:rFonts w:ascii="Arial Narrow" w:hAnsi="Arial Narrow"/>
                <w:sz w:val="16"/>
                <w:szCs w:val="16"/>
                <w:lang w:eastAsia="cs-CZ"/>
              </w:rPr>
              <w:t>lenom/kou pracovnej skupiny pre HP RP, ktor</w:t>
            </w:r>
            <w:r>
              <w:rPr>
                <w:rFonts w:ascii="Arial Narrow" w:hAnsi="Arial Narrow" w:cs="Arial Narrow"/>
                <w:sz w:val="16"/>
                <w:szCs w:val="16"/>
                <w:lang w:eastAsia="cs-CZ"/>
              </w:rPr>
              <w:t>á</w:t>
            </w:r>
            <w:r>
              <w:rPr>
                <w:rFonts w:ascii="Arial Narrow" w:hAnsi="Arial Narrow"/>
                <w:sz w:val="16"/>
                <w:szCs w:val="16"/>
                <w:lang w:eastAsia="cs-CZ"/>
              </w:rPr>
              <w:t xml:space="preserve"> pln</w:t>
            </w:r>
            <w:r>
              <w:rPr>
                <w:rFonts w:ascii="Arial Narrow" w:hAnsi="Arial Narrow" w:cs="Arial Narrow"/>
                <w:sz w:val="16"/>
                <w:szCs w:val="16"/>
                <w:lang w:eastAsia="cs-CZ"/>
              </w:rPr>
              <w:t>í</w:t>
            </w:r>
            <w:r>
              <w:rPr>
                <w:rFonts w:ascii="Arial Narrow" w:hAnsi="Arial Narrow"/>
                <w:sz w:val="16"/>
                <w:szCs w:val="16"/>
                <w:lang w:eastAsia="cs-CZ"/>
              </w:rPr>
              <w:t xml:space="preserve"> v</w:t>
            </w:r>
            <w:r>
              <w:rPr>
                <w:rFonts w:ascii="Arial Narrow" w:hAnsi="Arial Narrow" w:cs="Arial Narrow"/>
                <w:sz w:val="16"/>
                <w:szCs w:val="16"/>
                <w:lang w:eastAsia="cs-CZ"/>
              </w:rPr>
              <w:t> </w:t>
            </w:r>
            <w:r>
              <w:rPr>
                <w:rFonts w:ascii="Arial Narrow" w:hAnsi="Arial Narrow"/>
                <w:sz w:val="16"/>
                <w:szCs w:val="16"/>
                <w:lang w:eastAsia="cs-CZ"/>
              </w:rPr>
              <w:t>s</w:t>
            </w:r>
            <w:r>
              <w:rPr>
                <w:rFonts w:ascii="Arial Narrow" w:hAnsi="Arial Narrow" w:cs="Arial Narrow"/>
                <w:sz w:val="16"/>
                <w:szCs w:val="16"/>
                <w:lang w:eastAsia="cs-CZ"/>
              </w:rPr>
              <w:t>úč</w:t>
            </w:r>
            <w:r>
              <w:rPr>
                <w:rFonts w:ascii="Arial Narrow" w:hAnsi="Arial Narrow"/>
                <w:sz w:val="16"/>
                <w:szCs w:val="16"/>
                <w:lang w:eastAsia="cs-CZ"/>
              </w:rPr>
              <w:t xml:space="preserve">asnosti </w:t>
            </w:r>
            <w:r>
              <w:rPr>
                <w:rFonts w:ascii="Arial Narrow" w:hAnsi="Arial Narrow" w:cs="Arial Narrow"/>
                <w:sz w:val="16"/>
                <w:szCs w:val="16"/>
                <w:lang w:eastAsia="cs-CZ"/>
              </w:rPr>
              <w:t>ú</w:t>
            </w:r>
            <w:r>
              <w:rPr>
                <w:rFonts w:ascii="Arial Narrow" w:hAnsi="Arial Narrow"/>
                <w:sz w:val="16"/>
                <w:szCs w:val="16"/>
                <w:lang w:eastAsia="cs-CZ"/>
              </w:rPr>
              <w:t>lohy aj v</w:t>
            </w:r>
            <w:r>
              <w:rPr>
                <w:rFonts w:ascii="Arial Narrow" w:hAnsi="Arial Narrow" w:cs="Arial Narrow"/>
                <w:sz w:val="16"/>
                <w:szCs w:val="16"/>
                <w:lang w:eastAsia="cs-CZ"/>
              </w:rPr>
              <w:t> </w:t>
            </w:r>
            <w:r>
              <w:rPr>
                <w:rFonts w:ascii="Arial Narrow" w:hAnsi="Arial Narrow"/>
                <w:sz w:val="16"/>
                <w:szCs w:val="16"/>
                <w:lang w:eastAsia="cs-CZ"/>
              </w:rPr>
              <w:t>oblasti zabezpe</w:t>
            </w:r>
            <w:r>
              <w:rPr>
                <w:rFonts w:ascii="Arial Narrow" w:hAnsi="Arial Narrow" w:cs="Arial Narrow"/>
                <w:sz w:val="16"/>
                <w:szCs w:val="16"/>
                <w:lang w:eastAsia="cs-CZ"/>
              </w:rPr>
              <w:t>č</w:t>
            </w:r>
            <w:r>
              <w:rPr>
                <w:rFonts w:ascii="Arial Narrow" w:hAnsi="Arial Narrow"/>
                <w:sz w:val="16"/>
                <w:szCs w:val="16"/>
                <w:lang w:eastAsia="cs-CZ"/>
              </w:rPr>
              <w:t>ovania HP nediskrimin</w:t>
            </w:r>
            <w:r>
              <w:rPr>
                <w:rFonts w:ascii="Arial Narrow" w:hAnsi="Arial Narrow" w:cs="Arial Narrow"/>
                <w:sz w:val="16"/>
                <w:szCs w:val="16"/>
                <w:lang w:eastAsia="cs-CZ"/>
              </w:rPr>
              <w:t>á</w:t>
            </w:r>
            <w:r>
              <w:rPr>
                <w:rFonts w:ascii="Arial Narrow" w:hAnsi="Arial Narrow"/>
                <w:sz w:val="16"/>
                <w:szCs w:val="16"/>
                <w:lang w:eastAsia="cs-CZ"/>
              </w:rPr>
              <w:t>cia a</w:t>
            </w:r>
            <w:r>
              <w:rPr>
                <w:rFonts w:ascii="Arial Narrow" w:hAnsi="Arial Narrow" w:cs="Arial Narrow"/>
                <w:sz w:val="16"/>
                <w:szCs w:val="16"/>
                <w:lang w:eastAsia="cs-CZ"/>
              </w:rPr>
              <w:t> </w:t>
            </w:r>
            <w:r>
              <w:rPr>
                <w:rFonts w:ascii="Arial Narrow" w:hAnsi="Arial Narrow"/>
                <w:sz w:val="16"/>
                <w:szCs w:val="16"/>
                <w:lang w:eastAsia="cs-CZ"/>
              </w:rPr>
              <w:t>rovnos</w:t>
            </w:r>
            <w:r>
              <w:rPr>
                <w:rFonts w:ascii="Arial Narrow" w:hAnsi="Arial Narrow" w:cs="Arial Narrow"/>
                <w:sz w:val="16"/>
                <w:szCs w:val="16"/>
                <w:lang w:eastAsia="cs-CZ"/>
              </w:rPr>
              <w:t>ť</w:t>
            </w:r>
            <w:r>
              <w:rPr>
                <w:rFonts w:ascii="Arial Narrow" w:hAnsi="Arial Narrow"/>
                <w:sz w:val="16"/>
                <w:szCs w:val="16"/>
                <w:lang w:eastAsia="cs-CZ"/>
              </w:rPr>
              <w:t xml:space="preserve"> mu</w:t>
            </w:r>
            <w:r>
              <w:rPr>
                <w:rFonts w:ascii="Arial Narrow" w:hAnsi="Arial Narrow" w:cs="Arial Narrow"/>
                <w:sz w:val="16"/>
                <w:szCs w:val="16"/>
                <w:lang w:eastAsia="cs-CZ"/>
              </w:rPr>
              <w:t>ž</w:t>
            </w:r>
            <w:r>
              <w:rPr>
                <w:rFonts w:ascii="Arial Narrow" w:hAnsi="Arial Narrow"/>
                <w:sz w:val="16"/>
                <w:szCs w:val="16"/>
                <w:lang w:eastAsia="cs-CZ"/>
              </w:rPr>
              <w:t>ov a</w:t>
            </w:r>
            <w:r>
              <w:rPr>
                <w:rFonts w:ascii="Arial Narrow" w:hAnsi="Arial Narrow" w:cs="Arial Narrow"/>
                <w:sz w:val="16"/>
                <w:szCs w:val="16"/>
                <w:lang w:eastAsia="cs-CZ"/>
              </w:rPr>
              <w:t> ž</w:t>
            </w:r>
            <w:r>
              <w:rPr>
                <w:rFonts w:ascii="Arial Narrow" w:hAnsi="Arial Narrow"/>
                <w:sz w:val="16"/>
                <w:szCs w:val="16"/>
                <w:lang w:eastAsia="cs-CZ"/>
              </w:rPr>
              <w:t>ien pre nov</w:t>
            </w:r>
            <w:r>
              <w:rPr>
                <w:rFonts w:ascii="Arial Narrow" w:hAnsi="Arial Narrow" w:cs="Arial Narrow"/>
                <w:sz w:val="16"/>
                <w:szCs w:val="16"/>
                <w:lang w:eastAsia="cs-CZ"/>
              </w:rPr>
              <w:t>é</w:t>
            </w:r>
            <w:r>
              <w:rPr>
                <w:rFonts w:ascii="Arial Narrow" w:hAnsi="Arial Narrow"/>
                <w:sz w:val="16"/>
                <w:szCs w:val="16"/>
                <w:lang w:eastAsia="cs-CZ"/>
              </w:rPr>
              <w:t xml:space="preserve"> PO a</w:t>
            </w:r>
            <w:r>
              <w:rPr>
                <w:rFonts w:ascii="Arial Narrow" w:hAnsi="Arial Narrow" w:cs="Arial Narrow"/>
                <w:sz w:val="16"/>
                <w:szCs w:val="16"/>
                <w:lang w:eastAsia="cs-CZ"/>
              </w:rPr>
              <w:t> </w:t>
            </w:r>
            <w:r>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14:paraId="65511B98"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39C8975"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sz w:val="16"/>
                <w:szCs w:val="20"/>
              </w:rPr>
              <w:t>Národný akčný plán pre prevenciu a elimináciu diskriminácie</w:t>
            </w:r>
          </w:p>
          <w:p w14:paraId="57523547"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14:paraId="07D2D4AA" w14:textId="77777777" w:rsidR="005E63B0" w:rsidRPr="001D2F6C"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lastRenderedPageBreak/>
              <w:t xml:space="preserve">1. 6. 2014 - navýšenie stavu administratívnych kapacít formou zamestnancov na dohodu, dosiahnutý počet 2 zamestnanci + 3 dohodou + riaditeľka ORRRP  - </w:t>
            </w:r>
            <w:r w:rsidRPr="00D234C0">
              <w:rPr>
                <w:rFonts w:ascii="Arial Narrow" w:hAnsi="Arial Narrow"/>
                <w:sz w:val="16"/>
                <w:szCs w:val="16"/>
                <w:lang w:eastAsia="cs-CZ"/>
              </w:rPr>
              <w:t>Termín splnený</w:t>
            </w:r>
          </w:p>
          <w:p w14:paraId="3E353881" w14:textId="77777777" w:rsidR="005E63B0" w:rsidRPr="001D2F6C"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31. 8. 2014 - dosiahnutie optimalizovaného stavu administratívnych kapacít vytvorením oddelenia pre implementáciu hor</w:t>
            </w:r>
            <w:r w:rsidRPr="00A75500">
              <w:rPr>
                <w:rFonts w:ascii="Arial Narrow" w:hAnsi="Arial Narrow"/>
                <w:sz w:val="16"/>
                <w:szCs w:val="16"/>
                <w:lang w:eastAsia="cs-CZ"/>
              </w:rPr>
              <w:t xml:space="preserve">izontálnych princípov nediskriminácie a rovnosti mužov a žien v 7 pracovných miest na TPP plus 1 asistenta/ku. </w:t>
            </w:r>
          </w:p>
          <w:p w14:paraId="1AC56FED" w14:textId="77777777" w:rsidR="005E63B0" w:rsidRPr="00D234C0"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2363A061"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Spôsob financovania predpokladáme v rámci technickej pomoci pre </w:t>
            </w:r>
            <w:r w:rsidRPr="001D2F6C">
              <w:rPr>
                <w:rFonts w:ascii="Arial Narrow" w:hAnsi="Arial Narrow"/>
                <w:sz w:val="16"/>
                <w:szCs w:val="16"/>
                <w:lang w:eastAsia="cs-CZ"/>
              </w:rPr>
              <w:lastRenderedPageBreak/>
              <w:t>súčasné PO a nadväzne nové PO v nadväznosti na Analýzu administratívnych kapacít.</w:t>
            </w:r>
          </w:p>
          <w:p w14:paraId="400C7571" w14:textId="77777777" w:rsidR="005E63B0" w:rsidRPr="00A7550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9023F7A"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649F37A" w14:textId="77777777" w:rsidR="005E63B0" w:rsidRPr="00D234C0"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 xml:space="preserve">30. 9. 2014 </w:t>
            </w:r>
          </w:p>
          <w:p w14:paraId="7E0E6615" w14:textId="77777777" w:rsidR="005E63B0" w:rsidRPr="00A75500"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96F40DF"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ORRRP uskutočnil rokovanie so </w:t>
            </w:r>
            <w:r w:rsidRPr="00D234C0">
              <w:rPr>
                <w:rFonts w:ascii="Arial Narrow" w:hAnsi="Arial Narrow"/>
                <w:sz w:val="16"/>
                <w:szCs w:val="16"/>
                <w:lang w:eastAsia="cs-CZ"/>
              </w:rPr>
              <w:t>SNSĽP k plneniu EAK 27. 4. 2014. - Termín splnený</w:t>
            </w:r>
          </w:p>
          <w:p w14:paraId="0C186DA0"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03258F6" w14:textId="77777777"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68B93EF"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A75500">
              <w:rPr>
                <w:rFonts w:ascii="Arial Narrow" w:hAnsi="Arial Narrow"/>
                <w:sz w:val="16"/>
                <w:szCs w:val="16"/>
                <w:lang w:eastAsia="cs-CZ"/>
              </w:rPr>
              <w:t>Predloženie stratégie na rokovanie vlády SR: 30. 6. 2014</w:t>
            </w:r>
          </w:p>
          <w:p w14:paraId="73B704FF"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F47AE49" w14:textId="77777777"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0BF605E8" w14:textId="77777777" w:rsidR="005E63B0" w:rsidRPr="00D234C0" w:rsidRDefault="00581818"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69" w:history="1">
              <w:r w:rsidR="005E63B0" w:rsidRPr="00D234C0">
                <w:rPr>
                  <w:rStyle w:val="Hypertextovprepojenie"/>
                  <w:rFonts w:ascii="Arial Narrow" w:hAnsi="Arial Narrow"/>
                  <w:color w:val="auto"/>
                  <w:sz w:val="16"/>
                  <w:szCs w:val="16"/>
                  <w:lang w:eastAsia="cs-CZ"/>
                </w:rPr>
                <w:t>http://www.radavladylp.gov.sk/po-rokovani-rady-vlady-pre-ludske-prava-narodnostne-mensiny-a-rodovu-rovnost/</w:t>
              </w:r>
            </w:hyperlink>
          </w:p>
          <w:p w14:paraId="784D5185" w14:textId="77777777"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Príprava NAP: 30. 6. 2015</w:t>
            </w:r>
          </w:p>
        </w:tc>
        <w:tc>
          <w:tcPr>
            <w:tcW w:w="1601" w:type="dxa"/>
            <w:shd w:val="clear" w:color="auto" w:fill="auto"/>
          </w:tcPr>
          <w:p w14:paraId="493D5D04" w14:textId="77777777" w:rsidR="005E63B0"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MPSVR SR, </w:t>
            </w:r>
          </w:p>
          <w:p w14:paraId="52264C7A"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14:paraId="4FF4DC8C"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EBB9B26" w14:textId="77777777"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4E3BACDD"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14:paraId="62636CA1"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1B4B4E3B" w14:textId="77777777"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304FCEF" w14:textId="77777777" w:rsidR="005E63B0"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w:t>
            </w:r>
            <w:r>
              <w:rPr>
                <w:rFonts w:ascii="Arial Narrow" w:hAnsi="Arial Narrow"/>
                <w:sz w:val="16"/>
                <w:szCs w:val="16"/>
                <w:lang w:eastAsia="cs-CZ"/>
              </w:rPr>
              <w:lastRenderedPageBreak/>
              <w:t>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14:paraId="61682BF2"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Pri vzdelávaní bude ORRRP spolupracovať najmä s lektormi/kami zo SNSĽP, ako aj odbornej občianskej spoločnosti.</w:t>
            </w:r>
          </w:p>
        </w:tc>
        <w:tc>
          <w:tcPr>
            <w:tcW w:w="2410" w:type="dxa"/>
          </w:tcPr>
          <w:p w14:paraId="746ADBEC" w14:textId="77777777" w:rsidR="005E63B0" w:rsidRPr="00D234C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lastRenderedPageBreak/>
              <w:t xml:space="preserve">Vypracovanie a podanie projektu z OP </w:t>
            </w:r>
            <w:r w:rsidRPr="00D234C0">
              <w:rPr>
                <w:rFonts w:ascii="Arial Narrow" w:hAnsi="Arial Narrow"/>
                <w:sz w:val="16"/>
                <w:szCs w:val="16"/>
                <w:lang w:eastAsia="cs-CZ"/>
              </w:rPr>
              <w:t xml:space="preserve">30. 6. </w:t>
            </w:r>
            <w:r w:rsidRPr="00D234C0">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je viazané na schválenie navýšenej čiastky finančných prostriedkov z OP TP. Stratégia vzdelávania bude </w:t>
            </w:r>
            <w:r w:rsidRPr="00D234C0">
              <w:rPr>
                <w:rFonts w:ascii="Arial Narrow" w:hAnsi="Arial Narrow"/>
                <w:sz w:val="16"/>
                <w:szCs w:val="16"/>
              </w:rPr>
              <w:lastRenderedPageBreak/>
              <w:t xml:space="preserve">súčasťou projektu z OP TP. </w:t>
            </w:r>
          </w:p>
          <w:p w14:paraId="4283D3FC" w14:textId="77777777"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14:paraId="56685013" w14:textId="77777777"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A75500">
              <w:rPr>
                <w:rFonts w:ascii="Arial Narrow" w:hAnsi="Arial Narrow"/>
                <w:sz w:val="16"/>
                <w:szCs w:val="16"/>
              </w:rPr>
              <w:t>Vzdelávacie aktivity budú prebiehať priebežne počas celého PO</w:t>
            </w:r>
            <w:r w:rsidRPr="001D2F6C">
              <w:rPr>
                <w:rFonts w:ascii="Arial Narrow" w:hAnsi="Arial Narrow"/>
                <w:sz w:val="16"/>
                <w:szCs w:val="16"/>
              </w:rPr>
              <w:t>, pričom budú zamerané špecificky na potreby daného RO</w:t>
            </w:r>
          </w:p>
        </w:tc>
        <w:tc>
          <w:tcPr>
            <w:tcW w:w="1601" w:type="dxa"/>
          </w:tcPr>
          <w:p w14:paraId="7AD4C775"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lastRenderedPageBreak/>
              <w:t>MPSVR SR</w:t>
            </w:r>
          </w:p>
        </w:tc>
      </w:tr>
      <w:tr w:rsidR="005E63B0" w14:paraId="50795BD3"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FBDC93D" w14:textId="77777777"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2. Rodová rovnosť</w:t>
            </w:r>
          </w:p>
          <w:p w14:paraId="2EDE15F5" w14:textId="77777777"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práva a politiky Únie týkajúcich sa rodovej rovnosti v oblasti EŠIF.</w:t>
            </w:r>
          </w:p>
        </w:tc>
        <w:tc>
          <w:tcPr>
            <w:tcW w:w="2694" w:type="dxa"/>
            <w:shd w:val="clear" w:color="auto" w:fill="auto"/>
          </w:tcPr>
          <w:p w14:paraId="18FD27F5"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14:paraId="42F28E36"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E468DE6"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3BE9A0E"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228DB55"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4733A53"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639151F3" w14:textId="77777777"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Zabezpečenie inštitucionálnych a strategických podmienok </w:t>
            </w:r>
          </w:p>
          <w:p w14:paraId="5901C246" w14:textId="77777777"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386DFF5" w14:textId="77777777"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Posilnenie administratívnych kapacít odboru rodovej rovnosti a rovnosti príležitostí MPSVR SR.</w:t>
            </w:r>
          </w:p>
          <w:p w14:paraId="584A7C64" w14:textId="77777777"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C92DF9F"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Vychádzajúc z návrhu Systému riadenia a kontroly pre PO 2014-2020 prierezovosť úloh koodinátora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14:paraId="6999A1B0"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5DCCF5A"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Stratégia rodovej rovnosti na roky 2014 – 2020</w:t>
            </w:r>
          </w:p>
          <w:p w14:paraId="430B978C"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EC1A642"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14:paraId="561407FE"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9838931"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sz w:val="16"/>
                <w:szCs w:val="16"/>
                <w:lang w:eastAsia="cs-CZ"/>
              </w:rPr>
              <w:t>Celoštátna stratégia ochrany a podpory ľudských práv v SR.</w:t>
            </w:r>
          </w:p>
          <w:p w14:paraId="2633088D"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EDBC458"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w:t>
            </w:r>
            <w:r>
              <w:rPr>
                <w:rFonts w:ascii="Arial Narrow" w:hAnsi="Arial Narrow"/>
                <w:sz w:val="16"/>
                <w:szCs w:val="16"/>
                <w:lang w:eastAsia="cs-CZ"/>
              </w:rPr>
              <w:lastRenderedPageBreak/>
              <w:t>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14:paraId="20082383" w14:textId="77777777"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lastRenderedPageBreak/>
              <w:t xml:space="preserve">1. 6. 2014 - navýšenie stavu administratívnych kapacít formou externých spolupracovníkov (dohoda o vykonaní práce), dosiahnutý počet 2 zamestnanci + 3 dohodou + riaditeľka ORRRP - </w:t>
            </w:r>
            <w:r w:rsidRPr="00D234C0">
              <w:rPr>
                <w:rFonts w:ascii="Arial Narrow" w:hAnsi="Arial Narrow"/>
                <w:sz w:val="16"/>
                <w:szCs w:val="16"/>
                <w:lang w:eastAsia="cs-CZ"/>
              </w:rPr>
              <w:t>Termín splnený</w:t>
            </w:r>
          </w:p>
          <w:p w14:paraId="73470D43"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7D4B7C8"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31. 8. 2014 - dosiahnutie optimalizovaného stavu AK vytvoren</w:t>
            </w:r>
            <w:r w:rsidRPr="00A75500">
              <w:rPr>
                <w:rFonts w:ascii="Arial Narrow" w:hAnsi="Arial Narrow"/>
                <w:sz w:val="16"/>
                <w:szCs w:val="16"/>
                <w:lang w:eastAsia="cs-CZ"/>
              </w:rPr>
              <w:t>ím oddelenia pre implementáciu horizontálnych princípov nediskriminácie a rovnosti mužov a žien so 7 zamestnancami plus 1 asistenta/ku.</w:t>
            </w:r>
          </w:p>
          <w:p w14:paraId="069B31A0" w14:textId="77777777"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0ACB82EC"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C6A4943" w14:textId="77777777"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14:paraId="54896BA7" w14:textId="77777777"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14:paraId="36F3B71E"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A75500">
              <w:rPr>
                <w:rFonts w:ascii="Arial Narrow" w:hAnsi="Arial Narrow"/>
                <w:sz w:val="16"/>
                <w:szCs w:val="16"/>
                <w:lang w:eastAsia="cs-CZ"/>
              </w:rPr>
              <w:t>Termín vyhodnotenia súčasnej stratégie rodovej rovnos</w:t>
            </w:r>
            <w:r w:rsidRPr="001D2F6C">
              <w:rPr>
                <w:rFonts w:ascii="Arial Narrow" w:hAnsi="Arial Narrow"/>
                <w:sz w:val="16"/>
                <w:szCs w:val="16"/>
                <w:lang w:eastAsia="cs-CZ"/>
              </w:rPr>
              <w:t>ti: 30. 6. 2014 a Národného akčného plánu rodovej rovnosti na roky 2010 – 2013 bolo vyhodnotené na rokovaniach vlády SR 9. 7. 2014  - prijaté uznesením vlády SR č. 335/2014</w:t>
            </w:r>
          </w:p>
          <w:p w14:paraId="3EC4BE62"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CC89031" w14:textId="77777777" w:rsidR="005E63B0" w:rsidRPr="00A7550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lang w:eastAsia="cs-CZ"/>
              </w:rPr>
              <w:t>Termín predloženia novej stratégie rodovej rovnosti na rokovanie vlády SR:  30. 10</w:t>
            </w:r>
            <w:r w:rsidRPr="00A75500">
              <w:rPr>
                <w:rFonts w:ascii="Arial Narrow" w:hAnsi="Arial Narrow"/>
                <w:sz w:val="16"/>
                <w:szCs w:val="16"/>
                <w:lang w:eastAsia="cs-CZ"/>
              </w:rPr>
              <w:t>. 2014</w:t>
            </w:r>
          </w:p>
          <w:p w14:paraId="5550726E"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Predloženie stratégie ĽP na rokovanie vlády SR: 30. 6. 2014</w:t>
            </w:r>
          </w:p>
          <w:p w14:paraId="0A42BC82"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D4672D6"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52B04AA4" w14:textId="77777777" w:rsidR="005E63B0" w:rsidRPr="001D2F6C" w:rsidRDefault="00581818"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70" w:history="1">
              <w:r w:rsidR="005E63B0" w:rsidRPr="001D2F6C">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14:paraId="502C59AF"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lastRenderedPageBreak/>
              <w:t>MPSVR SR</w:t>
            </w:r>
          </w:p>
        </w:tc>
      </w:tr>
      <w:tr w:rsidR="005E63B0" w14:paraId="718CCB71"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5AC491E8" w14:textId="77777777"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421E4C78"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14:paraId="1F68739C"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0527DD40"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55F8EDA"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14:paraId="1DF840A7"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Pri vzdelávaní bude ORRRP spolupracovať najmä s lektormi/kami zo SNSĽP, ako aj odbornej občianskej spoločnosti.</w:t>
            </w:r>
            <w:r>
              <w:rPr>
                <w:rFonts w:asciiTheme="majorHAnsi" w:hAnsiTheme="majorHAnsi"/>
                <w:sz w:val="16"/>
                <w:szCs w:val="16"/>
                <w:lang w:eastAsia="cs-CZ"/>
              </w:rPr>
              <w:t xml:space="preserve"> </w:t>
            </w:r>
          </w:p>
        </w:tc>
        <w:tc>
          <w:tcPr>
            <w:tcW w:w="2410" w:type="dxa"/>
          </w:tcPr>
          <w:p w14:paraId="57D4F905" w14:textId="77777777"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14:paraId="2062110E" w14:textId="77777777"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14:paraId="6D351090" w14:textId="77777777"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rPr>
              <w:t>Vzdelávacie aktivity budú prebiehať priebežne počas celého PO</w:t>
            </w:r>
            <w:r w:rsidRPr="00A75500">
              <w:rPr>
                <w:rFonts w:ascii="Arial Narrow" w:hAnsi="Arial Narrow"/>
                <w:sz w:val="16"/>
                <w:szCs w:val="16"/>
              </w:rPr>
              <w:t xml:space="preserve">, pričom budú zamerané špecificky na potreby daného RO. </w:t>
            </w:r>
          </w:p>
        </w:tc>
        <w:tc>
          <w:tcPr>
            <w:tcW w:w="1601" w:type="dxa"/>
          </w:tcPr>
          <w:p w14:paraId="27C95348"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5E63B0" w14:paraId="02260DE5"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14:paraId="4165A988" w14:textId="77777777"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3. Zdravotné postihnutie</w:t>
            </w:r>
          </w:p>
          <w:p w14:paraId="7425AD6E" w14:textId="77777777"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14:paraId="647B4BCC"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14:paraId="6917AE3E"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Posilnenie administratívnych kapacít u orgánov zodpovedných za implementáciu Dohovoru OSN</w:t>
            </w:r>
          </w:p>
          <w:p w14:paraId="4C847842"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1065FDC"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14:paraId="3C983345"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5F3A852"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14:paraId="5F8D2BDA"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14:paraId="45D830C6"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i/>
                <w:sz w:val="16"/>
                <w:szCs w:val="16"/>
              </w:rPr>
              <w:t>Ďalšie aktivity pre napĺňanie EAK:</w:t>
            </w:r>
          </w:p>
          <w:p w14:paraId="11D3E8F6" w14:textId="77777777"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99CCE5B" w14:textId="77777777"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SR v súčasnosti pripravuje Celoštátnu stratégiu ochrany a podpory ľudských práv v SR, ktorá má definovať aj úlohy v oblasti zabezpečenia práv osôb so ZP. </w:t>
            </w:r>
          </w:p>
          <w:p w14:paraId="5FA53A3F" w14:textId="77777777"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14:paraId="60B85DC6"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Posilnenie AK odboru integrácie osôb so zdravotným postihnutím o 3 pracovné miesta TPP. Termín sa mení z 31. 8. 2014 na termín 1.11. 2014 a to vzhľadom na postup pri vytváraní systematizovaných miest – ŠZM a schválenia oprávnenosti na čerpanie z OP TP.</w:t>
            </w:r>
          </w:p>
          <w:p w14:paraId="1BF25B6F"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14:paraId="3BAA7762"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lang w:eastAsia="cs-CZ"/>
              </w:rPr>
              <w:t xml:space="preserve">Predloženie stratégie ĽP na rokovanie vlády SR. Termín sa mení z 30. 6. 2014 na termín 1.10. 2014 z dôvodu neschválenia stratégie ĽP </w:t>
            </w:r>
            <w:r w:rsidRPr="001D2F6C">
              <w:rPr>
                <w:rFonts w:ascii="Arial Narrow" w:hAnsi="Arial Narrow"/>
                <w:sz w:val="16"/>
                <w:szCs w:val="16"/>
                <w:lang w:eastAsia="cs-CZ"/>
              </w:rPr>
              <w:lastRenderedPageBreak/>
              <w:t xml:space="preserve">na zasadnutí Rady vlády pre ĽPRRRP. Po skončení rozporových konaní bude stratégia ĽP opäť predložená na rokovanie Rady vlády pre ĽPRRRP. </w:t>
            </w:r>
          </w:p>
        </w:tc>
        <w:tc>
          <w:tcPr>
            <w:tcW w:w="1601" w:type="dxa"/>
            <w:shd w:val="clear" w:color="auto" w:fill="auto"/>
          </w:tcPr>
          <w:p w14:paraId="15B2BE13" w14:textId="77777777" w:rsidR="005E63B0"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MPSVR SR</w:t>
            </w:r>
          </w:p>
          <w:p w14:paraId="05329FB8"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14:paraId="4517564E"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8EFB893" w14:textId="77777777"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6F88A396"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w:t>
            </w:r>
            <w:r>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5103" w:type="dxa"/>
          </w:tcPr>
          <w:p w14:paraId="67F8AD90"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Pr>
                <w:rFonts w:ascii="Arial Narrow" w:hAnsi="Arial Narrow" w:cs="Calibri"/>
                <w:sz w:val="16"/>
                <w:szCs w:val="16"/>
              </w:rPr>
              <w:t xml:space="preserve">Vypracovanie stratégie školenia a informovania zamestnancov zapojených do využívania fondov a </w:t>
            </w:r>
            <w:r>
              <w:rPr>
                <w:rFonts w:ascii="Arial Narrow" w:hAnsi="Arial Narrow"/>
                <w:sz w:val="16"/>
                <w:szCs w:val="16"/>
                <w:lang w:eastAsia="cs-CZ"/>
              </w:rPr>
              <w:t>následné</w:t>
            </w:r>
            <w:r>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14:paraId="4A275696"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Pr>
                <w:rFonts w:ascii="Arial Narrow" w:hAnsi="Arial Narrow"/>
                <w:bCs/>
                <w:spacing w:val="-3"/>
                <w:sz w:val="16"/>
                <w:szCs w:val="16"/>
                <w:lang w:eastAsia="fr-FR"/>
              </w:rPr>
              <w:t>uplatňovania Dohovoru OSN o právach osôb so zdravotným postihnutím</w:t>
            </w:r>
            <w:r>
              <w:rPr>
                <w:rFonts w:ascii="Arial Narrow" w:hAnsi="Arial Narrow"/>
                <w:sz w:val="16"/>
                <w:szCs w:val="16"/>
                <w:lang w:eastAsia="cs-CZ"/>
              </w:rPr>
              <w:t>. Školenia sa budú  týkať spôsobu hodnotenia, procesu implementácie, monitorovania, kontroly.</w:t>
            </w:r>
          </w:p>
          <w:p w14:paraId="62319A32"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3F56AF9"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14:paraId="1915A122" w14:textId="77777777"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stratégie vzdelávania a informovania zamestnancov: 30. 6. 2014. Termín sa mení z 30.06.2014 na termín 1.11.2014 z dôvodu predloženia žiadosti na zvýšenie finančných prostriedkov z OP TP (žiadosť na RO OP TP bola podaná 19.6.2014). Projekt bol vypracovaný, avšak jeho predloženie je viazané na schválenie navýšenej čiastky finančných prostriedkov z OP TP. Stratégia vzdelávania bude súčasťou projektu z OP TP</w:t>
            </w:r>
          </w:p>
          <w:p w14:paraId="6DD3648C" w14:textId="77777777"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14:paraId="61C54ED6" w14:textId="77777777" w:rsidR="005E63B0" w:rsidRPr="00A7550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14:paraId="696E4ADF" w14:textId="77777777"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rPr>
              <w:t>Vzdelávacie aktivity budú prebiehať priebežne počas celého PO, pričom budú zamerané špecificky na potreby daného RO</w:t>
            </w:r>
          </w:p>
        </w:tc>
        <w:tc>
          <w:tcPr>
            <w:tcW w:w="1601" w:type="dxa"/>
          </w:tcPr>
          <w:p w14:paraId="473B32C4"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MPRVR SR</w:t>
            </w:r>
          </w:p>
        </w:tc>
      </w:tr>
      <w:tr w:rsidR="005E63B0" w14:paraId="7A1B7039"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B56C4A8" w14:textId="77777777"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3AC31E19"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14:paraId="6A668058"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14:paraId="795692F2" w14:textId="77777777" w:rsidR="005E63B0" w:rsidRPr="001D2F6C"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31. 10. 2014</w:t>
            </w:r>
          </w:p>
          <w:p w14:paraId="09504C19"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Do 30. 6. 2014 - zapracovanie článku 9 Dohovoru OSN do všetkých OP. Úloha sa plní priebežne z toho dôvodu, že nie všetky pripomienky k OP od EK boli zapracované.</w:t>
            </w:r>
          </w:p>
          <w:p w14:paraId="68840A0F"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C82DD62"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D2F6C">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14:paraId="3373BCB6"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5E63B0" w14:paraId="0AE46708"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9AD404F" w14:textId="77777777" w:rsidR="005E63B0" w:rsidRDefault="005E63B0" w:rsidP="00D24912">
            <w:pPr>
              <w:spacing w:after="0" w:line="240" w:lineRule="auto"/>
              <w:jc w:val="both"/>
              <w:rPr>
                <w:rFonts w:ascii="Arial Narrow" w:hAnsi="Arial Narrow"/>
                <w:sz w:val="16"/>
                <w:szCs w:val="16"/>
                <w:lang w:eastAsia="cs-CZ"/>
              </w:rPr>
            </w:pPr>
            <w:r>
              <w:rPr>
                <w:rFonts w:ascii="Arial Narrow" w:hAnsi="Arial Narrow"/>
                <w:sz w:val="16"/>
                <w:szCs w:val="16"/>
                <w:lang w:eastAsia="cs-CZ"/>
              </w:rPr>
              <w:t>5. Štátna pomoc</w:t>
            </w:r>
          </w:p>
          <w:p w14:paraId="5688C514" w14:textId="77777777" w:rsidR="005E63B0" w:rsidRDefault="005E63B0" w:rsidP="00D24912">
            <w:pPr>
              <w:spacing w:after="0" w:line="240" w:lineRule="auto"/>
              <w:jc w:val="both"/>
              <w:rPr>
                <w:rFonts w:ascii="Arial Narrow" w:hAnsi="Arial Narrow" w:cs="Arial"/>
                <w:b w:val="0"/>
                <w:bCs w:val="0"/>
                <w:color w:val="FF0000"/>
                <w:sz w:val="16"/>
                <w:szCs w:val="16"/>
                <w:highlight w:val="yellow"/>
              </w:rPr>
            </w:pPr>
            <w:r>
              <w:rPr>
                <w:rFonts w:ascii="Arial Narrow" w:hAnsi="Arial Narrow"/>
                <w:sz w:val="16"/>
                <w:szCs w:val="16"/>
                <w:lang w:eastAsia="cs-CZ"/>
              </w:rPr>
              <w:t>Existencia pravidiel na efektívne uplatňovanie práva Únie o štátnej pomoci v oblasti EŠIF.</w:t>
            </w:r>
          </w:p>
        </w:tc>
        <w:tc>
          <w:tcPr>
            <w:tcW w:w="2694" w:type="dxa"/>
          </w:tcPr>
          <w:p w14:paraId="57FD7AD0" w14:textId="77777777"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sz w:val="16"/>
                <w:szCs w:val="16"/>
                <w:lang w:eastAsia="sk-SK"/>
              </w:rPr>
              <w:t>Opatrenia na zabezpečenie administratívnej kapacity na vykonávanie a uplatňovanie pravidiel Únie o štátnej pomoci</w:t>
            </w:r>
          </w:p>
        </w:tc>
        <w:tc>
          <w:tcPr>
            <w:tcW w:w="5103" w:type="dxa"/>
          </w:tcPr>
          <w:p w14:paraId="325D62A4"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lang w:eastAsia="sk-SK"/>
              </w:rPr>
              <w:t>Aktualizácia dokumentu „</w:t>
            </w:r>
            <w:r>
              <w:rPr>
                <w:rFonts w:ascii="Arial Narrow" w:hAnsi="Arial Narrow"/>
                <w:sz w:val="16"/>
                <w:szCs w:val="16"/>
                <w:lang w:eastAsia="sk-SK"/>
              </w:rPr>
              <w:t>Analýza zhodnotenia dostatočnosti administratívnych kapacít  pre oblasť štátnej pomoci pre programové obdobie 2014-2020“ a z nej vyplývajúce o</w:t>
            </w:r>
            <w:r>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14:paraId="439E08B1"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t>30.9.2014</w:t>
            </w:r>
          </w:p>
        </w:tc>
        <w:tc>
          <w:tcPr>
            <w:tcW w:w="1601" w:type="dxa"/>
          </w:tcPr>
          <w:p w14:paraId="20C04359"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t>MPRV SR</w:t>
            </w:r>
          </w:p>
        </w:tc>
      </w:tr>
      <w:tr w:rsidR="005E63B0" w14:paraId="3DF4E9B6"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7514C22" w14:textId="77777777"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6. Právne predpisy v oblasti životného prostredia týkajúce sa posudzovania vplyvov na životné prostredie (EIA) a strategického environmentálneho posudzovania (SEA)</w:t>
            </w:r>
          </w:p>
          <w:p w14:paraId="04E2B755" w14:textId="77777777"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14:paraId="089FD87A" w14:textId="77777777"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14:paraId="77407451"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Metodické usmernenie postupu príslušných orgánov pre posudzovanie vplyvov v „prechodnom“ období (do schválenia a nadobudnutia účinnosti príslušných legislatívnych úprav):</w:t>
            </w:r>
          </w:p>
          <w:p w14:paraId="7EBB49DF" w14:textId="77777777" w:rsidR="005E63B0" w:rsidRDefault="005E63B0" w:rsidP="00D24912">
            <w:pPr>
              <w:numPr>
                <w:ilvl w:val="0"/>
                <w:numId w:val="6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14:paraId="720DF95A" w14:textId="77777777" w:rsidR="005E63B0" w:rsidRDefault="005E63B0" w:rsidP="00D24912">
            <w:pPr>
              <w:numPr>
                <w:ilvl w:val="0"/>
                <w:numId w:val="6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forma pre povoľujúce orgány ako sa zverejní upovedomenie o začatí povoľovacieho konania, z ktorého bude jednoznačne vyplývať právo k prístupu k úplnej žiadosti o povolenie.</w:t>
            </w:r>
          </w:p>
        </w:tc>
        <w:tc>
          <w:tcPr>
            <w:tcW w:w="2410" w:type="dxa"/>
            <w:shd w:val="clear" w:color="auto" w:fill="auto"/>
          </w:tcPr>
          <w:p w14:paraId="1D23EFF4"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apríl 2014 (v nadväznosti na postup schvaľovania legislatívnych úprav, môže dôjsť k posunu termínu)</w:t>
            </w:r>
          </w:p>
          <w:p w14:paraId="06B919AB"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14:paraId="061A672D"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14:paraId="66CDBF25"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7B6C614" w14:textId="77777777"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39D9DABD" w14:textId="77777777"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75A946AB" w14:textId="77777777"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Schválenie Národnou radou SR</w:t>
            </w:r>
          </w:p>
          <w:p w14:paraId="7A090F4B" w14:textId="77777777"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14:paraId="489CB625"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30.11.2014</w:t>
            </w:r>
          </w:p>
          <w:p w14:paraId="3F0473B2"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28D74DBB"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14:paraId="727FAEF5"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E2AE1D4" w14:textId="77777777"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4E2677BA" w14:textId="77777777"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34CC0232" w14:textId="77777777" w:rsidR="005E63B0" w:rsidRPr="001D2F6C"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Plánovaná účinnosť novely zákona</w:t>
            </w:r>
          </w:p>
        </w:tc>
        <w:tc>
          <w:tcPr>
            <w:tcW w:w="2410" w:type="dxa"/>
            <w:shd w:val="clear" w:color="auto" w:fill="auto"/>
          </w:tcPr>
          <w:p w14:paraId="117D1A06"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1.12.2014</w:t>
            </w:r>
          </w:p>
        </w:tc>
        <w:tc>
          <w:tcPr>
            <w:tcW w:w="1601" w:type="dxa"/>
            <w:shd w:val="clear" w:color="auto" w:fill="auto"/>
          </w:tcPr>
          <w:p w14:paraId="075C1433"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14:paraId="062C73E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2767E351" w14:textId="77777777"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57886D12" w14:textId="77777777"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27CD32CB" w14:textId="77777777"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Zavedenie opatrenia na priame uplatňovanie smernice EIA:</w:t>
            </w:r>
          </w:p>
          <w:p w14:paraId="062254C4" w14:textId="77777777"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14:paraId="6E1A8D76" w14:textId="77777777"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14:paraId="0BB1D2CB"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14:paraId="3FF07104"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14:paraId="04FFA617"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2684441" w14:textId="77777777"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250F66CE" w14:textId="77777777"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AE7A39B" w14:textId="77777777"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Overenie materiálno-technického a personálneho zabezpečenia pre vykonávanie novely zákona</w:t>
            </w:r>
          </w:p>
        </w:tc>
        <w:tc>
          <w:tcPr>
            <w:tcW w:w="2410" w:type="dxa"/>
            <w:shd w:val="clear" w:color="auto" w:fill="auto"/>
          </w:tcPr>
          <w:p w14:paraId="037C690C"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30.6.2015</w:t>
            </w:r>
          </w:p>
        </w:tc>
        <w:tc>
          <w:tcPr>
            <w:tcW w:w="1601" w:type="dxa"/>
            <w:shd w:val="clear" w:color="auto" w:fill="auto"/>
          </w:tcPr>
          <w:p w14:paraId="56D6AEE0"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14:paraId="319E40A8"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5E93643F" w14:textId="77777777"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57799EF3" w14:textId="77777777"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14:paraId="6FD3B6DA" w14:textId="77777777" w:rsidR="005E63B0" w:rsidRPr="001D2F6C"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Vykonanie školení reflektujúcich na príslušné legislatívne úpravy.</w:t>
            </w:r>
          </w:p>
        </w:tc>
        <w:tc>
          <w:tcPr>
            <w:tcW w:w="2410" w:type="dxa"/>
            <w:shd w:val="clear" w:color="auto" w:fill="auto"/>
          </w:tcPr>
          <w:p w14:paraId="281ABC96"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14:paraId="24C195D8" w14:textId="77777777"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14:paraId="0C0F43A0"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1F2347EC" w14:textId="77777777"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7. Štatistické systémy a ukazovatele výsledkov</w:t>
            </w:r>
          </w:p>
          <w:p w14:paraId="278AE8E0" w14:textId="77777777"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 xml:space="preserve">Existencia štatistického základu potrebného na uskutočnenie hodnotení pre posúdenie účinnosti a vplyvu programov. </w:t>
            </w:r>
          </w:p>
          <w:p w14:paraId="17149F70" w14:textId="77777777"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 xml:space="preserve">Existencia systému ukazovateľov výsledkov nevyhnutných pre výber opatrení, ktoré čo najúčinnejšie prispievajú k </w:t>
            </w:r>
            <w:r>
              <w:rPr>
                <w:rFonts w:ascii="Arial Narrow" w:hAnsi="Arial Narrow"/>
                <w:sz w:val="16"/>
                <w:szCs w:val="16"/>
                <w:lang w:eastAsia="cs-CZ"/>
              </w:rPr>
              <w:lastRenderedPageBreak/>
              <w:t>dosiahnutiu želaných výsledkov, pre monitorovanie pokroku pri dosahovaní výsledkov a vykonanie posúdenia vplyvu.</w:t>
            </w:r>
          </w:p>
        </w:tc>
        <w:tc>
          <w:tcPr>
            <w:tcW w:w="2694" w:type="dxa"/>
            <w:shd w:val="clear" w:color="auto" w:fill="auto"/>
          </w:tcPr>
          <w:p w14:paraId="0D3538CC"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lastRenderedPageBreak/>
              <w:t>Postupy zavedené na zaručenie toho, aby všetky operácie financované z programu prijali účinný systém ukazovateľov.</w:t>
            </w:r>
          </w:p>
        </w:tc>
        <w:tc>
          <w:tcPr>
            <w:tcW w:w="5103" w:type="dxa"/>
            <w:shd w:val="clear" w:color="auto" w:fill="auto"/>
          </w:tcPr>
          <w:p w14:paraId="4DD0AAEC" w14:textId="77777777" w:rsidR="005E63B0" w:rsidRPr="001D2F6C"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14:paraId="5939FE25"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14:paraId="20D7A630" w14:textId="77777777"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MPRV SR (RO pre IROP)</w:t>
            </w:r>
          </w:p>
        </w:tc>
      </w:tr>
    </w:tbl>
    <w:p w14:paraId="40A20FD7" w14:textId="77777777" w:rsidR="005E63B0" w:rsidRDefault="005E63B0" w:rsidP="00567AA0">
      <w:pPr>
        <w:rPr>
          <w:rFonts w:ascii="Arial" w:hAnsi="Arial" w:cs="Arial"/>
          <w:color w:val="FF0000"/>
        </w:rPr>
      </w:pPr>
    </w:p>
    <w:p w14:paraId="24468638" w14:textId="77777777" w:rsidR="00B22F1F" w:rsidRDefault="00B22F1F" w:rsidP="00B22F1F">
      <w:pPr>
        <w:rPr>
          <w:rStyle w:val="Zvraznenie"/>
          <w:rFonts w:ascii="Arial" w:hAnsi="Arial" w:cs="Arial"/>
        </w:rPr>
      </w:pPr>
      <w:r>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14:paraId="18D56682"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4097E763" w14:textId="77777777" w:rsidR="00B22F1F" w:rsidRDefault="00B22F1F" w:rsidP="00D24912">
            <w:pPr>
              <w:spacing w:after="0" w:line="240" w:lineRule="auto"/>
              <w:rPr>
                <w:rFonts w:ascii="Arial Narrow" w:eastAsia="Trebuchet MS" w:hAnsi="Arial Narrow" w:cs="Arial"/>
                <w:b w:val="0"/>
                <w:bCs w:val="0"/>
                <w:sz w:val="16"/>
                <w:szCs w:val="16"/>
              </w:rPr>
            </w:pPr>
            <w:r>
              <w:rPr>
                <w:rFonts w:ascii="Arial Narrow" w:hAnsi="Arial Narrow" w:cs="Arial"/>
                <w:bCs w:val="0"/>
                <w:sz w:val="16"/>
                <w:szCs w:val="16"/>
              </w:rPr>
              <w:t>Aplikovateľné všeobecné ex-ante kondicionality, ktoré sú nesplnené alebo čiastočne splnené</w:t>
            </w:r>
          </w:p>
        </w:tc>
        <w:tc>
          <w:tcPr>
            <w:tcW w:w="3213" w:type="dxa"/>
          </w:tcPr>
          <w:p w14:paraId="1E94A106" w14:textId="77777777"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Nesplnené kritériá</w:t>
            </w:r>
          </w:p>
        </w:tc>
        <w:tc>
          <w:tcPr>
            <w:tcW w:w="4770" w:type="dxa"/>
          </w:tcPr>
          <w:p w14:paraId="46F237C6" w14:textId="77777777"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Plánované opatrenia</w:t>
            </w:r>
          </w:p>
        </w:tc>
        <w:tc>
          <w:tcPr>
            <w:tcW w:w="1821" w:type="dxa"/>
          </w:tcPr>
          <w:p w14:paraId="5552838A" w14:textId="77777777"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Termín (dátum)</w:t>
            </w:r>
          </w:p>
        </w:tc>
        <w:tc>
          <w:tcPr>
            <w:tcW w:w="1505" w:type="dxa"/>
          </w:tcPr>
          <w:p w14:paraId="598D3274" w14:textId="77777777"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Orgán zodpovedný za splnenie</w:t>
            </w:r>
          </w:p>
        </w:tc>
      </w:tr>
      <w:tr w:rsidR="002A5AFD" w14:paraId="4C2B6E4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4DCA3EF3" w14:textId="77777777" w:rsidR="002A5AFD" w:rsidRDefault="002A5AFD"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Merge w:val="restart"/>
            <w:vAlign w:val="center"/>
          </w:tcPr>
          <w:p w14:paraId="62DDD32E" w14:textId="77777777"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2FB82EB" w14:textId="77777777"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Systém monitorovania a kontroly</w:t>
            </w:r>
          </w:p>
          <w:p w14:paraId="35DA7133" w14:textId="77777777"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83586E0" w14:textId="77777777"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5883EE94" w14:textId="77777777" w:rsidR="002A5AFD"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D604E9">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14:paraId="58648E3D" w14:textId="77777777" w:rsidR="002A5AFD" w:rsidRPr="0059093E"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D604E9">
              <w:rPr>
                <w:rFonts w:ascii="Arial Narrow" w:eastAsia="Calibri" w:hAnsi="Arial Narrow"/>
                <w:sz w:val="16"/>
                <w:szCs w:val="16"/>
                <w:lang w:eastAsia="cs-CZ"/>
              </w:rPr>
              <w:t>31. 10. 2014</w:t>
            </w:r>
          </w:p>
        </w:tc>
        <w:tc>
          <w:tcPr>
            <w:tcW w:w="1505" w:type="dxa"/>
          </w:tcPr>
          <w:p w14:paraId="24B19846" w14:textId="77777777"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MZ SR</w:t>
            </w:r>
          </w:p>
        </w:tc>
      </w:tr>
      <w:tr w:rsidR="002A5AFD" w14:paraId="6163F747"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93354A4" w14:textId="77777777" w:rsidR="002A5AFD" w:rsidRDefault="002A5AFD" w:rsidP="00D24912">
            <w:pPr>
              <w:spacing w:after="0" w:line="240" w:lineRule="auto"/>
              <w:jc w:val="both"/>
              <w:rPr>
                <w:rFonts w:ascii="Arial Narrow" w:hAnsi="Arial Narrow"/>
                <w:sz w:val="16"/>
                <w:szCs w:val="16"/>
              </w:rPr>
            </w:pPr>
          </w:p>
        </w:tc>
        <w:tc>
          <w:tcPr>
            <w:tcW w:w="3213" w:type="dxa"/>
            <w:vMerge/>
            <w:vAlign w:val="center"/>
          </w:tcPr>
          <w:p w14:paraId="0142FB29" w14:textId="77777777" w:rsidR="002A5AFD"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14:paraId="01AA16BC" w14:textId="77777777" w:rsidR="002A5AFD" w:rsidRPr="00D604E9"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14:paraId="7536DEAC" w14:textId="77777777" w:rsidR="002A5AFD" w:rsidRPr="00D604E9"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D604E9">
              <w:rPr>
                <w:rFonts w:ascii="Arial Narrow" w:eastAsia="Calibri" w:hAnsi="Arial Narrow"/>
                <w:sz w:val="16"/>
                <w:szCs w:val="16"/>
                <w:lang w:eastAsia="cs-CZ"/>
              </w:rPr>
              <w:t>30.11. 2014</w:t>
            </w:r>
          </w:p>
        </w:tc>
        <w:tc>
          <w:tcPr>
            <w:tcW w:w="1505" w:type="dxa"/>
          </w:tcPr>
          <w:p w14:paraId="5509508C" w14:textId="77777777" w:rsidR="002A5AFD"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14:paraId="0CF16C68"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531258A0" w14:textId="77777777" w:rsidR="002A5AFD" w:rsidRDefault="002A5AFD" w:rsidP="00D24912">
            <w:pPr>
              <w:spacing w:after="0" w:line="240" w:lineRule="auto"/>
              <w:jc w:val="both"/>
              <w:rPr>
                <w:rFonts w:ascii="Arial Narrow" w:hAnsi="Arial Narrow"/>
                <w:sz w:val="16"/>
                <w:szCs w:val="16"/>
              </w:rPr>
            </w:pPr>
          </w:p>
        </w:tc>
        <w:tc>
          <w:tcPr>
            <w:tcW w:w="3213" w:type="dxa"/>
            <w:vMerge/>
            <w:vAlign w:val="center"/>
          </w:tcPr>
          <w:p w14:paraId="01DED94E" w14:textId="77777777"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5D433D61" w14:textId="77777777" w:rsidR="002A5AFD" w:rsidRPr="00D604E9"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Zaslanie kompletnej dokumentácie na EK k posúdeniu splnenia všetkých náležitostí kritéria ex ante kondicionality.</w:t>
            </w:r>
          </w:p>
        </w:tc>
        <w:tc>
          <w:tcPr>
            <w:tcW w:w="1821" w:type="dxa"/>
          </w:tcPr>
          <w:p w14:paraId="7796AD58" w14:textId="77777777" w:rsidR="002A5AFD" w:rsidRPr="0059093E"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31.12. 2014</w:t>
            </w:r>
          </w:p>
        </w:tc>
        <w:tc>
          <w:tcPr>
            <w:tcW w:w="1505" w:type="dxa"/>
          </w:tcPr>
          <w:p w14:paraId="6A850A84" w14:textId="77777777"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14:paraId="53967E55"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4D88E53" w14:textId="77777777" w:rsidR="002A5AFD" w:rsidRDefault="002A5AFD" w:rsidP="00D24912">
            <w:pPr>
              <w:spacing w:after="0" w:line="240" w:lineRule="auto"/>
              <w:jc w:val="both"/>
              <w:rPr>
                <w:rFonts w:ascii="Arial Narrow" w:hAnsi="Arial Narrow"/>
                <w:sz w:val="16"/>
                <w:szCs w:val="16"/>
              </w:rPr>
            </w:pPr>
          </w:p>
        </w:tc>
        <w:tc>
          <w:tcPr>
            <w:tcW w:w="3213" w:type="dxa"/>
            <w:vMerge w:val="restart"/>
            <w:vAlign w:val="center"/>
          </w:tcPr>
          <w:p w14:paraId="22D8D701" w14:textId="77777777" w:rsidR="002A5AFD"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73BCF476" w14:textId="77777777" w:rsidR="002A5AFD" w:rsidRPr="00D604E9"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Vypracovanie čiastkových realizačných stratégií v oblasti:</w:t>
            </w:r>
          </w:p>
          <w:p w14:paraId="32FB4E6D" w14:textId="77777777" w:rsidR="002A5AFD" w:rsidRPr="00D604E9" w:rsidRDefault="002A5AFD" w:rsidP="0059093E">
            <w:pPr>
              <w:pStyle w:val="Obyajntext"/>
              <w:numPr>
                <w:ilvl w:val="0"/>
                <w:numId w:val="143"/>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verejného zdravia</w:t>
            </w:r>
          </w:p>
          <w:p w14:paraId="6DFC734D" w14:textId="77777777" w:rsidR="002A5AFD" w:rsidRPr="00D604E9" w:rsidRDefault="002A5AFD" w:rsidP="0059093E">
            <w:pPr>
              <w:pStyle w:val="Obyajntext"/>
              <w:numPr>
                <w:ilvl w:val="0"/>
                <w:numId w:val="143"/>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znižovania spotreby liekov a zvyšovania efektívnosti farmakoterapie</w:t>
            </w:r>
          </w:p>
          <w:p w14:paraId="08E04AA9" w14:textId="77777777" w:rsidR="002A5AFD" w:rsidRPr="00D604E9" w:rsidRDefault="002A5AFD" w:rsidP="0059093E">
            <w:pPr>
              <w:pStyle w:val="Obyajntext"/>
              <w:numPr>
                <w:ilvl w:val="0"/>
                <w:numId w:val="143"/>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 xml:space="preserve">elektronického zdravotníctva </w:t>
            </w:r>
          </w:p>
          <w:p w14:paraId="1F9CE846" w14:textId="77777777" w:rsidR="002A5AFD" w:rsidRPr="0059093E"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D604E9">
              <w:rPr>
                <w:rFonts w:ascii="Arial Narrow" w:hAnsi="Arial Narrow"/>
                <w:color w:val="000000"/>
                <w:sz w:val="16"/>
                <w:szCs w:val="16"/>
              </w:rPr>
              <w:t>ktorých súča</w:t>
            </w:r>
            <w:r>
              <w:rPr>
                <w:rFonts w:ascii="Arial Narrow" w:hAnsi="Arial Narrow"/>
                <w:color w:val="000000"/>
                <w:sz w:val="16"/>
                <w:szCs w:val="16"/>
              </w:rPr>
              <w:t>sťou bude aj detailný rozpočet.</w:t>
            </w:r>
          </w:p>
        </w:tc>
        <w:tc>
          <w:tcPr>
            <w:tcW w:w="1821" w:type="dxa"/>
          </w:tcPr>
          <w:p w14:paraId="618785B7" w14:textId="77777777" w:rsidR="002A5AFD" w:rsidRPr="00D604E9"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D604E9">
              <w:rPr>
                <w:rFonts w:ascii="Arial Narrow" w:hAnsi="Arial Narrow"/>
                <w:sz w:val="16"/>
                <w:szCs w:val="16"/>
              </w:rPr>
              <w:t>28.2.2015</w:t>
            </w:r>
          </w:p>
        </w:tc>
        <w:tc>
          <w:tcPr>
            <w:tcW w:w="1505" w:type="dxa"/>
          </w:tcPr>
          <w:p w14:paraId="2721B7D7" w14:textId="77777777" w:rsidR="002A5AFD"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14:paraId="7B0965E5"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F796ACE" w14:textId="77777777" w:rsidR="002A5AFD" w:rsidRDefault="002A5AFD" w:rsidP="00D24912">
            <w:pPr>
              <w:spacing w:after="0" w:line="240" w:lineRule="auto"/>
              <w:jc w:val="both"/>
              <w:rPr>
                <w:rFonts w:ascii="Arial Narrow" w:hAnsi="Arial Narrow"/>
                <w:sz w:val="16"/>
                <w:szCs w:val="16"/>
              </w:rPr>
            </w:pPr>
          </w:p>
        </w:tc>
        <w:tc>
          <w:tcPr>
            <w:tcW w:w="3213" w:type="dxa"/>
            <w:vMerge/>
            <w:vAlign w:val="center"/>
          </w:tcPr>
          <w:p w14:paraId="00033835" w14:textId="77777777"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168FF4CA" w14:textId="77777777" w:rsidR="002A5AFD" w:rsidRPr="00D604E9"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Zaslanie čiastkových realizačných stratégií na posúdenie splnenia kritéria na EK.</w:t>
            </w:r>
          </w:p>
        </w:tc>
        <w:tc>
          <w:tcPr>
            <w:tcW w:w="1821" w:type="dxa"/>
          </w:tcPr>
          <w:p w14:paraId="2BAEB151" w14:textId="77777777" w:rsidR="002A5AFD" w:rsidRPr="003567D7"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31.3.2015</w:t>
            </w:r>
          </w:p>
        </w:tc>
        <w:tc>
          <w:tcPr>
            <w:tcW w:w="1505" w:type="dxa"/>
          </w:tcPr>
          <w:p w14:paraId="67D5401C" w14:textId="77777777"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59093E" w14:paraId="3022A9DE"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3297041E" w14:textId="77777777" w:rsidR="0059093E" w:rsidRDefault="0059093E"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10.1.</w:t>
            </w:r>
            <w:r>
              <w:rPr>
                <w:rFonts w:ascii="Arial Narrow" w:hAnsi="Arial Narrow"/>
              </w:rPr>
              <w:t xml:space="preserve"> </w:t>
            </w:r>
            <w:r>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6685CB89" w14:textId="77777777" w:rsidR="0059093E"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35DE4267"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Spustenie </w:t>
            </w:r>
            <w:r>
              <w:rPr>
                <w:rFonts w:ascii="Arial Narrow" w:hAnsi="Arial Narrow"/>
                <w:i/>
                <w:sz w:val="16"/>
                <w:szCs w:val="16"/>
                <w:lang w:eastAsia="cs-CZ"/>
              </w:rPr>
              <w:t>Rezortného informačného systému (RzIS)</w:t>
            </w:r>
          </w:p>
          <w:p w14:paraId="2AA63805"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Predpoklad plného prechodu systému RIS do prevádzky je koniec druhého kvartálu 2014, pričom je potrebné vykonať nasledovné aktivity:</w:t>
            </w:r>
          </w:p>
          <w:p w14:paraId="45BFE00C" w14:textId="77777777" w:rsidR="0059093E" w:rsidRDefault="0059093E" w:rsidP="00D24912">
            <w:pPr>
              <w:pStyle w:val="Normlnywebov"/>
              <w:numPr>
                <w:ilvl w:val="0"/>
                <w:numId w:val="84"/>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zber údajov kvalifikovanosti pedagogických zamestnancov;</w:t>
            </w:r>
          </w:p>
          <w:p w14:paraId="6D030A18" w14:textId="77777777" w:rsidR="0059093E" w:rsidRDefault="0059093E" w:rsidP="00D24912">
            <w:pPr>
              <w:pStyle w:val="Normlnywebov"/>
              <w:numPr>
                <w:ilvl w:val="0"/>
                <w:numId w:val="84"/>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 xml:space="preserve">aktualizácia registrov škôl a školských zariadení; </w:t>
            </w:r>
          </w:p>
          <w:p w14:paraId="28A71D7A" w14:textId="77777777" w:rsidR="0059093E" w:rsidRDefault="0059093E" w:rsidP="00D24912">
            <w:pPr>
              <w:pStyle w:val="Normlnywebov"/>
              <w:numPr>
                <w:ilvl w:val="0"/>
                <w:numId w:val="84"/>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aktualizácia kontaktov pedagogických zamestnancov a žiakov základných a stredných škôl;</w:t>
            </w:r>
          </w:p>
          <w:p w14:paraId="2E229462" w14:textId="77777777" w:rsidR="0059093E" w:rsidRDefault="0059093E" w:rsidP="00D24912">
            <w:pPr>
              <w:pStyle w:val="Normlnywebov"/>
              <w:numPr>
                <w:ilvl w:val="0"/>
                <w:numId w:val="84"/>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eastAsia="Trebuchet MS" w:hAnsi="Arial Narrow"/>
                <w:sz w:val="16"/>
                <w:szCs w:val="16"/>
                <w:lang w:eastAsia="cs-CZ"/>
              </w:rPr>
              <w:t xml:space="preserve">aktualizácia základných číselníkov; </w:t>
            </w:r>
            <w:r>
              <w:rPr>
                <w:rFonts w:ascii="Arial Narrow" w:hAnsi="Arial Narrow"/>
                <w:sz w:val="16"/>
                <w:szCs w:val="16"/>
                <w:lang w:eastAsia="cs-CZ"/>
              </w:rPr>
              <w:t>aktualizáciu registra nepedagogických zamestnancov škôl a školských zariadení.</w:t>
            </w:r>
          </w:p>
        </w:tc>
        <w:tc>
          <w:tcPr>
            <w:tcW w:w="1821" w:type="dxa"/>
            <w:shd w:val="clear" w:color="auto" w:fill="auto"/>
          </w:tcPr>
          <w:p w14:paraId="7FA33CE1"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30.6. 2014</w:t>
            </w:r>
          </w:p>
          <w:p w14:paraId="3463764E"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66BE5DD5"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MŠVVŠ SR</w:t>
            </w:r>
          </w:p>
        </w:tc>
      </w:tr>
      <w:tr w:rsidR="0059093E" w14:paraId="0AD9831A"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3CDB7C4B" w14:textId="77777777" w:rsidR="0059093E" w:rsidRDefault="0059093E"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4B3C307F" w14:textId="77777777" w:rsidR="0059093E"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w:t>
            </w:r>
            <w:r>
              <w:rPr>
                <w:rFonts w:ascii="Arial Narrow" w:hAnsi="Arial Narrow"/>
                <w:sz w:val="16"/>
                <w:szCs w:val="16"/>
              </w:rPr>
              <w:lastRenderedPageBreak/>
              <w:t>nízkokvalifikovaní a starší pracovníci, migranti a ostatné znevýhodnené skupiny, najmä ľudia so zdravotným postihnutím)</w:t>
            </w:r>
          </w:p>
        </w:tc>
        <w:tc>
          <w:tcPr>
            <w:tcW w:w="4770" w:type="dxa"/>
            <w:vMerge w:val="restart"/>
          </w:tcPr>
          <w:p w14:paraId="5F1D5D83"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Zákon o uznávaní výsledkov neformálneho vzdelávania a neformálneho učenia sa</w:t>
            </w:r>
          </w:p>
          <w:p w14:paraId="04996194"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14:paraId="0B412F54"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EC164B5"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C4160A0"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324B10B"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lastRenderedPageBreak/>
              <w:t>Implementácia 2 kľúčových národných projektov:</w:t>
            </w:r>
          </w:p>
          <w:p w14:paraId="21A8C173"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 Tvorba Národnej sústavy kvalifikácií</w:t>
            </w:r>
          </w:p>
          <w:p w14:paraId="62121312"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6A727F84" w14:textId="77777777" w:rsidR="0059093E" w:rsidRDefault="00581818"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1" w:history="1">
              <w:r w:rsidR="0059093E">
                <w:rPr>
                  <w:rFonts w:ascii="Arial Narrow" w:hAnsi="Arial Narrow"/>
                  <w:color w:val="0000FF"/>
                  <w:sz w:val="16"/>
                  <w:szCs w:val="16"/>
                  <w:u w:val="single"/>
                  <w:lang w:eastAsia="cs-CZ"/>
                </w:rPr>
                <w:t>http://www.tvorbansk.sk/</w:t>
              </w:r>
            </w:hyperlink>
            <w:r w:rsidR="0059093E">
              <w:rPr>
                <w:rFonts w:ascii="Arial Narrow" w:hAnsi="Arial Narrow"/>
                <w:sz w:val="16"/>
                <w:szCs w:val="16"/>
                <w:lang w:eastAsia="cs-CZ"/>
              </w:rPr>
              <w:t xml:space="preserve"> </w:t>
            </w:r>
          </w:p>
          <w:p w14:paraId="4592CCF6" w14:textId="77777777" w:rsidR="0059093E" w:rsidRDefault="0059093E" w:rsidP="00D24912">
            <w:pPr>
              <w:pStyle w:val="Odsekzoznamu"/>
              <w:numPr>
                <w:ilvl w:val="0"/>
                <w:numId w:val="93"/>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tvorba a vytvorenie informačného systému Národného kvalifikačného rámca a Národnej sústavy kvalifikácií,</w:t>
            </w:r>
          </w:p>
          <w:p w14:paraId="2BCDC353" w14:textId="77777777" w:rsidR="0059093E"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FCB0559" w14:textId="77777777" w:rsidR="0059093E" w:rsidRDefault="0059093E" w:rsidP="00D24912">
            <w:pPr>
              <w:pStyle w:val="Odsekzoznamu"/>
              <w:numPr>
                <w:ilvl w:val="0"/>
                <w:numId w:val="93"/>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 ďalšie vzdelávanie cieľovej skupiny na tvorbu a používanie Národného kvalifikačného rámca, Národnej sústavy kvalifikácií a Informačného systému.</w:t>
            </w:r>
          </w:p>
          <w:p w14:paraId="7A98D1AA"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53B058A6"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2F45B5BE"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Ďalšie vzdelávanie a poradenstvo pre dospelých ako nástroj lepšej uplatniteľnosti na trhu práce</w:t>
            </w:r>
          </w:p>
          <w:p w14:paraId="205A00E8"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7E197AD" w14:textId="77777777" w:rsidR="0059093E" w:rsidRDefault="00581818"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2" w:history="1">
              <w:r w:rsidR="0059093E">
                <w:rPr>
                  <w:rFonts w:ascii="Arial Narrow" w:hAnsi="Arial Narrow"/>
                  <w:color w:val="0000FF"/>
                  <w:sz w:val="16"/>
                  <w:szCs w:val="16"/>
                  <w:u w:val="single"/>
                  <w:lang w:eastAsia="cs-CZ"/>
                </w:rPr>
                <w:t>http://nuczv.sk/dalsie-vzdelavanie-a-poradenstvo-pre-dospelych-ako-nastroj-lepsej-uplatnitelnosti-na-trhu-prace/</w:t>
              </w:r>
            </w:hyperlink>
            <w:r w:rsidR="0059093E">
              <w:rPr>
                <w:rFonts w:ascii="Arial Narrow" w:hAnsi="Arial Narrow"/>
                <w:sz w:val="16"/>
                <w:szCs w:val="16"/>
                <w:lang w:eastAsia="cs-CZ"/>
              </w:rPr>
              <w:t xml:space="preserve"> </w:t>
            </w:r>
          </w:p>
          <w:p w14:paraId="6484A80E" w14:textId="77777777" w:rsidR="0059093E"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030039E" w14:textId="77777777" w:rsidR="0059093E" w:rsidRDefault="0059093E" w:rsidP="00D24912">
            <w:pPr>
              <w:pStyle w:val="Odsekzoznamu"/>
              <w:numPr>
                <w:ilvl w:val="0"/>
                <w:numId w:val="94"/>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14:paraId="5D0798C4" w14:textId="77777777" w:rsidR="0059093E" w:rsidRDefault="0059093E" w:rsidP="00D24912">
            <w:pPr>
              <w:pStyle w:val="Odsekzoznamu"/>
              <w:numPr>
                <w:ilvl w:val="0"/>
                <w:numId w:val="94"/>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14:paraId="077C8547"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F11A1C0"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2771BFD"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31.12. 2015</w:t>
            </w:r>
          </w:p>
          <w:p w14:paraId="5E799F8F"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AEB2B74"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AEF00AC"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DF97FF5"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7AE99B1"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01.03.2013–31.10.2015 </w:t>
            </w:r>
          </w:p>
          <w:p w14:paraId="604B0446"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lastRenderedPageBreak/>
              <w:t xml:space="preserve">do 31.10.2015 </w:t>
            </w:r>
          </w:p>
          <w:p w14:paraId="38EFDDA0"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Style w:val="FontStyle94"/>
                <w:rFonts w:ascii="Arial Narrow" w:hAnsi="Arial Narrow"/>
                <w:sz w:val="16"/>
                <w:szCs w:val="16"/>
                <w:lang w:eastAsia="en-US"/>
              </w:rPr>
              <w:t xml:space="preserve">do 30.06.2015 15.03.2013–30.09.2015 do 28.2.2014  do 30.09.2015- </w:t>
            </w:r>
          </w:p>
        </w:tc>
        <w:tc>
          <w:tcPr>
            <w:tcW w:w="1505" w:type="dxa"/>
          </w:tcPr>
          <w:p w14:paraId="6516280D"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MŠVVŠ SR</w:t>
            </w:r>
          </w:p>
          <w:p w14:paraId="1E0B6E44"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791DDA0"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1F0226E"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465D7F7"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21AD7E6" w14:textId="77777777"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14:paraId="46E7D7CE"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55872954" w14:textId="77777777" w:rsidR="0059093E"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3D494DCA" w14:textId="77777777" w:rsidR="0059093E"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403A02CB"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14:paraId="0C89F95F" w14:textId="77777777" w:rsidR="0059093E"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243059E6"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DF5A2B8"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MŠVVŠ SR</w:t>
            </w:r>
          </w:p>
          <w:p w14:paraId="037068B4"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A6D7E9C"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Štátny inštitút odborného vzdelávania</w:t>
            </w:r>
          </w:p>
          <w:p w14:paraId="259EE983"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C70FAF7"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558AE4B"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62367E8"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7562870"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F5A45E0"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5377F84"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D2395F6"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93CE240"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FC06998"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39FDCD7" w14:textId="77777777"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Národný ústav celoživotného vzdelávania</w:t>
            </w:r>
          </w:p>
        </w:tc>
      </w:tr>
      <w:tr w:rsidR="0059093E" w14:paraId="06E465F8"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474EE06A" w14:textId="77777777" w:rsidR="0059093E" w:rsidRDefault="0059093E" w:rsidP="00D24912">
            <w:pPr>
              <w:spacing w:after="0" w:line="240" w:lineRule="auto"/>
              <w:jc w:val="both"/>
              <w:rPr>
                <w:rFonts w:ascii="Arial Narrow" w:eastAsia="Trebuchet MS" w:hAnsi="Arial Narrow"/>
                <w:b w:val="0"/>
                <w:bCs w:val="0"/>
                <w:sz w:val="16"/>
                <w:szCs w:val="16"/>
              </w:rPr>
            </w:pPr>
            <w:r>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14:paraId="38040F89" w14:textId="77777777" w:rsidR="0059093E"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14:paraId="0ED4CA1F"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14:paraId="145AC874" w14:textId="77777777" w:rsidR="0059093E"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79C8BEAA"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14:paraId="25476643"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3F2ADE66"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Implementácia 3 kľúčových národných projektov:</w:t>
            </w:r>
          </w:p>
          <w:p w14:paraId="6AA2C286"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14:paraId="010D75DC"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C6F30F7"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Pr>
                <w:rStyle w:val="FontStyle94"/>
                <w:rFonts w:ascii="Arial Narrow" w:hAnsi="Arial Narrow" w:cs="Arial"/>
                <w:sz w:val="16"/>
                <w:szCs w:val="16"/>
                <w:lang w:eastAsia="en-US"/>
              </w:rPr>
              <w:t>Vybavenie odborných učební základných škôl, tvorba programov kontinuálneho vzdelávania pre učiteľov prírodovedných predmetov.</w:t>
            </w:r>
          </w:p>
          <w:p w14:paraId="50B66ED7"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14:paraId="01C6FDE9" w14:textId="77777777" w:rsidR="0059093E" w:rsidRDefault="00581818"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3" w:history="1">
              <w:r w:rsidR="0059093E">
                <w:rPr>
                  <w:rStyle w:val="Hypertextovprepojenie"/>
                  <w:rFonts w:ascii="Arial Narrow" w:hAnsi="Arial Narrow" w:cs="Arial"/>
                  <w:sz w:val="16"/>
                  <w:szCs w:val="16"/>
                  <w:lang w:eastAsia="en-US"/>
                </w:rPr>
                <w:t>http://www.siov.sk/narodny-projekt-/24512s</w:t>
              </w:r>
            </w:hyperlink>
          </w:p>
          <w:p w14:paraId="4A0771EA"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AAA068A"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-Tvorba Národnej sústavy kvalifikácií</w:t>
            </w:r>
          </w:p>
          <w:p w14:paraId="07C98F2A"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A85E61E"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14:paraId="5DD9FF03"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0F19086F" w14:textId="77777777" w:rsidR="0059093E" w:rsidRDefault="00581818"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4" w:history="1">
              <w:r w:rsidR="0059093E">
                <w:rPr>
                  <w:rStyle w:val="Hypertextovprepojenie"/>
                  <w:rFonts w:ascii="Arial Narrow" w:hAnsi="Arial Narrow"/>
                  <w:sz w:val="16"/>
                  <w:szCs w:val="16"/>
                  <w:lang w:eastAsia="en-US"/>
                </w:rPr>
                <w:t>http://www.tvorbansk.sk/</w:t>
              </w:r>
            </w:hyperlink>
          </w:p>
          <w:p w14:paraId="4E6544D8"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1E0EE6FE"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-Rozvoj stredného odborného vzdelávania</w:t>
            </w:r>
          </w:p>
          <w:p w14:paraId="3CC04D8E"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386C0BAA"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-Analýza súladu zručností absolventov s ponukou na trhu práce</w:t>
            </w:r>
          </w:p>
          <w:p w14:paraId="240852C0"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-Pasportizácia SOŠ</w:t>
            </w:r>
          </w:p>
          <w:p w14:paraId="6E5B48FE"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14:paraId="3F0C2FC9"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- 09/2014</w:t>
            </w:r>
          </w:p>
          <w:p w14:paraId="51920111"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693FDB37" w14:textId="77777777" w:rsidR="0059093E" w:rsidRDefault="00581818"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5" w:history="1">
              <w:r w:rsidR="0059093E">
                <w:rPr>
                  <w:rStyle w:val="Hypertextovprepojenie"/>
                  <w:rFonts w:ascii="Arial Narrow" w:hAnsi="Arial Narrow"/>
                  <w:sz w:val="16"/>
                  <w:szCs w:val="16"/>
                  <w:lang w:eastAsia="en-US"/>
                </w:rPr>
                <w:t>http://www.siov.sk/rozvoj-stredneho-odborneho-vzdelavania-rsov/24505s</w:t>
              </w:r>
            </w:hyperlink>
          </w:p>
          <w:p w14:paraId="51C9B85A"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2B239B3" w14:textId="77777777"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14:paraId="4A5C5C2C"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lastRenderedPageBreak/>
              <w:t>Účinnosť zákona od 01.09.2015</w:t>
            </w:r>
          </w:p>
          <w:p w14:paraId="5448DD26"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A58DA7E"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DC2C587"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42096E6"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7149BAA3"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3489EB30"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A10608A"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51544847"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965A3D6"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3B4B0CA1"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93045B1"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01.04.2013-31.10.2015</w:t>
            </w:r>
          </w:p>
          <w:p w14:paraId="5BEE82E5"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w:t>
            </w:r>
          </w:p>
          <w:p w14:paraId="68208519"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29EFE3A"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88BD15B"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6EB8B8A"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5551429"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01.03.2013 – 31.10.2015 </w:t>
            </w:r>
          </w:p>
          <w:p w14:paraId="4BF3395E"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w:t>
            </w:r>
          </w:p>
          <w:p w14:paraId="4CECA822"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lastRenderedPageBreak/>
              <w:t>23.03.2013 - 31.10.2015</w:t>
            </w:r>
          </w:p>
          <w:p w14:paraId="2DFB0A27"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12C13FEE" w14:textId="77777777"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30.9.2014</w:t>
            </w:r>
          </w:p>
        </w:tc>
        <w:tc>
          <w:tcPr>
            <w:tcW w:w="1505" w:type="dxa"/>
          </w:tcPr>
          <w:p w14:paraId="1ABE450F"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MŠVVŠ SR</w:t>
            </w:r>
          </w:p>
          <w:p w14:paraId="106C21C0"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MPSVR SR</w:t>
            </w:r>
          </w:p>
          <w:p w14:paraId="1F57794D"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9D53B70"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45627EF"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846B331"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5567EB"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6808BCC"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C7FDA64"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FE9FA88"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E3D02D5"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14:paraId="55A26D89"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p w14:paraId="5350F789"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43529A5"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68B87D7"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1E72856"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C032DED"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105D043"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7137B38"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16B0E39"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30D9CB7"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C41E3A3"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C69ECE"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CC746B0"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14:paraId="43EF9F89"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p w14:paraId="5AC81D30"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A14B326"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29842F"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C0CE93"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5C1AC87"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20489B0"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3230C30"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9772D1"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1C8C8D"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D48C1C8"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3EF737"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99EBF7D"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14:paraId="4A24F554" w14:textId="77777777"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tc>
      </w:tr>
    </w:tbl>
    <w:p w14:paraId="03289564" w14:textId="77777777" w:rsidR="00B22F1F" w:rsidRDefault="00B22F1F" w:rsidP="00567AA0">
      <w:pPr>
        <w:rPr>
          <w:rFonts w:ascii="Arial" w:hAnsi="Arial" w:cs="Arial"/>
          <w:color w:val="FF0000"/>
        </w:rPr>
      </w:pPr>
    </w:p>
    <w:p w14:paraId="46F7DCF1" w14:textId="77777777" w:rsidR="00807249" w:rsidRDefault="00807249" w:rsidP="00567AA0">
      <w:pPr>
        <w:rPr>
          <w:rFonts w:ascii="Arial" w:hAnsi="Arial" w:cs="Arial"/>
          <w:color w:val="FF0000"/>
        </w:rPr>
        <w:sectPr w:rsidR="00807249">
          <w:endnotePr>
            <w:numFmt w:val="decimal"/>
          </w:endnotePr>
          <w:pgSz w:w="16838" w:h="11906" w:orient="landscape"/>
          <w:pgMar w:top="1417" w:right="1417" w:bottom="1417" w:left="1417" w:header="708" w:footer="708" w:gutter="0"/>
          <w:cols w:space="708"/>
          <w:docGrid w:linePitch="360"/>
        </w:sectPr>
      </w:pPr>
    </w:p>
    <w:p w14:paraId="2DE3EB90" w14:textId="77777777" w:rsidR="00567AA0" w:rsidRDefault="007A534E">
      <w:pPr>
        <w:spacing w:after="0"/>
        <w:jc w:val="both"/>
        <w:rPr>
          <w:rFonts w:ascii="Arial" w:hAnsi="Arial" w:cs="Arial"/>
          <w:b/>
        </w:rPr>
      </w:pPr>
      <w:r>
        <w:rPr>
          <w:rFonts w:ascii="Arial" w:hAnsi="Arial" w:cs="Arial"/>
          <w:b/>
        </w:rPr>
        <w:lastRenderedPageBreak/>
        <w:t>12.</w:t>
      </w:r>
      <w:r w:rsidR="00367E8C">
        <w:rPr>
          <w:rFonts w:ascii="Arial" w:hAnsi="Arial" w:cs="Arial"/>
          <w:b/>
        </w:rPr>
        <w:t>39</w:t>
      </w:r>
      <w:r>
        <w:rPr>
          <w:rFonts w:ascii="Arial" w:hAnsi="Arial" w:cs="Arial"/>
          <w:b/>
        </w:rPr>
        <w:t xml:space="preserve"> Zoznam vysvetliviek </w:t>
      </w:r>
    </w:p>
    <w:p w14:paraId="1BD0ADE9" w14:textId="77777777" w:rsidR="00567AA0" w:rsidRDefault="00567AA0">
      <w:pPr>
        <w:spacing w:after="0"/>
        <w:jc w:val="both"/>
        <w:rPr>
          <w:rFonts w:ascii="Arial" w:hAnsi="Arial" w:cs="Arial"/>
          <w:b/>
        </w:rPr>
      </w:pPr>
    </w:p>
    <w:p w14:paraId="2FAC78C5" w14:textId="77777777" w:rsidR="00567AA0" w:rsidRDefault="00567AA0">
      <w:pPr>
        <w:spacing w:after="0"/>
        <w:jc w:val="both"/>
        <w:rPr>
          <w:rFonts w:ascii="Arial" w:hAnsi="Arial" w:cs="Arial"/>
          <w:b/>
        </w:rPr>
      </w:pPr>
    </w:p>
    <w:sectPr w:rsidR="00567AA0" w:rsidSect="00016B27">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9FE03" w14:textId="77777777" w:rsidR="00CA254C" w:rsidRDefault="00CA254C">
      <w:pPr>
        <w:spacing w:after="0" w:line="240" w:lineRule="auto"/>
      </w:pPr>
      <w:r>
        <w:separator/>
      </w:r>
    </w:p>
  </w:endnote>
  <w:endnote w:type="continuationSeparator" w:id="0">
    <w:p w14:paraId="39E2FD3A" w14:textId="77777777" w:rsidR="00CA254C" w:rsidRDefault="00CA254C">
      <w:pPr>
        <w:spacing w:after="0" w:line="240" w:lineRule="auto"/>
      </w:pPr>
      <w:r>
        <w:continuationSeparator/>
      </w:r>
    </w:p>
  </w:endnote>
  <w:endnote w:id="1">
    <w:p w14:paraId="03423326" w14:textId="77777777" w:rsidR="00CA254C" w:rsidRPr="00E16A8C" w:rsidRDefault="00CA254C">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p>
  </w:endnote>
  <w:endnote w:id="2">
    <w:p w14:paraId="1DB0DB80"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p>
  </w:endnote>
  <w:endnote w:id="3">
    <w:p w14:paraId="24E174CD"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p>
  </w:endnote>
  <w:endnote w:id="4">
    <w:p w14:paraId="784AA8E5"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p>
  </w:endnote>
  <w:endnote w:id="5">
    <w:p w14:paraId="633E63E2"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p>
  </w:endnote>
  <w:endnote w:id="6">
    <w:p w14:paraId="6B8AB755"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p>
  </w:endnote>
  <w:endnote w:id="7">
    <w:p w14:paraId="43A816BD"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8">
    <w:p w14:paraId="227D2901"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p>
  </w:endnote>
  <w:endnote w:id="9">
    <w:p w14:paraId="369AC4C2"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0">
    <w:p w14:paraId="6A7B258F"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1">
    <w:p w14:paraId="115CCC0C"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2">
    <w:p w14:paraId="300CADD2" w14:textId="77777777" w:rsidR="00CA254C" w:rsidRPr="00E16A8C" w:rsidRDefault="00CA254C"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3">
    <w:p w14:paraId="71751360"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p>
  </w:endnote>
  <w:endnote w:id="14">
    <w:p w14:paraId="33752BA8" w14:textId="77777777" w:rsidR="00CA254C" w:rsidRPr="00E16A8C" w:rsidRDefault="00CA254C">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14:paraId="3118A785" w14:textId="77777777" w:rsidR="00CA254C" w:rsidRPr="00E16A8C" w:rsidRDefault="00CA254C">
      <w:pPr>
        <w:pStyle w:val="Textvysvetlivky"/>
        <w:rPr>
          <w:rFonts w:ascii="Arial" w:hAnsi="Arial" w:cs="Arial"/>
        </w:rPr>
      </w:pPr>
      <w:r w:rsidRPr="00E16A8C">
        <w:rPr>
          <w:rFonts w:ascii="Arial" w:hAnsi="Arial" w:cs="Arial"/>
        </w:rPr>
        <w:t>http://epp.eurostat.ec.europa.eu/statistics_explained/index.php/Healthy_life_years_statistics</w:t>
      </w:r>
    </w:p>
  </w:endnote>
  <w:endnote w:id="15">
    <w:p w14:paraId="19DF6AD7" w14:textId="77777777" w:rsidR="00CA254C" w:rsidRPr="00E16A8C" w:rsidRDefault="00CA254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6">
    <w:p w14:paraId="2B12858F"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rPr>
          <w:t>http://ec.europa.eu/europe2020/pdf/nd/csr2013_slovakia_sk.pdf</w:t>
        </w:r>
      </w:hyperlink>
      <w:r w:rsidRPr="00E16A8C">
        <w:rPr>
          <w:rFonts w:ascii="Arial" w:hAnsi="Arial" w:cs="Arial"/>
        </w:rPr>
        <w:t xml:space="preserve"> </w:t>
      </w:r>
    </w:p>
  </w:endnote>
  <w:endnote w:id="17">
    <w:p w14:paraId="009A956C"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3" w:history="1">
        <w:r w:rsidRPr="00E16A8C">
          <w:rPr>
            <w:rStyle w:val="Hypertextovprepojenie"/>
            <w:rFonts w:ascii="Arial" w:hAnsi="Arial" w:cs="Arial"/>
          </w:rPr>
          <w:t>http://eur-lex.europa.eu/LexUriServ/LexUriServ.do?uri=COM:2010:2020:FIN:SK:PDF</w:t>
        </w:r>
      </w:hyperlink>
      <w:r w:rsidRPr="00E16A8C">
        <w:rPr>
          <w:rFonts w:ascii="Arial" w:hAnsi="Arial" w:cs="Arial"/>
        </w:rPr>
        <w:t xml:space="preserve"> </w:t>
      </w:r>
    </w:p>
  </w:endnote>
  <w:endnote w:id="18">
    <w:p w14:paraId="4562F4E0"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4" w:history="1">
        <w:r w:rsidRPr="00E16A8C">
          <w:rPr>
            <w:rStyle w:val="Hypertextovprepojenie"/>
            <w:rFonts w:ascii="Arial" w:hAnsi="Arial" w:cs="Arial"/>
          </w:rPr>
          <w:t>http://ec.europa.eu/europe2020/pdf/csr2014/csr2014_slovakia_sk.pdf</w:t>
        </w:r>
      </w:hyperlink>
      <w:r w:rsidRPr="00E16A8C">
        <w:rPr>
          <w:rFonts w:ascii="Arial" w:hAnsi="Arial" w:cs="Arial"/>
        </w:rPr>
        <w:t xml:space="preserve"> </w:t>
      </w:r>
    </w:p>
  </w:endnote>
  <w:endnote w:id="19">
    <w:p w14:paraId="00590867"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5"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p>
  </w:endnote>
  <w:endnote w:id="20">
    <w:p w14:paraId="72A3F9E2"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1">
    <w:p w14:paraId="17B64239"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p>
  </w:endnote>
  <w:endnote w:id="22">
    <w:p w14:paraId="461754F5"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6" w:history="1">
        <w:r w:rsidRPr="00E16A8C">
          <w:rPr>
            <w:rStyle w:val="Hypertextovprepojenie"/>
            <w:rFonts w:ascii="Arial" w:hAnsi="Arial" w:cs="Arial"/>
            <w:lang w:val="en-GB"/>
          </w:rPr>
          <w:t>http://www.oecd.org/education/school/48980282.pdf</w:t>
        </w:r>
      </w:hyperlink>
    </w:p>
  </w:endnote>
  <w:endnote w:id="23">
    <w:p w14:paraId="08230317"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p>
  </w:endnote>
  <w:endnote w:id="24">
    <w:p w14:paraId="423A32CA"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p>
  </w:endnote>
  <w:endnote w:id="25">
    <w:p w14:paraId="4DBB5A61"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6">
    <w:p w14:paraId="278723C4"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p>
  </w:endnote>
  <w:endnote w:id="27">
    <w:p w14:paraId="0673D898"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p>
  </w:endnote>
  <w:endnote w:id="28">
    <w:p w14:paraId="2548F026"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29">
    <w:p w14:paraId="7A31ACBB"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p>
  </w:endnote>
  <w:endnote w:id="30">
    <w:p w14:paraId="5EBC7459"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p>
  </w:endnote>
  <w:endnote w:id="31">
    <w:p w14:paraId="7EC86241"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p>
  </w:endnote>
  <w:endnote w:id="32">
    <w:p w14:paraId="686E5557"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p>
  </w:endnote>
  <w:endnote w:id="33">
    <w:p w14:paraId="6BCCE303"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p>
  </w:endnote>
  <w:endnote w:id="34">
    <w:p w14:paraId="2E2DE653"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5">
    <w:p w14:paraId="31E9B7EC"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6">
    <w:p w14:paraId="6E41B44B" w14:textId="77777777" w:rsidR="00CA254C" w:rsidRPr="00E16A8C" w:rsidRDefault="00CA254C"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p>
  </w:endnote>
  <w:endnote w:id="37">
    <w:p w14:paraId="69AEA019" w14:textId="77777777" w:rsidR="00CA254C" w:rsidRPr="00E16A8C" w:rsidRDefault="00CA254C"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38">
    <w:p w14:paraId="6B40CCDA" w14:textId="77777777" w:rsidR="00CA254C" w:rsidRPr="00E16A8C" w:rsidRDefault="00CA254C"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p>
  </w:endnote>
  <w:endnote w:id="39">
    <w:p w14:paraId="2FFFA502"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p>
  </w:endnote>
  <w:endnote w:id="40">
    <w:p w14:paraId="7D6A0115" w14:textId="77777777" w:rsidR="00CA254C" w:rsidRPr="00E16A8C" w:rsidRDefault="00CA254C"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p>
  </w:endnote>
  <w:endnote w:id="41">
    <w:p w14:paraId="66B88E25" w14:textId="77777777" w:rsidR="00CA254C" w:rsidRPr="00E16A8C" w:rsidRDefault="00CA254C"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p>
  </w:endnote>
  <w:endnote w:id="42">
    <w:p w14:paraId="513203AC" w14:textId="77777777" w:rsidR="00CA254C" w:rsidRPr="00E16A8C" w:rsidRDefault="00CA254C"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p>
  </w:endnote>
  <w:endnote w:id="43">
    <w:p w14:paraId="06C3BC59" w14:textId="77777777" w:rsidR="00CA254C" w:rsidRPr="00E16A8C" w:rsidRDefault="00CA254C"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p>
  </w:endnote>
  <w:endnote w:id="44">
    <w:p w14:paraId="1E1D5429"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5">
    <w:p w14:paraId="66327AB7"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6">
    <w:p w14:paraId="399AA5CF"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47">
    <w:p w14:paraId="7CD7BC2E"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p>
  </w:endnote>
  <w:endnote w:id="48">
    <w:p w14:paraId="7B5B2393" w14:textId="77777777" w:rsidR="00CA254C" w:rsidRPr="00E16A8C" w:rsidRDefault="00CA254C"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49">
    <w:p w14:paraId="7270A9C6" w14:textId="77777777" w:rsidR="00CA254C" w:rsidRPr="00E16A8C" w:rsidRDefault="00CA254C"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7" w:history="1">
        <w:r w:rsidRPr="00E16A8C">
          <w:rPr>
            <w:rStyle w:val="Hypertextovprepojenie"/>
            <w:rFonts w:ascii="Arial" w:hAnsi="Arial" w:cs="Arial"/>
            <w:sz w:val="20"/>
            <w:szCs w:val="20"/>
          </w:rPr>
          <w:t>http://www.vuvh.sk/rsv2/index.php?option=com_content&amp;view=article&amp;id=67&amp;Itemid=87&amp;lang=sk</w:t>
        </w:r>
      </w:hyperlink>
    </w:p>
  </w:endnote>
  <w:endnote w:id="50">
    <w:p w14:paraId="672DF602" w14:textId="77777777" w:rsidR="00CA254C" w:rsidRPr="00E16A8C" w:rsidRDefault="00CA254C"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8" w:history="1">
        <w:r w:rsidRPr="00E16A8C">
          <w:rPr>
            <w:rStyle w:val="Hypertextovprepojenie"/>
            <w:rFonts w:ascii="Arial" w:hAnsi="Arial" w:cs="Arial"/>
          </w:rPr>
          <w:t>http://enviroportal.sk/uploads/files/ovzdusie/Strategia-pre-redukciu-PM-10-1.pdf</w:t>
        </w:r>
      </w:hyperlink>
    </w:p>
  </w:endnote>
  <w:endnote w:id="51">
    <w:p w14:paraId="694385E9" w14:textId="77777777" w:rsidR="00CA254C" w:rsidRPr="00E16A8C" w:rsidRDefault="00CA254C"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p>
  </w:endnote>
  <w:endnote w:id="52">
    <w:p w14:paraId="5E753E05" w14:textId="77777777" w:rsidR="00CA254C" w:rsidRPr="00E16A8C" w:rsidRDefault="00CA254C"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3">
    <w:p w14:paraId="52D921C1" w14:textId="77777777" w:rsidR="00CA254C" w:rsidRPr="00E16A8C" w:rsidRDefault="00CA254C"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p>
  </w:endnote>
  <w:endnote w:id="54">
    <w:p w14:paraId="6EF0BE14"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5">
    <w:p w14:paraId="24B904B8" w14:textId="77777777" w:rsidR="00CA254C" w:rsidRPr="00E16A8C" w:rsidRDefault="00CA254C"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6">
    <w:p w14:paraId="68F6DFA2"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57">
    <w:p w14:paraId="61EE2D0E"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58">
    <w:p w14:paraId="09435ED0" w14:textId="77777777" w:rsidR="00CA254C" w:rsidRPr="00E16A8C" w:rsidRDefault="00CA254C"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59">
    <w:p w14:paraId="7898F42D" w14:textId="77777777" w:rsidR="00CA254C" w:rsidRPr="00E16A8C" w:rsidRDefault="00CA254C"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0">
    <w:p w14:paraId="1EDC5F68" w14:textId="77777777" w:rsidR="00CA254C" w:rsidRPr="00E16A8C" w:rsidRDefault="00CA254C"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1">
    <w:p w14:paraId="0744D268" w14:textId="77777777" w:rsidR="00CA254C" w:rsidRPr="00E16A8C" w:rsidRDefault="00CA254C"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2">
    <w:p w14:paraId="7648870A"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3">
    <w:p w14:paraId="577191BA"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64">
    <w:p w14:paraId="3AF07997"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5">
    <w:p w14:paraId="36757AB6" w14:textId="77777777" w:rsidR="00CA254C" w:rsidRPr="00E16A8C" w:rsidRDefault="00CA254C">
      <w:pPr>
        <w:pStyle w:val="Textvysvetlivky"/>
        <w:jc w:val="both"/>
        <w:rPr>
          <w:rFonts w:ascii="Arial" w:hAnsi="Arial" w:cs="Arial"/>
          <w:lang w:val="en-US"/>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6">
    <w:p w14:paraId="53F15E53" w14:textId="77777777" w:rsidR="00CA254C" w:rsidRPr="00E16A8C" w:rsidRDefault="00CA254C"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67">
    <w:p w14:paraId="6DBC778F"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9" w:history="1">
        <w:r w:rsidRPr="00E16A8C">
          <w:rPr>
            <w:rStyle w:val="Hypertextovprepojenie"/>
            <w:rFonts w:ascii="Arial" w:hAnsi="Arial" w:cs="Arial"/>
          </w:rPr>
          <w:t>http://ec.europa.eu/transport/themes/urban/doc/ump/com%282013%29913-annex_sk.pdf</w:t>
        </w:r>
      </w:hyperlink>
    </w:p>
  </w:endnote>
  <w:endnote w:id="68">
    <w:p w14:paraId="724387E1"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Koncepcia územného rozvoja Slovenska 2011 v znení KURS 2011.</w:t>
      </w:r>
    </w:p>
  </w:endnote>
  <w:endnote w:id="69">
    <w:p w14:paraId="23C0C856"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70">
    <w:p w14:paraId="35D25FFD" w14:textId="77777777" w:rsidR="00CA254C" w:rsidRPr="00E16A8C" w:rsidRDefault="00CA254C" w:rsidP="00CA617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Koncepcia územného rozvoja Slovenska 2011 v znení KURS 2011.</w:t>
      </w:r>
    </w:p>
  </w:endnote>
  <w:endnote w:id="71">
    <w:p w14:paraId="62B93118"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2">
    <w:p w14:paraId="759D4ACB"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p>
  </w:endnote>
  <w:endnote w:id="73">
    <w:p w14:paraId="2E4B4F39"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4">
    <w:p w14:paraId="1A2B12C1" w14:textId="77777777" w:rsidR="00CA254C" w:rsidRPr="00E16A8C" w:rsidRDefault="00CA254C"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0" w:history="1">
        <w:r w:rsidRPr="00E16A8C">
          <w:rPr>
            <w:rFonts w:ascii="Arial" w:hAnsi="Arial" w:cs="Arial"/>
            <w:sz w:val="20"/>
            <w:szCs w:val="20"/>
          </w:rPr>
          <w:t>http://www.health.gov.sk/?strategia-v-zdravotnictve</w:t>
        </w:r>
      </w:hyperlink>
    </w:p>
  </w:endnote>
  <w:endnote w:id="75">
    <w:p w14:paraId="017B2FD0"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 w:id="76">
    <w:p w14:paraId="28BA045C" w14:textId="77777777" w:rsidR="00CA254C" w:rsidRPr="00E16A8C" w:rsidRDefault="00CA254C"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7">
    <w:p w14:paraId="03460FEC"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8">
    <w:p w14:paraId="1A11BE33"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p>
  </w:endnote>
  <w:endnote w:id="79">
    <w:p w14:paraId="35BA6B0B"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0">
    <w:p w14:paraId="4BA94788"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1">
    <w:p w14:paraId="382A11A3"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2">
    <w:p w14:paraId="40F35CE7"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83">
    <w:p w14:paraId="533FD6B8" w14:textId="77777777" w:rsidR="00CA254C" w:rsidRPr="00E16A8C" w:rsidRDefault="00CA254C"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84">
    <w:p w14:paraId="789D43FB" w14:textId="7EBBA903" w:rsidR="00CA254C" w:rsidRDefault="00CA254C" w:rsidP="008216AE">
      <w:pPr>
        <w:pStyle w:val="Textpoznmkypodiarou"/>
      </w:pPr>
      <w:r>
        <w:rPr>
          <w:rStyle w:val="Odkaznavysvetlivku"/>
        </w:rPr>
        <w:endnoteRef/>
      </w:r>
      <w:r>
        <w:t xml:space="preserve"> </w:t>
      </w:r>
      <w:r w:rsidRPr="0019148A">
        <w:rPr>
          <w:rFonts w:ascii="Arial" w:hAnsi="Arial" w:cs="Arial"/>
        </w:rPr>
        <w:t xml:space="preserve">Uvedená zásada platí </w:t>
      </w:r>
      <w:r>
        <w:rPr>
          <w:rFonts w:ascii="Arial" w:hAnsi="Arial" w:cs="Arial"/>
        </w:rPr>
        <w:t xml:space="preserve">len pre </w:t>
      </w:r>
      <w:r w:rsidRPr="008216AE">
        <w:rPr>
          <w:rFonts w:ascii="Arial" w:hAnsi="Arial" w:cs="Arial"/>
        </w:rPr>
        <w:t>významne obnovené budovy podľa zákona č. 555/2005 Z. z. o energetickej hospodárnosti budov a o zmene a doplnení niektorých zákonov v znení neskorších predpisov</w:t>
      </w:r>
    </w:p>
  </w:endnote>
  <w:endnote w:id="85">
    <w:p w14:paraId="531D31A6" w14:textId="005513C1" w:rsidR="00CA254C" w:rsidRPr="00E16A8C" w:rsidRDefault="00CA254C"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w:t>
      </w:r>
      <w:r>
        <w:rPr>
          <w:rFonts w:ascii="Arial" w:hAnsi="Arial" w:cs="Arial"/>
        </w:rPr>
        <w:t>P</w:t>
      </w:r>
      <w:r w:rsidRPr="00E16A8C">
        <w:rPr>
          <w:rFonts w:ascii="Arial" w:hAnsi="Arial" w:cs="Arial"/>
        </w:rPr>
        <w:t>ripravovaná smernica Európskeho Parlamentu a Rady o obmedzení emisií určitých znečisťujúcich látok do ovzdušia zo stredne veľkých spaľovacích zariadení (t.j. zariadení s menovitým tepelným príkonom od 1MW do 50MW)</w:t>
      </w:r>
    </w:p>
  </w:endnote>
  <w:endnote w:id="86">
    <w:p w14:paraId="2206A139" w14:textId="77777777" w:rsidR="00CA254C" w:rsidRPr="00E16A8C" w:rsidRDefault="00CA254C"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p>
  </w:endnote>
  <w:endnote w:id="87">
    <w:p w14:paraId="7363BB1B" w14:textId="77777777" w:rsidR="00CA254C" w:rsidRPr="00E16A8C" w:rsidRDefault="00CA254C"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88">
    <w:p w14:paraId="540DEBE0"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p>
  </w:endnote>
  <w:endnote w:id="89">
    <w:p w14:paraId="351ECDF6"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p>
  </w:endnote>
  <w:endnote w:id="90">
    <w:p w14:paraId="79D02B2F"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p>
  </w:endnote>
  <w:endnote w:id="91">
    <w:p w14:paraId="42159B97" w14:textId="77777777"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p>
  </w:endnote>
  <w:endnote w:id="92">
    <w:p w14:paraId="51FED0E3" w14:textId="680DA53D" w:rsidR="00CA254C" w:rsidRPr="00E16A8C" w:rsidRDefault="00CA254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1" w:history="1">
        <w:r w:rsidRPr="009C4DFB">
          <w:rPr>
            <w:rStyle w:val="Hypertextovprepojenie"/>
            <w:rFonts w:ascii="Arial" w:hAnsi="Arial" w:cs="Arial"/>
          </w:rPr>
          <w:t xml:space="preserve"> http://www.rokovania.sk/Rokovanie.aspx/BodRokovaniaDetail?idMaterial=26092 _</w:t>
        </w:r>
      </w:hyperlink>
      <w:r w:rsidRPr="00E16A8C">
        <w:rPr>
          <w:rStyle w:val="Hypertextovprepojenie"/>
          <w:rFonts w:ascii="Arial" w:hAnsi="Arial" w:cs="Arial"/>
          <w:color w:val="auto"/>
        </w:rPr>
        <w:t xml:space="preserve"> </w:t>
      </w:r>
    </w:p>
  </w:endnote>
  <w:endnote w:id="93">
    <w:p w14:paraId="21FF0923" w14:textId="77777777" w:rsidR="00CA254C" w:rsidRPr="00E16A8C" w:rsidRDefault="00CA254C"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94">
    <w:p w14:paraId="500E4F8B" w14:textId="77777777" w:rsidR="00CA254C" w:rsidRPr="00E16A8C" w:rsidRDefault="00CA254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95">
    <w:p w14:paraId="500E5A71" w14:textId="77777777" w:rsidR="00CA254C" w:rsidRPr="00E16A8C" w:rsidRDefault="00CA254C"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E16A8C">
        <w:rPr>
          <w:rFonts w:ascii="Arial" w:hAnsi="Arial" w:cs="Arial"/>
          <w:lang w:val="en-US"/>
        </w:rPr>
        <w:t>(</w:t>
      </w:r>
      <w:r w:rsidRPr="00E16A8C">
        <w:rPr>
          <w:rFonts w:ascii="Arial" w:hAnsi="Arial" w:cs="Arial"/>
          <w:b/>
          <w:lang w:val="en-US"/>
        </w:rPr>
        <w:t>bez ohľadu na fakt, či je ich profesia kreatívna, kultúrna alebo nie</w:t>
      </w:r>
      <w:r w:rsidRPr="00E16A8C">
        <w:rPr>
          <w:rFonts w:ascii="Arial" w:hAnsi="Arial" w:cs="Arial"/>
          <w:lang w:val="en-US"/>
        </w:rPr>
        <w:t xml:space="preserve">) a platená minimálne v rozsahu jednej hodiny, v kultúrnom , či kreatívnom sektore. Zamestnanosť zahŕňa všetky typy statusov (zamestnanec, zamestnávateľ, samozamestnanie, či práca v rodinnom podniku. </w:t>
      </w:r>
    </w:p>
  </w:endnote>
  <w:endnote w:id="96">
    <w:p w14:paraId="51B07DD0" w14:textId="77777777" w:rsidR="00CA254C" w:rsidRPr="00E16A8C" w:rsidRDefault="00CA254C"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E16A8C">
        <w:rPr>
          <w:rFonts w:ascii="Arial" w:hAnsi="Arial" w:cs="Arial"/>
          <w:lang w:val="en-US"/>
        </w:rPr>
        <w:t>(</w:t>
      </w:r>
      <w:r w:rsidRPr="00E16A8C">
        <w:rPr>
          <w:rFonts w:ascii="Arial" w:hAnsi="Arial" w:cs="Arial"/>
          <w:b/>
          <w:lang w:val="en-US"/>
        </w:rPr>
        <w:t>bez ohľadu na skutočnosť, či sa jedná o kultúrny sektor alebo nie</w:t>
      </w:r>
      <w:r w:rsidRPr="00E16A8C">
        <w:rPr>
          <w:rFonts w:ascii="Arial" w:hAnsi="Arial" w:cs="Arial"/>
          <w:lang w:val="en-US"/>
        </w:rPr>
        <w:t>), ktorá je platená minimálne v rozsahu jednej hodiny. Zamestnanosť zahŕňa všetky typy statusov (zamestnanec, zamestnávateľ, samozamestnanie, či práca v rodinnom podniku.</w:t>
      </w:r>
    </w:p>
  </w:endnote>
  <w:endnote w:id="97">
    <w:p w14:paraId="7AD76974" w14:textId="77777777" w:rsidR="00CA254C" w:rsidRPr="00E16A8C" w:rsidRDefault="00CA254C"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34F57FA0" w14:textId="77777777" w:rsidR="00CA254C" w:rsidRPr="00E16A8C" w:rsidRDefault="00CA254C"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98">
    <w:p w14:paraId="492DF9F6" w14:textId="77777777" w:rsidR="00CA254C" w:rsidRPr="00E16A8C" w:rsidRDefault="00CA254C"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03DB2E3C" w14:textId="77777777" w:rsidR="00CA254C" w:rsidRPr="00E16A8C" w:rsidRDefault="00CA254C" w:rsidP="001570DA">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p w14:paraId="0A895B70" w14:textId="77777777" w:rsidR="00CA254C" w:rsidRDefault="00CA254C" w:rsidP="001570DA">
      <w:pPr>
        <w:pStyle w:val="Textvysvetlivky"/>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8D79A" w14:textId="77777777" w:rsidR="00CA254C" w:rsidRDefault="00CA254C">
    <w:pPr>
      <w:pStyle w:val="Pta"/>
    </w:pPr>
  </w:p>
  <w:p w14:paraId="571408C9" w14:textId="77777777" w:rsidR="00CA254C" w:rsidRDefault="00CA25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571411"/>
      <w:docPartObj>
        <w:docPartGallery w:val="Page Numbers (Bottom of Page)"/>
        <w:docPartUnique/>
      </w:docPartObj>
    </w:sdtPr>
    <w:sdtEndPr/>
    <w:sdtContent>
      <w:p w14:paraId="7A02D7B0" w14:textId="77777777" w:rsidR="00CA254C" w:rsidRDefault="00CA254C">
        <w:pPr>
          <w:pStyle w:val="Pta"/>
          <w:jc w:val="right"/>
        </w:pPr>
        <w:r>
          <w:fldChar w:fldCharType="begin"/>
        </w:r>
        <w:r>
          <w:instrText>PAGE   \* MERGEFORMAT</w:instrText>
        </w:r>
        <w:r>
          <w:fldChar w:fldCharType="separate"/>
        </w:r>
        <w:r w:rsidR="00581818">
          <w:rPr>
            <w:noProof/>
          </w:rPr>
          <w:t>85</w:t>
        </w:r>
        <w:r>
          <w:rPr>
            <w:noProof/>
          </w:rPr>
          <w:fldChar w:fldCharType="end"/>
        </w:r>
      </w:p>
    </w:sdtContent>
  </w:sdt>
  <w:p w14:paraId="5A196F86" w14:textId="3CB0F2FA" w:rsidR="00CA254C" w:rsidRDefault="00CA254C">
    <w:r>
      <w:t>Verzia 2.0, XX. XX.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9B316" w14:textId="0628E5E2" w:rsidR="00CA254C" w:rsidRDefault="00CA254C">
    <w:pPr>
      <w:pStyle w:val="Pta"/>
    </w:pPr>
    <w:r>
      <w:t>Verzia 2.0, XX. XX.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395312"/>
      <w:docPartObj>
        <w:docPartGallery w:val="Page Numbers (Bottom of Page)"/>
        <w:docPartUnique/>
      </w:docPartObj>
    </w:sdtPr>
    <w:sdtEndPr/>
    <w:sdtContent>
      <w:p w14:paraId="42CAECE5" w14:textId="77777777" w:rsidR="00CA254C" w:rsidRDefault="00CA254C">
        <w:pPr>
          <w:pStyle w:val="Pta"/>
          <w:jc w:val="right"/>
        </w:pPr>
        <w:r>
          <w:fldChar w:fldCharType="begin"/>
        </w:r>
        <w:r>
          <w:instrText>PAGE   \* MERGEFORMAT</w:instrText>
        </w:r>
        <w:r>
          <w:fldChar w:fldCharType="separate"/>
        </w:r>
        <w:r w:rsidR="00581818">
          <w:rPr>
            <w:noProof/>
          </w:rPr>
          <w:t>284</w:t>
        </w:r>
        <w:r>
          <w:rPr>
            <w:noProof/>
          </w:rPr>
          <w:fldChar w:fldCharType="end"/>
        </w:r>
      </w:p>
    </w:sdtContent>
  </w:sdt>
  <w:p w14:paraId="7DEEE2D5" w14:textId="77777777" w:rsidR="00CA254C" w:rsidRDefault="00CA254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4CE98" w14:textId="77777777" w:rsidR="00CA254C" w:rsidRDefault="00CA254C">
      <w:pPr>
        <w:spacing w:after="0" w:line="240" w:lineRule="auto"/>
      </w:pPr>
      <w:r>
        <w:separator/>
      </w:r>
    </w:p>
  </w:footnote>
  <w:footnote w:type="continuationSeparator" w:id="0">
    <w:p w14:paraId="44B9FD61" w14:textId="77777777" w:rsidR="00CA254C" w:rsidRDefault="00CA254C">
      <w:pPr>
        <w:spacing w:after="0" w:line="240" w:lineRule="auto"/>
      </w:pPr>
      <w:r>
        <w:continuationSeparator/>
      </w:r>
    </w:p>
  </w:footnote>
  <w:footnote w:id="1">
    <w:p w14:paraId="605FA99F" w14:textId="77777777" w:rsidR="00CA254C" w:rsidRDefault="00CA254C" w:rsidP="00F93D6A">
      <w:pPr>
        <w:pStyle w:val="Textpoznmkypodiarou"/>
      </w:pPr>
    </w:p>
  </w:footnote>
  <w:footnote w:id="2">
    <w:p w14:paraId="50FB1B84" w14:textId="77777777" w:rsidR="00CA254C" w:rsidRDefault="00CA254C" w:rsidP="00CE1A05">
      <w:pPr>
        <w:pStyle w:val="Textpoznmkypodi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093DE" w14:textId="77777777" w:rsidR="00CA254C" w:rsidRDefault="00CA254C">
    <w:pPr>
      <w:pStyle w:val="Hlavika"/>
    </w:pPr>
  </w:p>
  <w:p w14:paraId="0D05A1D0" w14:textId="77777777" w:rsidR="00CA254C" w:rsidRDefault="00CA254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5DF8E" w14:textId="77777777" w:rsidR="00CA254C" w:rsidRDefault="00CA254C">
    <w:pPr>
      <w:pStyle w:val="Hlavika"/>
    </w:pPr>
  </w:p>
  <w:p w14:paraId="168E5595" w14:textId="77777777" w:rsidR="00CA254C" w:rsidRDefault="00CA25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nsid w:val="00AA18B2"/>
    <w:multiLevelType w:val="hybridMultilevel"/>
    <w:tmpl w:val="F6F832DC"/>
    <w:lvl w:ilvl="0" w:tplc="F4CAB382">
      <w:numFmt w:val="bullet"/>
      <w:lvlText w:val="-"/>
      <w:lvlJc w:val="left"/>
      <w:pPr>
        <w:ind w:left="720" w:hanging="360"/>
      </w:pPr>
      <w:rPr>
        <w:rFonts w:ascii="Trebuchet MS" w:eastAsia="Trebuchet MS" w:hAnsi="Trebuchet MS"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25E7BE2"/>
    <w:multiLevelType w:val="hybridMultilevel"/>
    <w:tmpl w:val="C67ACAA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5135139"/>
    <w:multiLevelType w:val="hybridMultilevel"/>
    <w:tmpl w:val="58BC8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5EC65E5"/>
    <w:multiLevelType w:val="hybridMultilevel"/>
    <w:tmpl w:val="21CAB3F6"/>
    <w:lvl w:ilvl="0" w:tplc="9A4A73F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08142A19"/>
    <w:multiLevelType w:val="hybridMultilevel"/>
    <w:tmpl w:val="7E40E03A"/>
    <w:lvl w:ilvl="0" w:tplc="7012EE3A">
      <w:start w:val="1"/>
      <w:numFmt w:val="upperLetter"/>
      <w:lvlText w:val="%1.)"/>
      <w:lvlJc w:val="left"/>
      <w:pPr>
        <w:ind w:left="1080" w:hanging="360"/>
      </w:pPr>
      <w:rPr>
        <w:rFonts w:ascii="Arial" w:eastAsia="Trebuchet MS" w:hAnsi="Arial" w:cs="Arial"/>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0B4D4602"/>
    <w:multiLevelType w:val="hybridMultilevel"/>
    <w:tmpl w:val="EF7E4508"/>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0C803026"/>
    <w:multiLevelType w:val="hybridMultilevel"/>
    <w:tmpl w:val="D9809FD6"/>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785" w:hanging="705"/>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0">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10C51674"/>
    <w:multiLevelType w:val="hybridMultilevel"/>
    <w:tmpl w:val="2CE6C804"/>
    <w:lvl w:ilvl="0" w:tplc="041B000F">
      <w:start w:val="1"/>
      <w:numFmt w:val="decimal"/>
      <w:lvlText w:val="%1."/>
      <w:lvlJc w:val="left"/>
      <w:pPr>
        <w:ind w:left="2880" w:hanging="360"/>
      </w:pPr>
    </w:lvl>
    <w:lvl w:ilvl="1" w:tplc="041B0019" w:tentative="1">
      <w:start w:val="1"/>
      <w:numFmt w:val="lowerLetter"/>
      <w:lvlText w:val="%2."/>
      <w:lvlJc w:val="left"/>
      <w:pPr>
        <w:ind w:left="3600" w:hanging="360"/>
      </w:pPr>
    </w:lvl>
    <w:lvl w:ilvl="2" w:tplc="041B001B" w:tentative="1">
      <w:start w:val="1"/>
      <w:numFmt w:val="lowerRoman"/>
      <w:lvlText w:val="%3."/>
      <w:lvlJc w:val="right"/>
      <w:pPr>
        <w:ind w:left="4320" w:hanging="180"/>
      </w:pPr>
    </w:lvl>
    <w:lvl w:ilvl="3" w:tplc="041B000F" w:tentative="1">
      <w:start w:val="1"/>
      <w:numFmt w:val="decimal"/>
      <w:lvlText w:val="%4."/>
      <w:lvlJc w:val="left"/>
      <w:pPr>
        <w:ind w:left="5040" w:hanging="360"/>
      </w:pPr>
    </w:lvl>
    <w:lvl w:ilvl="4" w:tplc="041B0019" w:tentative="1">
      <w:start w:val="1"/>
      <w:numFmt w:val="lowerLetter"/>
      <w:lvlText w:val="%5."/>
      <w:lvlJc w:val="left"/>
      <w:pPr>
        <w:ind w:left="5760" w:hanging="360"/>
      </w:pPr>
    </w:lvl>
    <w:lvl w:ilvl="5" w:tplc="041B001B" w:tentative="1">
      <w:start w:val="1"/>
      <w:numFmt w:val="lowerRoman"/>
      <w:lvlText w:val="%6."/>
      <w:lvlJc w:val="right"/>
      <w:pPr>
        <w:ind w:left="6480" w:hanging="180"/>
      </w:pPr>
    </w:lvl>
    <w:lvl w:ilvl="6" w:tplc="041B000F" w:tentative="1">
      <w:start w:val="1"/>
      <w:numFmt w:val="decimal"/>
      <w:lvlText w:val="%7."/>
      <w:lvlJc w:val="left"/>
      <w:pPr>
        <w:ind w:left="7200" w:hanging="360"/>
      </w:pPr>
    </w:lvl>
    <w:lvl w:ilvl="7" w:tplc="041B0019" w:tentative="1">
      <w:start w:val="1"/>
      <w:numFmt w:val="lowerLetter"/>
      <w:lvlText w:val="%8."/>
      <w:lvlJc w:val="left"/>
      <w:pPr>
        <w:ind w:left="7920" w:hanging="360"/>
      </w:pPr>
    </w:lvl>
    <w:lvl w:ilvl="8" w:tplc="041B001B" w:tentative="1">
      <w:start w:val="1"/>
      <w:numFmt w:val="lowerRoman"/>
      <w:lvlText w:val="%9."/>
      <w:lvlJc w:val="right"/>
      <w:pPr>
        <w:ind w:left="8640" w:hanging="180"/>
      </w:pPr>
    </w:lvl>
  </w:abstractNum>
  <w:abstractNum w:abstractNumId="24">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9">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19186E95"/>
    <w:multiLevelType w:val="hybridMultilevel"/>
    <w:tmpl w:val="788052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197C707B"/>
    <w:multiLevelType w:val="hybridMultilevel"/>
    <w:tmpl w:val="C44AC5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1A80515E"/>
    <w:multiLevelType w:val="hybridMultilevel"/>
    <w:tmpl w:val="777E940E"/>
    <w:lvl w:ilvl="0" w:tplc="95DCA4B4">
      <w:start w:val="1"/>
      <w:numFmt w:val="upperLetter"/>
      <w:lvlText w:val="%1.)"/>
      <w:lvlJc w:val="left"/>
      <w:pPr>
        <w:ind w:left="1415" w:hanging="705"/>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1A974C01"/>
    <w:multiLevelType w:val="hybridMultilevel"/>
    <w:tmpl w:val="D1B0E2D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5">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1C0A53B8"/>
    <w:multiLevelType w:val="hybridMultilevel"/>
    <w:tmpl w:val="402E9F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8">
    <w:nsid w:val="1DE34D71"/>
    <w:multiLevelType w:val="hybridMultilevel"/>
    <w:tmpl w:val="F83CDB30"/>
    <w:lvl w:ilvl="0" w:tplc="191EF62E">
      <w:start w:val="1"/>
      <w:numFmt w:val="upperLetter"/>
      <w:lvlText w:val="%1.)"/>
      <w:lvlJc w:val="left"/>
      <w:pPr>
        <w:ind w:left="1068" w:hanging="360"/>
      </w:pPr>
      <w:rPr>
        <w:rFonts w:hint="default"/>
        <w:b/>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9">
    <w:nsid w:val="1F43151B"/>
    <w:multiLevelType w:val="hybridMultilevel"/>
    <w:tmpl w:val="500439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1FE2577B"/>
    <w:multiLevelType w:val="hybridMultilevel"/>
    <w:tmpl w:val="AC9A04EC"/>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20E81C9D"/>
    <w:multiLevelType w:val="hybridMultilevel"/>
    <w:tmpl w:val="D110D36A"/>
    <w:lvl w:ilvl="0" w:tplc="041B000F">
      <w:start w:val="1"/>
      <w:numFmt w:val="decimal"/>
      <w:lvlText w:val="%1."/>
      <w:lvlJc w:val="left"/>
      <w:pPr>
        <w:ind w:left="720" w:hanging="36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43">
    <w:nsid w:val="229E4C65"/>
    <w:multiLevelType w:val="hybridMultilevel"/>
    <w:tmpl w:val="ED8CC010"/>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24657B41"/>
    <w:multiLevelType w:val="hybridMultilevel"/>
    <w:tmpl w:val="7368DC78"/>
    <w:lvl w:ilvl="0" w:tplc="CC626FC8">
      <w:start w:val="2"/>
      <w:numFmt w:val="bullet"/>
      <w:lvlText w:val="-"/>
      <w:lvlJc w:val="left"/>
      <w:pPr>
        <w:ind w:left="720" w:hanging="360"/>
      </w:pPr>
      <w:rPr>
        <w:rFonts w:ascii="Cambria" w:eastAsia="Times New Roman"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24C541C7"/>
    <w:multiLevelType w:val="hybridMultilevel"/>
    <w:tmpl w:val="4418994E"/>
    <w:lvl w:ilvl="0" w:tplc="9B3CE3CC">
      <w:numFmt w:val="bullet"/>
      <w:lvlText w:val="-"/>
      <w:lvlJc w:val="left"/>
      <w:pPr>
        <w:ind w:left="720" w:hanging="360"/>
      </w:pPr>
      <w:rPr>
        <w:rFonts w:ascii="Arial" w:eastAsia="Times New Roman"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286264D3"/>
    <w:multiLevelType w:val="hybridMultilevel"/>
    <w:tmpl w:val="64C4103A"/>
    <w:lvl w:ilvl="0" w:tplc="04050001">
      <w:start w:val="1"/>
      <w:numFmt w:val="bullet"/>
      <w:lvlText w:val=""/>
      <w:lvlJc w:val="left"/>
      <w:pPr>
        <w:ind w:left="1440" w:hanging="360"/>
      </w:pPr>
      <w:rPr>
        <w:rFonts w:ascii="Symbol" w:hAnsi="Symbol" w:cs="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9">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50">
    <w:nsid w:val="2A041384"/>
    <w:multiLevelType w:val="hybridMultilevel"/>
    <w:tmpl w:val="E6BC7482"/>
    <w:lvl w:ilvl="0" w:tplc="B006444C">
      <w:start w:val="5"/>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2AC75B7C"/>
    <w:multiLevelType w:val="hybridMultilevel"/>
    <w:tmpl w:val="F8BA7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2D0F4909"/>
    <w:multiLevelType w:val="hybridMultilevel"/>
    <w:tmpl w:val="4D96D23C"/>
    <w:lvl w:ilvl="0" w:tplc="7012EE3A">
      <w:start w:val="1"/>
      <w:numFmt w:val="upperLetter"/>
      <w:lvlText w:val="%1.)"/>
      <w:lvlJc w:val="left"/>
      <w:pPr>
        <w:ind w:left="720" w:hanging="360"/>
      </w:pPr>
      <w:rPr>
        <w:rFonts w:ascii="Arial" w:eastAsia="Trebuchet MS" w:hAnsi="Arial" w:cs="Arial" w:hint="default"/>
        <w:b/>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2DE13DE8"/>
    <w:multiLevelType w:val="hybridMultilevel"/>
    <w:tmpl w:val="55A64F38"/>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2E1923E6"/>
    <w:multiLevelType w:val="hybridMultilevel"/>
    <w:tmpl w:val="D1E6FDB6"/>
    <w:lvl w:ilvl="0" w:tplc="CF884CB0">
      <w:start w:val="1"/>
      <w:numFmt w:val="bullet"/>
      <w:lvlText w:val="-"/>
      <w:lvlJc w:val="left"/>
      <w:pPr>
        <w:ind w:left="720" w:hanging="360"/>
      </w:pPr>
      <w:rPr>
        <w:rFonts w:ascii="Times New Roman" w:eastAsia="Times New Roman" w:hAnsi="Times New Roman" w:hint="default"/>
      </w:rPr>
    </w:lvl>
    <w:lvl w:ilvl="1" w:tplc="7012EE3A">
      <w:start w:val="1"/>
      <w:numFmt w:val="upperLetter"/>
      <w:lvlText w:val="%2.)"/>
      <w:lvlJc w:val="left"/>
      <w:pPr>
        <w:ind w:left="1785" w:hanging="705"/>
      </w:pPr>
      <w:rPr>
        <w:rFonts w:ascii="Arial" w:eastAsia="Trebuchet MS" w:hAnsi="Arial" w:cs="Arial" w:hint="default"/>
        <w:b/>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30282C00"/>
    <w:multiLevelType w:val="hybridMultilevel"/>
    <w:tmpl w:val="5F24627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59">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60">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32B621E1"/>
    <w:multiLevelType w:val="multilevel"/>
    <w:tmpl w:val="CA105B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35774F30"/>
    <w:multiLevelType w:val="hybridMultilevel"/>
    <w:tmpl w:val="67628776"/>
    <w:lvl w:ilvl="0" w:tplc="3804794A">
      <w:numFmt w:val="bullet"/>
      <w:lvlText w:val="-"/>
      <w:lvlJc w:val="left"/>
      <w:pPr>
        <w:tabs>
          <w:tab w:val="num" w:pos="360"/>
        </w:tabs>
        <w:ind w:left="360" w:hanging="360"/>
      </w:pPr>
      <w:rPr>
        <w:rFonts w:ascii="Arial" w:eastAsia="Times New Roman" w:hAnsi="Arial" w:hint="default"/>
        <w:b w:val="0"/>
        <w:color w:val="auto"/>
      </w:rPr>
    </w:lvl>
    <w:lvl w:ilvl="1" w:tplc="041B0003">
      <w:start w:val="1"/>
      <w:numFmt w:val="bullet"/>
      <w:lvlText w:val="o"/>
      <w:lvlJc w:val="left"/>
      <w:pPr>
        <w:tabs>
          <w:tab w:val="num" w:pos="1080"/>
        </w:tabs>
        <w:ind w:left="1080" w:hanging="360"/>
      </w:pPr>
      <w:rPr>
        <w:rFonts w:ascii="Courier New" w:hAnsi="Courier New" w:cs="Courier New" w:hint="default"/>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66">
    <w:nsid w:val="363311B0"/>
    <w:multiLevelType w:val="hybridMultilevel"/>
    <w:tmpl w:val="6A56D89A"/>
    <w:lvl w:ilvl="0" w:tplc="19B497C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367E5124"/>
    <w:multiLevelType w:val="hybridMultilevel"/>
    <w:tmpl w:val="19DED9EE"/>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9">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nsid w:val="3B806D9E"/>
    <w:multiLevelType w:val="hybridMultilevel"/>
    <w:tmpl w:val="463E37C4"/>
    <w:lvl w:ilvl="0" w:tplc="E000F06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3C107FF3"/>
    <w:multiLevelType w:val="hybridMultilevel"/>
    <w:tmpl w:val="A14EC5D2"/>
    <w:lvl w:ilvl="0" w:tplc="041B0003">
      <w:start w:val="1"/>
      <w:numFmt w:val="bullet"/>
      <w:lvlText w:val="o"/>
      <w:lvlJc w:val="left"/>
      <w:pPr>
        <w:ind w:left="1440" w:hanging="360"/>
      </w:pPr>
      <w:rPr>
        <w:rFonts w:ascii="Courier New" w:hAnsi="Courier New" w:cs="Courier New"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5">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76">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nsid w:val="3F8356F0"/>
    <w:multiLevelType w:val="hybridMultilevel"/>
    <w:tmpl w:val="DE7A69BA"/>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nsid w:val="42E16B7A"/>
    <w:multiLevelType w:val="hybridMultilevel"/>
    <w:tmpl w:val="D9AC2364"/>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nsid w:val="434C7976"/>
    <w:multiLevelType w:val="hybridMultilevel"/>
    <w:tmpl w:val="CAD843EE"/>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5940A5B"/>
    <w:multiLevelType w:val="hybridMultilevel"/>
    <w:tmpl w:val="FA460906"/>
    <w:lvl w:ilvl="0" w:tplc="7012EE3A">
      <w:start w:val="1"/>
      <w:numFmt w:val="upperLetter"/>
      <w:lvlText w:val="%1.)"/>
      <w:lvlJc w:val="left"/>
      <w:pPr>
        <w:ind w:left="862" w:hanging="360"/>
      </w:pPr>
      <w:rPr>
        <w:rFonts w:ascii="Arial" w:eastAsia="Trebuchet MS" w:hAnsi="Arial" w:cs="Arial"/>
        <w:b/>
      </w:r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87">
    <w:nsid w:val="462D657C"/>
    <w:multiLevelType w:val="hybridMultilevel"/>
    <w:tmpl w:val="E12602D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8">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nsid w:val="46DB741C"/>
    <w:multiLevelType w:val="hybridMultilevel"/>
    <w:tmpl w:val="28F239F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1">
    <w:nsid w:val="47FD76A9"/>
    <w:multiLevelType w:val="hybridMultilevel"/>
    <w:tmpl w:val="1BBC4246"/>
    <w:lvl w:ilvl="0" w:tplc="E108B06E">
      <w:start w:val="1"/>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nsid w:val="4973739C"/>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93">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nsid w:val="4B775665"/>
    <w:multiLevelType w:val="hybridMultilevel"/>
    <w:tmpl w:val="E4483E88"/>
    <w:lvl w:ilvl="0" w:tplc="CC626FC8">
      <w:start w:val="2"/>
      <w:numFmt w:val="bullet"/>
      <w:lvlText w:val="-"/>
      <w:lvlJc w:val="left"/>
      <w:pPr>
        <w:ind w:left="720" w:hanging="360"/>
      </w:pPr>
      <w:rPr>
        <w:rFonts w:ascii="Cambria" w:eastAsia="Times New Roman" w:hAnsi="Cambria"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nsid w:val="4B843F92"/>
    <w:multiLevelType w:val="multilevel"/>
    <w:tmpl w:val="EE54C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8">
    <w:nsid w:val="4CDD70DB"/>
    <w:multiLevelType w:val="hybridMultilevel"/>
    <w:tmpl w:val="6C3CBA10"/>
    <w:lvl w:ilvl="0" w:tplc="CB58A110">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9">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nsid w:val="4F2C22D1"/>
    <w:multiLevelType w:val="hybridMultilevel"/>
    <w:tmpl w:val="ADF4E53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1">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02">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3">
    <w:nsid w:val="50021A9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nsid w:val="52C63221"/>
    <w:multiLevelType w:val="hybridMultilevel"/>
    <w:tmpl w:val="D456A4D6"/>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06">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nsid w:val="55457551"/>
    <w:multiLevelType w:val="hybridMultilevel"/>
    <w:tmpl w:val="0E3EC3C8"/>
    <w:lvl w:ilvl="0" w:tplc="419E9E4A">
      <w:start w:val="1"/>
      <w:numFmt w:val="lowerLetter"/>
      <w:lvlText w:val="%1)"/>
      <w:lvlJc w:val="left"/>
      <w:pPr>
        <w:ind w:left="1080" w:hanging="360"/>
      </w:pPr>
      <w:rPr>
        <w:b w:val="0"/>
        <w:sz w:val="16"/>
        <w:szCs w:val="16"/>
      </w:r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109">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nsid w:val="586619F1"/>
    <w:multiLevelType w:val="hybridMultilevel"/>
    <w:tmpl w:val="B52E3D70"/>
    <w:lvl w:ilvl="0" w:tplc="7012EE3A">
      <w:start w:val="1"/>
      <w:numFmt w:val="upperLetter"/>
      <w:lvlText w:val="%1.)"/>
      <w:lvlJc w:val="left"/>
      <w:pPr>
        <w:ind w:left="1080" w:hanging="360"/>
      </w:pPr>
      <w:rPr>
        <w:rFonts w:ascii="Arial" w:eastAsia="Trebuchet MS" w:hAnsi="Arial" w:cs="Arial"/>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1">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nsid w:val="597C3537"/>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3">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nsid w:val="60416670"/>
    <w:multiLevelType w:val="hybridMultilevel"/>
    <w:tmpl w:val="5434A0E8"/>
    <w:lvl w:ilvl="0" w:tplc="7012EE3A">
      <w:start w:val="1"/>
      <w:numFmt w:val="upperLetter"/>
      <w:lvlText w:val="%1.)"/>
      <w:lvlJc w:val="left"/>
      <w:pPr>
        <w:ind w:left="1080" w:hanging="360"/>
      </w:pPr>
      <w:rPr>
        <w:rFonts w:ascii="Arial" w:eastAsia="Trebuchet MS" w:hAnsi="Arial" w:cs="Arial"/>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7">
    <w:nsid w:val="62826406"/>
    <w:multiLevelType w:val="hybridMultilevel"/>
    <w:tmpl w:val="FCE80C7E"/>
    <w:lvl w:ilvl="0" w:tplc="7012EE3A">
      <w:start w:val="1"/>
      <w:numFmt w:val="upperLetter"/>
      <w:lvlText w:val="%1.)"/>
      <w:lvlJc w:val="left"/>
      <w:pPr>
        <w:ind w:left="720" w:hanging="360"/>
      </w:pPr>
      <w:rPr>
        <w:rFonts w:ascii="Arial" w:eastAsia="Trebuchet MS"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119">
    <w:nsid w:val="63324681"/>
    <w:multiLevelType w:val="hybridMultilevel"/>
    <w:tmpl w:val="FC40A8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2">
    <w:nsid w:val="648F7EBA"/>
    <w:multiLevelType w:val="hybridMultilevel"/>
    <w:tmpl w:val="B180E70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3">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nsid w:val="65EA115A"/>
    <w:multiLevelType w:val="hybridMultilevel"/>
    <w:tmpl w:val="90A813E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5">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26">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27">
    <w:nsid w:val="668F565B"/>
    <w:multiLevelType w:val="hybridMultilevel"/>
    <w:tmpl w:val="4EB01BF6"/>
    <w:lvl w:ilvl="0" w:tplc="7012EE3A">
      <w:start w:val="1"/>
      <w:numFmt w:val="upperLetter"/>
      <w:lvlText w:val="%1.)"/>
      <w:lvlJc w:val="left"/>
      <w:pPr>
        <w:ind w:left="1080" w:hanging="360"/>
      </w:pPr>
      <w:rPr>
        <w:rFonts w:ascii="Arial" w:eastAsia="Trebuchet MS" w:hAnsi="Arial" w:cs="Arial"/>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28">
    <w:nsid w:val="66A47823"/>
    <w:multiLevelType w:val="hybridMultilevel"/>
    <w:tmpl w:val="3F668AB0"/>
    <w:lvl w:ilvl="0" w:tplc="7012EE3A">
      <w:start w:val="1"/>
      <w:numFmt w:val="upperLetter"/>
      <w:lvlText w:val="%1.)"/>
      <w:lvlJc w:val="left"/>
      <w:pPr>
        <w:ind w:left="720" w:hanging="360"/>
      </w:pPr>
      <w:rPr>
        <w:rFonts w:ascii="Arial" w:eastAsia="Trebuchet MS"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9">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30">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31">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32">
    <w:nsid w:val="67CE0C62"/>
    <w:multiLevelType w:val="hybridMultilevel"/>
    <w:tmpl w:val="6DD4D4C0"/>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4">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5">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B154CF2"/>
    <w:multiLevelType w:val="hybridMultilevel"/>
    <w:tmpl w:val="48D47C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9">
    <w:nsid w:val="6C112477"/>
    <w:multiLevelType w:val="hybridMultilevel"/>
    <w:tmpl w:val="DD128D04"/>
    <w:lvl w:ilvl="0" w:tplc="F30E23EE">
      <w:start w:val="1"/>
      <w:numFmt w:val="upperLetter"/>
      <w:lvlText w:val="%1."/>
      <w:lvlJc w:val="left"/>
      <w:pPr>
        <w:ind w:left="1785" w:hanging="142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0">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1">
    <w:nsid w:val="6F613391"/>
    <w:multiLevelType w:val="hybridMultilevel"/>
    <w:tmpl w:val="E216E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3">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4">
    <w:nsid w:val="747866E1"/>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5">
    <w:nsid w:val="74890537"/>
    <w:multiLevelType w:val="hybridMultilevel"/>
    <w:tmpl w:val="6D6432A4"/>
    <w:lvl w:ilvl="0" w:tplc="7012EE3A">
      <w:start w:val="1"/>
      <w:numFmt w:val="upperLetter"/>
      <w:lvlText w:val="%1.)"/>
      <w:lvlJc w:val="left"/>
      <w:pPr>
        <w:tabs>
          <w:tab w:val="num" w:pos="1080"/>
        </w:tabs>
        <w:ind w:left="108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6">
    <w:nsid w:val="75226DD5"/>
    <w:multiLevelType w:val="hybridMultilevel"/>
    <w:tmpl w:val="02C0D5D4"/>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D0667880">
      <w:start w:val="12"/>
      <w:numFmt w:val="decimal"/>
      <w:lvlText w:val="%3."/>
      <w:lvlJc w:val="left"/>
      <w:pPr>
        <w:ind w:left="2415" w:hanging="435"/>
      </w:pPr>
      <w:rPr>
        <w:rFonts w:ascii="Arial" w:eastAsia="Times New Roman" w:hAnsi="Arial" w:cs="Arial" w:hint="default"/>
        <w:b/>
        <w:color w:val="31479E"/>
        <w:sz w:val="28"/>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7">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0">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2">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3">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4">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6">
    <w:nsid w:val="7A224CEA"/>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7">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58">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9">
    <w:nsid w:val="7B2E76DC"/>
    <w:multiLevelType w:val="hybridMultilevel"/>
    <w:tmpl w:val="47C26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0">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1">
    <w:nsid w:val="7BE41B1C"/>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2">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3">
    <w:nsid w:val="7D25405B"/>
    <w:multiLevelType w:val="hybridMultilevel"/>
    <w:tmpl w:val="6E120142"/>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64">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142"/>
  </w:num>
  <w:num w:numId="2">
    <w:abstractNumId w:val="118"/>
  </w:num>
  <w:num w:numId="3">
    <w:abstractNumId w:val="7"/>
  </w:num>
  <w:num w:numId="4">
    <w:abstractNumId w:val="0"/>
  </w:num>
  <w:num w:numId="5">
    <w:abstractNumId w:val="18"/>
  </w:num>
  <w:num w:numId="6">
    <w:abstractNumId w:val="146"/>
  </w:num>
  <w:num w:numId="7">
    <w:abstractNumId w:val="27"/>
  </w:num>
  <w:num w:numId="8">
    <w:abstractNumId w:val="24"/>
  </w:num>
  <w:num w:numId="9">
    <w:abstractNumId w:val="96"/>
  </w:num>
  <w:num w:numId="10">
    <w:abstractNumId w:val="153"/>
  </w:num>
  <w:num w:numId="11">
    <w:abstractNumId w:val="94"/>
  </w:num>
  <w:num w:numId="12">
    <w:abstractNumId w:val="154"/>
  </w:num>
  <w:num w:numId="13">
    <w:abstractNumId w:val="131"/>
  </w:num>
  <w:num w:numId="14">
    <w:abstractNumId w:val="150"/>
  </w:num>
  <w:num w:numId="15">
    <w:abstractNumId w:val="10"/>
  </w:num>
  <w:num w:numId="16">
    <w:abstractNumId w:val="114"/>
  </w:num>
  <w:num w:numId="17">
    <w:abstractNumId w:val="14"/>
  </w:num>
  <w:num w:numId="18">
    <w:abstractNumId w:val="60"/>
  </w:num>
  <w:num w:numId="19">
    <w:abstractNumId w:val="20"/>
  </w:num>
  <w:num w:numId="20">
    <w:abstractNumId w:val="5"/>
  </w:num>
  <w:num w:numId="21">
    <w:abstractNumId w:val="130"/>
  </w:num>
  <w:num w:numId="22">
    <w:abstractNumId w:val="138"/>
  </w:num>
  <w:num w:numId="23">
    <w:abstractNumId w:val="92"/>
  </w:num>
  <w:num w:numId="24">
    <w:abstractNumId w:val="75"/>
  </w:num>
  <w:num w:numId="25">
    <w:abstractNumId w:val="125"/>
  </w:num>
  <w:num w:numId="26">
    <w:abstractNumId w:val="129"/>
  </w:num>
  <w:num w:numId="27">
    <w:abstractNumId w:val="126"/>
  </w:num>
  <w:num w:numId="28">
    <w:abstractNumId w:val="79"/>
  </w:num>
  <w:num w:numId="29">
    <w:abstractNumId w:val="8"/>
  </w:num>
  <w:num w:numId="30">
    <w:abstractNumId w:val="107"/>
  </w:num>
  <w:num w:numId="31">
    <w:abstractNumId w:val="160"/>
  </w:num>
  <w:num w:numId="32">
    <w:abstractNumId w:val="99"/>
  </w:num>
  <w:num w:numId="33">
    <w:abstractNumId w:val="158"/>
  </w:num>
  <w:num w:numId="34">
    <w:abstractNumId w:val="133"/>
  </w:num>
  <w:num w:numId="35">
    <w:abstractNumId w:val="113"/>
  </w:num>
  <w:num w:numId="36">
    <w:abstractNumId w:val="85"/>
  </w:num>
  <w:num w:numId="37">
    <w:abstractNumId w:val="80"/>
  </w:num>
  <w:num w:numId="38">
    <w:abstractNumId w:val="106"/>
  </w:num>
  <w:num w:numId="39">
    <w:abstractNumId w:val="71"/>
  </w:num>
  <w:num w:numId="40">
    <w:abstractNumId w:val="40"/>
  </w:num>
  <w:num w:numId="41">
    <w:abstractNumId w:val="63"/>
  </w:num>
  <w:num w:numId="42">
    <w:abstractNumId w:val="29"/>
  </w:num>
  <w:num w:numId="43">
    <w:abstractNumId w:val="51"/>
  </w:num>
  <w:num w:numId="44">
    <w:abstractNumId w:val="140"/>
  </w:num>
  <w:num w:numId="45">
    <w:abstractNumId w:val="76"/>
  </w:num>
  <w:num w:numId="46">
    <w:abstractNumId w:val="124"/>
  </w:num>
  <w:num w:numId="47">
    <w:abstractNumId w:val="143"/>
  </w:num>
  <w:num w:numId="48">
    <w:abstractNumId w:val="109"/>
  </w:num>
  <w:num w:numId="49">
    <w:abstractNumId w:val="45"/>
  </w:num>
  <w:num w:numId="50">
    <w:abstractNumId w:val="66"/>
  </w:num>
  <w:num w:numId="51">
    <w:abstractNumId w:val="70"/>
  </w:num>
  <w:num w:numId="52">
    <w:abstractNumId w:val="77"/>
  </w:num>
  <w:num w:numId="53">
    <w:abstractNumId w:val="16"/>
  </w:num>
  <w:num w:numId="54">
    <w:abstractNumId w:val="97"/>
  </w:num>
  <w:num w:numId="55">
    <w:abstractNumId w:val="104"/>
  </w:num>
  <w:num w:numId="56">
    <w:abstractNumId w:val="132"/>
  </w:num>
  <w:num w:numId="57">
    <w:abstractNumId w:val="54"/>
  </w:num>
  <w:num w:numId="58">
    <w:abstractNumId w:val="43"/>
  </w:num>
  <w:num w:numId="59">
    <w:abstractNumId w:val="82"/>
  </w:num>
  <w:num w:numId="60">
    <w:abstractNumId w:val="67"/>
  </w:num>
  <w:num w:numId="61">
    <w:abstractNumId w:val="74"/>
  </w:num>
  <w:num w:numId="62">
    <w:abstractNumId w:val="19"/>
  </w:num>
  <w:num w:numId="63">
    <w:abstractNumId w:val="37"/>
  </w:num>
  <w:num w:numId="64">
    <w:abstractNumId w:val="118"/>
  </w:num>
  <w:num w:numId="65">
    <w:abstractNumId w:val="106"/>
  </w:num>
  <w:num w:numId="66">
    <w:abstractNumId w:val="9"/>
  </w:num>
  <w:num w:numId="67">
    <w:abstractNumId w:val="46"/>
  </w:num>
  <w:num w:numId="68">
    <w:abstractNumId w:val="158"/>
  </w:num>
  <w:num w:numId="69">
    <w:abstractNumId w:val="118"/>
  </w:num>
  <w:num w:numId="70">
    <w:abstractNumId w:val="50"/>
  </w:num>
  <w:num w:numId="71">
    <w:abstractNumId w:val="147"/>
  </w:num>
  <w:num w:numId="72">
    <w:abstractNumId w:val="32"/>
  </w:num>
  <w:num w:numId="73">
    <w:abstractNumId w:val="90"/>
  </w:num>
  <w:num w:numId="7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num>
  <w:num w:numId="76">
    <w:abstractNumId w:val="152"/>
  </w:num>
  <w:num w:numId="77">
    <w:abstractNumId w:val="163"/>
  </w:num>
  <w:num w:numId="78">
    <w:abstractNumId w:val="119"/>
  </w:num>
  <w:num w:numId="79">
    <w:abstractNumId w:val="115"/>
  </w:num>
  <w:num w:numId="80">
    <w:abstractNumId w:val="26"/>
  </w:num>
  <w:num w:numId="81">
    <w:abstractNumId w:val="31"/>
  </w:num>
  <w:num w:numId="82">
    <w:abstractNumId w:val="122"/>
  </w:num>
  <w:num w:numId="83">
    <w:abstractNumId w:val="102"/>
  </w:num>
  <w:num w:numId="84">
    <w:abstractNumId w:val="120"/>
  </w:num>
  <w:num w:numId="85">
    <w:abstractNumId w:val="36"/>
  </w:num>
  <w:num w:numId="86">
    <w:abstractNumId w:val="41"/>
  </w:num>
  <w:num w:numId="87">
    <w:abstractNumId w:val="98"/>
  </w:num>
  <w:num w:numId="88">
    <w:abstractNumId w:val="23"/>
  </w:num>
  <w:num w:numId="89">
    <w:abstractNumId w:val="87"/>
  </w:num>
  <w:num w:numId="90">
    <w:abstractNumId w:val="3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9"/>
  </w:num>
  <w:num w:numId="92">
    <w:abstractNumId w:val="59"/>
  </w:num>
  <w:num w:numId="93">
    <w:abstractNumId w:val="88"/>
  </w:num>
  <w:num w:numId="94">
    <w:abstractNumId w:val="56"/>
  </w:num>
  <w:num w:numId="95">
    <w:abstractNumId w:val="17"/>
  </w:num>
  <w:num w:numId="96">
    <w:abstractNumId w:val="78"/>
  </w:num>
  <w:num w:numId="97">
    <w:abstractNumId w:val="22"/>
  </w:num>
  <w:num w:numId="98">
    <w:abstractNumId w:val="136"/>
  </w:num>
  <w:num w:numId="99">
    <w:abstractNumId w:val="123"/>
  </w:num>
  <w:num w:numId="100">
    <w:abstractNumId w:val="81"/>
  </w:num>
  <w:num w:numId="101">
    <w:abstractNumId w:val="162"/>
  </w:num>
  <w:num w:numId="102">
    <w:abstractNumId w:val="121"/>
  </w:num>
  <w:num w:numId="103">
    <w:abstractNumId w:val="68"/>
  </w:num>
  <w:num w:numId="104">
    <w:abstractNumId w:val="39"/>
  </w:num>
  <w:num w:numId="105">
    <w:abstractNumId w:val="91"/>
  </w:num>
  <w:num w:numId="106">
    <w:abstractNumId w:val="145"/>
  </w:num>
  <w:num w:numId="107">
    <w:abstractNumId w:val="100"/>
  </w:num>
  <w:num w:numId="108">
    <w:abstractNumId w:val="135"/>
  </w:num>
  <w:num w:numId="109">
    <w:abstractNumId w:val="101"/>
  </w:num>
  <w:num w:numId="110">
    <w:abstractNumId w:val="65"/>
  </w:num>
  <w:num w:numId="111">
    <w:abstractNumId w:val="141"/>
  </w:num>
  <w:num w:numId="112">
    <w:abstractNumId w:val="4"/>
  </w:num>
  <w:num w:numId="1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0"/>
  </w:num>
  <w:num w:numId="115">
    <w:abstractNumId w:val="111"/>
  </w:num>
  <w:num w:numId="116">
    <w:abstractNumId w:val="64"/>
  </w:num>
  <w:num w:numId="117">
    <w:abstractNumId w:val="149"/>
  </w:num>
  <w:num w:numId="118">
    <w:abstractNumId w:val="21"/>
  </w:num>
  <w:num w:numId="119">
    <w:abstractNumId w:val="151"/>
  </w:num>
  <w:num w:numId="120">
    <w:abstractNumId w:val="44"/>
  </w:num>
  <w:num w:numId="121">
    <w:abstractNumId w:val="61"/>
  </w:num>
  <w:num w:numId="122">
    <w:abstractNumId w:val="58"/>
  </w:num>
  <w:num w:numId="123">
    <w:abstractNumId w:val="73"/>
  </w:num>
  <w:num w:numId="124">
    <w:abstractNumId w:val="83"/>
  </w:num>
  <w:num w:numId="125">
    <w:abstractNumId w:val="72"/>
  </w:num>
  <w:num w:numId="126">
    <w:abstractNumId w:val="28"/>
  </w:num>
  <w:num w:numId="127">
    <w:abstractNumId w:val="52"/>
  </w:num>
  <w:num w:numId="128">
    <w:abstractNumId w:val="38"/>
  </w:num>
  <w:num w:numId="129">
    <w:abstractNumId w:val="105"/>
  </w:num>
  <w:num w:numId="130">
    <w:abstractNumId w:val="55"/>
  </w:num>
  <w:num w:numId="131">
    <w:abstractNumId w:val="93"/>
  </w:num>
  <w:num w:numId="132">
    <w:abstractNumId w:val="139"/>
  </w:num>
  <w:num w:numId="133">
    <w:abstractNumId w:val="12"/>
  </w:num>
  <w:num w:numId="134">
    <w:abstractNumId w:val="137"/>
  </w:num>
  <w:num w:numId="135">
    <w:abstractNumId w:val="48"/>
  </w:num>
  <w:num w:numId="136">
    <w:abstractNumId w:val="95"/>
  </w:num>
  <w:num w:numId="137">
    <w:abstractNumId w:val="164"/>
  </w:num>
  <w:num w:numId="138">
    <w:abstractNumId w:val="11"/>
  </w:num>
  <w:num w:numId="139">
    <w:abstractNumId w:val="148"/>
  </w:num>
  <w:num w:numId="140">
    <w:abstractNumId w:val="42"/>
  </w:num>
  <w:num w:numId="141">
    <w:abstractNumId w:val="33"/>
  </w:num>
  <w:num w:numId="142">
    <w:abstractNumId w:val="15"/>
  </w:num>
  <w:num w:numId="143">
    <w:abstractNumId w:val="47"/>
  </w:num>
  <w:num w:numId="144">
    <w:abstractNumId w:val="49"/>
  </w:num>
  <w:num w:numId="145">
    <w:abstractNumId w:val="157"/>
  </w:num>
  <w:num w:numId="146">
    <w:abstractNumId w:val="161"/>
  </w:num>
  <w:num w:numId="147">
    <w:abstractNumId w:val="155"/>
  </w:num>
  <w:num w:numId="148">
    <w:abstractNumId w:val="156"/>
  </w:num>
  <w:num w:numId="149">
    <w:abstractNumId w:val="112"/>
  </w:num>
  <w:num w:numId="150">
    <w:abstractNumId w:val="103"/>
  </w:num>
  <w:num w:numId="151">
    <w:abstractNumId w:val="144"/>
  </w:num>
  <w:num w:numId="152">
    <w:abstractNumId w:val="25"/>
  </w:num>
  <w:num w:numId="153">
    <w:abstractNumId w:val="134"/>
  </w:num>
  <w:num w:numId="154">
    <w:abstractNumId w:val="128"/>
  </w:num>
  <w:num w:numId="155">
    <w:abstractNumId w:val="117"/>
  </w:num>
  <w:num w:numId="156">
    <w:abstractNumId w:val="53"/>
  </w:num>
  <w:num w:numId="157">
    <w:abstractNumId w:val="57"/>
  </w:num>
  <w:num w:numId="158">
    <w:abstractNumId w:val="110"/>
  </w:num>
  <w:num w:numId="159">
    <w:abstractNumId w:val="86"/>
  </w:num>
  <w:num w:numId="160">
    <w:abstractNumId w:val="116"/>
  </w:num>
  <w:num w:numId="161">
    <w:abstractNumId w:val="13"/>
  </w:num>
  <w:num w:numId="162">
    <w:abstractNumId w:val="127"/>
  </w:num>
  <w:num w:numId="163">
    <w:abstractNumId w:val="6"/>
  </w:num>
  <w:num w:numId="164">
    <w:abstractNumId w:val="84"/>
  </w:num>
  <w:num w:numId="165">
    <w:abstractNumId w:val="159"/>
  </w:num>
  <w:num w:numId="166">
    <w:abstractNumId w:val="34"/>
  </w:num>
  <w:numIdMacAtCleanup w:val="1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tor">
    <w15:presenceInfo w15:providerId="None" w15:userId="autor"/>
  </w15:person>
  <w15:person w15:author="IROP">
    <w15:presenceInfo w15:providerId="None" w15:userId="IRO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hdrShapeDefaults>
    <o:shapedefaults v:ext="edit" spidmax="643073"/>
  </w:hdrShapeDefaults>
  <w:footnotePr>
    <w:footnote w:id="-1"/>
    <w:footnote w:id="0"/>
  </w:footnotePr>
  <w:endnotePr>
    <w:numFmt w:val="decimal"/>
    <w:endnote w:id="-1"/>
    <w:endnote w:id="0"/>
  </w:endnotePr>
  <w:compat>
    <w:compatSetting w:name="compatibilityMode" w:uri="http://schemas.microsoft.com/office/word" w:val="12"/>
  </w:compat>
  <w:rsids>
    <w:rsidRoot w:val="00CB6464"/>
    <w:rsid w:val="00000689"/>
    <w:rsid w:val="000018BC"/>
    <w:rsid w:val="00001E38"/>
    <w:rsid w:val="000025D3"/>
    <w:rsid w:val="00002F0A"/>
    <w:rsid w:val="00003110"/>
    <w:rsid w:val="00007B82"/>
    <w:rsid w:val="00012E53"/>
    <w:rsid w:val="00016B27"/>
    <w:rsid w:val="00017339"/>
    <w:rsid w:val="00017481"/>
    <w:rsid w:val="0001784E"/>
    <w:rsid w:val="000211AE"/>
    <w:rsid w:val="00021483"/>
    <w:rsid w:val="00022C2F"/>
    <w:rsid w:val="000263C6"/>
    <w:rsid w:val="000269DB"/>
    <w:rsid w:val="00030D49"/>
    <w:rsid w:val="00031648"/>
    <w:rsid w:val="000324B6"/>
    <w:rsid w:val="00033F74"/>
    <w:rsid w:val="00035001"/>
    <w:rsid w:val="000357CE"/>
    <w:rsid w:val="00035C1B"/>
    <w:rsid w:val="00035F61"/>
    <w:rsid w:val="00037F9A"/>
    <w:rsid w:val="000432EE"/>
    <w:rsid w:val="000436CA"/>
    <w:rsid w:val="00044E5B"/>
    <w:rsid w:val="00053273"/>
    <w:rsid w:val="00054091"/>
    <w:rsid w:val="000561DD"/>
    <w:rsid w:val="00056F6E"/>
    <w:rsid w:val="00061BA4"/>
    <w:rsid w:val="00061F39"/>
    <w:rsid w:val="00063C8F"/>
    <w:rsid w:val="00065321"/>
    <w:rsid w:val="000708E5"/>
    <w:rsid w:val="00071097"/>
    <w:rsid w:val="00073597"/>
    <w:rsid w:val="0007503B"/>
    <w:rsid w:val="000777B4"/>
    <w:rsid w:val="00080A3E"/>
    <w:rsid w:val="0008261D"/>
    <w:rsid w:val="000850D1"/>
    <w:rsid w:val="00085BF7"/>
    <w:rsid w:val="00085F4C"/>
    <w:rsid w:val="000867A0"/>
    <w:rsid w:val="0008706D"/>
    <w:rsid w:val="0009273C"/>
    <w:rsid w:val="00093BA2"/>
    <w:rsid w:val="000944E7"/>
    <w:rsid w:val="00096F2A"/>
    <w:rsid w:val="000A4473"/>
    <w:rsid w:val="000A4EA9"/>
    <w:rsid w:val="000B1715"/>
    <w:rsid w:val="000B1AB4"/>
    <w:rsid w:val="000B446C"/>
    <w:rsid w:val="000B450A"/>
    <w:rsid w:val="000B61C1"/>
    <w:rsid w:val="000B63B1"/>
    <w:rsid w:val="000B745A"/>
    <w:rsid w:val="000C0111"/>
    <w:rsid w:val="000C0C4A"/>
    <w:rsid w:val="000D03C0"/>
    <w:rsid w:val="000D13FD"/>
    <w:rsid w:val="000E04D6"/>
    <w:rsid w:val="000E0FF3"/>
    <w:rsid w:val="000E4005"/>
    <w:rsid w:val="000E499C"/>
    <w:rsid w:val="000E5D49"/>
    <w:rsid w:val="000F43F8"/>
    <w:rsid w:val="0010086D"/>
    <w:rsid w:val="0010244D"/>
    <w:rsid w:val="001037EA"/>
    <w:rsid w:val="00104A7A"/>
    <w:rsid w:val="00107777"/>
    <w:rsid w:val="001106AF"/>
    <w:rsid w:val="00116EA9"/>
    <w:rsid w:val="00117D3C"/>
    <w:rsid w:val="00122A8F"/>
    <w:rsid w:val="00123FF8"/>
    <w:rsid w:val="00127270"/>
    <w:rsid w:val="0013422C"/>
    <w:rsid w:val="00140072"/>
    <w:rsid w:val="00143F94"/>
    <w:rsid w:val="00144F37"/>
    <w:rsid w:val="001503F6"/>
    <w:rsid w:val="00154566"/>
    <w:rsid w:val="00155D64"/>
    <w:rsid w:val="00156AF6"/>
    <w:rsid w:val="001570DA"/>
    <w:rsid w:val="00162A48"/>
    <w:rsid w:val="00162F26"/>
    <w:rsid w:val="0016441A"/>
    <w:rsid w:val="00164EAB"/>
    <w:rsid w:val="001660FE"/>
    <w:rsid w:val="00166A13"/>
    <w:rsid w:val="001701E4"/>
    <w:rsid w:val="00170BA5"/>
    <w:rsid w:val="00171A3B"/>
    <w:rsid w:val="00172A07"/>
    <w:rsid w:val="00172D68"/>
    <w:rsid w:val="00173C32"/>
    <w:rsid w:val="001749E1"/>
    <w:rsid w:val="0018376C"/>
    <w:rsid w:val="0018409F"/>
    <w:rsid w:val="00184910"/>
    <w:rsid w:val="00186E41"/>
    <w:rsid w:val="00190EDE"/>
    <w:rsid w:val="0019148A"/>
    <w:rsid w:val="00192EA2"/>
    <w:rsid w:val="001931B2"/>
    <w:rsid w:val="0019770D"/>
    <w:rsid w:val="001A0D1C"/>
    <w:rsid w:val="001A1EC5"/>
    <w:rsid w:val="001A28C3"/>
    <w:rsid w:val="001A5EC0"/>
    <w:rsid w:val="001A6E4E"/>
    <w:rsid w:val="001B1F0C"/>
    <w:rsid w:val="001B72BC"/>
    <w:rsid w:val="001C1544"/>
    <w:rsid w:val="001C1914"/>
    <w:rsid w:val="001C34C1"/>
    <w:rsid w:val="001C489F"/>
    <w:rsid w:val="001C4DDC"/>
    <w:rsid w:val="001D1F63"/>
    <w:rsid w:val="001D2F6C"/>
    <w:rsid w:val="001D3E2B"/>
    <w:rsid w:val="001D4135"/>
    <w:rsid w:val="001D4347"/>
    <w:rsid w:val="001D48ED"/>
    <w:rsid w:val="001D52C7"/>
    <w:rsid w:val="001D723E"/>
    <w:rsid w:val="001D74E1"/>
    <w:rsid w:val="001D7895"/>
    <w:rsid w:val="001E0E08"/>
    <w:rsid w:val="001E18EA"/>
    <w:rsid w:val="001E2232"/>
    <w:rsid w:val="001E5A31"/>
    <w:rsid w:val="001E620F"/>
    <w:rsid w:val="001E73A9"/>
    <w:rsid w:val="001F451F"/>
    <w:rsid w:val="001F4C97"/>
    <w:rsid w:val="001F51D0"/>
    <w:rsid w:val="001F5D4D"/>
    <w:rsid w:val="001F5F61"/>
    <w:rsid w:val="001F61A8"/>
    <w:rsid w:val="001F6D0F"/>
    <w:rsid w:val="001F6F9A"/>
    <w:rsid w:val="002001B5"/>
    <w:rsid w:val="00200ECB"/>
    <w:rsid w:val="0020314D"/>
    <w:rsid w:val="00203D56"/>
    <w:rsid w:val="002040F0"/>
    <w:rsid w:val="00205470"/>
    <w:rsid w:val="0020668C"/>
    <w:rsid w:val="002072BE"/>
    <w:rsid w:val="002076B2"/>
    <w:rsid w:val="00220968"/>
    <w:rsid w:val="00220AC9"/>
    <w:rsid w:val="0022185B"/>
    <w:rsid w:val="00223663"/>
    <w:rsid w:val="00223B73"/>
    <w:rsid w:val="00231131"/>
    <w:rsid w:val="002318F9"/>
    <w:rsid w:val="00233FC5"/>
    <w:rsid w:val="0023416C"/>
    <w:rsid w:val="00235B70"/>
    <w:rsid w:val="002370EE"/>
    <w:rsid w:val="00241781"/>
    <w:rsid w:val="00243B16"/>
    <w:rsid w:val="002508DA"/>
    <w:rsid w:val="00251E80"/>
    <w:rsid w:val="00257E94"/>
    <w:rsid w:val="00261AB9"/>
    <w:rsid w:val="00264525"/>
    <w:rsid w:val="00264A14"/>
    <w:rsid w:val="00273379"/>
    <w:rsid w:val="00274583"/>
    <w:rsid w:val="00275CB9"/>
    <w:rsid w:val="00276287"/>
    <w:rsid w:val="00276D52"/>
    <w:rsid w:val="00280B62"/>
    <w:rsid w:val="00286109"/>
    <w:rsid w:val="00286369"/>
    <w:rsid w:val="002865A8"/>
    <w:rsid w:val="0028757F"/>
    <w:rsid w:val="00287BA9"/>
    <w:rsid w:val="00291944"/>
    <w:rsid w:val="002939ED"/>
    <w:rsid w:val="00294A7C"/>
    <w:rsid w:val="00295D3A"/>
    <w:rsid w:val="00296498"/>
    <w:rsid w:val="00296FE4"/>
    <w:rsid w:val="002A337A"/>
    <w:rsid w:val="002A41A6"/>
    <w:rsid w:val="002A5584"/>
    <w:rsid w:val="002A5AFD"/>
    <w:rsid w:val="002A6896"/>
    <w:rsid w:val="002A748C"/>
    <w:rsid w:val="002A7AF7"/>
    <w:rsid w:val="002B369C"/>
    <w:rsid w:val="002B5E60"/>
    <w:rsid w:val="002B6E76"/>
    <w:rsid w:val="002C0574"/>
    <w:rsid w:val="002C43B9"/>
    <w:rsid w:val="002C69A2"/>
    <w:rsid w:val="002C700E"/>
    <w:rsid w:val="002D5D4E"/>
    <w:rsid w:val="002D6300"/>
    <w:rsid w:val="002E10D4"/>
    <w:rsid w:val="002E1CB9"/>
    <w:rsid w:val="002E296C"/>
    <w:rsid w:val="002E2BEE"/>
    <w:rsid w:val="002E354D"/>
    <w:rsid w:val="002E5F76"/>
    <w:rsid w:val="002E6221"/>
    <w:rsid w:val="002F1912"/>
    <w:rsid w:val="002F33CE"/>
    <w:rsid w:val="002F6636"/>
    <w:rsid w:val="002F7932"/>
    <w:rsid w:val="003008C3"/>
    <w:rsid w:val="003019E3"/>
    <w:rsid w:val="003021FE"/>
    <w:rsid w:val="00305F92"/>
    <w:rsid w:val="0030604F"/>
    <w:rsid w:val="00311BF6"/>
    <w:rsid w:val="00312032"/>
    <w:rsid w:val="003218D8"/>
    <w:rsid w:val="00322082"/>
    <w:rsid w:val="00324BE4"/>
    <w:rsid w:val="00324C1C"/>
    <w:rsid w:val="00330431"/>
    <w:rsid w:val="00330BF4"/>
    <w:rsid w:val="00330C00"/>
    <w:rsid w:val="003312D2"/>
    <w:rsid w:val="00332F58"/>
    <w:rsid w:val="0033320B"/>
    <w:rsid w:val="003337FC"/>
    <w:rsid w:val="0033481C"/>
    <w:rsid w:val="0033536B"/>
    <w:rsid w:val="00336022"/>
    <w:rsid w:val="00336282"/>
    <w:rsid w:val="003376F0"/>
    <w:rsid w:val="0034036D"/>
    <w:rsid w:val="00340BB9"/>
    <w:rsid w:val="00343029"/>
    <w:rsid w:val="00347D4B"/>
    <w:rsid w:val="0035043E"/>
    <w:rsid w:val="00350BF8"/>
    <w:rsid w:val="003512B1"/>
    <w:rsid w:val="00352967"/>
    <w:rsid w:val="003531E7"/>
    <w:rsid w:val="00354B9D"/>
    <w:rsid w:val="003552B4"/>
    <w:rsid w:val="00356485"/>
    <w:rsid w:val="003567D7"/>
    <w:rsid w:val="00360350"/>
    <w:rsid w:val="00362103"/>
    <w:rsid w:val="00364243"/>
    <w:rsid w:val="00364544"/>
    <w:rsid w:val="00367E8C"/>
    <w:rsid w:val="0037178B"/>
    <w:rsid w:val="00372367"/>
    <w:rsid w:val="00372651"/>
    <w:rsid w:val="00374E81"/>
    <w:rsid w:val="00376BF9"/>
    <w:rsid w:val="003804F6"/>
    <w:rsid w:val="00382E4C"/>
    <w:rsid w:val="00382F2E"/>
    <w:rsid w:val="003835D7"/>
    <w:rsid w:val="00386F4C"/>
    <w:rsid w:val="00390D17"/>
    <w:rsid w:val="0039256B"/>
    <w:rsid w:val="0039591A"/>
    <w:rsid w:val="00396AE3"/>
    <w:rsid w:val="003A0CC2"/>
    <w:rsid w:val="003A1B62"/>
    <w:rsid w:val="003A623B"/>
    <w:rsid w:val="003A7840"/>
    <w:rsid w:val="003B0037"/>
    <w:rsid w:val="003B717B"/>
    <w:rsid w:val="003C26B4"/>
    <w:rsid w:val="003C4ABB"/>
    <w:rsid w:val="003C5B15"/>
    <w:rsid w:val="003D10DB"/>
    <w:rsid w:val="003D1C0A"/>
    <w:rsid w:val="003D26BD"/>
    <w:rsid w:val="003D52F4"/>
    <w:rsid w:val="003D72E2"/>
    <w:rsid w:val="003E1918"/>
    <w:rsid w:val="003E32A0"/>
    <w:rsid w:val="003E4472"/>
    <w:rsid w:val="003E55EC"/>
    <w:rsid w:val="003E5BF4"/>
    <w:rsid w:val="003E6704"/>
    <w:rsid w:val="003E7A5E"/>
    <w:rsid w:val="003F38A9"/>
    <w:rsid w:val="003F52D8"/>
    <w:rsid w:val="0040021D"/>
    <w:rsid w:val="00400257"/>
    <w:rsid w:val="00401196"/>
    <w:rsid w:val="00401A3E"/>
    <w:rsid w:val="0040298C"/>
    <w:rsid w:val="00403FD4"/>
    <w:rsid w:val="0040507C"/>
    <w:rsid w:val="00406D00"/>
    <w:rsid w:val="00406E44"/>
    <w:rsid w:val="004073D7"/>
    <w:rsid w:val="004119A9"/>
    <w:rsid w:val="00411AAA"/>
    <w:rsid w:val="004127D8"/>
    <w:rsid w:val="00412F27"/>
    <w:rsid w:val="0041455F"/>
    <w:rsid w:val="0042042A"/>
    <w:rsid w:val="00420737"/>
    <w:rsid w:val="004217EA"/>
    <w:rsid w:val="0042548D"/>
    <w:rsid w:val="00427109"/>
    <w:rsid w:val="004276D0"/>
    <w:rsid w:val="00427A66"/>
    <w:rsid w:val="00430406"/>
    <w:rsid w:val="004314B4"/>
    <w:rsid w:val="0043164D"/>
    <w:rsid w:val="0043245E"/>
    <w:rsid w:val="00434ED7"/>
    <w:rsid w:val="00435665"/>
    <w:rsid w:val="0043788A"/>
    <w:rsid w:val="00440342"/>
    <w:rsid w:val="00441685"/>
    <w:rsid w:val="00441DEF"/>
    <w:rsid w:val="0044426F"/>
    <w:rsid w:val="00445BCA"/>
    <w:rsid w:val="004506E0"/>
    <w:rsid w:val="00450C97"/>
    <w:rsid w:val="00451A12"/>
    <w:rsid w:val="00453C18"/>
    <w:rsid w:val="00453F1C"/>
    <w:rsid w:val="0045413C"/>
    <w:rsid w:val="0045574A"/>
    <w:rsid w:val="004567E7"/>
    <w:rsid w:val="0046410A"/>
    <w:rsid w:val="004642CE"/>
    <w:rsid w:val="00470748"/>
    <w:rsid w:val="00470879"/>
    <w:rsid w:val="00472C6B"/>
    <w:rsid w:val="00472EE9"/>
    <w:rsid w:val="0047563C"/>
    <w:rsid w:val="004771A5"/>
    <w:rsid w:val="0048016E"/>
    <w:rsid w:val="0048094A"/>
    <w:rsid w:val="00481008"/>
    <w:rsid w:val="0048399C"/>
    <w:rsid w:val="00484E9C"/>
    <w:rsid w:val="0048500A"/>
    <w:rsid w:val="00487FC6"/>
    <w:rsid w:val="00492D5F"/>
    <w:rsid w:val="00493BA9"/>
    <w:rsid w:val="00494492"/>
    <w:rsid w:val="00496936"/>
    <w:rsid w:val="0049713D"/>
    <w:rsid w:val="004A03AA"/>
    <w:rsid w:val="004A2180"/>
    <w:rsid w:val="004A4528"/>
    <w:rsid w:val="004A5804"/>
    <w:rsid w:val="004A6119"/>
    <w:rsid w:val="004B3AEF"/>
    <w:rsid w:val="004B4717"/>
    <w:rsid w:val="004B55E6"/>
    <w:rsid w:val="004B68C5"/>
    <w:rsid w:val="004B6CB0"/>
    <w:rsid w:val="004C698E"/>
    <w:rsid w:val="004C710B"/>
    <w:rsid w:val="004C77CB"/>
    <w:rsid w:val="004D0306"/>
    <w:rsid w:val="004D13FE"/>
    <w:rsid w:val="004D32F1"/>
    <w:rsid w:val="004D50E1"/>
    <w:rsid w:val="004D5E5B"/>
    <w:rsid w:val="004D731C"/>
    <w:rsid w:val="004D7C51"/>
    <w:rsid w:val="004E4E89"/>
    <w:rsid w:val="004F4497"/>
    <w:rsid w:val="004F634A"/>
    <w:rsid w:val="00502ECF"/>
    <w:rsid w:val="005044AC"/>
    <w:rsid w:val="005066D8"/>
    <w:rsid w:val="0050771D"/>
    <w:rsid w:val="005109BD"/>
    <w:rsid w:val="00513939"/>
    <w:rsid w:val="00515D45"/>
    <w:rsid w:val="005167E6"/>
    <w:rsid w:val="00520520"/>
    <w:rsid w:val="0052194A"/>
    <w:rsid w:val="00523A58"/>
    <w:rsid w:val="00524F76"/>
    <w:rsid w:val="005263C7"/>
    <w:rsid w:val="00530307"/>
    <w:rsid w:val="005321BA"/>
    <w:rsid w:val="00532D0F"/>
    <w:rsid w:val="0053386C"/>
    <w:rsid w:val="00533C8A"/>
    <w:rsid w:val="005350BC"/>
    <w:rsid w:val="00535F70"/>
    <w:rsid w:val="005360E8"/>
    <w:rsid w:val="005361B7"/>
    <w:rsid w:val="00536488"/>
    <w:rsid w:val="00540C45"/>
    <w:rsid w:val="0054236E"/>
    <w:rsid w:val="00543CDB"/>
    <w:rsid w:val="00550FAF"/>
    <w:rsid w:val="005526D9"/>
    <w:rsid w:val="005532B5"/>
    <w:rsid w:val="005550E2"/>
    <w:rsid w:val="00555139"/>
    <w:rsid w:val="00556D1F"/>
    <w:rsid w:val="0056339E"/>
    <w:rsid w:val="00565613"/>
    <w:rsid w:val="00567111"/>
    <w:rsid w:val="0056745A"/>
    <w:rsid w:val="005678AD"/>
    <w:rsid w:val="00567AA0"/>
    <w:rsid w:val="0057088F"/>
    <w:rsid w:val="00570B92"/>
    <w:rsid w:val="005716C3"/>
    <w:rsid w:val="00572A7C"/>
    <w:rsid w:val="005749D3"/>
    <w:rsid w:val="00580BFA"/>
    <w:rsid w:val="00581818"/>
    <w:rsid w:val="00582028"/>
    <w:rsid w:val="00585C9E"/>
    <w:rsid w:val="0058727F"/>
    <w:rsid w:val="00587A60"/>
    <w:rsid w:val="0059093E"/>
    <w:rsid w:val="0059106D"/>
    <w:rsid w:val="005932F7"/>
    <w:rsid w:val="0059449B"/>
    <w:rsid w:val="00594B29"/>
    <w:rsid w:val="00596A6A"/>
    <w:rsid w:val="00597D9F"/>
    <w:rsid w:val="00597FF5"/>
    <w:rsid w:val="005A0090"/>
    <w:rsid w:val="005A21C7"/>
    <w:rsid w:val="005A4A96"/>
    <w:rsid w:val="005B3012"/>
    <w:rsid w:val="005B5C57"/>
    <w:rsid w:val="005C46A6"/>
    <w:rsid w:val="005D18CC"/>
    <w:rsid w:val="005D31D0"/>
    <w:rsid w:val="005D3C74"/>
    <w:rsid w:val="005D5751"/>
    <w:rsid w:val="005D6956"/>
    <w:rsid w:val="005E2CEE"/>
    <w:rsid w:val="005E4811"/>
    <w:rsid w:val="005E63B0"/>
    <w:rsid w:val="005E74C8"/>
    <w:rsid w:val="005F1622"/>
    <w:rsid w:val="005F1ADC"/>
    <w:rsid w:val="005F315B"/>
    <w:rsid w:val="005F3A23"/>
    <w:rsid w:val="005F4B70"/>
    <w:rsid w:val="00600BC5"/>
    <w:rsid w:val="00603D1A"/>
    <w:rsid w:val="006042EC"/>
    <w:rsid w:val="00624A03"/>
    <w:rsid w:val="00626E09"/>
    <w:rsid w:val="006270DB"/>
    <w:rsid w:val="00627CFF"/>
    <w:rsid w:val="00634B2E"/>
    <w:rsid w:val="00634BCD"/>
    <w:rsid w:val="00635377"/>
    <w:rsid w:val="006411D6"/>
    <w:rsid w:val="006416A5"/>
    <w:rsid w:val="0064171B"/>
    <w:rsid w:val="0064325E"/>
    <w:rsid w:val="006445CF"/>
    <w:rsid w:val="00644BA0"/>
    <w:rsid w:val="006454CA"/>
    <w:rsid w:val="00646666"/>
    <w:rsid w:val="006471AD"/>
    <w:rsid w:val="00650756"/>
    <w:rsid w:val="00650B71"/>
    <w:rsid w:val="00651121"/>
    <w:rsid w:val="006527E6"/>
    <w:rsid w:val="0065360C"/>
    <w:rsid w:val="0065736B"/>
    <w:rsid w:val="00662E91"/>
    <w:rsid w:val="00663314"/>
    <w:rsid w:val="006654B4"/>
    <w:rsid w:val="00666E7B"/>
    <w:rsid w:val="0067241D"/>
    <w:rsid w:val="00672EA8"/>
    <w:rsid w:val="006760E2"/>
    <w:rsid w:val="006820F6"/>
    <w:rsid w:val="00682BA1"/>
    <w:rsid w:val="00693AC9"/>
    <w:rsid w:val="00693B76"/>
    <w:rsid w:val="00697477"/>
    <w:rsid w:val="006A05B2"/>
    <w:rsid w:val="006A2D67"/>
    <w:rsid w:val="006A4D0C"/>
    <w:rsid w:val="006A595A"/>
    <w:rsid w:val="006A69EB"/>
    <w:rsid w:val="006A6C9A"/>
    <w:rsid w:val="006B1A47"/>
    <w:rsid w:val="006B1BCB"/>
    <w:rsid w:val="006B6E30"/>
    <w:rsid w:val="006C3633"/>
    <w:rsid w:val="006C4407"/>
    <w:rsid w:val="006C48B3"/>
    <w:rsid w:val="006D0039"/>
    <w:rsid w:val="006D32BF"/>
    <w:rsid w:val="006D547F"/>
    <w:rsid w:val="006E1B2B"/>
    <w:rsid w:val="006E1B8A"/>
    <w:rsid w:val="006E1C4E"/>
    <w:rsid w:val="006E227C"/>
    <w:rsid w:val="006E26D5"/>
    <w:rsid w:val="006E3EEB"/>
    <w:rsid w:val="006E6422"/>
    <w:rsid w:val="006F2D04"/>
    <w:rsid w:val="006F3A71"/>
    <w:rsid w:val="006F431D"/>
    <w:rsid w:val="006F7744"/>
    <w:rsid w:val="00700BA0"/>
    <w:rsid w:val="00700E6A"/>
    <w:rsid w:val="00702E95"/>
    <w:rsid w:val="0070336B"/>
    <w:rsid w:val="00703F0F"/>
    <w:rsid w:val="00704624"/>
    <w:rsid w:val="00706305"/>
    <w:rsid w:val="007075E7"/>
    <w:rsid w:val="007129F7"/>
    <w:rsid w:val="00712B58"/>
    <w:rsid w:val="00714065"/>
    <w:rsid w:val="00714FCD"/>
    <w:rsid w:val="007157F3"/>
    <w:rsid w:val="00721AFB"/>
    <w:rsid w:val="007251DE"/>
    <w:rsid w:val="007256AC"/>
    <w:rsid w:val="00726927"/>
    <w:rsid w:val="00727187"/>
    <w:rsid w:val="00730358"/>
    <w:rsid w:val="0073267B"/>
    <w:rsid w:val="00732D76"/>
    <w:rsid w:val="00733042"/>
    <w:rsid w:val="00736A36"/>
    <w:rsid w:val="007417CC"/>
    <w:rsid w:val="007417E5"/>
    <w:rsid w:val="0074196E"/>
    <w:rsid w:val="0074219A"/>
    <w:rsid w:val="007436A8"/>
    <w:rsid w:val="00747425"/>
    <w:rsid w:val="00752C1D"/>
    <w:rsid w:val="0075744A"/>
    <w:rsid w:val="00757F30"/>
    <w:rsid w:val="00760BF7"/>
    <w:rsid w:val="00760F1B"/>
    <w:rsid w:val="00762B21"/>
    <w:rsid w:val="007648C7"/>
    <w:rsid w:val="00767DCF"/>
    <w:rsid w:val="00777CD8"/>
    <w:rsid w:val="00777E41"/>
    <w:rsid w:val="00782675"/>
    <w:rsid w:val="0078581C"/>
    <w:rsid w:val="00790AD8"/>
    <w:rsid w:val="0079170D"/>
    <w:rsid w:val="00792CC6"/>
    <w:rsid w:val="0079488A"/>
    <w:rsid w:val="00796191"/>
    <w:rsid w:val="0079705A"/>
    <w:rsid w:val="00797B6F"/>
    <w:rsid w:val="007A0068"/>
    <w:rsid w:val="007A460E"/>
    <w:rsid w:val="007A534E"/>
    <w:rsid w:val="007A53C6"/>
    <w:rsid w:val="007B0FBC"/>
    <w:rsid w:val="007B3537"/>
    <w:rsid w:val="007B427A"/>
    <w:rsid w:val="007B47A4"/>
    <w:rsid w:val="007B6985"/>
    <w:rsid w:val="007B7C7B"/>
    <w:rsid w:val="007B7C94"/>
    <w:rsid w:val="007C00F2"/>
    <w:rsid w:val="007C10E4"/>
    <w:rsid w:val="007C2C06"/>
    <w:rsid w:val="007D07B8"/>
    <w:rsid w:val="007D09F2"/>
    <w:rsid w:val="007E3124"/>
    <w:rsid w:val="007E62C1"/>
    <w:rsid w:val="007E763A"/>
    <w:rsid w:val="007F5153"/>
    <w:rsid w:val="007F5A24"/>
    <w:rsid w:val="007F6185"/>
    <w:rsid w:val="008011DC"/>
    <w:rsid w:val="00801C54"/>
    <w:rsid w:val="00806B1E"/>
    <w:rsid w:val="00807249"/>
    <w:rsid w:val="008103D2"/>
    <w:rsid w:val="008128FD"/>
    <w:rsid w:val="00813F82"/>
    <w:rsid w:val="00816C35"/>
    <w:rsid w:val="008213A5"/>
    <w:rsid w:val="00821448"/>
    <w:rsid w:val="008216AE"/>
    <w:rsid w:val="00821778"/>
    <w:rsid w:val="00821854"/>
    <w:rsid w:val="00823827"/>
    <w:rsid w:val="00825EC5"/>
    <w:rsid w:val="008314D0"/>
    <w:rsid w:val="008343C1"/>
    <w:rsid w:val="00835785"/>
    <w:rsid w:val="00835DEA"/>
    <w:rsid w:val="008367C3"/>
    <w:rsid w:val="008374D6"/>
    <w:rsid w:val="008416B0"/>
    <w:rsid w:val="008467C3"/>
    <w:rsid w:val="008506A7"/>
    <w:rsid w:val="0085114C"/>
    <w:rsid w:val="00853751"/>
    <w:rsid w:val="00854B81"/>
    <w:rsid w:val="00855A7C"/>
    <w:rsid w:val="00860CAD"/>
    <w:rsid w:val="008613A4"/>
    <w:rsid w:val="00861D9A"/>
    <w:rsid w:val="00862BED"/>
    <w:rsid w:val="0086309F"/>
    <w:rsid w:val="008638C9"/>
    <w:rsid w:val="00864BEB"/>
    <w:rsid w:val="00865B25"/>
    <w:rsid w:val="0086652F"/>
    <w:rsid w:val="00866CE7"/>
    <w:rsid w:val="00870AAB"/>
    <w:rsid w:val="008713E8"/>
    <w:rsid w:val="00873447"/>
    <w:rsid w:val="00874206"/>
    <w:rsid w:val="0087758B"/>
    <w:rsid w:val="0088142B"/>
    <w:rsid w:val="00882BF6"/>
    <w:rsid w:val="00882F82"/>
    <w:rsid w:val="00885576"/>
    <w:rsid w:val="00885A50"/>
    <w:rsid w:val="00885C33"/>
    <w:rsid w:val="00885D8A"/>
    <w:rsid w:val="008903DA"/>
    <w:rsid w:val="00890495"/>
    <w:rsid w:val="008908CE"/>
    <w:rsid w:val="00890928"/>
    <w:rsid w:val="0089432C"/>
    <w:rsid w:val="00895615"/>
    <w:rsid w:val="00895BBF"/>
    <w:rsid w:val="00896D26"/>
    <w:rsid w:val="00897E3B"/>
    <w:rsid w:val="008A065F"/>
    <w:rsid w:val="008A23C5"/>
    <w:rsid w:val="008A2ECB"/>
    <w:rsid w:val="008A4F9F"/>
    <w:rsid w:val="008A586D"/>
    <w:rsid w:val="008B0CCF"/>
    <w:rsid w:val="008B6134"/>
    <w:rsid w:val="008C1545"/>
    <w:rsid w:val="008C640D"/>
    <w:rsid w:val="008D254B"/>
    <w:rsid w:val="008D2828"/>
    <w:rsid w:val="008D375E"/>
    <w:rsid w:val="008D4567"/>
    <w:rsid w:val="008D6377"/>
    <w:rsid w:val="008D7300"/>
    <w:rsid w:val="008F1461"/>
    <w:rsid w:val="008F29DB"/>
    <w:rsid w:val="008F3683"/>
    <w:rsid w:val="008F5EF1"/>
    <w:rsid w:val="008F64EC"/>
    <w:rsid w:val="00901F1A"/>
    <w:rsid w:val="009067B3"/>
    <w:rsid w:val="009076E3"/>
    <w:rsid w:val="00907CD9"/>
    <w:rsid w:val="0091116F"/>
    <w:rsid w:val="00912609"/>
    <w:rsid w:val="00914C78"/>
    <w:rsid w:val="00915C29"/>
    <w:rsid w:val="00916D44"/>
    <w:rsid w:val="00920941"/>
    <w:rsid w:val="00926FDF"/>
    <w:rsid w:val="009272CA"/>
    <w:rsid w:val="00930F83"/>
    <w:rsid w:val="00933129"/>
    <w:rsid w:val="009363B3"/>
    <w:rsid w:val="00940404"/>
    <w:rsid w:val="00943224"/>
    <w:rsid w:val="009477A8"/>
    <w:rsid w:val="00955186"/>
    <w:rsid w:val="00957CF1"/>
    <w:rsid w:val="009606E1"/>
    <w:rsid w:val="00965571"/>
    <w:rsid w:val="0097129C"/>
    <w:rsid w:val="0097132F"/>
    <w:rsid w:val="009714EC"/>
    <w:rsid w:val="00973491"/>
    <w:rsid w:val="00973D57"/>
    <w:rsid w:val="009741BF"/>
    <w:rsid w:val="009744EB"/>
    <w:rsid w:val="00976F40"/>
    <w:rsid w:val="0098051D"/>
    <w:rsid w:val="009813D3"/>
    <w:rsid w:val="0099168D"/>
    <w:rsid w:val="00991BA8"/>
    <w:rsid w:val="00992A59"/>
    <w:rsid w:val="00992AB7"/>
    <w:rsid w:val="00993141"/>
    <w:rsid w:val="00997B8D"/>
    <w:rsid w:val="009A2D8B"/>
    <w:rsid w:val="009A534A"/>
    <w:rsid w:val="009A53FA"/>
    <w:rsid w:val="009A6538"/>
    <w:rsid w:val="009C04C5"/>
    <w:rsid w:val="009C0F5E"/>
    <w:rsid w:val="009C18AA"/>
    <w:rsid w:val="009C20C0"/>
    <w:rsid w:val="009C385D"/>
    <w:rsid w:val="009C4296"/>
    <w:rsid w:val="009C4DFB"/>
    <w:rsid w:val="009C5D6D"/>
    <w:rsid w:val="009C5E94"/>
    <w:rsid w:val="009C6ECA"/>
    <w:rsid w:val="009C7628"/>
    <w:rsid w:val="009D427B"/>
    <w:rsid w:val="009E26DC"/>
    <w:rsid w:val="009E3927"/>
    <w:rsid w:val="009E43E9"/>
    <w:rsid w:val="009E4D73"/>
    <w:rsid w:val="009E5C58"/>
    <w:rsid w:val="009E60CA"/>
    <w:rsid w:val="009E7773"/>
    <w:rsid w:val="009F2EB6"/>
    <w:rsid w:val="009F2F16"/>
    <w:rsid w:val="009F2F35"/>
    <w:rsid w:val="009F5B03"/>
    <w:rsid w:val="009F657D"/>
    <w:rsid w:val="009F7236"/>
    <w:rsid w:val="00A0117C"/>
    <w:rsid w:val="00A014B8"/>
    <w:rsid w:val="00A0615F"/>
    <w:rsid w:val="00A10CA8"/>
    <w:rsid w:val="00A12769"/>
    <w:rsid w:val="00A128A4"/>
    <w:rsid w:val="00A13012"/>
    <w:rsid w:val="00A1449A"/>
    <w:rsid w:val="00A1635A"/>
    <w:rsid w:val="00A165D9"/>
    <w:rsid w:val="00A16675"/>
    <w:rsid w:val="00A26C2F"/>
    <w:rsid w:val="00A27E25"/>
    <w:rsid w:val="00A32BEE"/>
    <w:rsid w:val="00A3325F"/>
    <w:rsid w:val="00A33917"/>
    <w:rsid w:val="00A41BB9"/>
    <w:rsid w:val="00A42AB5"/>
    <w:rsid w:val="00A44D37"/>
    <w:rsid w:val="00A55C9A"/>
    <w:rsid w:val="00A570E3"/>
    <w:rsid w:val="00A6328A"/>
    <w:rsid w:val="00A64D2F"/>
    <w:rsid w:val="00A67319"/>
    <w:rsid w:val="00A705E7"/>
    <w:rsid w:val="00A70A30"/>
    <w:rsid w:val="00A752E2"/>
    <w:rsid w:val="00A75500"/>
    <w:rsid w:val="00A75AAD"/>
    <w:rsid w:val="00A76824"/>
    <w:rsid w:val="00A77DAA"/>
    <w:rsid w:val="00A80A25"/>
    <w:rsid w:val="00A8178D"/>
    <w:rsid w:val="00A82435"/>
    <w:rsid w:val="00A82518"/>
    <w:rsid w:val="00A82D76"/>
    <w:rsid w:val="00A836E1"/>
    <w:rsid w:val="00A838C3"/>
    <w:rsid w:val="00A83BFD"/>
    <w:rsid w:val="00A94D07"/>
    <w:rsid w:val="00A95E45"/>
    <w:rsid w:val="00A97771"/>
    <w:rsid w:val="00A97B42"/>
    <w:rsid w:val="00AA2F3F"/>
    <w:rsid w:val="00AA4D45"/>
    <w:rsid w:val="00AA60F6"/>
    <w:rsid w:val="00AA6694"/>
    <w:rsid w:val="00AA777C"/>
    <w:rsid w:val="00AB244D"/>
    <w:rsid w:val="00AB4726"/>
    <w:rsid w:val="00AB49E5"/>
    <w:rsid w:val="00AB62C7"/>
    <w:rsid w:val="00AB76BE"/>
    <w:rsid w:val="00AB7AC4"/>
    <w:rsid w:val="00AC05F0"/>
    <w:rsid w:val="00AC6B88"/>
    <w:rsid w:val="00AC721B"/>
    <w:rsid w:val="00AD16B5"/>
    <w:rsid w:val="00AD28EF"/>
    <w:rsid w:val="00AD4634"/>
    <w:rsid w:val="00AD5C9F"/>
    <w:rsid w:val="00AD63D5"/>
    <w:rsid w:val="00AD7D7A"/>
    <w:rsid w:val="00AE2184"/>
    <w:rsid w:val="00AE32ED"/>
    <w:rsid w:val="00AE6CB8"/>
    <w:rsid w:val="00AE7D04"/>
    <w:rsid w:val="00AF082E"/>
    <w:rsid w:val="00AF12EA"/>
    <w:rsid w:val="00AF1A97"/>
    <w:rsid w:val="00AF3448"/>
    <w:rsid w:val="00AF3C7A"/>
    <w:rsid w:val="00AF45C4"/>
    <w:rsid w:val="00AF489E"/>
    <w:rsid w:val="00AF4CB9"/>
    <w:rsid w:val="00AF5D84"/>
    <w:rsid w:val="00AF668D"/>
    <w:rsid w:val="00AF67C7"/>
    <w:rsid w:val="00AF709D"/>
    <w:rsid w:val="00B01541"/>
    <w:rsid w:val="00B03230"/>
    <w:rsid w:val="00B03271"/>
    <w:rsid w:val="00B072C3"/>
    <w:rsid w:val="00B07C3B"/>
    <w:rsid w:val="00B17FFC"/>
    <w:rsid w:val="00B22F1F"/>
    <w:rsid w:val="00B26198"/>
    <w:rsid w:val="00B31435"/>
    <w:rsid w:val="00B32F37"/>
    <w:rsid w:val="00B43EFB"/>
    <w:rsid w:val="00B4431D"/>
    <w:rsid w:val="00B45AEC"/>
    <w:rsid w:val="00B52F39"/>
    <w:rsid w:val="00B553B1"/>
    <w:rsid w:val="00B55C99"/>
    <w:rsid w:val="00B60526"/>
    <w:rsid w:val="00B64749"/>
    <w:rsid w:val="00B6527A"/>
    <w:rsid w:val="00B657AC"/>
    <w:rsid w:val="00B67D07"/>
    <w:rsid w:val="00B739A6"/>
    <w:rsid w:val="00B73AF9"/>
    <w:rsid w:val="00B75CC9"/>
    <w:rsid w:val="00B8428B"/>
    <w:rsid w:val="00B850AD"/>
    <w:rsid w:val="00B85AD7"/>
    <w:rsid w:val="00B85C52"/>
    <w:rsid w:val="00B9194F"/>
    <w:rsid w:val="00B93C76"/>
    <w:rsid w:val="00B9532D"/>
    <w:rsid w:val="00B97B05"/>
    <w:rsid w:val="00BA2661"/>
    <w:rsid w:val="00BA68F5"/>
    <w:rsid w:val="00BB1A0F"/>
    <w:rsid w:val="00BB1B53"/>
    <w:rsid w:val="00BB2B91"/>
    <w:rsid w:val="00BB4A2D"/>
    <w:rsid w:val="00BB7AC9"/>
    <w:rsid w:val="00BC181D"/>
    <w:rsid w:val="00BC1F73"/>
    <w:rsid w:val="00BD1ADA"/>
    <w:rsid w:val="00BD5AA8"/>
    <w:rsid w:val="00BD5C2D"/>
    <w:rsid w:val="00BD64AB"/>
    <w:rsid w:val="00BE3CE1"/>
    <w:rsid w:val="00BE46D4"/>
    <w:rsid w:val="00BE4B67"/>
    <w:rsid w:val="00BE521E"/>
    <w:rsid w:val="00BF0904"/>
    <w:rsid w:val="00BF3ECD"/>
    <w:rsid w:val="00BF462B"/>
    <w:rsid w:val="00BF51A1"/>
    <w:rsid w:val="00BF7389"/>
    <w:rsid w:val="00C0136E"/>
    <w:rsid w:val="00C0358C"/>
    <w:rsid w:val="00C04E99"/>
    <w:rsid w:val="00C05F40"/>
    <w:rsid w:val="00C06188"/>
    <w:rsid w:val="00C073C9"/>
    <w:rsid w:val="00C07BE6"/>
    <w:rsid w:val="00C07E3C"/>
    <w:rsid w:val="00C107B5"/>
    <w:rsid w:val="00C14EF9"/>
    <w:rsid w:val="00C14F0D"/>
    <w:rsid w:val="00C16083"/>
    <w:rsid w:val="00C20848"/>
    <w:rsid w:val="00C217CD"/>
    <w:rsid w:val="00C2215D"/>
    <w:rsid w:val="00C22894"/>
    <w:rsid w:val="00C24C65"/>
    <w:rsid w:val="00C25DC0"/>
    <w:rsid w:val="00C27F4B"/>
    <w:rsid w:val="00C30B79"/>
    <w:rsid w:val="00C31498"/>
    <w:rsid w:val="00C3202F"/>
    <w:rsid w:val="00C42EFD"/>
    <w:rsid w:val="00C45E17"/>
    <w:rsid w:val="00C47C50"/>
    <w:rsid w:val="00C51A4D"/>
    <w:rsid w:val="00C57D1B"/>
    <w:rsid w:val="00C607A8"/>
    <w:rsid w:val="00C65586"/>
    <w:rsid w:val="00C71236"/>
    <w:rsid w:val="00C716BD"/>
    <w:rsid w:val="00C71B5A"/>
    <w:rsid w:val="00C72570"/>
    <w:rsid w:val="00C737DD"/>
    <w:rsid w:val="00C77E3A"/>
    <w:rsid w:val="00C80015"/>
    <w:rsid w:val="00C83D33"/>
    <w:rsid w:val="00C84B96"/>
    <w:rsid w:val="00C869F3"/>
    <w:rsid w:val="00C86E4C"/>
    <w:rsid w:val="00C90833"/>
    <w:rsid w:val="00C912E7"/>
    <w:rsid w:val="00C914A5"/>
    <w:rsid w:val="00C9485C"/>
    <w:rsid w:val="00CA01B0"/>
    <w:rsid w:val="00CA0D85"/>
    <w:rsid w:val="00CA193F"/>
    <w:rsid w:val="00CA254C"/>
    <w:rsid w:val="00CA2A31"/>
    <w:rsid w:val="00CA3B7C"/>
    <w:rsid w:val="00CA617A"/>
    <w:rsid w:val="00CB1B70"/>
    <w:rsid w:val="00CB4821"/>
    <w:rsid w:val="00CB591A"/>
    <w:rsid w:val="00CB6464"/>
    <w:rsid w:val="00CB6A7A"/>
    <w:rsid w:val="00CC0E23"/>
    <w:rsid w:val="00CC2EE4"/>
    <w:rsid w:val="00CC3ED2"/>
    <w:rsid w:val="00CC3F63"/>
    <w:rsid w:val="00CC40C2"/>
    <w:rsid w:val="00CC41DA"/>
    <w:rsid w:val="00CC4674"/>
    <w:rsid w:val="00CC4E7D"/>
    <w:rsid w:val="00CC50D1"/>
    <w:rsid w:val="00CC6BFA"/>
    <w:rsid w:val="00CC7444"/>
    <w:rsid w:val="00CC7469"/>
    <w:rsid w:val="00CC7762"/>
    <w:rsid w:val="00CD0230"/>
    <w:rsid w:val="00CD3493"/>
    <w:rsid w:val="00CE1A05"/>
    <w:rsid w:val="00CE1D23"/>
    <w:rsid w:val="00CE312C"/>
    <w:rsid w:val="00CF1169"/>
    <w:rsid w:val="00CF52B8"/>
    <w:rsid w:val="00CF6420"/>
    <w:rsid w:val="00CF648D"/>
    <w:rsid w:val="00D00C1C"/>
    <w:rsid w:val="00D01C6B"/>
    <w:rsid w:val="00D036A1"/>
    <w:rsid w:val="00D04CE6"/>
    <w:rsid w:val="00D0517F"/>
    <w:rsid w:val="00D071FD"/>
    <w:rsid w:val="00D131A0"/>
    <w:rsid w:val="00D14D72"/>
    <w:rsid w:val="00D201B6"/>
    <w:rsid w:val="00D20C1C"/>
    <w:rsid w:val="00D234C0"/>
    <w:rsid w:val="00D2487B"/>
    <w:rsid w:val="00D24912"/>
    <w:rsid w:val="00D25492"/>
    <w:rsid w:val="00D25EDD"/>
    <w:rsid w:val="00D31BA0"/>
    <w:rsid w:val="00D33FFD"/>
    <w:rsid w:val="00D35BC5"/>
    <w:rsid w:val="00D36BE2"/>
    <w:rsid w:val="00D40D73"/>
    <w:rsid w:val="00D43C08"/>
    <w:rsid w:val="00D4566E"/>
    <w:rsid w:val="00D522CF"/>
    <w:rsid w:val="00D52D0D"/>
    <w:rsid w:val="00D56EE1"/>
    <w:rsid w:val="00D57BA8"/>
    <w:rsid w:val="00D57E26"/>
    <w:rsid w:val="00D62EC6"/>
    <w:rsid w:val="00D63756"/>
    <w:rsid w:val="00D64041"/>
    <w:rsid w:val="00D66738"/>
    <w:rsid w:val="00D67028"/>
    <w:rsid w:val="00D728A0"/>
    <w:rsid w:val="00D731A6"/>
    <w:rsid w:val="00D769BF"/>
    <w:rsid w:val="00D77AF1"/>
    <w:rsid w:val="00D81513"/>
    <w:rsid w:val="00D82251"/>
    <w:rsid w:val="00D838D4"/>
    <w:rsid w:val="00D844EB"/>
    <w:rsid w:val="00D856C4"/>
    <w:rsid w:val="00D9024A"/>
    <w:rsid w:val="00D9118B"/>
    <w:rsid w:val="00D91E13"/>
    <w:rsid w:val="00D9401E"/>
    <w:rsid w:val="00D94AA8"/>
    <w:rsid w:val="00D95E66"/>
    <w:rsid w:val="00D9637F"/>
    <w:rsid w:val="00D96963"/>
    <w:rsid w:val="00D976B4"/>
    <w:rsid w:val="00DA3364"/>
    <w:rsid w:val="00DA657A"/>
    <w:rsid w:val="00DA7C8C"/>
    <w:rsid w:val="00DB5D2A"/>
    <w:rsid w:val="00DB6C08"/>
    <w:rsid w:val="00DD019A"/>
    <w:rsid w:val="00DD0BE1"/>
    <w:rsid w:val="00DD0F39"/>
    <w:rsid w:val="00DD28F6"/>
    <w:rsid w:val="00DD3B14"/>
    <w:rsid w:val="00DD6158"/>
    <w:rsid w:val="00DE2B9E"/>
    <w:rsid w:val="00DE3B21"/>
    <w:rsid w:val="00DE43C8"/>
    <w:rsid w:val="00DE6619"/>
    <w:rsid w:val="00DE6BD9"/>
    <w:rsid w:val="00DF0FB0"/>
    <w:rsid w:val="00E03174"/>
    <w:rsid w:val="00E0467A"/>
    <w:rsid w:val="00E06299"/>
    <w:rsid w:val="00E06F69"/>
    <w:rsid w:val="00E07CB7"/>
    <w:rsid w:val="00E10B6C"/>
    <w:rsid w:val="00E11A0E"/>
    <w:rsid w:val="00E120BD"/>
    <w:rsid w:val="00E13969"/>
    <w:rsid w:val="00E1669D"/>
    <w:rsid w:val="00E16A8C"/>
    <w:rsid w:val="00E205EF"/>
    <w:rsid w:val="00E2261B"/>
    <w:rsid w:val="00E2511C"/>
    <w:rsid w:val="00E2570D"/>
    <w:rsid w:val="00E3173A"/>
    <w:rsid w:val="00E31CC1"/>
    <w:rsid w:val="00E37964"/>
    <w:rsid w:val="00E404BF"/>
    <w:rsid w:val="00E44EF2"/>
    <w:rsid w:val="00E50326"/>
    <w:rsid w:val="00E51F4C"/>
    <w:rsid w:val="00E52301"/>
    <w:rsid w:val="00E532D0"/>
    <w:rsid w:val="00E551D5"/>
    <w:rsid w:val="00E566B5"/>
    <w:rsid w:val="00E56FDD"/>
    <w:rsid w:val="00E62CDF"/>
    <w:rsid w:val="00E63487"/>
    <w:rsid w:val="00E64B2E"/>
    <w:rsid w:val="00E64EF2"/>
    <w:rsid w:val="00E6511C"/>
    <w:rsid w:val="00E66BE5"/>
    <w:rsid w:val="00E71437"/>
    <w:rsid w:val="00E720E4"/>
    <w:rsid w:val="00E75255"/>
    <w:rsid w:val="00E76E4F"/>
    <w:rsid w:val="00E813FD"/>
    <w:rsid w:val="00E87B00"/>
    <w:rsid w:val="00E904BA"/>
    <w:rsid w:val="00E9463A"/>
    <w:rsid w:val="00E97E9E"/>
    <w:rsid w:val="00EA38E2"/>
    <w:rsid w:val="00EA41B2"/>
    <w:rsid w:val="00EA450A"/>
    <w:rsid w:val="00EA6E6D"/>
    <w:rsid w:val="00EB07B9"/>
    <w:rsid w:val="00EB228A"/>
    <w:rsid w:val="00EB3D17"/>
    <w:rsid w:val="00EB3D3E"/>
    <w:rsid w:val="00EB6115"/>
    <w:rsid w:val="00EC2E64"/>
    <w:rsid w:val="00EC4C28"/>
    <w:rsid w:val="00EC4EEF"/>
    <w:rsid w:val="00EC5E4A"/>
    <w:rsid w:val="00EC70FF"/>
    <w:rsid w:val="00ED1A05"/>
    <w:rsid w:val="00ED1BAF"/>
    <w:rsid w:val="00ED1F8F"/>
    <w:rsid w:val="00ED22F0"/>
    <w:rsid w:val="00ED2772"/>
    <w:rsid w:val="00ED2B15"/>
    <w:rsid w:val="00ED394A"/>
    <w:rsid w:val="00ED5A8C"/>
    <w:rsid w:val="00ED6714"/>
    <w:rsid w:val="00EE2878"/>
    <w:rsid w:val="00EE2E8F"/>
    <w:rsid w:val="00EE3AC8"/>
    <w:rsid w:val="00EE58CD"/>
    <w:rsid w:val="00EE681E"/>
    <w:rsid w:val="00EE75CB"/>
    <w:rsid w:val="00EF0A36"/>
    <w:rsid w:val="00EF0FA7"/>
    <w:rsid w:val="00EF25C5"/>
    <w:rsid w:val="00EF2812"/>
    <w:rsid w:val="00EF366F"/>
    <w:rsid w:val="00EF434B"/>
    <w:rsid w:val="00EF4ADD"/>
    <w:rsid w:val="00EF5619"/>
    <w:rsid w:val="00F00FD1"/>
    <w:rsid w:val="00F055F1"/>
    <w:rsid w:val="00F06702"/>
    <w:rsid w:val="00F071FB"/>
    <w:rsid w:val="00F07FD5"/>
    <w:rsid w:val="00F11E0E"/>
    <w:rsid w:val="00F13E93"/>
    <w:rsid w:val="00F14A7B"/>
    <w:rsid w:val="00F168C7"/>
    <w:rsid w:val="00F2194B"/>
    <w:rsid w:val="00F26E23"/>
    <w:rsid w:val="00F27937"/>
    <w:rsid w:val="00F30557"/>
    <w:rsid w:val="00F310C0"/>
    <w:rsid w:val="00F346A7"/>
    <w:rsid w:val="00F41130"/>
    <w:rsid w:val="00F44860"/>
    <w:rsid w:val="00F466E0"/>
    <w:rsid w:val="00F50987"/>
    <w:rsid w:val="00F513B3"/>
    <w:rsid w:val="00F51EA1"/>
    <w:rsid w:val="00F54146"/>
    <w:rsid w:val="00F54A7C"/>
    <w:rsid w:val="00F5582C"/>
    <w:rsid w:val="00F60096"/>
    <w:rsid w:val="00F61D47"/>
    <w:rsid w:val="00F61E9E"/>
    <w:rsid w:val="00F6406F"/>
    <w:rsid w:val="00F649B7"/>
    <w:rsid w:val="00F64FED"/>
    <w:rsid w:val="00F650AC"/>
    <w:rsid w:val="00F66EBA"/>
    <w:rsid w:val="00F7371C"/>
    <w:rsid w:val="00F74E29"/>
    <w:rsid w:val="00F8094C"/>
    <w:rsid w:val="00F81023"/>
    <w:rsid w:val="00F840D5"/>
    <w:rsid w:val="00F864F1"/>
    <w:rsid w:val="00F87B56"/>
    <w:rsid w:val="00F91515"/>
    <w:rsid w:val="00F93D6A"/>
    <w:rsid w:val="00FA4B32"/>
    <w:rsid w:val="00FA4D79"/>
    <w:rsid w:val="00FA6BD1"/>
    <w:rsid w:val="00FA70EB"/>
    <w:rsid w:val="00FB0180"/>
    <w:rsid w:val="00FB02A1"/>
    <w:rsid w:val="00FB2831"/>
    <w:rsid w:val="00FB6B62"/>
    <w:rsid w:val="00FB726D"/>
    <w:rsid w:val="00FB7E49"/>
    <w:rsid w:val="00FC01D6"/>
    <w:rsid w:val="00FC07F7"/>
    <w:rsid w:val="00FC6662"/>
    <w:rsid w:val="00FC74EE"/>
    <w:rsid w:val="00FD3319"/>
    <w:rsid w:val="00FD3ACF"/>
    <w:rsid w:val="00FD6963"/>
    <w:rsid w:val="00FE335B"/>
    <w:rsid w:val="00FE4DDE"/>
    <w:rsid w:val="00FE6437"/>
    <w:rsid w:val="00FE6C0A"/>
    <w:rsid w:val="00FF723B"/>
    <w:rsid w:val="00FF7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3073"/>
    <o:shapelayout v:ext="edit">
      <o:idmap v:ext="edit" data="1"/>
      <o:rules v:ext="edit">
        <o:r id="V:Rule1" type="callout" idref="#Oválna bublina 12"/>
        <o:r id="V:Rule2" type="callout" idref="#Oválna bublina 5"/>
        <o:r id="V:Rule3" type="callout" idref="#Oválna bublina 17"/>
        <o:r id="V:Rule4" type="callout" idref="#Oválna bublina 16"/>
        <o:r id="V:Rule5" type="callout" idref="#Oválna bublina 8"/>
        <o:r id="V:Rule6" type="callout" idref="#Oválna bublina 15"/>
        <o:r id="V:Rule7" type="callout" idref="#Oválna bublina 6"/>
        <o:r id="V:Rule8" type="callout" idref="#Oválna bublina 7"/>
        <o:r id="V:Rule9" type="callout" idref="#Oválna bublina 9"/>
        <o:r id="V:Rule10" type="callout" idref="#Oválna bublina 3"/>
        <o:r id="V:Rule11" type="callout" idref="#Oválna bublina 4"/>
        <o:r id="V:Rule12" type="callout" idref="#Oválna bublina 10"/>
        <o:r id="V:Rule13" type="callout" idref="#Oválna bublina 11"/>
        <o:r id="V:Rule14" type="callout" idref="#Oválna bublina 18"/>
        <o:r id="V:Rule15" type="callout" idref="#Oválna bublina 19"/>
        <o:r id="V:Rule16" type="callout" idref="#Oválna bublina 20"/>
      </o:rules>
    </o:shapelayout>
  </w:shapeDefaults>
  <w:decimalSymbol w:val=","/>
  <w:listSeparator w:val=";"/>
  <w14:docId w14:val="3FB0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16B27"/>
    <w:pPr>
      <w:spacing w:after="200" w:line="276" w:lineRule="auto"/>
    </w:pPr>
    <w:rPr>
      <w:sz w:val="22"/>
      <w:szCs w:val="22"/>
      <w:lang w:eastAsia="en-US"/>
    </w:rPr>
  </w:style>
  <w:style w:type="paragraph" w:styleId="Nadpis1">
    <w:name w:val="heading 1"/>
    <w:basedOn w:val="Normlny"/>
    <w:next w:val="Normlny"/>
    <w:link w:val="Nadpis1Char"/>
    <w:uiPriority w:val="9"/>
    <w:qFormat/>
    <w:rsid w:val="00016B27"/>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rsid w:val="00016B27"/>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rsid w:val="00016B27"/>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rsid w:val="00016B27"/>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rsid w:val="00016B27"/>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rsid w:val="00016B27"/>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rsid w:val="00016B27"/>
    <w:pPr>
      <w:spacing w:after="0"/>
      <w:outlineLvl w:val="6"/>
    </w:pPr>
    <w:rPr>
      <w:rFonts w:eastAsia="Times New Roman"/>
      <w:i/>
      <w:iCs/>
    </w:rPr>
  </w:style>
  <w:style w:type="paragraph" w:styleId="Nadpis8">
    <w:name w:val="heading 8"/>
    <w:basedOn w:val="Normlny"/>
    <w:next w:val="Normlny"/>
    <w:link w:val="Nadpis8Char"/>
    <w:uiPriority w:val="9"/>
    <w:semiHidden/>
    <w:unhideWhenUsed/>
    <w:qFormat/>
    <w:rsid w:val="00016B27"/>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rsid w:val="00016B27"/>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16B2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16B27"/>
  </w:style>
  <w:style w:type="paragraph" w:styleId="Pta">
    <w:name w:val="footer"/>
    <w:basedOn w:val="Normlny"/>
    <w:link w:val="PtaChar"/>
    <w:uiPriority w:val="99"/>
    <w:unhideWhenUsed/>
    <w:rsid w:val="00016B27"/>
    <w:pPr>
      <w:tabs>
        <w:tab w:val="center" w:pos="4536"/>
        <w:tab w:val="right" w:pos="9072"/>
      </w:tabs>
      <w:spacing w:after="0" w:line="240" w:lineRule="auto"/>
    </w:pPr>
  </w:style>
  <w:style w:type="character" w:customStyle="1" w:styleId="PtaChar">
    <w:name w:val="Päta Char"/>
    <w:basedOn w:val="Predvolenpsmoodseku"/>
    <w:link w:val="Pta"/>
    <w:uiPriority w:val="99"/>
    <w:rsid w:val="00016B27"/>
  </w:style>
  <w:style w:type="paragraph" w:styleId="Nzov">
    <w:name w:val="Title"/>
    <w:basedOn w:val="Normlny"/>
    <w:next w:val="Normlny"/>
    <w:link w:val="NzovChar"/>
    <w:uiPriority w:val="10"/>
    <w:qFormat/>
    <w:rsid w:val="00016B27"/>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sid w:val="00016B27"/>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sid w:val="00016B27"/>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rsid w:val="00016B27"/>
    <w:pPr>
      <w:numPr>
        <w:ilvl w:val="1"/>
      </w:numPr>
    </w:pPr>
    <w:rPr>
      <w:rFonts w:eastAsia="Times New Roman"/>
      <w:i/>
      <w:iCs/>
      <w:color w:val="4E67C8"/>
      <w:spacing w:val="15"/>
      <w:sz w:val="24"/>
      <w:szCs w:val="24"/>
    </w:rPr>
  </w:style>
  <w:style w:type="character" w:customStyle="1" w:styleId="PodtitulChar">
    <w:name w:val="Podtitul Char"/>
    <w:link w:val="Podtitul"/>
    <w:uiPriority w:val="11"/>
    <w:rsid w:val="00016B27"/>
    <w:rPr>
      <w:rFonts w:ascii="Trebuchet MS" w:eastAsia="Times New Roman" w:hAnsi="Trebuchet MS" w:cs="Times New Roman"/>
      <w:i/>
      <w:iCs/>
      <w:color w:val="4E67C8"/>
      <w:spacing w:val="15"/>
      <w:sz w:val="24"/>
      <w:szCs w:val="24"/>
    </w:rPr>
  </w:style>
  <w:style w:type="character" w:styleId="Siln">
    <w:name w:val="Strong"/>
    <w:uiPriority w:val="22"/>
    <w:qFormat/>
    <w:rsid w:val="00016B27"/>
    <w:rPr>
      <w:b/>
      <w:bCs/>
    </w:rPr>
  </w:style>
  <w:style w:type="character" w:styleId="Zvraznenie">
    <w:name w:val="Emphasis"/>
    <w:uiPriority w:val="20"/>
    <w:qFormat/>
    <w:rsid w:val="00016B27"/>
    <w:rPr>
      <w:i/>
      <w:iCs/>
    </w:rPr>
  </w:style>
  <w:style w:type="table" w:styleId="Mriekatabuky">
    <w:name w:val="Table Grid"/>
    <w:aliases w:val="Deloitte table 3"/>
    <w:basedOn w:val="Normlnatabuka"/>
    <w:uiPriority w:val="59"/>
    <w:rsid w:val="00016B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zoznamzvraznenie11">
    <w:name w:val="Svetlý zoznam – zvýraznenie 11"/>
    <w:basedOn w:val="Normlnatabuka"/>
    <w:uiPriority w:val="61"/>
    <w:rsid w:val="00016B27"/>
    <w:tblPr>
      <w:tblStyleRowBandSize w:val="1"/>
      <w:tblStyleColBandSize w:val="1"/>
      <w:tblInd w:w="0" w:type="dxa"/>
      <w:tblBorders>
        <w:top w:val="single" w:sz="8" w:space="0" w:color="4E67C8"/>
        <w:left w:val="single" w:sz="8" w:space="0" w:color="4E67C8"/>
        <w:bottom w:val="single" w:sz="8" w:space="0" w:color="4E67C8"/>
        <w:right w:val="single" w:sz="8" w:space="0" w:color="4E67C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rsid w:val="00016B27"/>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rsid w:val="00016B27"/>
    <w:pPr>
      <w:outlineLvl w:val="9"/>
    </w:pPr>
    <w:rPr>
      <w:lang w:eastAsia="sk-SK"/>
    </w:rPr>
  </w:style>
  <w:style w:type="paragraph" w:styleId="Obsah1">
    <w:name w:val="toc 1"/>
    <w:basedOn w:val="Normlny"/>
    <w:next w:val="Normlny"/>
    <w:autoRedefine/>
    <w:uiPriority w:val="39"/>
    <w:unhideWhenUsed/>
    <w:qFormat/>
    <w:rsid w:val="00016B27"/>
    <w:pPr>
      <w:spacing w:before="120" w:after="120"/>
    </w:pPr>
    <w:rPr>
      <w:b/>
      <w:bCs/>
      <w:caps/>
      <w:sz w:val="20"/>
      <w:szCs w:val="20"/>
    </w:rPr>
  </w:style>
  <w:style w:type="character" w:styleId="Hypertextovprepojenie">
    <w:name w:val="Hyperlink"/>
    <w:uiPriority w:val="99"/>
    <w:unhideWhenUsed/>
    <w:rsid w:val="00016B27"/>
    <w:rPr>
      <w:color w:val="56C7AA"/>
      <w:u w:val="single"/>
    </w:rPr>
  </w:style>
  <w:style w:type="paragraph" w:styleId="Textbubliny">
    <w:name w:val="Balloon Text"/>
    <w:basedOn w:val="Normlny"/>
    <w:link w:val="TextbublinyChar"/>
    <w:uiPriority w:val="99"/>
    <w:semiHidden/>
    <w:unhideWhenUsed/>
    <w:rsid w:val="00016B27"/>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016B27"/>
    <w:rPr>
      <w:rFonts w:ascii="Tahoma" w:hAnsi="Tahoma" w:cs="Tahoma"/>
      <w:sz w:val="16"/>
      <w:szCs w:val="16"/>
    </w:rPr>
  </w:style>
  <w:style w:type="character" w:customStyle="1" w:styleId="Nadpis2Char">
    <w:name w:val="Nadpis 2 Char"/>
    <w:link w:val="Nadpis2"/>
    <w:uiPriority w:val="9"/>
    <w:rsid w:val="00016B27"/>
    <w:rPr>
      <w:rFonts w:ascii="Trebuchet MS" w:eastAsia="Times New Roman" w:hAnsi="Trebuchet MS" w:cs="Times New Roman"/>
      <w:b/>
      <w:bCs/>
      <w:color w:val="4E67C8"/>
      <w:sz w:val="26"/>
      <w:szCs w:val="26"/>
    </w:rPr>
  </w:style>
  <w:style w:type="character" w:customStyle="1" w:styleId="Nadpis3Char">
    <w:name w:val="Nadpis 3 Char"/>
    <w:link w:val="Nadpis3"/>
    <w:uiPriority w:val="9"/>
    <w:rsid w:val="00016B27"/>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rsid w:val="00016B27"/>
    <w:pPr>
      <w:spacing w:after="0"/>
      <w:ind w:left="220"/>
    </w:pPr>
    <w:rPr>
      <w:smallCaps/>
      <w:sz w:val="20"/>
      <w:szCs w:val="20"/>
    </w:rPr>
  </w:style>
  <w:style w:type="paragraph" w:styleId="Obsah3">
    <w:name w:val="toc 3"/>
    <w:basedOn w:val="Normlny"/>
    <w:next w:val="Normlny"/>
    <w:autoRedefine/>
    <w:uiPriority w:val="39"/>
    <w:unhideWhenUsed/>
    <w:qFormat/>
    <w:rsid w:val="00016B27"/>
    <w:pPr>
      <w:spacing w:after="0"/>
      <w:ind w:left="440"/>
    </w:pPr>
    <w:rPr>
      <w:i/>
      <w:iCs/>
      <w:sz w:val="20"/>
      <w:szCs w:val="20"/>
    </w:rPr>
  </w:style>
  <w:style w:type="character" w:customStyle="1" w:styleId="Nadpis4Char">
    <w:name w:val="Nadpis 4 Char"/>
    <w:link w:val="Nadpis4"/>
    <w:uiPriority w:val="99"/>
    <w:rsid w:val="00016B27"/>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rsid w:val="00016B27"/>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sid w:val="00016B27"/>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sid w:val="00016B27"/>
    <w:rPr>
      <w:vertAlign w:val="superscript"/>
    </w:rPr>
  </w:style>
  <w:style w:type="character" w:customStyle="1" w:styleId="Nadpis5Char">
    <w:name w:val="Nadpis 5 Char"/>
    <w:link w:val="Nadpis5"/>
    <w:uiPriority w:val="9"/>
    <w:rsid w:val="00016B27"/>
    <w:rPr>
      <w:rFonts w:ascii="Trebuchet MS" w:eastAsia="Times New Roman" w:hAnsi="Trebuchet MS" w:cs="Times New Roman"/>
      <w:color w:val="202F69"/>
    </w:rPr>
  </w:style>
  <w:style w:type="paragraph" w:styleId="Obsah4">
    <w:name w:val="toc 4"/>
    <w:basedOn w:val="Normlny"/>
    <w:next w:val="Normlny"/>
    <w:autoRedefine/>
    <w:uiPriority w:val="39"/>
    <w:unhideWhenUsed/>
    <w:rsid w:val="00016B27"/>
    <w:pPr>
      <w:spacing w:after="0"/>
      <w:ind w:left="660"/>
    </w:pPr>
    <w:rPr>
      <w:sz w:val="18"/>
      <w:szCs w:val="18"/>
    </w:rPr>
  </w:style>
  <w:style w:type="paragraph" w:styleId="Obsah5">
    <w:name w:val="toc 5"/>
    <w:basedOn w:val="Normlny"/>
    <w:next w:val="Normlny"/>
    <w:autoRedefine/>
    <w:uiPriority w:val="39"/>
    <w:unhideWhenUsed/>
    <w:rsid w:val="00016B27"/>
    <w:pPr>
      <w:spacing w:after="0"/>
      <w:ind w:left="880"/>
    </w:pPr>
    <w:rPr>
      <w:sz w:val="18"/>
      <w:szCs w:val="18"/>
    </w:rPr>
  </w:style>
  <w:style w:type="character" w:customStyle="1" w:styleId="Nadpis6Char">
    <w:name w:val="Nadpis 6 Char"/>
    <w:link w:val="Nadpis6"/>
    <w:uiPriority w:val="9"/>
    <w:rsid w:val="00016B27"/>
    <w:rPr>
      <w:rFonts w:ascii="Trebuchet MS" w:eastAsia="Times New Roman" w:hAnsi="Trebuchet MS" w:cs="Times New Roman"/>
      <w:i/>
      <w:iCs/>
      <w:color w:val="202F69"/>
    </w:rPr>
  </w:style>
  <w:style w:type="paragraph" w:styleId="Obsah6">
    <w:name w:val="toc 6"/>
    <w:basedOn w:val="Normlny"/>
    <w:next w:val="Normlny"/>
    <w:autoRedefine/>
    <w:uiPriority w:val="39"/>
    <w:unhideWhenUsed/>
    <w:rsid w:val="00016B27"/>
    <w:pPr>
      <w:spacing w:after="0"/>
      <w:ind w:left="1100"/>
    </w:pPr>
    <w:rPr>
      <w:sz w:val="18"/>
      <w:szCs w:val="18"/>
    </w:rPr>
  </w:style>
  <w:style w:type="paragraph" w:styleId="Odsekzoznamu">
    <w:name w:val="List Paragraph"/>
    <w:aliases w:val="body,Odsek zoznamu2"/>
    <w:basedOn w:val="Normlny"/>
    <w:link w:val="OdsekzoznamuChar"/>
    <w:uiPriority w:val="34"/>
    <w:qFormat/>
    <w:rsid w:val="00016B27"/>
    <w:pPr>
      <w:ind w:left="720"/>
      <w:contextualSpacing/>
    </w:pPr>
  </w:style>
  <w:style w:type="paragraph" w:styleId="Normlnywebov">
    <w:name w:val="Normal (Web)"/>
    <w:basedOn w:val="Normlny"/>
    <w:uiPriority w:val="99"/>
    <w:rsid w:val="00016B27"/>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sid w:val="00016B27"/>
    <w:rPr>
      <w:sz w:val="16"/>
      <w:szCs w:val="16"/>
    </w:rPr>
  </w:style>
  <w:style w:type="paragraph" w:styleId="Textkomentra">
    <w:name w:val="annotation text"/>
    <w:basedOn w:val="Normlny"/>
    <w:link w:val="TextkomentraChar"/>
    <w:uiPriority w:val="99"/>
    <w:unhideWhenUsed/>
    <w:rsid w:val="00016B27"/>
    <w:pPr>
      <w:spacing w:line="240" w:lineRule="auto"/>
    </w:pPr>
    <w:rPr>
      <w:sz w:val="20"/>
      <w:szCs w:val="20"/>
    </w:rPr>
  </w:style>
  <w:style w:type="character" w:customStyle="1" w:styleId="TextkomentraChar">
    <w:name w:val="Text komentára Char"/>
    <w:link w:val="Textkomentra"/>
    <w:uiPriority w:val="99"/>
    <w:rsid w:val="00016B27"/>
    <w:rPr>
      <w:sz w:val="20"/>
      <w:szCs w:val="20"/>
    </w:rPr>
  </w:style>
  <w:style w:type="paragraph" w:styleId="Predmetkomentra">
    <w:name w:val="annotation subject"/>
    <w:basedOn w:val="Textkomentra"/>
    <w:next w:val="Textkomentra"/>
    <w:link w:val="PredmetkomentraChar"/>
    <w:uiPriority w:val="99"/>
    <w:semiHidden/>
    <w:unhideWhenUsed/>
    <w:rsid w:val="00016B27"/>
    <w:rPr>
      <w:b/>
      <w:bCs/>
    </w:rPr>
  </w:style>
  <w:style w:type="character" w:customStyle="1" w:styleId="PredmetkomentraChar">
    <w:name w:val="Predmet komentára Char"/>
    <w:link w:val="Predmetkomentra"/>
    <w:uiPriority w:val="99"/>
    <w:semiHidden/>
    <w:rsid w:val="00016B27"/>
    <w:rPr>
      <w:b/>
      <w:bCs/>
      <w:sz w:val="20"/>
      <w:szCs w:val="20"/>
    </w:rPr>
  </w:style>
  <w:style w:type="paragraph" w:customStyle="1" w:styleId="Default">
    <w:name w:val="Default"/>
    <w:qFormat/>
    <w:rsid w:val="00016B27"/>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rsid w:val="00016B27"/>
    <w:pPr>
      <w:spacing w:after="0"/>
      <w:ind w:left="1320"/>
    </w:pPr>
    <w:rPr>
      <w:sz w:val="18"/>
      <w:szCs w:val="18"/>
    </w:rPr>
  </w:style>
  <w:style w:type="paragraph" w:styleId="Obsah8">
    <w:name w:val="toc 8"/>
    <w:basedOn w:val="Normlny"/>
    <w:next w:val="Normlny"/>
    <w:autoRedefine/>
    <w:uiPriority w:val="39"/>
    <w:unhideWhenUsed/>
    <w:rsid w:val="00016B27"/>
    <w:pPr>
      <w:spacing w:after="0"/>
      <w:ind w:left="1540"/>
    </w:pPr>
    <w:rPr>
      <w:sz w:val="18"/>
      <w:szCs w:val="18"/>
    </w:rPr>
  </w:style>
  <w:style w:type="paragraph" w:styleId="Obsah9">
    <w:name w:val="toc 9"/>
    <w:basedOn w:val="Normlny"/>
    <w:next w:val="Normlny"/>
    <w:autoRedefine/>
    <w:uiPriority w:val="39"/>
    <w:unhideWhenUsed/>
    <w:rsid w:val="00016B27"/>
    <w:pPr>
      <w:spacing w:after="0"/>
      <w:ind w:left="1760"/>
    </w:pPr>
    <w:rPr>
      <w:sz w:val="18"/>
      <w:szCs w:val="18"/>
    </w:rPr>
  </w:style>
  <w:style w:type="paragraph" w:styleId="Citcia">
    <w:name w:val="Quote"/>
    <w:basedOn w:val="Normlny"/>
    <w:next w:val="Normlny"/>
    <w:link w:val="CitciaChar"/>
    <w:uiPriority w:val="29"/>
    <w:qFormat/>
    <w:rsid w:val="00016B27"/>
    <w:rPr>
      <w:i/>
      <w:iCs/>
      <w:color w:val="000000"/>
    </w:rPr>
  </w:style>
  <w:style w:type="character" w:customStyle="1" w:styleId="CitciaChar">
    <w:name w:val="Citácia Char"/>
    <w:link w:val="Citcia"/>
    <w:uiPriority w:val="29"/>
    <w:rsid w:val="00016B27"/>
    <w:rPr>
      <w:i/>
      <w:iCs/>
      <w:color w:val="000000"/>
    </w:rPr>
  </w:style>
  <w:style w:type="paragraph" w:styleId="Zkladntext">
    <w:name w:val="Body Text"/>
    <w:aliases w:val="Char1"/>
    <w:basedOn w:val="Normlny"/>
    <w:link w:val="ZkladntextChar"/>
    <w:uiPriority w:val="99"/>
    <w:rsid w:val="00016B27"/>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sid w:val="00016B27"/>
    <w:rPr>
      <w:rFonts w:ascii="Calibri" w:eastAsia="Calibri" w:hAnsi="Calibri" w:cs="Calibri"/>
      <w:sz w:val="20"/>
      <w:szCs w:val="20"/>
      <w:lang w:val="en-US"/>
    </w:rPr>
  </w:style>
  <w:style w:type="character" w:styleId="PouitHypertextovPrepojenie">
    <w:name w:val="FollowedHyperlink"/>
    <w:uiPriority w:val="99"/>
    <w:semiHidden/>
    <w:unhideWhenUsed/>
    <w:rsid w:val="00016B27"/>
    <w:rPr>
      <w:color w:val="59A8D1"/>
      <w:u w:val="single"/>
    </w:rPr>
  </w:style>
  <w:style w:type="paragraph" w:customStyle="1" w:styleId="CM1">
    <w:name w:val="CM1"/>
    <w:basedOn w:val="Default"/>
    <w:next w:val="Default"/>
    <w:uiPriority w:val="99"/>
    <w:rsid w:val="00016B27"/>
    <w:rPr>
      <w:rFonts w:ascii="EUAlbertina" w:eastAsia="Trebuchet MS" w:hAnsi="EUAlbertina" w:cs="Times New Roman"/>
      <w:color w:val="auto"/>
    </w:rPr>
  </w:style>
  <w:style w:type="paragraph" w:customStyle="1" w:styleId="CM3">
    <w:name w:val="CM3"/>
    <w:basedOn w:val="Default"/>
    <w:next w:val="Default"/>
    <w:uiPriority w:val="99"/>
    <w:rsid w:val="00016B27"/>
    <w:rPr>
      <w:rFonts w:ascii="EUAlbertina" w:eastAsia="Trebuchet MS" w:hAnsi="EUAlbertina" w:cs="Times New Roman"/>
      <w:color w:val="auto"/>
    </w:rPr>
  </w:style>
  <w:style w:type="paragraph" w:customStyle="1" w:styleId="CM4">
    <w:name w:val="CM4"/>
    <w:basedOn w:val="Default"/>
    <w:next w:val="Default"/>
    <w:uiPriority w:val="99"/>
    <w:rsid w:val="00016B27"/>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rsid w:val="00016B27"/>
  </w:style>
  <w:style w:type="paragraph" w:customStyle="1" w:styleId="Style27">
    <w:name w:val="Style27"/>
    <w:basedOn w:val="Normlny"/>
    <w:uiPriority w:val="99"/>
    <w:rsid w:val="00016B27"/>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sid w:val="00016B27"/>
    <w:rPr>
      <w:rFonts w:ascii="Times New Roman" w:hAnsi="Times New Roman" w:cs="Times New Roman"/>
      <w:i/>
      <w:iCs/>
      <w:sz w:val="20"/>
      <w:szCs w:val="20"/>
    </w:rPr>
  </w:style>
  <w:style w:type="character" w:customStyle="1" w:styleId="FontStyle51">
    <w:name w:val="Font Style51"/>
    <w:uiPriority w:val="99"/>
    <w:rsid w:val="00016B27"/>
    <w:rPr>
      <w:rFonts w:ascii="Times New Roman" w:hAnsi="Times New Roman" w:cs="Times New Roman"/>
      <w:sz w:val="22"/>
      <w:szCs w:val="22"/>
    </w:rPr>
  </w:style>
  <w:style w:type="paragraph" w:styleId="Zoznamsodrkami">
    <w:name w:val="List Bullet"/>
    <w:basedOn w:val="Zoznam"/>
    <w:semiHidden/>
    <w:unhideWhenUsed/>
    <w:rsid w:val="00016B27"/>
    <w:pPr>
      <w:numPr>
        <w:numId w:val="4"/>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rsid w:val="00016B27"/>
    <w:pPr>
      <w:ind w:left="283" w:hanging="283"/>
      <w:contextualSpacing/>
    </w:pPr>
  </w:style>
  <w:style w:type="paragraph" w:customStyle="1" w:styleId="Style3">
    <w:name w:val="Style3"/>
    <w:basedOn w:val="Normlny"/>
    <w:link w:val="Style3Char"/>
    <w:uiPriority w:val="99"/>
    <w:rsid w:val="00016B27"/>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sid w:val="00016B27"/>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sid w:val="00016B27"/>
    <w:rPr>
      <w:rFonts w:ascii="Times New Roman" w:eastAsia="Times New Roman" w:hAnsi="Times New Roman" w:cs="Times New Roman"/>
      <w:sz w:val="24"/>
      <w:szCs w:val="24"/>
      <w:lang w:eastAsia="sk-SK"/>
    </w:rPr>
  </w:style>
  <w:style w:type="character" w:customStyle="1" w:styleId="Nadpis7Char">
    <w:name w:val="Nadpis 7 Char"/>
    <w:link w:val="Nadpis7"/>
    <w:uiPriority w:val="99"/>
    <w:rsid w:val="00016B27"/>
    <w:rPr>
      <w:rFonts w:ascii="Trebuchet MS" w:eastAsia="Times New Roman" w:hAnsi="Trebuchet MS" w:cs="Times New Roman"/>
      <w:i/>
      <w:iCs/>
    </w:rPr>
  </w:style>
  <w:style w:type="character" w:customStyle="1" w:styleId="Nadpis8Char">
    <w:name w:val="Nadpis 8 Char"/>
    <w:link w:val="Nadpis8"/>
    <w:uiPriority w:val="9"/>
    <w:semiHidden/>
    <w:rsid w:val="00016B27"/>
    <w:rPr>
      <w:rFonts w:ascii="Trebuchet MS" w:eastAsia="Times New Roman" w:hAnsi="Trebuchet MS" w:cs="Times New Roman"/>
      <w:sz w:val="20"/>
      <w:szCs w:val="20"/>
    </w:rPr>
  </w:style>
  <w:style w:type="character" w:customStyle="1" w:styleId="Nadpis9Char">
    <w:name w:val="Nadpis 9 Char"/>
    <w:link w:val="Nadpis9"/>
    <w:uiPriority w:val="9"/>
    <w:semiHidden/>
    <w:rsid w:val="00016B27"/>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rsid w:val="00016B27"/>
    <w:pPr>
      <w:spacing w:after="0" w:line="240" w:lineRule="auto"/>
    </w:pPr>
    <w:rPr>
      <w:rFonts w:eastAsia="Times New Roman"/>
    </w:rPr>
  </w:style>
  <w:style w:type="paragraph" w:styleId="Zvraznencitcia">
    <w:name w:val="Intense Quote"/>
    <w:basedOn w:val="Normlny"/>
    <w:next w:val="Normlny"/>
    <w:link w:val="ZvraznencitciaChar"/>
    <w:uiPriority w:val="30"/>
    <w:qFormat/>
    <w:rsid w:val="00016B27"/>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sid w:val="00016B27"/>
    <w:rPr>
      <w:rFonts w:eastAsia="Times New Roman"/>
      <w:b/>
      <w:bCs/>
      <w:i/>
      <w:iCs/>
    </w:rPr>
  </w:style>
  <w:style w:type="character" w:styleId="Jemnzvraznenie">
    <w:name w:val="Subtle Emphasis"/>
    <w:uiPriority w:val="19"/>
    <w:qFormat/>
    <w:rsid w:val="00016B27"/>
    <w:rPr>
      <w:i/>
      <w:iCs/>
    </w:rPr>
  </w:style>
  <w:style w:type="character" w:styleId="Intenzvnezvraznenie">
    <w:name w:val="Intense Emphasis"/>
    <w:uiPriority w:val="21"/>
    <w:qFormat/>
    <w:rsid w:val="00016B27"/>
    <w:rPr>
      <w:b/>
      <w:bCs/>
    </w:rPr>
  </w:style>
  <w:style w:type="character" w:styleId="Jemnodkaz">
    <w:name w:val="Subtle Reference"/>
    <w:uiPriority w:val="31"/>
    <w:qFormat/>
    <w:rsid w:val="00016B27"/>
    <w:rPr>
      <w:smallCaps/>
    </w:rPr>
  </w:style>
  <w:style w:type="character" w:styleId="Intenzvnyodkaz">
    <w:name w:val="Intense Reference"/>
    <w:uiPriority w:val="32"/>
    <w:qFormat/>
    <w:rsid w:val="00016B27"/>
    <w:rPr>
      <w:smallCaps/>
      <w:spacing w:val="5"/>
      <w:u w:val="single"/>
    </w:rPr>
  </w:style>
  <w:style w:type="character" w:styleId="Nzovknihy">
    <w:name w:val="Book Title"/>
    <w:uiPriority w:val="33"/>
    <w:qFormat/>
    <w:rsid w:val="00016B27"/>
    <w:rPr>
      <w:i/>
      <w:iCs/>
      <w:smallCaps/>
      <w:spacing w:val="5"/>
    </w:rPr>
  </w:style>
  <w:style w:type="paragraph" w:styleId="Popis">
    <w:name w:val="caption"/>
    <w:basedOn w:val="Normlny"/>
    <w:next w:val="Normlny"/>
    <w:uiPriority w:val="35"/>
    <w:semiHidden/>
    <w:unhideWhenUsed/>
    <w:rsid w:val="00016B27"/>
    <w:pPr>
      <w:spacing w:after="120"/>
    </w:pPr>
    <w:rPr>
      <w:rFonts w:eastAsia="Times New Roman"/>
      <w:b/>
      <w:bCs/>
      <w:color w:val="31479E"/>
      <w:sz w:val="16"/>
      <w:szCs w:val="16"/>
    </w:rPr>
  </w:style>
  <w:style w:type="character" w:customStyle="1" w:styleId="BezriadkovaniaChar">
    <w:name w:val="Bez riadkovania Char"/>
    <w:link w:val="Bezriadkovania"/>
    <w:uiPriority w:val="1"/>
    <w:rsid w:val="00016B27"/>
    <w:rPr>
      <w:rFonts w:eastAsia="Times New Roman"/>
    </w:rPr>
  </w:style>
  <w:style w:type="table" w:customStyle="1" w:styleId="Svetlzoznam1">
    <w:name w:val="Svetlý zoznam1"/>
    <w:basedOn w:val="Normlnatabuka"/>
    <w:uiPriority w:val="61"/>
    <w:rsid w:val="00016B27"/>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sid w:val="00016B27"/>
    <w:rPr>
      <w:rFonts w:eastAsia="Times New Roman"/>
      <w:sz w:val="22"/>
      <w:szCs w:val="22"/>
      <w:lang w:eastAsia="en-US"/>
    </w:rPr>
  </w:style>
  <w:style w:type="table" w:customStyle="1" w:styleId="Svetlzoznam11">
    <w:name w:val="Svetlý zoznam11"/>
    <w:basedOn w:val="Normlnatabuka"/>
    <w:uiPriority w:val="61"/>
    <w:rsid w:val="00016B27"/>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rsid w:val="00016B27"/>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sid w:val="00016B27"/>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rsid w:val="00016B27"/>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rsid w:val="00016B27"/>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rsid w:val="00016B27"/>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sid w:val="00016B27"/>
    <w:rPr>
      <w:rFonts w:ascii="Times New Roman" w:hAnsi="Times New Roman"/>
      <w:sz w:val="22"/>
    </w:rPr>
  </w:style>
  <w:style w:type="character" w:customStyle="1" w:styleId="FontStyle96">
    <w:name w:val="Font Style96"/>
    <w:uiPriority w:val="99"/>
    <w:rsid w:val="00016B27"/>
    <w:rPr>
      <w:rFonts w:ascii="Times New Roman" w:hAnsi="Times New Roman"/>
      <w:i/>
      <w:sz w:val="22"/>
    </w:rPr>
  </w:style>
  <w:style w:type="paragraph" w:customStyle="1" w:styleId="Style1">
    <w:name w:val="Style1"/>
    <w:basedOn w:val="Normlny"/>
    <w:uiPriority w:val="99"/>
    <w:rsid w:val="00016B27"/>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rsid w:val="00016B27"/>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sid w:val="00016B2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rsid w:val="00016B2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rsid w:val="00016B27"/>
    <w:pPr>
      <w:numPr>
        <w:numId w:val="12"/>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rsid w:val="00016B27"/>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sid w:val="00016B27"/>
    <w:rPr>
      <w:rFonts w:ascii="Times New Roman" w:eastAsia="Times New Roman" w:hAnsi="Times New Roman"/>
      <w:sz w:val="24"/>
      <w:lang w:val="en-GB" w:eastAsia="en-US"/>
    </w:rPr>
  </w:style>
  <w:style w:type="paragraph" w:customStyle="1" w:styleId="ListDash">
    <w:name w:val="List Dash"/>
    <w:basedOn w:val="Normlny"/>
    <w:rsid w:val="00016B27"/>
    <w:pPr>
      <w:numPr>
        <w:numId w:val="25"/>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rsid w:val="00016B27"/>
    <w:pPr>
      <w:numPr>
        <w:numId w:val="26"/>
      </w:numPr>
    </w:pPr>
  </w:style>
  <w:style w:type="paragraph" w:customStyle="1" w:styleId="ListDash2">
    <w:name w:val="List Dash 2"/>
    <w:basedOn w:val="Normlny"/>
    <w:rsid w:val="00016B27"/>
    <w:pPr>
      <w:numPr>
        <w:numId w:val="27"/>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sid w:val="00016B27"/>
    <w:rPr>
      <w:rFonts w:ascii="Times New Roman" w:hAnsi="Times New Roman" w:cs="Times New Roman" w:hint="default"/>
      <w:b/>
      <w:bCs/>
      <w:sz w:val="20"/>
      <w:szCs w:val="20"/>
    </w:rPr>
  </w:style>
  <w:style w:type="paragraph" w:customStyle="1" w:styleId="Text2">
    <w:name w:val="Text 2"/>
    <w:basedOn w:val="Normlny"/>
    <w:rsid w:val="00016B27"/>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rsid w:val="00016B27"/>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rsid w:val="00016B27"/>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rsid w:val="00016B27"/>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sid w:val="00016B27"/>
    <w:rPr>
      <w:rFonts w:ascii="Lucida Grande" w:hAnsi="Lucida Grande" w:cs="Lucida Grande"/>
      <w:sz w:val="24"/>
      <w:szCs w:val="24"/>
      <w:lang w:eastAsia="en-US"/>
    </w:rPr>
  </w:style>
  <w:style w:type="character" w:customStyle="1" w:styleId="apple-converted-space">
    <w:name w:val="apple-converted-space"/>
    <w:basedOn w:val="Predvolenpsmoodseku"/>
    <w:rsid w:val="00016B27"/>
  </w:style>
  <w:style w:type="paragraph" w:customStyle="1" w:styleId="Style30">
    <w:name w:val="Style30"/>
    <w:basedOn w:val="Normlny"/>
    <w:uiPriority w:val="99"/>
    <w:rsid w:val="00016B27"/>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rsid w:val="00016B27"/>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rsid w:val="00016B27"/>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rsid w:val="00016B27"/>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sid w:val="00016B27"/>
    <w:rPr>
      <w:rFonts w:ascii="Calibri" w:eastAsiaTheme="minorHAnsi" w:hAnsi="Calibri" w:cstheme="minorBidi"/>
      <w:sz w:val="22"/>
      <w:szCs w:val="21"/>
      <w:lang w:eastAsia="en-US"/>
    </w:rPr>
  </w:style>
  <w:style w:type="paragraph" w:customStyle="1" w:styleId="bodytext4">
    <w:name w:val="bodytext4"/>
    <w:basedOn w:val="Normlny"/>
    <w:rsid w:val="00016B27"/>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rsid w:val="00016B27"/>
  </w:style>
  <w:style w:type="character" w:customStyle="1" w:styleId="longtext">
    <w:name w:val="long_text"/>
    <w:basedOn w:val="Predvolenpsmoodseku"/>
    <w:rsid w:val="00016B27"/>
  </w:style>
  <w:style w:type="character" w:customStyle="1" w:styleId="FontStyle97">
    <w:name w:val="Font Style97"/>
    <w:uiPriority w:val="99"/>
    <w:rsid w:val="00016B27"/>
    <w:rPr>
      <w:rFonts w:ascii="Times New Roman" w:hAnsi="Times New Roman"/>
      <w:b/>
      <w:sz w:val="22"/>
    </w:rPr>
  </w:style>
  <w:style w:type="paragraph" w:customStyle="1" w:styleId="Text3">
    <w:name w:val="Text 3"/>
    <w:basedOn w:val="Normlny"/>
    <w:rsid w:val="00016B27"/>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rsid w:val="00016B2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rsid w:val="00016B27"/>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rsid w:val="00016B27"/>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sid w:val="00016B27"/>
    <w:rPr>
      <w:rFonts w:ascii="Times New Roman" w:hAnsi="Times New Roman"/>
      <w:b/>
      <w:i/>
      <w:sz w:val="22"/>
    </w:rPr>
  </w:style>
  <w:style w:type="character" w:customStyle="1" w:styleId="ObjektnadpisChar">
    <w:name w:val="Objekt nadpis Char"/>
    <w:basedOn w:val="Predvolenpsmoodseku"/>
    <w:link w:val="Objektnadpis"/>
    <w:locked/>
    <w:rsid w:val="00016B27"/>
    <w:rPr>
      <w:b/>
      <w:bCs/>
      <w:i/>
      <w:iCs/>
      <w:color w:val="31849B"/>
    </w:rPr>
  </w:style>
  <w:style w:type="paragraph" w:customStyle="1" w:styleId="Objektnadpis">
    <w:name w:val="Objekt nadpis"/>
    <w:basedOn w:val="Normlny"/>
    <w:link w:val="ObjektnadpisChar"/>
    <w:rsid w:val="00016B27"/>
    <w:pPr>
      <w:keepNext/>
      <w:spacing w:before="120" w:after="0" w:line="240" w:lineRule="auto"/>
    </w:pPr>
    <w:rPr>
      <w:b/>
      <w:bCs/>
      <w:i/>
      <w:iCs/>
      <w:color w:val="31849B"/>
      <w:sz w:val="20"/>
      <w:szCs w:val="20"/>
      <w:lang w:eastAsia="sk-SK"/>
    </w:rPr>
  </w:style>
  <w:style w:type="character" w:customStyle="1" w:styleId="st">
    <w:name w:val="st"/>
    <w:basedOn w:val="Predvolenpsmoodseku"/>
    <w:rsid w:val="00016B27"/>
  </w:style>
  <w:style w:type="table" w:styleId="Svetlmriekazvraznenie1">
    <w:name w:val="Light Grid Accent 1"/>
    <w:basedOn w:val="Normlnatabuka"/>
    <w:uiPriority w:val="62"/>
    <w:rsid w:val="00016B2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rsid w:val="00016B27"/>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rsid w:val="00016B27"/>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sid w:val="00016B27"/>
    <w:rPr>
      <w:rFonts w:ascii="Calibri" w:eastAsia="MS Mincho" w:hAnsi="Calibri" w:cs="Calibri"/>
    </w:rPr>
  </w:style>
  <w:style w:type="paragraph" w:customStyle="1" w:styleId="Tiret0">
    <w:name w:val="Tiret 0"/>
    <w:basedOn w:val="Normlny"/>
    <w:rsid w:val="00016B27"/>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rsid w:val="00016B27"/>
    <w:pPr>
      <w:numPr>
        <w:numId w:val="9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rsid w:val="00016B27"/>
    <w:pPr>
      <w:numPr>
        <w:ilvl w:val="1"/>
        <w:numId w:val="9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rsid w:val="00016B27"/>
    <w:pPr>
      <w:numPr>
        <w:ilvl w:val="2"/>
        <w:numId w:val="9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rsid w:val="00016B27"/>
    <w:pPr>
      <w:numPr>
        <w:ilvl w:val="3"/>
        <w:numId w:val="90"/>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rsid w:val="00016B27"/>
    <w:pPr>
      <w:spacing w:after="120" w:line="480" w:lineRule="auto"/>
    </w:pPr>
  </w:style>
  <w:style w:type="character" w:customStyle="1" w:styleId="Zkladntext2Char">
    <w:name w:val="Základný text 2 Char"/>
    <w:basedOn w:val="Predvolenpsmoodseku"/>
    <w:link w:val="Zkladntext2"/>
    <w:uiPriority w:val="99"/>
    <w:semiHidden/>
    <w:rsid w:val="00016B27"/>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12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0269DB"/>
    <w:rPr>
      <w:rFonts w:ascii="Trebuchet MS" w:hAnsi="Trebuchet MS" w:hint="default"/>
      <w:vanish w:val="0"/>
      <w:webHidden w:val="0"/>
      <w:color w:val="505050"/>
      <w:sz w:val="24"/>
      <w:szCs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29483727">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78926538">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4151439">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jaspi.justice.gov.sk/" TargetMode="External"/><Relationship Id="rId117" Type="http://schemas.openxmlformats.org/officeDocument/2006/relationships/hyperlink" Target="http://www.vuvh.sk/rsv2/index.php?option=com_content&amp;view=article&amp;id=67&amp;Itemid=87&amp;lang=sk" TargetMode="External"/><Relationship Id="rId21" Type="http://schemas.openxmlformats.org/officeDocument/2006/relationships/hyperlink" Target="http://www.rokovania.sk/Rokovanie.aspx/NezaradenyMaterialDetail?idMaterial=23195" TargetMode="External"/><Relationship Id="rId42" Type="http://schemas.openxmlformats.org/officeDocument/2006/relationships/hyperlink" Target="http://www.npmrk2.sk/" TargetMode="External"/><Relationship Id="rId47" Type="http://schemas.openxmlformats.org/officeDocument/2006/relationships/hyperlink" Target="http://www.employment.gov.sk/files/slovensky/uvod/legislativa/pracovna-legislativa/zakon-5_2004zz.pdf" TargetMode="External"/><Relationship Id="rId63" Type="http://schemas.openxmlformats.org/officeDocument/2006/relationships/hyperlink" Target="http://www.tvorbansk.sk/" TargetMode="External"/><Relationship Id="rId68" Type="http://schemas.openxmlformats.org/officeDocument/2006/relationships/hyperlink" Target="http://www.siov.sk/rozvoj-stredneho-odborneho-vzdelavania-rsov/24505s" TargetMode="External"/><Relationship Id="rId84" Type="http://schemas.openxmlformats.org/officeDocument/2006/relationships/diagramQuickStyle" Target="diagrams/quickStyle1.xml"/><Relationship Id="rId89" Type="http://schemas.openxmlformats.org/officeDocument/2006/relationships/image" Target="media/image3.emf"/><Relationship Id="rId112" Type="http://schemas.openxmlformats.org/officeDocument/2006/relationships/footer" Target="footer4.xml"/><Relationship Id="rId133" Type="http://schemas.openxmlformats.org/officeDocument/2006/relationships/hyperlink" Target="http://www.health.gov.sk/?strategia-v-zdravotnictve" TargetMode="External"/><Relationship Id="rId138" Type="http://schemas.openxmlformats.org/officeDocument/2006/relationships/hyperlink" Target="http://www.health.gov.sk/?vestniky-mz-sr" TargetMode="External"/><Relationship Id="rId154"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59" Type="http://schemas.openxmlformats.org/officeDocument/2006/relationships/hyperlink" Target="http://www.rokovania.sk/Rokovanie.aspx/BodRokovaniaDetail?idMaterial=21941" TargetMode="External"/><Relationship Id="rId175" Type="http://schemas.openxmlformats.org/officeDocument/2006/relationships/hyperlink" Target="http://www.siov.sk/rozvoj-stredneho-odborneho-vzdelavania-rsov/24505s" TargetMode="External"/><Relationship Id="rId170" Type="http://schemas.openxmlformats.org/officeDocument/2006/relationships/hyperlink" Target="http://www.radavladylp.gov.sk/po-rokovani-rady-vlady-pre-ludske-prava-narodnostne-mensiny-a-rodovu-rovnost/" TargetMode="External"/><Relationship Id="rId16" Type="http://schemas.openxmlformats.org/officeDocument/2006/relationships/hyperlink" Target="http://www.rokovania.sk/Rokovanie.aspx/BodRokovaniaDetail?idMaterial=22344" TargetMode="External"/><Relationship Id="rId107" Type="http://schemas.openxmlformats.org/officeDocument/2006/relationships/hyperlink" Target="mailto:peter.klucka@mindop.sk" TargetMode="External"/><Relationship Id="rId11" Type="http://schemas.openxmlformats.org/officeDocument/2006/relationships/footer" Target="footer1.xml"/><Relationship Id="rId32" Type="http://schemas.openxmlformats.org/officeDocument/2006/relationships/hyperlink" Target="http://www.minedu.sk/zakon-o-odbornom-vzdelavani-a-priprave/" TargetMode="External"/><Relationship Id="rId37" Type="http://schemas.openxmlformats.org/officeDocument/2006/relationships/hyperlink" Target="http://www.vudpap-projekt.sk/" TargetMode="External"/><Relationship Id="rId53" Type="http://schemas.openxmlformats.org/officeDocument/2006/relationships/hyperlink" Target="http://www.employment.gov.sk/files/slovensky/uvod/legislativa/pracovna-legislativa/zakon-5_2004zz.pdf" TargetMode="External"/><Relationship Id="rId58" Type="http://schemas.openxmlformats.org/officeDocument/2006/relationships/hyperlink" Target="http://www.tvorbansk.sk/" TargetMode="External"/><Relationship Id="rId74" Type="http://schemas.openxmlformats.org/officeDocument/2006/relationships/hyperlink" Target="http://www.upsvar.sk/buxus/docs//urady/VK/vo/13-z095.pdf" TargetMode="External"/><Relationship Id="rId79" Type="http://schemas.openxmlformats.org/officeDocument/2006/relationships/hyperlink" Target="http://www.uvo.gov.sk/domov" TargetMode="External"/><Relationship Id="rId102" Type="http://schemas.openxmlformats.org/officeDocument/2006/relationships/image" Target="media/image15.emf"/><Relationship Id="rId123" Type="http://schemas.openxmlformats.org/officeDocument/2006/relationships/hyperlink" Target="http://www.nrsr.sk/web/default.aspx?SectionId=124" TargetMode="External"/><Relationship Id="rId128" Type="http://schemas.openxmlformats.org/officeDocument/2006/relationships/hyperlink" Target="http://jaspi.justice.gov.sk/jaspiw1/index_jaspi0.asp?MOD=html&amp;FIR=demo&amp;JEL=n&amp;AGE=zak&amp;IDC=580/2004" TargetMode="External"/><Relationship Id="rId144" Type="http://schemas.openxmlformats.org/officeDocument/2006/relationships/hyperlink" Target="http://www.health.gov.sk/Clanok?prve-stretnutia-vystavba-nemocnice-ba" TargetMode="External"/><Relationship Id="rId149" Type="http://schemas.openxmlformats.org/officeDocument/2006/relationships/hyperlink" Target="http://www.gender.gov.sk/wp-content/uploads/2012/06/365_2004_Zz_v20130401.pdf" TargetMode="External"/><Relationship Id="rId5" Type="http://schemas.openxmlformats.org/officeDocument/2006/relationships/settings" Target="settings.xml"/><Relationship Id="rId90" Type="http://schemas.openxmlformats.org/officeDocument/2006/relationships/image" Target="media/image4.png"/><Relationship Id="rId95" Type="http://schemas.openxmlformats.org/officeDocument/2006/relationships/image" Target="media/image8.jpeg"/><Relationship Id="rId160" Type="http://schemas.openxmlformats.org/officeDocument/2006/relationships/hyperlink" Target="http://www.opzp.sk/dokumenty/projektove-dokumenty/rozhodnutia-uvo-sr-v-procesoch-vo-v-ramci-projketov-op-zp-v-programovom-obdobi-2007-2013/" TargetMode="External"/><Relationship Id="rId165" Type="http://schemas.openxmlformats.org/officeDocument/2006/relationships/hyperlink" Target="http://www.jaspi.justice.gov.sk" TargetMode="External"/><Relationship Id="rId22" Type="http://schemas.openxmlformats.org/officeDocument/2006/relationships/hyperlink" Target="http://www.employment.gov.sk/files/legislativa/dokumenty-zoznamy-pod/strategia-deinstitucionalizacie-systemu-socialnych-sluzieb-nahradnej-starostlivosti-1.pdf" TargetMode="External"/><Relationship Id="rId27" Type="http://schemas.openxmlformats.org/officeDocument/2006/relationships/hyperlink" Target="http://www.health.gov.sk/?strategia-v-zdravotnictve" TargetMode="External"/><Relationship Id="rId43" Type="http://schemas.openxmlformats.org/officeDocument/2006/relationships/hyperlink" Target="http://www.mpc-edu.sk/projekty/vzdelavanie-pedagogickych-zamestnancov-k-inkluzii-marginalizovan" TargetMode="External"/><Relationship Id="rId48" Type="http://schemas.openxmlformats.org/officeDocument/2006/relationships/hyperlink" Target="http://isdv.fri.uniza.sk/" TargetMode="External"/><Relationship Id="rId64" Type="http://schemas.openxmlformats.org/officeDocument/2006/relationships/hyperlink" Target="http://www.siov.sk/narodny-projekt-/24512s" TargetMode="External"/><Relationship Id="rId69" Type="http://schemas.openxmlformats.org/officeDocument/2006/relationships/hyperlink" Target="http://www.zakonypreludi.sk/zz/2013-60" TargetMode="External"/><Relationship Id="rId113" Type="http://schemas.openxmlformats.org/officeDocument/2006/relationships/hyperlink" Target="http://jaspi.justice.gov.sk" TargetMode="External"/><Relationship Id="rId118" Type="http://schemas.openxmlformats.org/officeDocument/2006/relationships/hyperlink" Target="http://www.vuvh.sk/rsv2/index.php?option=com_content&amp;view=article&amp;id=67&amp;Itemid=87&amp;lang=sk" TargetMode="External"/><Relationship Id="rId134" Type="http://schemas.openxmlformats.org/officeDocument/2006/relationships/hyperlink" Target="http://www.health.gov.sk/Clanok?pravidla-vyberania-poplatkov-sa-zmenia%20" TargetMode="External"/><Relationship Id="rId139" Type="http://schemas.openxmlformats.org/officeDocument/2006/relationships/hyperlink" Target="http://www.health.gov.sk/?strategia-v-zdravotnictve" TargetMode="External"/><Relationship Id="rId80" Type="http://schemas.openxmlformats.org/officeDocument/2006/relationships/hyperlink" Target="http://www.uvo.gov.sk/metodicke-usmernenia" TargetMode="External"/><Relationship Id="rId85" Type="http://schemas.openxmlformats.org/officeDocument/2006/relationships/diagramColors" Target="diagrams/colors1.xml"/><Relationship Id="rId150" Type="http://schemas.openxmlformats.org/officeDocument/2006/relationships/hyperlink" Target="http://www.gender.gov.sk/?page_id=72" TargetMode="External"/><Relationship Id="rId155" Type="http://schemas.openxmlformats.org/officeDocument/2006/relationships/hyperlink" Target="http://www.upsvar.sk/buxus/docs//urady/VK/vo/13-z095.pdf" TargetMode="External"/><Relationship Id="rId171" Type="http://schemas.openxmlformats.org/officeDocument/2006/relationships/hyperlink" Target="http://www.tvorbansk.sk/" TargetMode="External"/><Relationship Id="rId176"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http://www.telecom.gov.sk/index/index.php?ids=147132" TargetMode="External"/><Relationship Id="rId33" Type="http://schemas.openxmlformats.org/officeDocument/2006/relationships/hyperlink" Target="http://www.ksuza.sk/doc/metodika/bozp/20012012.pdf" TargetMode="External"/><Relationship Id="rId38" Type="http://schemas.openxmlformats.org/officeDocument/2006/relationships/hyperlink" Target="http://www.prined.sk" TargetMode="External"/><Relationship Id="rId59" Type="http://schemas.openxmlformats.org/officeDocument/2006/relationships/hyperlink" Target="http://nuczv.sk/projekty/dalsie-vzdelavanie-a-poradenstvo-pre-dospelych-ako-nastroj-lepsej-uplatnitelnosti-na-trhu-prace/" TargetMode="External"/><Relationship Id="rId103" Type="http://schemas.openxmlformats.org/officeDocument/2006/relationships/image" Target="media/image16.jpeg"/><Relationship Id="rId108" Type="http://schemas.openxmlformats.org/officeDocument/2006/relationships/hyperlink" Target="mailto:jan.bruncko@land.gov.sk" TargetMode="External"/><Relationship Id="rId124" Type="http://schemas.openxmlformats.org/officeDocument/2006/relationships/hyperlink" Target="http://jaspi.justice.gov.sk/jaspiw1/index_jaspi0.asp?MOD=html&amp;FIR=demo&amp;JEL=n&amp;AGE=zak&amp;IDC=576/2004" TargetMode="External"/><Relationship Id="rId129" Type="http://schemas.openxmlformats.org/officeDocument/2006/relationships/hyperlink" Target="http://jaspi.justice.gov.sk/jaspiw1/index_jaspi0.asp?MOD=html&amp;FIR=demo&amp;JEL=n&amp;AGE=zak&amp;IDC=581/2004" TargetMode="External"/><Relationship Id="rId54" Type="http://schemas.openxmlformats.org/officeDocument/2006/relationships/hyperlink" Target="http://www.employment.gov.sk/sk/praca-zamestnanost/podpora-zamestnanosti-sluzby-zamestnanosti/pomoc-obcanom/" TargetMode="External"/><Relationship Id="rId70" Type="http://schemas.openxmlformats.org/officeDocument/2006/relationships/hyperlink" Target="http://www.gender.gov.sk/wp-content/uploads/2012/06/365_2004_Zz_v20130401.pdf" TargetMode="External"/><Relationship Id="rId75" Type="http://schemas.openxmlformats.org/officeDocument/2006/relationships/hyperlink" Target="http://www.rokovania.sk/Rokovanie.aspx/BodRokovaniaDetail?idMaterial=21941" TargetMode="External"/><Relationship Id="rId91" Type="http://schemas.openxmlformats.org/officeDocument/2006/relationships/image" Target="media/image5.emf"/><Relationship Id="rId96" Type="http://schemas.openxmlformats.org/officeDocument/2006/relationships/image" Target="media/image9.png"/><Relationship Id="rId140" Type="http://schemas.openxmlformats.org/officeDocument/2006/relationships/hyperlink" Target="http://www.health.gov.sk/?strategia-v-zdravotnictve" TargetMode="External"/><Relationship Id="rId145" Type="http://schemas.openxmlformats.org/officeDocument/2006/relationships/hyperlink" Target="http://www.rokovania.sk/Rokovanie.aspx/BodRokovaniaDetail?idMaterial=17761" TargetMode="External"/><Relationship Id="rId161" Type="http://schemas.openxmlformats.org/officeDocument/2006/relationships/hyperlink" Target="http://www.ropka.sk/sk/verejne-obstaravania/" TargetMode="External"/><Relationship Id="rId166" Type="http://schemas.openxmlformats.org/officeDocument/2006/relationships/hyperlink" Target="http://www.rokovania.sk/File.aspx/ViewDocumentHtml/Uznesenie-14217?prefixFile=u_"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upsvar.sk/buxus/docs//SSVaR/OVOZ/Koncepcia.pdf" TargetMode="External"/><Relationship Id="rId28" Type="http://schemas.openxmlformats.org/officeDocument/2006/relationships/hyperlink" Target="http://www.rokovania.sk/Rokovanie.aspx/BodRokovaniaDetail?idMaterial=19992" TargetMode="External"/><Relationship Id="rId49" Type="http://schemas.openxmlformats.org/officeDocument/2006/relationships/hyperlink" Target="http://www.rokovania.sk/Rokovanie.aspx/BodRokovaniaDetail?idMaterial=11421" TargetMode="External"/><Relationship Id="rId114" Type="http://schemas.openxmlformats.org/officeDocument/2006/relationships/hyperlink" Target="http://jaspi.justice.gov.sk" TargetMode="External"/><Relationship Id="rId119" Type="http://schemas.openxmlformats.org/officeDocument/2006/relationships/hyperlink" Target="http://jaspi.justice.gov.sk" TargetMode="External"/><Relationship Id="rId10" Type="http://schemas.openxmlformats.org/officeDocument/2006/relationships/header" Target="header2.xml"/><Relationship Id="rId31" Type="http://schemas.openxmlformats.org/officeDocument/2006/relationships/hyperlink" Target="http://www.npmrk2.sk/" TargetMode="External"/><Relationship Id="rId44" Type="http://schemas.openxmlformats.org/officeDocument/2006/relationships/hyperlink" Target="http://www.vudpap-projekt.sk/" TargetMode="External"/><Relationship Id="rId52" Type="http://schemas.openxmlformats.org/officeDocument/2006/relationships/hyperlink" Target="https://www.minedu.sk/data/files/2617_2009_568.pdf" TargetMode="External"/><Relationship Id="rId60" Type="http://schemas.openxmlformats.org/officeDocument/2006/relationships/hyperlink" Target="https://www.minedu.sk/zakon-c-2452008-z-z-o-vychove-a-vzdelavani-skolsky-zakon-a-o-zmene-a-doplneni-niektorych-zakonov-v-zneni-neskorsich-predpisov/" TargetMode="External"/><Relationship Id="rId65" Type="http://schemas.openxmlformats.org/officeDocument/2006/relationships/hyperlink" Target="http://www.siov.sk/rozvoj-stredneho-odborneho-vzdelavania-rsov/24505s" TargetMode="External"/><Relationship Id="rId73"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78" Type="http://schemas.openxmlformats.org/officeDocument/2006/relationships/hyperlink" Target="http://www.uvo.gov.sk/za-obdobie-od-1.1.2013-do-30.6.2013" TargetMode="External"/><Relationship Id="rId81" Type="http://schemas.openxmlformats.org/officeDocument/2006/relationships/hyperlink" Target="http://www.jaspi.justice.gov.sk" TargetMode="External"/><Relationship Id="rId86" Type="http://schemas.microsoft.com/office/2007/relationships/diagramDrawing" Target="diagrams/drawing1.xml"/><Relationship Id="rId94" Type="http://schemas.openxmlformats.org/officeDocument/2006/relationships/image" Target="media/image7.jpeg"/><Relationship Id="rId99" Type="http://schemas.openxmlformats.org/officeDocument/2006/relationships/image" Target="media/image12.png"/><Relationship Id="rId101" Type="http://schemas.openxmlformats.org/officeDocument/2006/relationships/image" Target="media/image14.jpeg"/><Relationship Id="rId122" Type="http://schemas.openxmlformats.org/officeDocument/2006/relationships/hyperlink" Target="http://www.upsvar.sk/buxus/docs//SSVaR/OVOZ/Koncepcia.pdf" TargetMode="External"/><Relationship Id="rId130" Type="http://schemas.openxmlformats.org/officeDocument/2006/relationships/hyperlink" Target="http://www.health.gov.sk/?strategia-v-zdravotnictve" TargetMode="External"/><Relationship Id="rId135" Type="http://schemas.openxmlformats.org/officeDocument/2006/relationships/hyperlink" Target="http://www.health.gov.sk/?rezidenti" TargetMode="External"/><Relationship Id="rId143" Type="http://schemas.openxmlformats.org/officeDocument/2006/relationships/hyperlink" Target="http://www.health.gov.sk/Clanok?projekt-vystavby-novej-nemocnice-pokracuje" TargetMode="External"/><Relationship Id="rId148" Type="http://schemas.openxmlformats.org/officeDocument/2006/relationships/hyperlink" Target="http://www.epi.sk/Main/Default.aspx?Template=~%2FMain%2FTArticles.ascx&amp;LngID=0&amp;zzsrlnkid=4654186&amp;phContent=~%2FZzSR%2FShowRule.ascx&amp;RuleId=14927&amp;pa=13597" TargetMode="External"/><Relationship Id="rId151" Type="http://schemas.openxmlformats.org/officeDocument/2006/relationships/hyperlink" Target="http://www.gender.gov.sk/?page_id=347" TargetMode="External"/><Relationship Id="rId156" Type="http://schemas.openxmlformats.org/officeDocument/2006/relationships/hyperlink" Target="http://www.uvo.gov.sk/zoznam-podnikatelov/-/RegisterPodnikatelov/sreferenciami" TargetMode="External"/><Relationship Id="rId164" Type="http://schemas.openxmlformats.org/officeDocument/2006/relationships/hyperlink" Target="http://www.uvo.gov.sk/metodicke-usmernenia" TargetMode="External"/><Relationship Id="rId169" Type="http://schemas.openxmlformats.org/officeDocument/2006/relationships/hyperlink" Target="http://www.radavladylp.gov.sk/po-rokovani-rady-vlady-pre-ludske-prava-narodnostne-mensiny-a-rodovu-rovnost/" TargetMode="External"/><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hyperlink" Target="http://nuczv.sk/dalsie-vzdelavanie-a-poradenstvo-pre-dospelych-ako-nastroj-lepsej-uplatnitelnosti-na-trhu-prace/" TargetMode="External"/><Relationship Id="rId180" Type="http://schemas.microsoft.com/office/2011/relationships/people" Target="people.xml"/><Relationship Id="rId13" Type="http://schemas.openxmlformats.org/officeDocument/2006/relationships/footer" Target="footer3.xml"/><Relationship Id="rId18" Type="http://schemas.openxmlformats.org/officeDocument/2006/relationships/hyperlink" Target="http://www.telecom.gov.sk" TargetMode="External"/><Relationship Id="rId39" Type="http://schemas.openxmlformats.org/officeDocument/2006/relationships/hyperlink" Target="http://www.minedu.sk/zakon-o-odbornom-vzdelavani-a-priprave/" TargetMode="External"/><Relationship Id="rId109" Type="http://schemas.openxmlformats.org/officeDocument/2006/relationships/hyperlink" Target="mailto:stefan.mesaros@health.gov.sk" TargetMode="External"/><Relationship Id="rId34" Type="http://schemas.openxmlformats.org/officeDocument/2006/relationships/hyperlink" Target="http://www.rokovania.sk/Rokovanie.aspx/BodRokovaniaDetail?idMaterial=19992" TargetMode="External"/><Relationship Id="rId50" Type="http://schemas.openxmlformats.org/officeDocument/2006/relationships/hyperlink" Target="http://www.minedu.sk/9772-sk/dokumenty-a-predpisy/" TargetMode="External"/><Relationship Id="rId55" Type="http://schemas.openxmlformats.org/officeDocument/2006/relationships/hyperlink" Target="http://www.tvorbansk.sk/" TargetMode="External"/><Relationship Id="rId76" Type="http://schemas.openxmlformats.org/officeDocument/2006/relationships/hyperlink" Target="http://www.opzp.sk/dokumenty/projektove-dokumenty/rozhodnutia-uvo-sr-v-procesoch-vo-v-ramci-projketov-op-zp-v-programovom-obdobi-2007-2013/" TargetMode="External"/><Relationship Id="rId97" Type="http://schemas.openxmlformats.org/officeDocument/2006/relationships/image" Target="media/image10.emf"/><Relationship Id="rId104" Type="http://schemas.openxmlformats.org/officeDocument/2006/relationships/image" Target="media/image17.jpeg"/><Relationship Id="rId120" Type="http://schemas.openxmlformats.org/officeDocument/2006/relationships/hyperlink" Target="http://www.vuvh.sk/download/RSV/11_Harmonogram/VC_harmonogram2012_fin.pdf" TargetMode="External"/><Relationship Id="rId125" Type="http://schemas.openxmlformats.org/officeDocument/2006/relationships/hyperlink" Target="http://jaspi.justice.gov.sk/jaspiw1/index_jaspi0.asp?MOD=html&amp;FIR=demo&amp;JEL=n&amp;AGE=zak&amp;IDC=577/2004" TargetMode="External"/><Relationship Id="rId141" Type="http://schemas.openxmlformats.org/officeDocument/2006/relationships/hyperlink" Target="http://www.rokovania.sk/Rokovanie.aspx/BodRokovaniaDetail?idMaterial=23502" TargetMode="External"/><Relationship Id="rId146" Type="http://schemas.openxmlformats.org/officeDocument/2006/relationships/hyperlink" Target="http://www.health.gov.sk/?strategia-v-zdravotnictve" TargetMode="External"/><Relationship Id="rId167" Type="http://schemas.openxmlformats.org/officeDocument/2006/relationships/hyperlink" Target="http://www.emat-sk-at.eu/index.php/sk/abgelaufene-veranstaltung-sk/110-zaverecna-konferencia-projektu-e-mat" TargetMode="External"/><Relationship Id="rId7" Type="http://schemas.openxmlformats.org/officeDocument/2006/relationships/footnotes" Target="footnotes.xml"/><Relationship Id="rId71" Type="http://schemas.openxmlformats.org/officeDocument/2006/relationships/hyperlink" Target="http://www.gender.gov.sk/?page_id=347" TargetMode="External"/><Relationship Id="rId92" Type="http://schemas.openxmlformats.org/officeDocument/2006/relationships/oleObject" Target="embeddings/oleObject1.bin"/><Relationship Id="rId162" Type="http://schemas.openxmlformats.org/officeDocument/2006/relationships/hyperlink" Target="http://www.uvo.gov.sk/za-obdobie-od-1.1.2013-do-30.6.2013" TargetMode="External"/><Relationship Id="rId2" Type="http://schemas.openxmlformats.org/officeDocument/2006/relationships/numbering" Target="numbering.xml"/><Relationship Id="rId29" Type="http://schemas.openxmlformats.org/officeDocument/2006/relationships/hyperlink" Target="http://www.ksuza.sk/doc/metodika/bozp/20012012.pdf" TargetMode="External"/><Relationship Id="rId24" Type="http://schemas.openxmlformats.org/officeDocument/2006/relationships/hyperlink" Target="http://www.sspr.gov.sk/IVPR/index.php?option=com_content&amp;view=article&amp;id=259&amp;Itemid=49&amp;lang=sk" TargetMode="External"/><Relationship Id="rId40" Type="http://schemas.openxmlformats.org/officeDocument/2006/relationships/hyperlink" Target="http://www.ksuza.sk/doc/metodika/bozp/20012012.pdf" TargetMode="External"/><Relationship Id="rId45" Type="http://schemas.openxmlformats.org/officeDocument/2006/relationships/hyperlink" Target="http://www.prined.sk" TargetMode="External"/><Relationship Id="rId66" Type="http://schemas.openxmlformats.org/officeDocument/2006/relationships/hyperlink" Target="http://www.tvorbansk.sk/" TargetMode="External"/><Relationship Id="rId87" Type="http://schemas.openxmlformats.org/officeDocument/2006/relationships/image" Target="media/image1.emf"/><Relationship Id="rId110" Type="http://schemas.openxmlformats.org/officeDocument/2006/relationships/hyperlink" Target="mailto:jan.bruncko@land.gov.sk" TargetMode="External"/><Relationship Id="rId115" Type="http://schemas.openxmlformats.org/officeDocument/2006/relationships/hyperlink" Target="https://lt.justice.gov.sk/Attachment/vlastn%C3%BD%20materi%C3%A1l_doc.pdf?instEID=-1&amp;attEID=29620&amp;docEID=144483&amp;matEID=3384&amp;langEID=1&amp;tStamp=20101129113946687" TargetMode="External"/><Relationship Id="rId131" Type="http://schemas.openxmlformats.org/officeDocument/2006/relationships/hyperlink" Target="http://jaspi.justice.gov.sk/" TargetMode="External"/><Relationship Id="rId136" Type="http://schemas.openxmlformats.org/officeDocument/2006/relationships/hyperlink" Target="http://jaspi.justice.gov.sk/" TargetMode="External"/><Relationship Id="rId157" Type="http://schemas.openxmlformats.org/officeDocument/2006/relationships/hyperlink" Target="http://www.uvo.gov.sk/profilyvoo" TargetMode="External"/><Relationship Id="rId61" Type="http://schemas.openxmlformats.org/officeDocument/2006/relationships/hyperlink" Target="http://www.minedu.sk/zakon-o-odbornom-vzdelavani-a-priprave/" TargetMode="External"/><Relationship Id="rId82" Type="http://schemas.openxmlformats.org/officeDocument/2006/relationships/diagramData" Target="diagrams/data1.xml"/><Relationship Id="rId152" Type="http://schemas.openxmlformats.org/officeDocument/2006/relationships/hyperlink" Target="http://www.gender.gov.sk/?page_id=347" TargetMode="External"/><Relationship Id="rId173" Type="http://schemas.openxmlformats.org/officeDocument/2006/relationships/hyperlink" Target="http://www.siov.sk/narodny-projekt-/24512s" TargetMode="External"/><Relationship Id="rId19" Type="http://schemas.openxmlformats.org/officeDocument/2006/relationships/hyperlink" Target="http://www.telecom.gov.sk/index/index.php?ids=147132" TargetMode="External"/><Relationship Id="rId14" Type="http://schemas.openxmlformats.org/officeDocument/2006/relationships/hyperlink" Target="http://www.telecom.gov.sk/index/index.php?ids=83478" TargetMode="External"/><Relationship Id="rId30" Type="http://schemas.openxmlformats.org/officeDocument/2006/relationships/hyperlink" Target="http://www.minedu.sk/zakon-o-odbornom-vzdelavani-a-priprave/" TargetMode="External"/><Relationship Id="rId35" Type="http://schemas.openxmlformats.org/officeDocument/2006/relationships/hyperlink" Target="http://www.npmrk2.sk/" TargetMode="External"/><Relationship Id="rId56" Type="http://schemas.openxmlformats.org/officeDocument/2006/relationships/hyperlink" Target="http://nuczv.sk/projekty/dalsie-vzdelavanie-a-poradenstvo-pre-dospelych-ako-nastroj-lepsej-uplatnitelnosti-na-trhu-prace/" TargetMode="External"/><Relationship Id="rId77" Type="http://schemas.openxmlformats.org/officeDocument/2006/relationships/hyperlink" Target="http://www.ropka.sk/sk/verejne-obstaravania/" TargetMode="External"/><Relationship Id="rId100" Type="http://schemas.openxmlformats.org/officeDocument/2006/relationships/image" Target="media/image13.png"/><Relationship Id="rId105" Type="http://schemas.openxmlformats.org/officeDocument/2006/relationships/hyperlink" Target="mailto:jan.bruncko@land.gov.sk" TargetMode="External"/><Relationship Id="rId126" Type="http://schemas.openxmlformats.org/officeDocument/2006/relationships/hyperlink" Target="http://jaspi.justice.gov.sk/jaspiw1/index_jaspi0.asp?MOD=html&amp;FIR=demo&amp;JEL=n&amp;AGE=zak&amp;IDC=578/2004" TargetMode="External"/><Relationship Id="rId147" Type="http://schemas.openxmlformats.org/officeDocument/2006/relationships/hyperlink" Target="http://www.zakonypreludi.sk/zz/2013-60" TargetMode="External"/><Relationship Id="rId168" Type="http://schemas.openxmlformats.org/officeDocument/2006/relationships/hyperlink" Target="http://www.enviroportal.sk/eia-sea-posudzovanie-vplyvov-na-zp/skolenia-pre-verjnostEIA" TargetMode="External"/><Relationship Id="rId8" Type="http://schemas.openxmlformats.org/officeDocument/2006/relationships/endnotes" Target="endnotes.xml"/><Relationship Id="rId51" Type="http://schemas.openxmlformats.org/officeDocument/2006/relationships/hyperlink" Target="http://old.minedu.sk/data/USERDATA/DalsieVzdel/VDOC/Akcny%20plan%20Strategie%20CZV%202011_final.pdf" TargetMode="External"/><Relationship Id="rId72" Type="http://schemas.openxmlformats.org/officeDocument/2006/relationships/hyperlink" Target="http://www.rokovania.sk/Rokovanie.aspx/BodRokovaniaDetail?idMaterial=23180" TargetMode="External"/><Relationship Id="rId93" Type="http://schemas.openxmlformats.org/officeDocument/2006/relationships/image" Target="media/image6.jpeg"/><Relationship Id="rId98" Type="http://schemas.openxmlformats.org/officeDocument/2006/relationships/image" Target="media/image11.jpeg"/><Relationship Id="rId121" Type="http://schemas.openxmlformats.org/officeDocument/2006/relationships/hyperlink" Target="http://www.employment.gov.sk/files/legislativa/dokumenty-zoznamy-pod/strategia-deinstitucionalizacie-systemu-socialnych-sluzieb-nahradnej-starostlivosti-1.pdf" TargetMode="External"/><Relationship Id="rId142" Type="http://schemas.openxmlformats.org/officeDocument/2006/relationships/hyperlink" Target="http://www.udzs-sk.sk/drg-klasifikacny-system/drg-dokumenty.html?page_id=1127" TargetMode="External"/><Relationship Id="rId163" Type="http://schemas.openxmlformats.org/officeDocument/2006/relationships/hyperlink" Target="http://www.uvo.gov.sk/domov" TargetMode="External"/><Relationship Id="rId3" Type="http://schemas.openxmlformats.org/officeDocument/2006/relationships/styles" Target="styles.xml"/><Relationship Id="rId25" Type="http://schemas.openxmlformats.org/officeDocument/2006/relationships/hyperlink" Target="http://www.health.gov.sk/?strategia-v-zdravotnictve" TargetMode="External"/><Relationship Id="rId46" Type="http://schemas.openxmlformats.org/officeDocument/2006/relationships/hyperlink" Target="https://www.minedu.sk/data/files/2617_2009_568.pdf" TargetMode="External"/><Relationship Id="rId67" Type="http://schemas.openxmlformats.org/officeDocument/2006/relationships/hyperlink" Target="http://www.siov.sk/narodny-projekt-/24512s" TargetMode="External"/><Relationship Id="rId116" Type="http://schemas.openxmlformats.org/officeDocument/2006/relationships/hyperlink" Target="http://www.urso.gov.sk/?q=content/%C3%BArad-regula%C4%8Dn%C3%A1-rada-regula%C4%8Dn%C3%A1-politika" TargetMode="External"/><Relationship Id="rId137" Type="http://schemas.openxmlformats.org/officeDocument/2006/relationships/hyperlink" Target="http://www.health.gov.sk/?vestniky-mz-sr" TargetMode="External"/><Relationship Id="rId158" Type="http://schemas.openxmlformats.org/officeDocument/2006/relationships/hyperlink" Target="http://www.uvo.gov.sk/zoznam-podnikatelov/-/RegisterPodnikatelov/sozakazom" TargetMode="External"/><Relationship Id="rId20" Type="http://schemas.openxmlformats.org/officeDocument/2006/relationships/hyperlink" Target="http://www.employment.gov.sk/sk/rodina-socialna-pomoc/socialne-sluzby/" TargetMode="External"/><Relationship Id="rId41" Type="http://schemas.openxmlformats.org/officeDocument/2006/relationships/hyperlink" Target="http://www.rokovania.sk/Rokovanie.aspx/BodRokovaniaDetail?idMaterial=19992" TargetMode="External"/><Relationship Id="rId62" Type="http://schemas.openxmlformats.org/officeDocument/2006/relationships/hyperlink" Target="http://www.radavladyovp.sk/" TargetMode="External"/><Relationship Id="rId83" Type="http://schemas.openxmlformats.org/officeDocument/2006/relationships/diagramLayout" Target="diagrams/layout1.xml"/><Relationship Id="rId88" Type="http://schemas.openxmlformats.org/officeDocument/2006/relationships/image" Target="media/image2.emf"/><Relationship Id="rId111" Type="http://schemas.openxmlformats.org/officeDocument/2006/relationships/hyperlink" Target="mailto:riaditel@nucem.sk" TargetMode="External"/><Relationship Id="rId132" Type="http://schemas.openxmlformats.org/officeDocument/2006/relationships/hyperlink" Target="http://www.health.gov.sk/?strategia-v-zdravotnictve" TargetMode="External"/><Relationship Id="rId153" Type="http://schemas.openxmlformats.org/officeDocument/2006/relationships/hyperlink" Target="http://www.rokovania.sk/Rokovanie.aspx/BodRokovaniaDetail?idMaterial=23180" TargetMode="External"/><Relationship Id="rId174" Type="http://schemas.openxmlformats.org/officeDocument/2006/relationships/hyperlink" Target="http://www.tvorbansk.sk/" TargetMode="External"/><Relationship Id="rId15" Type="http://schemas.openxmlformats.org/officeDocument/2006/relationships/hyperlink" Target="http://www.telecom.gov.sk/index/index.php?ids=83478" TargetMode="External"/><Relationship Id="rId36" Type="http://schemas.openxmlformats.org/officeDocument/2006/relationships/hyperlink" Target="http://www.mpc-edu.sk/projekty/vzdelavanie-pedagogickych-zamestnancov-k-inkluzii-marginalizovan" TargetMode="External"/><Relationship Id="rId57" Type="http://schemas.openxmlformats.org/officeDocument/2006/relationships/hyperlink" Target="http://www.minedu.sk/9772-sk/dokumenty-a-predpisy/" TargetMode="External"/><Relationship Id="rId106" Type="http://schemas.openxmlformats.org/officeDocument/2006/relationships/hyperlink" Target="mailto:jan.bruncko@land.gov.sk" TargetMode="External"/><Relationship Id="rId127" Type="http://schemas.openxmlformats.org/officeDocument/2006/relationships/hyperlink" Target="http://jaspi.justice.gov.sk/jaspiw1/index_jaspi0.asp?MOD=html&amp;FIR=demo&amp;JEL=n&amp;AGE=zak&amp;IDC=579/2004"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enviroportal.sk/uploads/files/ovzdusie/Strategia-pre-redukciu-PM-10-1.pdf" TargetMode="External"/><Relationship Id="rId3" Type="http://schemas.openxmlformats.org/officeDocument/2006/relationships/hyperlink" Target="http://eur-lex.europa.eu/LexUriServ/LexUriServ.do?uri=COM:2010:2020:FIN:SK:PDF" TargetMode="External"/><Relationship Id="rId7" Type="http://schemas.openxmlformats.org/officeDocument/2006/relationships/hyperlink" Target="http://www.vuvh.sk/rsv2/index.php?option=com_content&amp;view=article&amp;id=67&amp;Itemid=87&amp;lang=sk" TargetMode="External"/><Relationship Id="rId2" Type="http://schemas.openxmlformats.org/officeDocument/2006/relationships/hyperlink" Target="http://ec.europa.eu/europe2020/pdf/nd/csr2013_slovakia_sk.pdf" TargetMode="External"/><Relationship Id="rId1" Type="http://schemas.openxmlformats.org/officeDocument/2006/relationships/hyperlink" Target="http://www.telecom.gov.sk/index/index.php?ids=124582" TargetMode="External"/><Relationship Id="rId6" Type="http://schemas.openxmlformats.org/officeDocument/2006/relationships/hyperlink" Target="http://www.oecd.org/education/school/48980282.pdf" TargetMode="External"/><Relationship Id="rId11" Type="http://schemas.openxmlformats.org/officeDocument/2006/relationships/hyperlink" Target="%20http://www.rokovania.sk/Rokovanie.aspx/BodRokovaniaDetail?idMaterial=26092%20_" TargetMode="External"/><Relationship Id="rId5" Type="http://schemas.openxmlformats.org/officeDocument/2006/relationships/hyperlink" Target="http://www.health.gov.sk/?strategia-v-zdravotnictve" TargetMode="External"/><Relationship Id="rId10" Type="http://schemas.openxmlformats.org/officeDocument/2006/relationships/hyperlink" Target="http://www.health.gov.sk/?strategia-v-zdravotnictve" TargetMode="External"/><Relationship Id="rId4" Type="http://schemas.openxmlformats.org/officeDocument/2006/relationships/hyperlink" Target="http://ec.europa.eu/europe2020/pdf/csr2014/csr2014_slovakia_sk.pdf" TargetMode="External"/><Relationship Id="rId9" Type="http://schemas.openxmlformats.org/officeDocument/2006/relationships/hyperlink" Target="http://ec.europa.eu/transport/themes/urban/doc/ump/com%282013%29913-annex_sk.pdf"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t>
        <a:bodyPr/>
        <a:lstStyle/>
        <a:p>
          <a:endParaRPr lang="sk-SK"/>
        </a:p>
      </dgm:t>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t>
        <a:bodyPr/>
        <a:lstStyle/>
        <a:p>
          <a:endParaRPr lang="sk-SK"/>
        </a:p>
      </dgm:t>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t>
        <a:bodyPr/>
        <a:lstStyle/>
        <a:p>
          <a:endParaRPr lang="sk-SK"/>
        </a:p>
      </dgm:t>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t>
        <a:bodyPr/>
        <a:lstStyle/>
        <a:p>
          <a:endParaRPr lang="sk-SK"/>
        </a:p>
      </dgm:t>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t>
        <a:bodyPr/>
        <a:lstStyle/>
        <a:p>
          <a:endParaRPr lang="sk-SK"/>
        </a:p>
      </dgm:t>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t>
        <a:bodyPr/>
        <a:lstStyle/>
        <a:p>
          <a:endParaRPr lang="sk-SK"/>
        </a:p>
      </dgm:t>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t>
        <a:bodyPr/>
        <a:lstStyle/>
        <a:p>
          <a:endParaRPr lang="sk-SK"/>
        </a:p>
      </dgm:t>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t>
        <a:bodyPr/>
        <a:lstStyle/>
        <a:p>
          <a:endParaRPr lang="sk-SK"/>
        </a:p>
      </dgm:t>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t>
        <a:bodyPr/>
        <a:lstStyle/>
        <a:p>
          <a:endParaRPr lang="sk-SK"/>
        </a:p>
      </dgm:t>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t>
        <a:bodyPr/>
        <a:lstStyle/>
        <a:p>
          <a:endParaRPr lang="sk-SK"/>
        </a:p>
      </dgm:t>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t>
        <a:bodyPr/>
        <a:lstStyle/>
        <a:p>
          <a:endParaRPr lang="sk-SK"/>
        </a:p>
      </dgm:t>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t>
        <a:bodyPr/>
        <a:lstStyle/>
        <a:p>
          <a:endParaRPr lang="sk-SK"/>
        </a:p>
      </dgm:t>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t>
        <a:bodyPr/>
        <a:lstStyle/>
        <a:p>
          <a:endParaRPr lang="sk-SK"/>
        </a:p>
      </dgm:t>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t>
        <a:bodyPr/>
        <a:lstStyle/>
        <a:p>
          <a:endParaRPr lang="sk-SK"/>
        </a:p>
      </dgm:t>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t>
        <a:bodyPr/>
        <a:lstStyle/>
        <a:p>
          <a:endParaRPr lang="sk-SK"/>
        </a:p>
      </dgm:t>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t>
        <a:bodyPr/>
        <a:lstStyle/>
        <a:p>
          <a:endParaRPr lang="sk-SK"/>
        </a:p>
      </dgm:t>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t>
        <a:bodyPr/>
        <a:lstStyle/>
        <a:p>
          <a:endParaRPr lang="sk-SK"/>
        </a:p>
      </dgm:t>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t>
        <a:bodyPr/>
        <a:lstStyle/>
        <a:p>
          <a:endParaRPr lang="sk-SK"/>
        </a:p>
      </dgm:t>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t>
        <a:bodyPr/>
        <a:lstStyle/>
        <a:p>
          <a:endParaRPr lang="sk-SK"/>
        </a:p>
      </dgm:t>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t>
        <a:bodyPr/>
        <a:lstStyle/>
        <a:p>
          <a:endParaRPr lang="sk-SK"/>
        </a:p>
      </dgm:t>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t>
        <a:bodyPr/>
        <a:lstStyle/>
        <a:p>
          <a:endParaRPr lang="sk-SK"/>
        </a:p>
      </dgm:t>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t>
        <a:bodyPr/>
        <a:lstStyle/>
        <a:p>
          <a:endParaRPr lang="sk-SK"/>
        </a:p>
      </dgm:t>
    </dgm:pt>
  </dgm:ptLst>
  <dgm:cxnLst>
    <dgm:cxn modelId="{F27159AF-BA27-4414-A124-14EE7831FE5C}" type="presOf" srcId="{6B3D54EE-C1A1-4004-889F-C4D4BDF6EAC9}" destId="{64D87879-4354-475F-B7D2-02C6A076B143}" srcOrd="0" destOrd="0" presId="urn:microsoft.com/office/officeart/2005/8/layout/hierarchy2"/>
    <dgm:cxn modelId="{601847D8-B6FA-4E4C-8603-B20EFC705046}" type="presOf" srcId="{350E18F3-5D9A-4A6F-9FEA-07C625FCE51D}" destId="{ADE7F7D7-9386-4BFC-AA37-A52BA66CE62B}"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B7CEC52E-F0FF-4B96-9D33-12C376B0F7E8}" srcId="{99B60809-C79B-4B68-A255-46BBBDDC5B03}" destId="{4B55DD23-6989-41F1-9A51-2A18649DEBC5}" srcOrd="0" destOrd="0" parTransId="{36E78AF8-4B49-4A47-B125-B0E628EB3240}" sibTransId="{96142754-72DD-47B3-91E9-069E46EAFF06}"/>
    <dgm:cxn modelId="{BEFF5B91-4EC2-4B71-878E-B1DCC3A4549E}" type="presOf" srcId="{36E78AF8-4B49-4A47-B125-B0E628EB3240}" destId="{BADB5943-D955-4AA3-8C45-EA0BD34802D5}" srcOrd="1" destOrd="0" presId="urn:microsoft.com/office/officeart/2005/8/layout/hierarchy2"/>
    <dgm:cxn modelId="{3BB797B3-2D90-408A-8F8B-B1A2F7597E1A}" type="presOf" srcId="{A187754F-1C59-4780-B954-6AD7CFF9F101}" destId="{CCDB1F11-63AB-43E5-A9A0-0FFD4113C9B2}" srcOrd="0" destOrd="0" presId="urn:microsoft.com/office/officeart/2005/8/layout/hierarchy2"/>
    <dgm:cxn modelId="{8918AA2F-79FB-429B-8862-1348773E6678}" type="presOf" srcId="{2A298017-AF0A-47A4-AFE2-4706767D4546}" destId="{893B4D7C-1B66-4E1B-8B96-38FC942153DF}" srcOrd="0" destOrd="0" presId="urn:microsoft.com/office/officeart/2005/8/layout/hierarchy2"/>
    <dgm:cxn modelId="{E1ABF66B-84AC-4D0F-AEE1-BD2B6835167C}" type="presOf" srcId="{007118F4-1F56-4B30-961C-710D32F3D3B3}" destId="{F8B0B562-7DE2-40FD-B3FD-F4D4439D49D4}" srcOrd="0" destOrd="0" presId="urn:microsoft.com/office/officeart/2005/8/layout/hierarchy2"/>
    <dgm:cxn modelId="{866E137E-AA6B-48F9-88B5-F9A6B4AD7F00}" type="presOf" srcId="{7D08ED02-3BE1-4242-9202-672EC6A6FE4D}" destId="{9BE91C38-3F51-41AC-B90B-60CE6F682CE4}" srcOrd="1" destOrd="0" presId="urn:microsoft.com/office/officeart/2005/8/layout/hierarchy2"/>
    <dgm:cxn modelId="{6F562D76-6AF3-4DD2-9CB1-1DDE713DA83D}" type="presOf" srcId="{E940AB1E-8B9B-47A2-8BD9-747BF60EF622}" destId="{E5B675D7-FADF-404F-B306-F738FE85492B}" srcOrd="0" destOrd="0" presId="urn:microsoft.com/office/officeart/2005/8/layout/hierarchy2"/>
    <dgm:cxn modelId="{B32C6C5B-4E80-4E6B-84D9-1F7053ADFD8A}" type="presOf" srcId="{99B60809-C79B-4B68-A255-46BBBDDC5B03}" destId="{FE9C31AA-3357-422E-9C80-E5BF9F17719C}" srcOrd="0" destOrd="0" presId="urn:microsoft.com/office/officeart/2005/8/layout/hierarchy2"/>
    <dgm:cxn modelId="{DB2EEB3F-03E2-403F-A480-831D98FB2447}" srcId="{3474B0FC-0E82-45A6-B7D8-B819F253476D}" destId="{99B60809-C79B-4B68-A255-46BBBDDC5B03}" srcOrd="1" destOrd="0" parTransId="{A187754F-1C59-4780-B954-6AD7CFF9F101}" sibTransId="{6B546263-A6BE-4F1D-9496-10D227EC1227}"/>
    <dgm:cxn modelId="{09E8BA55-0E38-498B-8057-B74BE9CECE12}" srcId="{897E9BE1-90FA-42F2-8EB8-C3BC0C40ABA6}" destId="{8CA4D961-609F-4403-8DD1-F2D93A846879}" srcOrd="2" destOrd="0" parTransId="{2A298017-AF0A-47A4-AFE2-4706767D4546}" sibTransId="{6BCFFC56-9456-485F-854B-A202B8020196}"/>
    <dgm:cxn modelId="{24566216-4C86-4428-94BA-861CFA9A5109}" type="presOf" srcId="{4B55DD23-6989-41F1-9A51-2A18649DEBC5}" destId="{B3B0A708-E9E0-46FB-9715-66FD9C5B9375}" srcOrd="0" destOrd="0" presId="urn:microsoft.com/office/officeart/2005/8/layout/hierarchy2"/>
    <dgm:cxn modelId="{21736226-80CC-4DDC-A14F-5708997C0CB8}" type="presOf" srcId="{750DE7A6-4FA5-4550-892E-7F9DA0F5AFBC}" destId="{AF3AB5DB-5576-4368-832A-02CE0D80A838}" srcOrd="1" destOrd="0" presId="urn:microsoft.com/office/officeart/2005/8/layout/hierarchy2"/>
    <dgm:cxn modelId="{D0FA6CC7-98E7-4630-804E-132286A43C08}" type="presOf" srcId="{8CA4D961-609F-4403-8DD1-F2D93A846879}" destId="{47E3554B-4698-401E-8251-38467C198C16}" srcOrd="0" destOrd="0" presId="urn:microsoft.com/office/officeart/2005/8/layout/hierarchy2"/>
    <dgm:cxn modelId="{E1B3EC7B-CC0A-4AB6-A4C5-EBA64C9B6E89}" type="presOf" srcId="{897E9BE1-90FA-42F2-8EB8-C3BC0C40ABA6}" destId="{EC17D1A1-8535-4CF6-B5E6-CD0DAE2C503A}"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CE0794E3-6C1B-4C8C-8C28-DDAAB132F121}" type="presOf" srcId="{007118F4-1F56-4B30-961C-710D32F3D3B3}" destId="{FBE63D10-840D-4B2E-8084-854C1558A0B2}" srcOrd="1" destOrd="0" presId="urn:microsoft.com/office/officeart/2005/8/layout/hierarchy2"/>
    <dgm:cxn modelId="{46F48CDA-58AC-4580-A5F7-F96C34BBEA3E}" type="presOf" srcId="{36E78AF8-4B49-4A47-B125-B0E628EB3240}" destId="{E3AC9FDE-3BD7-4D81-8173-E5829BF1C67E}" srcOrd="0"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9ADD8AA3-E2E8-415A-A58C-858BFE54A0D0}" type="presOf" srcId="{1A230389-0F72-4858-B2E9-B58BD134B6B0}" destId="{58B47FE2-FD5B-42D9-A0A3-57F22BF807E5}" srcOrd="0" destOrd="0" presId="urn:microsoft.com/office/officeart/2005/8/layout/hierarchy2"/>
    <dgm:cxn modelId="{8D288ACB-7112-4F64-B027-3D80F1E2BFC5}" type="presOf" srcId="{7D08ED02-3BE1-4242-9202-672EC6A6FE4D}" destId="{D2168E73-31DC-406F-B76B-7DCA3F2862C0}"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42109221-12B2-45C6-9604-54D4F38808F2}" type="presOf" srcId="{55F8C025-9BE2-4B2F-9428-0118B186BFF5}" destId="{46AA426D-3F16-46BC-9F5A-B19BA236DF9F}" srcOrd="0" destOrd="0" presId="urn:microsoft.com/office/officeart/2005/8/layout/hierarchy2"/>
    <dgm:cxn modelId="{5D3FE7DC-07C8-4AC6-BBB6-845FAF7F93A7}" type="presOf" srcId="{A187754F-1C59-4780-B954-6AD7CFF9F101}" destId="{4B9FC140-1EC5-4700-A383-04EDDD6CB829}" srcOrd="1" destOrd="0" presId="urn:microsoft.com/office/officeart/2005/8/layout/hierarchy2"/>
    <dgm:cxn modelId="{630C315A-D505-46BB-AEB2-85E3AF274E1D}" srcId="{8CA4D961-609F-4403-8DD1-F2D93A846879}" destId="{350E18F3-5D9A-4A6F-9FEA-07C625FCE51D}" srcOrd="1" destOrd="0" parTransId="{46CE447E-3144-4072-B23D-27EC67204105}" sibTransId="{80D80C28-CF3A-4E1B-AF3A-B94066ABA216}"/>
    <dgm:cxn modelId="{FC066241-ABE0-4171-9F13-DF9B783E0143}" type="presOf" srcId="{2A298017-AF0A-47A4-AFE2-4706767D4546}" destId="{87A6C7CD-E288-4513-9306-F601715212F4}" srcOrd="1" destOrd="0" presId="urn:microsoft.com/office/officeart/2005/8/layout/hierarchy2"/>
    <dgm:cxn modelId="{D1BCD6F8-7B92-4525-A0A5-17BA4A6FEDE7}" type="presOf" srcId="{46CE447E-3144-4072-B23D-27EC67204105}" destId="{A6887122-913D-4ED8-B762-62940C28C8C9}"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696DD84C-908D-4E7C-A465-FBC68F69BC51}" type="presOf" srcId="{3474B0FC-0E82-45A6-B7D8-B819F253476D}" destId="{DCC3B950-77FF-4277-BDD9-C646E2EFD9B0}" srcOrd="0" destOrd="0" presId="urn:microsoft.com/office/officeart/2005/8/layout/hierarchy2"/>
    <dgm:cxn modelId="{C832932E-3404-4C29-B105-F18C101A2701}" type="presOf" srcId="{750DE7A6-4FA5-4550-892E-7F9DA0F5AFBC}" destId="{D635C208-BE8E-4C3D-A357-B3A913E14682}" srcOrd="0" destOrd="0" presId="urn:microsoft.com/office/officeart/2005/8/layout/hierarchy2"/>
    <dgm:cxn modelId="{8E52EBEB-3C66-4712-92E5-02E4E705ED98}" srcId="{897E9BE1-90FA-42F2-8EB8-C3BC0C40ABA6}" destId="{1A230389-0F72-4858-B2E9-B58BD134B6B0}" srcOrd="1" destOrd="0" parTransId="{007118F4-1F56-4B30-961C-710D32F3D3B3}" sibTransId="{B44B8D66-EBD4-4AAD-A43C-53884699FF19}"/>
    <dgm:cxn modelId="{73A0F2B1-7B6C-41D7-A648-AB0D4E88BED0}" type="presOf" srcId="{53AA9ED3-7551-4264-9890-EDC6C812E860}" destId="{C2120B0F-C142-4E25-8568-106632D3FBC3}" srcOrd="0" destOrd="0" presId="urn:microsoft.com/office/officeart/2005/8/layout/hierarchy2"/>
    <dgm:cxn modelId="{04493D44-CB6B-4160-9D1A-EDE1BD4BAC0C}" type="presOf" srcId="{C3FDD812-6C17-47F0-8B94-E451543C7D38}" destId="{DA4F1323-5EBC-4BAC-B2D8-7D03ADC8E49D}" srcOrd="0" destOrd="0" presId="urn:microsoft.com/office/officeart/2005/8/layout/hierarchy2"/>
    <dgm:cxn modelId="{E6B11B3D-9EEB-42A3-B2DE-A6893C194AEF}" type="presOf" srcId="{46CE447E-3144-4072-B23D-27EC67204105}" destId="{CA81001D-867B-4DA3-AC82-718D06B779DA}" srcOrd="1" destOrd="0" presId="urn:microsoft.com/office/officeart/2005/8/layout/hierarchy2"/>
    <dgm:cxn modelId="{A5C454B7-7D01-4528-B454-8C648AC2AA22}" type="presOf" srcId="{0D430DEB-ABDD-4C4B-8FB0-A4A5B1EAD5A9}" destId="{DDEBD26E-123A-40B1-A0CF-C4E39D10BD48}" srcOrd="0"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792A3847-E1DF-4EF5-8597-5CB5542A6CCB}" type="presOf" srcId="{55F8C025-9BE2-4B2F-9428-0118B186BFF5}" destId="{2A2E2352-59E9-457E-98DF-4912BB4C81D8}" srcOrd="1" destOrd="0" presId="urn:microsoft.com/office/officeart/2005/8/layout/hierarchy2"/>
    <dgm:cxn modelId="{A9C2B1A8-3452-462C-B2C8-64494D968F5E}" type="presOf" srcId="{E940AB1E-8B9B-47A2-8BD9-747BF60EF622}" destId="{E2ED2DF5-A913-4AC8-A4E5-0544D95BF0F9}" srcOrd="1" destOrd="0" presId="urn:microsoft.com/office/officeart/2005/8/layout/hierarchy2"/>
    <dgm:cxn modelId="{7CCC14D0-BA13-4FEB-A811-82A2D9DC9032}" type="presOf" srcId="{6D4B58D3-D2E1-427C-AA53-6A97DD36801A}" destId="{7115C427-E421-45AE-8BAC-B591671B6306}" srcOrd="0" destOrd="0" presId="urn:microsoft.com/office/officeart/2005/8/layout/hierarchy2"/>
    <dgm:cxn modelId="{034D9F5E-26A7-43A3-9992-BB38CFB50EA9}" type="presOf" srcId="{BEBC7F6F-A053-4849-B463-46EEA5843A67}" destId="{B5B87FEC-8002-408C-84F3-232C6242A218}" srcOrd="0" destOrd="0" presId="urn:microsoft.com/office/officeart/2005/8/layout/hierarchy2"/>
    <dgm:cxn modelId="{5613114D-4D24-47E0-A40D-6F62D605E42C}" type="presOf" srcId="{53AA9ED3-7551-4264-9890-EDC6C812E860}" destId="{8AEC9595-4435-41D4-9F4A-E770511CBDFB}" srcOrd="1" destOrd="0" presId="urn:microsoft.com/office/officeart/2005/8/layout/hierarchy2"/>
    <dgm:cxn modelId="{A5DE8DBF-4A56-4492-8DDF-803F15E8B532}" type="presParOf" srcId="{DDEBD26E-123A-40B1-A0CF-C4E39D10BD48}" destId="{AFCB648C-0C61-4E02-997B-219E164F4269}" srcOrd="0" destOrd="0" presId="urn:microsoft.com/office/officeart/2005/8/layout/hierarchy2"/>
    <dgm:cxn modelId="{4AACF363-738D-4E3E-9A7D-6EBEFFD4BE58}" type="presParOf" srcId="{AFCB648C-0C61-4E02-997B-219E164F4269}" destId="{DCC3B950-77FF-4277-BDD9-C646E2EFD9B0}" srcOrd="0" destOrd="0" presId="urn:microsoft.com/office/officeart/2005/8/layout/hierarchy2"/>
    <dgm:cxn modelId="{FA1B0D42-E099-402D-BC2D-7844D1913FBA}" type="presParOf" srcId="{AFCB648C-0C61-4E02-997B-219E164F4269}" destId="{48A843D5-FA08-450D-9022-623DA5D5440C}" srcOrd="1" destOrd="0" presId="urn:microsoft.com/office/officeart/2005/8/layout/hierarchy2"/>
    <dgm:cxn modelId="{A5280EBF-98BF-4296-87EE-76FB0A893267}" type="presParOf" srcId="{48A843D5-FA08-450D-9022-623DA5D5440C}" destId="{D2168E73-31DC-406F-B76B-7DCA3F2862C0}" srcOrd="0" destOrd="0" presId="urn:microsoft.com/office/officeart/2005/8/layout/hierarchy2"/>
    <dgm:cxn modelId="{395BE790-3E87-4CED-8315-F3734A415918}" type="presParOf" srcId="{D2168E73-31DC-406F-B76B-7DCA3F2862C0}" destId="{9BE91C38-3F51-41AC-B90B-60CE6F682CE4}" srcOrd="0" destOrd="0" presId="urn:microsoft.com/office/officeart/2005/8/layout/hierarchy2"/>
    <dgm:cxn modelId="{CCE047EB-1DF3-4CC1-AC1E-42AECE94B3C0}" type="presParOf" srcId="{48A843D5-FA08-450D-9022-623DA5D5440C}" destId="{B7C91E21-7E75-4F20-AE5E-229F772AFE81}" srcOrd="1" destOrd="0" presId="urn:microsoft.com/office/officeart/2005/8/layout/hierarchy2"/>
    <dgm:cxn modelId="{75788B08-AA51-4DF5-9374-1FE536010A8C}" type="presParOf" srcId="{B7C91E21-7E75-4F20-AE5E-229F772AFE81}" destId="{EC17D1A1-8535-4CF6-B5E6-CD0DAE2C503A}" srcOrd="0" destOrd="0" presId="urn:microsoft.com/office/officeart/2005/8/layout/hierarchy2"/>
    <dgm:cxn modelId="{362F6008-D607-4C71-B9E6-57BA3663D45C}" type="presParOf" srcId="{B7C91E21-7E75-4F20-AE5E-229F772AFE81}" destId="{580A5571-9D21-425F-B62A-48C1E9D949E4}" srcOrd="1" destOrd="0" presId="urn:microsoft.com/office/officeart/2005/8/layout/hierarchy2"/>
    <dgm:cxn modelId="{63F1A5CB-1453-4F0E-BACF-CD0C239E48FE}" type="presParOf" srcId="{580A5571-9D21-425F-B62A-48C1E9D949E4}" destId="{D635C208-BE8E-4C3D-A357-B3A913E14682}" srcOrd="0" destOrd="0" presId="urn:microsoft.com/office/officeart/2005/8/layout/hierarchy2"/>
    <dgm:cxn modelId="{2F8BC4FA-DE97-436B-9DCA-D3FCBBC2FC1E}" type="presParOf" srcId="{D635C208-BE8E-4C3D-A357-B3A913E14682}" destId="{AF3AB5DB-5576-4368-832A-02CE0D80A838}" srcOrd="0" destOrd="0" presId="urn:microsoft.com/office/officeart/2005/8/layout/hierarchy2"/>
    <dgm:cxn modelId="{7AF7F7CE-FF99-4DAF-ADE5-8B00DD1C07EA}" type="presParOf" srcId="{580A5571-9D21-425F-B62A-48C1E9D949E4}" destId="{F552F4DD-1BCB-499D-AEDE-CFEC50F9792F}" srcOrd="1" destOrd="0" presId="urn:microsoft.com/office/officeart/2005/8/layout/hierarchy2"/>
    <dgm:cxn modelId="{C5E2C2DF-F862-47AE-8C9E-0E58F4A5146C}" type="presParOf" srcId="{F552F4DD-1BCB-499D-AEDE-CFEC50F9792F}" destId="{DA4F1323-5EBC-4BAC-B2D8-7D03ADC8E49D}" srcOrd="0" destOrd="0" presId="urn:microsoft.com/office/officeart/2005/8/layout/hierarchy2"/>
    <dgm:cxn modelId="{B5DB57B0-0720-4923-8479-9A904B60C26C}" type="presParOf" srcId="{F552F4DD-1BCB-499D-AEDE-CFEC50F9792F}" destId="{8794200F-294F-4523-8F8E-BEE10C48F892}" srcOrd="1" destOrd="0" presId="urn:microsoft.com/office/officeart/2005/8/layout/hierarchy2"/>
    <dgm:cxn modelId="{E8B469FF-9E42-4518-A3D7-3A4562B246DA}" type="presParOf" srcId="{580A5571-9D21-425F-B62A-48C1E9D949E4}" destId="{F8B0B562-7DE2-40FD-B3FD-F4D4439D49D4}" srcOrd="2" destOrd="0" presId="urn:microsoft.com/office/officeart/2005/8/layout/hierarchy2"/>
    <dgm:cxn modelId="{EAFB7D24-FF7A-42F6-BFF9-92ED7806B18C}" type="presParOf" srcId="{F8B0B562-7DE2-40FD-B3FD-F4D4439D49D4}" destId="{FBE63D10-840D-4B2E-8084-854C1558A0B2}" srcOrd="0" destOrd="0" presId="urn:microsoft.com/office/officeart/2005/8/layout/hierarchy2"/>
    <dgm:cxn modelId="{70B2019E-0FB0-4FDF-A552-BCBB4B336A5D}" type="presParOf" srcId="{580A5571-9D21-425F-B62A-48C1E9D949E4}" destId="{88350415-3CCB-4E6B-A562-864CFAE47201}" srcOrd="3" destOrd="0" presId="urn:microsoft.com/office/officeart/2005/8/layout/hierarchy2"/>
    <dgm:cxn modelId="{EB7547DA-4E0E-4689-A163-13C764C1D0C9}" type="presParOf" srcId="{88350415-3CCB-4E6B-A562-864CFAE47201}" destId="{58B47FE2-FD5B-42D9-A0A3-57F22BF807E5}" srcOrd="0" destOrd="0" presId="urn:microsoft.com/office/officeart/2005/8/layout/hierarchy2"/>
    <dgm:cxn modelId="{F7783C63-DCBB-4817-9E4F-43CFAE6028F8}" type="presParOf" srcId="{88350415-3CCB-4E6B-A562-864CFAE47201}" destId="{8FC8A1B6-5B1F-466B-B362-3BA65DA301F9}" srcOrd="1" destOrd="0" presId="urn:microsoft.com/office/officeart/2005/8/layout/hierarchy2"/>
    <dgm:cxn modelId="{C82ED556-ECEA-4AC7-AE0C-CD8018F88BEF}" type="presParOf" srcId="{580A5571-9D21-425F-B62A-48C1E9D949E4}" destId="{893B4D7C-1B66-4E1B-8B96-38FC942153DF}" srcOrd="4" destOrd="0" presId="urn:microsoft.com/office/officeart/2005/8/layout/hierarchy2"/>
    <dgm:cxn modelId="{EDDC6340-41AD-449C-B2BA-D5AF75194759}" type="presParOf" srcId="{893B4D7C-1B66-4E1B-8B96-38FC942153DF}" destId="{87A6C7CD-E288-4513-9306-F601715212F4}" srcOrd="0" destOrd="0" presId="urn:microsoft.com/office/officeart/2005/8/layout/hierarchy2"/>
    <dgm:cxn modelId="{DB2A0E12-BD04-49BC-B073-100C7679FF33}" type="presParOf" srcId="{580A5571-9D21-425F-B62A-48C1E9D949E4}" destId="{246BD373-39F2-4C95-9681-DDA4BB1A5677}" srcOrd="5" destOrd="0" presId="urn:microsoft.com/office/officeart/2005/8/layout/hierarchy2"/>
    <dgm:cxn modelId="{31E2FC33-422C-426E-9D87-E327DDADEF5F}" type="presParOf" srcId="{246BD373-39F2-4C95-9681-DDA4BB1A5677}" destId="{47E3554B-4698-401E-8251-38467C198C16}" srcOrd="0" destOrd="0" presId="urn:microsoft.com/office/officeart/2005/8/layout/hierarchy2"/>
    <dgm:cxn modelId="{A4C32D99-AEE3-4088-906D-898A51C73F14}" type="presParOf" srcId="{246BD373-39F2-4C95-9681-DDA4BB1A5677}" destId="{B033E1B8-92A7-4EB8-AD71-646F82BA2BCB}" srcOrd="1" destOrd="0" presId="urn:microsoft.com/office/officeart/2005/8/layout/hierarchy2"/>
    <dgm:cxn modelId="{18777582-F306-4B95-A3CD-8A6E2FB3A03C}" type="presParOf" srcId="{B033E1B8-92A7-4EB8-AD71-646F82BA2BCB}" destId="{46AA426D-3F16-46BC-9F5A-B19BA236DF9F}" srcOrd="0" destOrd="0" presId="urn:microsoft.com/office/officeart/2005/8/layout/hierarchy2"/>
    <dgm:cxn modelId="{4048DB8C-109D-4C5A-8BA8-C1E0F942077E}" type="presParOf" srcId="{46AA426D-3F16-46BC-9F5A-B19BA236DF9F}" destId="{2A2E2352-59E9-457E-98DF-4912BB4C81D8}" srcOrd="0" destOrd="0" presId="urn:microsoft.com/office/officeart/2005/8/layout/hierarchy2"/>
    <dgm:cxn modelId="{3FBFD33D-564E-41FB-AEE6-669236B06A95}" type="presParOf" srcId="{B033E1B8-92A7-4EB8-AD71-646F82BA2BCB}" destId="{A3EE69E5-B1BA-4BA6-8EAA-88829CB32F8B}" srcOrd="1" destOrd="0" presId="urn:microsoft.com/office/officeart/2005/8/layout/hierarchy2"/>
    <dgm:cxn modelId="{E88A09BD-5966-4484-8DAE-2B853A98763F}" type="presParOf" srcId="{A3EE69E5-B1BA-4BA6-8EAA-88829CB32F8B}" destId="{7115C427-E421-45AE-8BAC-B591671B6306}" srcOrd="0" destOrd="0" presId="urn:microsoft.com/office/officeart/2005/8/layout/hierarchy2"/>
    <dgm:cxn modelId="{F5DA7DA3-1005-4C42-A3BE-7679F2113182}" type="presParOf" srcId="{A3EE69E5-B1BA-4BA6-8EAA-88829CB32F8B}" destId="{000BC26F-5706-4965-B35D-D565FCB602C3}" srcOrd="1" destOrd="0" presId="urn:microsoft.com/office/officeart/2005/8/layout/hierarchy2"/>
    <dgm:cxn modelId="{4EC67138-EE74-48D2-B668-88C5E9D4CBA3}" type="presParOf" srcId="{B033E1B8-92A7-4EB8-AD71-646F82BA2BCB}" destId="{A6887122-913D-4ED8-B762-62940C28C8C9}" srcOrd="2" destOrd="0" presId="urn:microsoft.com/office/officeart/2005/8/layout/hierarchy2"/>
    <dgm:cxn modelId="{D5858103-133B-4CB6-8B82-81C0238BFFE1}" type="presParOf" srcId="{A6887122-913D-4ED8-B762-62940C28C8C9}" destId="{CA81001D-867B-4DA3-AC82-718D06B779DA}" srcOrd="0" destOrd="0" presId="urn:microsoft.com/office/officeart/2005/8/layout/hierarchy2"/>
    <dgm:cxn modelId="{7E026F4B-F354-40A8-9E60-AE1D8AFD1144}" type="presParOf" srcId="{B033E1B8-92A7-4EB8-AD71-646F82BA2BCB}" destId="{529F5F57-A572-43E1-AC98-04E6B55D73A6}" srcOrd="3" destOrd="0" presId="urn:microsoft.com/office/officeart/2005/8/layout/hierarchy2"/>
    <dgm:cxn modelId="{FC4CC551-1072-4EA0-8621-0C2F85075856}" type="presParOf" srcId="{529F5F57-A572-43E1-AC98-04E6B55D73A6}" destId="{ADE7F7D7-9386-4BFC-AA37-A52BA66CE62B}" srcOrd="0" destOrd="0" presId="urn:microsoft.com/office/officeart/2005/8/layout/hierarchy2"/>
    <dgm:cxn modelId="{6EBD083F-93EE-414E-A2CD-02C706F5AF1F}" type="presParOf" srcId="{529F5F57-A572-43E1-AC98-04E6B55D73A6}" destId="{9823B18B-A10B-47FE-8B54-975E51149CC5}" srcOrd="1" destOrd="0" presId="urn:microsoft.com/office/officeart/2005/8/layout/hierarchy2"/>
    <dgm:cxn modelId="{0D030856-663E-410A-BF36-FEB7B09ADAF0}" type="presParOf" srcId="{B033E1B8-92A7-4EB8-AD71-646F82BA2BCB}" destId="{C2120B0F-C142-4E25-8568-106632D3FBC3}" srcOrd="4" destOrd="0" presId="urn:microsoft.com/office/officeart/2005/8/layout/hierarchy2"/>
    <dgm:cxn modelId="{FFA1DF49-8374-4831-8204-7616F5A612D9}" type="presParOf" srcId="{C2120B0F-C142-4E25-8568-106632D3FBC3}" destId="{8AEC9595-4435-41D4-9F4A-E770511CBDFB}" srcOrd="0" destOrd="0" presId="urn:microsoft.com/office/officeart/2005/8/layout/hierarchy2"/>
    <dgm:cxn modelId="{077D4A31-9323-4372-A61F-2CC73C89CC60}" type="presParOf" srcId="{B033E1B8-92A7-4EB8-AD71-646F82BA2BCB}" destId="{E939A806-B74C-443A-A233-AC1A7AE5EF6D}" srcOrd="5" destOrd="0" presId="urn:microsoft.com/office/officeart/2005/8/layout/hierarchy2"/>
    <dgm:cxn modelId="{04560FF1-6487-47A3-85EF-BD46B007D9A2}" type="presParOf" srcId="{E939A806-B74C-443A-A233-AC1A7AE5EF6D}" destId="{64D87879-4354-475F-B7D2-02C6A076B143}" srcOrd="0" destOrd="0" presId="urn:microsoft.com/office/officeart/2005/8/layout/hierarchy2"/>
    <dgm:cxn modelId="{D56932BA-EE93-486A-9E14-34220E2145E0}" type="presParOf" srcId="{E939A806-B74C-443A-A233-AC1A7AE5EF6D}" destId="{D138D563-8C31-4134-B1C7-1F1D984AB24E}" srcOrd="1" destOrd="0" presId="urn:microsoft.com/office/officeart/2005/8/layout/hierarchy2"/>
    <dgm:cxn modelId="{291FA1C3-D3F9-41F1-AC41-B499E74730C4}" type="presParOf" srcId="{48A843D5-FA08-450D-9022-623DA5D5440C}" destId="{CCDB1F11-63AB-43E5-A9A0-0FFD4113C9B2}" srcOrd="2" destOrd="0" presId="urn:microsoft.com/office/officeart/2005/8/layout/hierarchy2"/>
    <dgm:cxn modelId="{C55934B1-51E5-4C82-B5EC-E66434310837}" type="presParOf" srcId="{CCDB1F11-63AB-43E5-A9A0-0FFD4113C9B2}" destId="{4B9FC140-1EC5-4700-A383-04EDDD6CB829}" srcOrd="0" destOrd="0" presId="urn:microsoft.com/office/officeart/2005/8/layout/hierarchy2"/>
    <dgm:cxn modelId="{DC46091F-F059-4229-831D-A5B3F6EA1EF8}" type="presParOf" srcId="{48A843D5-FA08-450D-9022-623DA5D5440C}" destId="{265E304E-EE31-4DA4-8A8B-667B195ED4DB}" srcOrd="3" destOrd="0" presId="urn:microsoft.com/office/officeart/2005/8/layout/hierarchy2"/>
    <dgm:cxn modelId="{0D4C55FF-0661-4D03-9A26-2E90248F10E4}" type="presParOf" srcId="{265E304E-EE31-4DA4-8A8B-667B195ED4DB}" destId="{FE9C31AA-3357-422E-9C80-E5BF9F17719C}" srcOrd="0" destOrd="0" presId="urn:microsoft.com/office/officeart/2005/8/layout/hierarchy2"/>
    <dgm:cxn modelId="{9B181BDC-03AA-4EB5-A04C-C1243C3AE868}" type="presParOf" srcId="{265E304E-EE31-4DA4-8A8B-667B195ED4DB}" destId="{37917414-C8C8-4E0B-A5C4-3ED5CD72DA33}" srcOrd="1" destOrd="0" presId="urn:microsoft.com/office/officeart/2005/8/layout/hierarchy2"/>
    <dgm:cxn modelId="{B4D22D4A-69F0-482E-804C-D8FEB88E4B55}" type="presParOf" srcId="{37917414-C8C8-4E0B-A5C4-3ED5CD72DA33}" destId="{E3AC9FDE-3BD7-4D81-8173-E5829BF1C67E}" srcOrd="0" destOrd="0" presId="urn:microsoft.com/office/officeart/2005/8/layout/hierarchy2"/>
    <dgm:cxn modelId="{97699B7C-751E-4BAF-8579-11D3872D4AFE}" type="presParOf" srcId="{E3AC9FDE-3BD7-4D81-8173-E5829BF1C67E}" destId="{BADB5943-D955-4AA3-8C45-EA0BD34802D5}" srcOrd="0" destOrd="0" presId="urn:microsoft.com/office/officeart/2005/8/layout/hierarchy2"/>
    <dgm:cxn modelId="{205FB01E-80FB-4BA6-A3E3-5949035B94E4}" type="presParOf" srcId="{37917414-C8C8-4E0B-A5C4-3ED5CD72DA33}" destId="{B7207447-A7AF-4BD4-B0E5-DEAE22ACC765}" srcOrd="1" destOrd="0" presId="urn:microsoft.com/office/officeart/2005/8/layout/hierarchy2"/>
    <dgm:cxn modelId="{69D2694C-854D-4D1B-AE9E-FAE65D1FA05A}" type="presParOf" srcId="{B7207447-A7AF-4BD4-B0E5-DEAE22ACC765}" destId="{B3B0A708-E9E0-46FB-9715-66FD9C5B9375}" srcOrd="0" destOrd="0" presId="urn:microsoft.com/office/officeart/2005/8/layout/hierarchy2"/>
    <dgm:cxn modelId="{0712774D-A15A-4CD8-9577-A00ECABFDE59}" type="presParOf" srcId="{B7207447-A7AF-4BD4-B0E5-DEAE22ACC765}" destId="{63AF4224-6D0C-4F82-ADDF-5CA41011D02A}" srcOrd="1" destOrd="0" presId="urn:microsoft.com/office/officeart/2005/8/layout/hierarchy2"/>
    <dgm:cxn modelId="{53EE37E5-78EF-49F1-86A7-F904E296CBF2}" type="presParOf" srcId="{48A843D5-FA08-450D-9022-623DA5D5440C}" destId="{E5B675D7-FADF-404F-B306-F738FE85492B}" srcOrd="4" destOrd="0" presId="urn:microsoft.com/office/officeart/2005/8/layout/hierarchy2"/>
    <dgm:cxn modelId="{5AC413BE-6E9B-4B02-BF5B-245FB9B41542}" type="presParOf" srcId="{E5B675D7-FADF-404F-B306-F738FE85492B}" destId="{E2ED2DF5-A913-4AC8-A4E5-0544D95BF0F9}" srcOrd="0" destOrd="0" presId="urn:microsoft.com/office/officeart/2005/8/layout/hierarchy2"/>
    <dgm:cxn modelId="{778520E1-431A-497F-8A37-FE639FBAC979}" type="presParOf" srcId="{48A843D5-FA08-450D-9022-623DA5D5440C}" destId="{CA2E3E7B-2868-4E81-B51D-856E00F87C0A}" srcOrd="5" destOrd="0" presId="urn:microsoft.com/office/officeart/2005/8/layout/hierarchy2"/>
    <dgm:cxn modelId="{DBFDEAB0-1DCB-4691-9EF8-84D124866BC5}" type="presParOf" srcId="{CA2E3E7B-2868-4E81-B51D-856E00F87C0A}" destId="{B5B87FEC-8002-408C-84F3-232C6242A218}" srcOrd="0" destOrd="0" presId="urn:microsoft.com/office/officeart/2005/8/layout/hierarchy2"/>
    <dgm:cxn modelId="{86E36639-79CF-436D-8318-CFAA17AB3764}"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D69CA-324E-4041-8FD5-D23DBF4D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284</Pages>
  <Words>108103</Words>
  <Characters>616189</Characters>
  <Application>Microsoft Office Word</Application>
  <DocSecurity>0</DocSecurity>
  <Lines>5134</Lines>
  <Paragraphs>1445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MPRR SR</Company>
  <LinksUpToDate>false</LinksUpToDate>
  <CharactersWithSpaces>722847</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Autor</cp:lastModifiedBy>
  <cp:revision>4</cp:revision>
  <cp:lastPrinted>2014-12-12T08:47:00Z</cp:lastPrinted>
  <dcterms:created xsi:type="dcterms:W3CDTF">2017-05-18T12:34:00Z</dcterms:created>
  <dcterms:modified xsi:type="dcterms:W3CDTF">2017-05-18T12:53:00Z</dcterms:modified>
</cp:coreProperties>
</file>