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C4" w:rsidRDefault="003161C4">
      <w:pPr>
        <w:pStyle w:val="Hlavika"/>
        <w:rPr>
          <w:sz w:val="22"/>
        </w:rPr>
      </w:pPr>
      <w:bookmarkStart w:id="0" w:name="_GoBack"/>
      <w:bookmarkEnd w:id="0"/>
      <w:r>
        <w:rPr>
          <w:sz w:val="22"/>
        </w:rPr>
        <w:t>Príloha č. 2 rozhodnutia o schválení žiadosti o poskytnut</w:t>
      </w:r>
      <w:r w:rsidR="00BC0134">
        <w:rPr>
          <w:sz w:val="22"/>
        </w:rPr>
        <w:t>ie</w:t>
      </w:r>
      <w:r>
        <w:rPr>
          <w:sz w:val="22"/>
        </w:rPr>
        <w:t> nenávratného finančného príspevku</w:t>
      </w:r>
    </w:p>
    <w:p w:rsidR="003161C4" w:rsidRDefault="00316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podpory NFP</w:t>
      </w:r>
      <w:r>
        <w:rPr>
          <w:rStyle w:val="Odkaznapoznmkupodiarou"/>
          <w:b/>
          <w:sz w:val="28"/>
          <w:szCs w:val="28"/>
        </w:rPr>
        <w:footnoteReference w:id="1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1830"/>
      </w:tblGrid>
      <w:tr w:rsidR="003161C4">
        <w:trPr>
          <w:trHeight w:val="330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1. Všeobecné informácie o projekte</w:t>
            </w: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Názov projektu</w:t>
            </w:r>
            <w:r>
              <w:t xml:space="preserve"> </w:t>
            </w:r>
            <w:r>
              <w:rPr>
                <w:rFonts w:eastAsia="Times New Roman"/>
                <w:b/>
                <w:bCs/>
                <w:sz w:val="22"/>
              </w:rPr>
              <w:t>ako je uvedený v žiadosti o poskytnutie NFP: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Kód projektu</w:t>
            </w:r>
            <w:r>
              <w:rPr>
                <w:rStyle w:val="Odkaznapoznmkupodiarou"/>
                <w:rFonts w:eastAsia="Times New Roman"/>
                <w:b/>
                <w:bCs/>
                <w:sz w:val="22"/>
              </w:rPr>
              <w:footnoteReference w:id="2"/>
            </w:r>
            <w:r>
              <w:rPr>
                <w:rFonts w:eastAsia="Times New Roman"/>
                <w:b/>
                <w:bCs/>
                <w:sz w:val="22"/>
              </w:rPr>
              <w:t>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Operačný program: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Spolufinancovaný z: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Prioritná os: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22"/>
              </w:rPr>
              <w:t>Špecifický cieľ: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Kategórie regiónov: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Oblasť intervencie: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Hospodárska činnosť: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3161C4" w:rsidRDefault="003161C4">
      <w:pPr>
        <w:jc w:val="both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1830"/>
      </w:tblGrid>
      <w:tr w:rsidR="003161C4">
        <w:trPr>
          <w:trHeight w:val="330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2. Financovanie projektu</w:t>
            </w:r>
          </w:p>
        </w:tc>
      </w:tr>
      <w:tr w:rsidR="003161C4">
        <w:trPr>
          <w:trHeight w:val="315"/>
        </w:trPr>
        <w:tc>
          <w:tcPr>
            <w:tcW w:w="2595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Forma financovania:</w:t>
            </w:r>
          </w:p>
        </w:tc>
        <w:tc>
          <w:tcPr>
            <w:tcW w:w="11830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Číslo účtu vo formáte IBAN/banka:</w:t>
            </w: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Zálohové platby: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</w:rPr>
              <w:t>Predfinancovanie</w:t>
            </w:r>
            <w:proofErr w:type="spellEnd"/>
            <w:r>
              <w:rPr>
                <w:rFonts w:eastAsia="Times New Roman"/>
                <w:b/>
                <w:bCs/>
                <w:sz w:val="22"/>
              </w:rPr>
              <w:t>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Refundácia: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3161C4" w:rsidRDefault="003161C4">
      <w:pPr>
        <w:jc w:val="both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1830"/>
      </w:tblGrid>
      <w:tr w:rsidR="003161C4">
        <w:trPr>
          <w:trHeight w:val="330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3. Miesto realizácie projektu</w:t>
            </w: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Štát: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Región (NUTS II):</w:t>
            </w:r>
          </w:p>
        </w:tc>
        <w:tc>
          <w:tcPr>
            <w:tcW w:w="11830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Vyšší územný celok (NUTS III):</w:t>
            </w:r>
          </w:p>
        </w:tc>
        <w:tc>
          <w:tcPr>
            <w:tcW w:w="11830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Okres ŇUTS IV):</w:t>
            </w:r>
          </w:p>
        </w:tc>
        <w:tc>
          <w:tcPr>
            <w:tcW w:w="11830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15"/>
        </w:trPr>
        <w:tc>
          <w:tcPr>
            <w:tcW w:w="2595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Obec:</w:t>
            </w:r>
          </w:p>
        </w:tc>
        <w:tc>
          <w:tcPr>
            <w:tcW w:w="11830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3161C4" w:rsidRDefault="003161C4">
      <w:pPr>
        <w:jc w:val="both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3161C4">
        <w:trPr>
          <w:trHeight w:val="769"/>
        </w:trPr>
        <w:tc>
          <w:tcPr>
            <w:tcW w:w="14425" w:type="dxa"/>
            <w:shd w:val="clear" w:color="auto" w:fill="CCC0D9"/>
          </w:tcPr>
          <w:p w:rsidR="003161C4" w:rsidRDefault="003161C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      Popis cieľovej skupiny </w:t>
            </w:r>
          </w:p>
          <w:p w:rsidR="003161C4" w:rsidRDefault="003161C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(relevantné v prípade projektov spolufinancovaných z prostriedkov ESF):</w:t>
            </w:r>
          </w:p>
        </w:tc>
      </w:tr>
      <w:tr w:rsidR="003161C4">
        <w:trPr>
          <w:trHeight w:val="660"/>
        </w:trPr>
        <w:tc>
          <w:tcPr>
            <w:tcW w:w="14425" w:type="dxa"/>
            <w:shd w:val="clear" w:color="auto" w:fill="auto"/>
          </w:tcPr>
          <w:p w:rsidR="003161C4" w:rsidRDefault="003161C4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3161C4" w:rsidRDefault="003161C4">
      <w:pPr>
        <w:jc w:val="both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9781"/>
      </w:tblGrid>
      <w:tr w:rsidR="003161C4">
        <w:trPr>
          <w:trHeight w:val="630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5.  Hlavné aktivity projektu:</w:t>
            </w:r>
          </w:p>
        </w:tc>
      </w:tr>
      <w:tr w:rsidR="003161C4">
        <w:trPr>
          <w:trHeight w:val="630"/>
        </w:trPr>
        <w:tc>
          <w:tcPr>
            <w:tcW w:w="4644" w:type="dxa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Celková dĺžka realizácie hlavných aktivít projektu </w:t>
            </w:r>
            <w:r>
              <w:rPr>
                <w:rFonts w:eastAsia="Times New Roman"/>
                <w:sz w:val="18"/>
                <w:szCs w:val="18"/>
              </w:rPr>
              <w:t>(v mesiacoch)</w:t>
            </w:r>
            <w:r>
              <w:rPr>
                <w:rFonts w:eastAsia="Times New Roman"/>
                <w:b/>
                <w:bCs/>
                <w:sz w:val="22"/>
              </w:rPr>
              <w:t>: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618"/>
        </w:trPr>
        <w:tc>
          <w:tcPr>
            <w:tcW w:w="4644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Začiatok realizácie hlavných aktivít Projektu </w:t>
            </w:r>
            <w:r>
              <w:rPr>
                <w:rFonts w:eastAsia="Times New Roman"/>
                <w:bCs/>
                <w:sz w:val="22"/>
              </w:rPr>
              <w:t>(začiatok prvej hlavnej aktivity)</w:t>
            </w:r>
            <w:r>
              <w:rPr>
                <w:rFonts w:eastAsia="Times New Roman"/>
                <w:b/>
                <w:bCs/>
                <w:sz w:val="22"/>
              </w:rPr>
              <w:t xml:space="preserve">: 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712"/>
        </w:trPr>
        <w:tc>
          <w:tcPr>
            <w:tcW w:w="4644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Ukončenie realizácie hlavných aktivít Projektu </w:t>
            </w:r>
            <w:r>
              <w:rPr>
                <w:rFonts w:eastAsia="Times New Roman"/>
                <w:bCs/>
                <w:sz w:val="22"/>
              </w:rPr>
              <w:t>(koniec realizácie poslednej hlavnej aktivity alebo viacerých aktivít, ak sa ich realizácia ukončuje v rovnaký čas)</w:t>
            </w:r>
            <w:r>
              <w:rPr>
                <w:rFonts w:eastAsia="Times New Roman"/>
                <w:b/>
                <w:bCs/>
                <w:sz w:val="22"/>
              </w:rPr>
              <w:t>:</w:t>
            </w:r>
          </w:p>
        </w:tc>
        <w:tc>
          <w:tcPr>
            <w:tcW w:w="9781" w:type="dxa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161C4">
        <w:trPr>
          <w:trHeight w:val="712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highlight w:val="cyan"/>
              </w:rPr>
            </w:pPr>
            <w:r>
              <w:rPr>
                <w:rFonts w:eastAsia="Times New Roman"/>
                <w:b/>
                <w:bCs/>
                <w:sz w:val="22"/>
              </w:rPr>
              <w:lastRenderedPageBreak/>
              <w:t>Zoznam hlavných aktivít Projektu:</w:t>
            </w:r>
          </w:p>
        </w:tc>
      </w:tr>
      <w:tr w:rsidR="003161C4">
        <w:trPr>
          <w:trHeight w:val="712"/>
        </w:trPr>
        <w:tc>
          <w:tcPr>
            <w:tcW w:w="4644" w:type="dxa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Hlavná aktivita 1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highlight w:val="cyan"/>
              </w:rPr>
            </w:pPr>
          </w:p>
        </w:tc>
      </w:tr>
      <w:tr w:rsidR="003161C4">
        <w:trPr>
          <w:trHeight w:val="712"/>
        </w:trPr>
        <w:tc>
          <w:tcPr>
            <w:tcW w:w="4644" w:type="dxa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Hlavná aktivita 2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712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Podporné aktivity Projektu</w:t>
            </w:r>
          </w:p>
        </w:tc>
      </w:tr>
      <w:tr w:rsidR="003161C4">
        <w:trPr>
          <w:trHeight w:val="712"/>
        </w:trPr>
        <w:tc>
          <w:tcPr>
            <w:tcW w:w="4644" w:type="dxa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highlight w:val="cyan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Podporné aktivity projektu sú nasledovné:  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3161C4" w:rsidRDefault="003161C4">
            <w:pPr>
              <w:pStyle w:val="Textkomentra"/>
            </w:pPr>
            <w:r>
              <w:t xml:space="preserve">RO stručne uvedie popis rozsahu podporných aktivít v nadväznosti na oprávnené výdavky vzťahujúce sa k podporným aktivitám projektu  </w:t>
            </w:r>
          </w:p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3161C4" w:rsidRDefault="003161C4">
      <w:pPr>
        <w:jc w:val="both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175"/>
        <w:gridCol w:w="1548"/>
        <w:gridCol w:w="2496"/>
        <w:gridCol w:w="2220"/>
        <w:gridCol w:w="3184"/>
      </w:tblGrid>
      <w:tr w:rsidR="003161C4">
        <w:trPr>
          <w:trHeight w:val="76"/>
        </w:trPr>
        <w:tc>
          <w:tcPr>
            <w:tcW w:w="14425" w:type="dxa"/>
            <w:gridSpan w:val="6"/>
            <w:shd w:val="clear" w:color="auto" w:fill="CCC0D9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6. Merateľné ukazovatele projektu:</w:t>
            </w:r>
          </w:p>
        </w:tc>
      </w:tr>
      <w:tr w:rsidR="003161C4">
        <w:trPr>
          <w:trHeight w:val="76"/>
        </w:trPr>
        <w:tc>
          <w:tcPr>
            <w:tcW w:w="14425" w:type="dxa"/>
            <w:gridSpan w:val="6"/>
            <w:shd w:val="clear" w:color="auto" w:fill="CCC0D9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6.1 Príspevok aktivít k merateľným ukazovateľom projektu:</w:t>
            </w:r>
          </w:p>
        </w:tc>
      </w:tr>
      <w:tr w:rsidR="003161C4">
        <w:trPr>
          <w:trHeight w:val="76"/>
        </w:trPr>
        <w:tc>
          <w:tcPr>
            <w:tcW w:w="2802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Hlavná aktivita projektu</w:t>
            </w:r>
          </w:p>
        </w:tc>
        <w:tc>
          <w:tcPr>
            <w:tcW w:w="3723" w:type="dxa"/>
            <w:gridSpan w:val="2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Merateľný ukazovateľ projektu</w:t>
            </w:r>
          </w:p>
        </w:tc>
        <w:tc>
          <w:tcPr>
            <w:tcW w:w="2496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Merná jednotka</w:t>
            </w:r>
          </w:p>
        </w:tc>
        <w:tc>
          <w:tcPr>
            <w:tcW w:w="2220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Cieľová hodnota</w:t>
            </w:r>
          </w:p>
        </w:tc>
        <w:tc>
          <w:tcPr>
            <w:tcW w:w="3184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Čas plnenia</w:t>
            </w:r>
          </w:p>
        </w:tc>
      </w:tr>
      <w:tr w:rsidR="003161C4">
        <w:trPr>
          <w:trHeight w:val="76"/>
        </w:trPr>
        <w:tc>
          <w:tcPr>
            <w:tcW w:w="2802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723" w:type="dxa"/>
            <w:gridSpan w:val="2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496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220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184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76"/>
        </w:trPr>
        <w:tc>
          <w:tcPr>
            <w:tcW w:w="14425" w:type="dxa"/>
            <w:gridSpan w:val="6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6.2 Prehľad merateľných ukazovateľov projektu:</w:t>
            </w:r>
          </w:p>
        </w:tc>
      </w:tr>
      <w:tr w:rsidR="003161C4">
        <w:trPr>
          <w:trHeight w:val="76"/>
        </w:trPr>
        <w:tc>
          <w:tcPr>
            <w:tcW w:w="2802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Kód</w:t>
            </w:r>
          </w:p>
        </w:tc>
        <w:tc>
          <w:tcPr>
            <w:tcW w:w="2175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Názov</w:t>
            </w:r>
          </w:p>
        </w:tc>
        <w:tc>
          <w:tcPr>
            <w:tcW w:w="1548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Merná jednotka</w:t>
            </w:r>
          </w:p>
        </w:tc>
        <w:tc>
          <w:tcPr>
            <w:tcW w:w="2496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Celková cieľová hodnota</w:t>
            </w:r>
          </w:p>
        </w:tc>
        <w:tc>
          <w:tcPr>
            <w:tcW w:w="2220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Príznak rizika</w:t>
            </w:r>
          </w:p>
        </w:tc>
        <w:tc>
          <w:tcPr>
            <w:tcW w:w="3184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Relevancia k HP</w:t>
            </w:r>
          </w:p>
        </w:tc>
      </w:tr>
      <w:tr w:rsidR="003161C4">
        <w:trPr>
          <w:trHeight w:val="76"/>
        </w:trPr>
        <w:tc>
          <w:tcPr>
            <w:tcW w:w="2802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75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184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3161C4" w:rsidRDefault="003161C4">
      <w:pPr>
        <w:jc w:val="both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5887"/>
        <w:gridCol w:w="3473"/>
        <w:gridCol w:w="3473"/>
      </w:tblGrid>
      <w:tr w:rsidR="003161C4">
        <w:trPr>
          <w:trHeight w:val="76"/>
        </w:trPr>
        <w:tc>
          <w:tcPr>
            <w:tcW w:w="14425" w:type="dxa"/>
            <w:gridSpan w:val="4"/>
            <w:shd w:val="clear" w:color="auto" w:fill="CCC0D9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7. Iné údaje na úrovni projektu:</w:t>
            </w:r>
          </w:p>
        </w:tc>
      </w:tr>
      <w:tr w:rsidR="003161C4">
        <w:trPr>
          <w:trHeight w:val="76"/>
        </w:trPr>
        <w:tc>
          <w:tcPr>
            <w:tcW w:w="1592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Kód</w:t>
            </w:r>
          </w:p>
        </w:tc>
        <w:tc>
          <w:tcPr>
            <w:tcW w:w="5887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Názov</w:t>
            </w:r>
          </w:p>
        </w:tc>
        <w:tc>
          <w:tcPr>
            <w:tcW w:w="347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Merná jednotka</w:t>
            </w:r>
          </w:p>
        </w:tc>
        <w:tc>
          <w:tcPr>
            <w:tcW w:w="347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Relevancia k HP</w:t>
            </w:r>
          </w:p>
        </w:tc>
      </w:tr>
      <w:tr w:rsidR="003161C4">
        <w:trPr>
          <w:trHeight w:val="128"/>
        </w:trPr>
        <w:tc>
          <w:tcPr>
            <w:tcW w:w="1592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887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47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47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3161C4" w:rsidRDefault="003161C4">
      <w:pPr>
        <w:jc w:val="both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10323"/>
      </w:tblGrid>
      <w:tr w:rsidR="003161C4">
        <w:trPr>
          <w:trHeight w:val="330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8.  Rozpočet projektu:</w:t>
            </w:r>
          </w:p>
        </w:tc>
      </w:tr>
      <w:tr w:rsidR="003161C4">
        <w:trPr>
          <w:trHeight w:val="330"/>
        </w:trPr>
        <w:tc>
          <w:tcPr>
            <w:tcW w:w="14425" w:type="dxa"/>
            <w:gridSpan w:val="2"/>
            <w:shd w:val="clear" w:color="auto" w:fill="CCC0D9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Priame výdavky:</w:t>
            </w:r>
          </w:p>
        </w:tc>
      </w:tr>
      <w:tr w:rsidR="003161C4">
        <w:trPr>
          <w:trHeight w:val="304"/>
        </w:trPr>
        <w:tc>
          <w:tcPr>
            <w:tcW w:w="14425" w:type="dxa"/>
            <w:gridSpan w:val="2"/>
            <w:shd w:val="clear" w:color="auto" w:fill="E5DFEC"/>
            <w:vAlign w:val="center"/>
          </w:tcPr>
          <w:p w:rsidR="003161C4" w:rsidRDefault="003161C4">
            <w:pPr>
              <w:tabs>
                <w:tab w:val="left" w:pos="2893"/>
              </w:tabs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lastRenderedPageBreak/>
              <w:t>Typ aktivity</w:t>
            </w:r>
          </w:p>
        </w:tc>
      </w:tr>
      <w:tr w:rsidR="003161C4">
        <w:trPr>
          <w:trHeight w:val="304"/>
        </w:trPr>
        <w:tc>
          <w:tcPr>
            <w:tcW w:w="14425" w:type="dxa"/>
            <w:gridSpan w:val="2"/>
            <w:shd w:val="clear" w:color="auto" w:fill="FFFFFF"/>
            <w:vAlign w:val="center"/>
          </w:tcPr>
          <w:p w:rsidR="003161C4" w:rsidRDefault="003161C4">
            <w:pPr>
              <w:tabs>
                <w:tab w:val="left" w:pos="2893"/>
              </w:tabs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277"/>
        </w:trPr>
        <w:tc>
          <w:tcPr>
            <w:tcW w:w="4102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Hlavné aktivity projektu</w:t>
            </w:r>
          </w:p>
        </w:tc>
        <w:tc>
          <w:tcPr>
            <w:tcW w:w="10323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Celková výška oprávnených výdavkov za aktivitu</w:t>
            </w:r>
          </w:p>
        </w:tc>
      </w:tr>
      <w:tr w:rsidR="003161C4">
        <w:trPr>
          <w:trHeight w:val="326"/>
        </w:trPr>
        <w:tc>
          <w:tcPr>
            <w:tcW w:w="4102" w:type="dxa"/>
            <w:shd w:val="clear" w:color="auto" w:fill="FFFFFF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23" w:type="dxa"/>
            <w:shd w:val="clear" w:color="auto" w:fill="FFFFFF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254"/>
        </w:trPr>
        <w:tc>
          <w:tcPr>
            <w:tcW w:w="4102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Skupina výdavku </w:t>
            </w:r>
          </w:p>
        </w:tc>
        <w:tc>
          <w:tcPr>
            <w:tcW w:w="10323" w:type="dxa"/>
            <w:shd w:val="clear" w:color="auto" w:fill="E5DFEC"/>
            <w:vAlign w:val="center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Výška oprávneného výdavku</w:t>
            </w:r>
          </w:p>
        </w:tc>
      </w:tr>
      <w:tr w:rsidR="003161C4">
        <w:trPr>
          <w:trHeight w:val="1065"/>
        </w:trPr>
        <w:tc>
          <w:tcPr>
            <w:tcW w:w="4102" w:type="dxa"/>
            <w:shd w:val="clear" w:color="auto" w:fill="FFFFFF"/>
          </w:tcPr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1</w:t>
            </w:r>
          </w:p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.</w:t>
            </w:r>
          </w:p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.</w:t>
            </w:r>
          </w:p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N</w:t>
            </w:r>
          </w:p>
        </w:tc>
        <w:tc>
          <w:tcPr>
            <w:tcW w:w="10323" w:type="dxa"/>
            <w:shd w:val="clear" w:color="auto" w:fill="FFFFFF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30"/>
        </w:trPr>
        <w:tc>
          <w:tcPr>
            <w:tcW w:w="14425" w:type="dxa"/>
            <w:gridSpan w:val="2"/>
            <w:shd w:val="clear" w:color="auto" w:fill="CCC0D9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Nepriame výdavky:</w:t>
            </w:r>
          </w:p>
        </w:tc>
      </w:tr>
      <w:tr w:rsidR="003161C4">
        <w:trPr>
          <w:trHeight w:val="340"/>
        </w:trPr>
        <w:tc>
          <w:tcPr>
            <w:tcW w:w="4102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Podporné aktivity projektu</w:t>
            </w:r>
          </w:p>
        </w:tc>
        <w:tc>
          <w:tcPr>
            <w:tcW w:w="10323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Celková výška oprávnených výdavkov za aktivitu</w:t>
            </w:r>
          </w:p>
        </w:tc>
      </w:tr>
      <w:tr w:rsidR="003161C4">
        <w:trPr>
          <w:trHeight w:val="340"/>
        </w:trPr>
        <w:tc>
          <w:tcPr>
            <w:tcW w:w="4102" w:type="dxa"/>
            <w:shd w:val="clear" w:color="auto" w:fill="FFFFFF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23" w:type="dxa"/>
            <w:shd w:val="clear" w:color="auto" w:fill="FFFFFF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266"/>
        </w:trPr>
        <w:tc>
          <w:tcPr>
            <w:tcW w:w="4102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Skupina výdavku </w:t>
            </w:r>
          </w:p>
        </w:tc>
        <w:tc>
          <w:tcPr>
            <w:tcW w:w="10323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Výška oprávneného výdavku</w:t>
            </w:r>
          </w:p>
        </w:tc>
      </w:tr>
      <w:tr w:rsidR="003161C4">
        <w:trPr>
          <w:trHeight w:val="1102"/>
        </w:trPr>
        <w:tc>
          <w:tcPr>
            <w:tcW w:w="4102" w:type="dxa"/>
            <w:shd w:val="clear" w:color="auto" w:fill="FFFFFF"/>
          </w:tcPr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1</w:t>
            </w:r>
          </w:p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.</w:t>
            </w:r>
          </w:p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.</w:t>
            </w:r>
          </w:p>
          <w:p w:rsidR="003161C4" w:rsidRDefault="003161C4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N</w:t>
            </w:r>
          </w:p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23" w:type="dxa"/>
            <w:shd w:val="clear" w:color="auto" w:fill="FFFFFF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3161C4">
        <w:trPr>
          <w:trHeight w:val="330"/>
        </w:trPr>
        <w:tc>
          <w:tcPr>
            <w:tcW w:w="14425" w:type="dxa"/>
            <w:gridSpan w:val="2"/>
            <w:shd w:val="clear" w:color="auto" w:fill="CCC0D9"/>
          </w:tcPr>
          <w:p w:rsidR="003161C4" w:rsidRDefault="003161C4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proofErr w:type="spellStart"/>
            <w:r>
              <w:rPr>
                <w:rFonts w:eastAsia="Times New Roman"/>
                <w:b/>
                <w:sz w:val="22"/>
              </w:rPr>
              <w:t>Zazmluvnená</w:t>
            </w:r>
            <w:proofErr w:type="spellEnd"/>
            <w:r>
              <w:rPr>
                <w:rFonts w:eastAsia="Times New Roman"/>
                <w:b/>
                <w:sz w:val="22"/>
              </w:rPr>
              <w:t xml:space="preserve"> výška NFP</w:t>
            </w:r>
          </w:p>
        </w:tc>
      </w:tr>
      <w:tr w:rsidR="003161C4">
        <w:trPr>
          <w:trHeight w:val="354"/>
        </w:trPr>
        <w:tc>
          <w:tcPr>
            <w:tcW w:w="4102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Celková výška oprávnených výdavkov (EUR)</w:t>
            </w:r>
          </w:p>
        </w:tc>
        <w:tc>
          <w:tcPr>
            <w:tcW w:w="1032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161C4">
        <w:trPr>
          <w:trHeight w:val="645"/>
        </w:trPr>
        <w:tc>
          <w:tcPr>
            <w:tcW w:w="4102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Celková výška oprávnených výdavkov pre projekty generujúce príjem (EUR)</w:t>
            </w:r>
          </w:p>
        </w:tc>
        <w:tc>
          <w:tcPr>
            <w:tcW w:w="10323" w:type="dxa"/>
            <w:shd w:val="clear" w:color="auto" w:fill="FFFFFF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161C4">
        <w:trPr>
          <w:trHeight w:val="645"/>
        </w:trPr>
        <w:tc>
          <w:tcPr>
            <w:tcW w:w="4102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Percento spolufinancovania zo zdrojov EU a ŠR (%)</w:t>
            </w:r>
          </w:p>
        </w:tc>
        <w:tc>
          <w:tcPr>
            <w:tcW w:w="1032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161C4">
        <w:trPr>
          <w:trHeight w:val="645"/>
        </w:trPr>
        <w:tc>
          <w:tcPr>
            <w:tcW w:w="4102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Maximálna výška nenávratného finančného príspevku (EUR)</w:t>
            </w:r>
          </w:p>
        </w:tc>
        <w:tc>
          <w:tcPr>
            <w:tcW w:w="1032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 </w:t>
            </w:r>
          </w:p>
        </w:tc>
      </w:tr>
      <w:tr w:rsidR="003161C4">
        <w:trPr>
          <w:trHeight w:val="645"/>
        </w:trPr>
        <w:tc>
          <w:tcPr>
            <w:tcW w:w="4102" w:type="dxa"/>
            <w:shd w:val="clear" w:color="auto" w:fill="E5DFEC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Výška spolufinancovania z vlastných zdrojov žiadateľa (EUR)</w:t>
            </w:r>
          </w:p>
        </w:tc>
        <w:tc>
          <w:tcPr>
            <w:tcW w:w="10323" w:type="dxa"/>
          </w:tcPr>
          <w:p w:rsidR="003161C4" w:rsidRDefault="003161C4">
            <w:pPr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 </w:t>
            </w:r>
          </w:p>
        </w:tc>
      </w:tr>
    </w:tbl>
    <w:p w:rsidR="003161C4" w:rsidRDefault="003161C4">
      <w:pPr>
        <w:jc w:val="both"/>
        <w:rPr>
          <w:szCs w:val="24"/>
        </w:rPr>
      </w:pPr>
    </w:p>
    <w:sectPr w:rsidR="003161C4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CB" w:rsidRDefault="00ED78CB">
      <w:pPr>
        <w:spacing w:after="0" w:line="240" w:lineRule="auto"/>
      </w:pPr>
      <w:r>
        <w:separator/>
      </w:r>
    </w:p>
  </w:endnote>
  <w:endnote w:type="continuationSeparator" w:id="0">
    <w:p w:rsidR="00ED78CB" w:rsidRDefault="00ED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C4" w:rsidRDefault="003161C4">
    <w:pPr>
      <w:pStyle w:val="Pta"/>
      <w:jc w:val="right"/>
      <w:rPr>
        <w:sz w:val="22"/>
      </w:rPr>
    </w:pPr>
    <w:r>
      <w:rPr>
        <w:sz w:val="22"/>
      </w:rPr>
      <w:t xml:space="preserve">Strana </w:t>
    </w:r>
    <w:r>
      <w:rPr>
        <w:b/>
        <w:bCs/>
        <w:sz w:val="22"/>
        <w:szCs w:val="24"/>
      </w:rPr>
      <w:fldChar w:fldCharType="begin"/>
    </w:r>
    <w:r>
      <w:rPr>
        <w:b/>
        <w:bCs/>
        <w:sz w:val="22"/>
      </w:rPr>
      <w:instrText>PAGE</w:instrText>
    </w:r>
    <w:r>
      <w:rPr>
        <w:b/>
        <w:bCs/>
        <w:sz w:val="22"/>
        <w:szCs w:val="24"/>
      </w:rPr>
      <w:fldChar w:fldCharType="separate"/>
    </w:r>
    <w:r w:rsidR="0052585E">
      <w:rPr>
        <w:b/>
        <w:bCs/>
        <w:noProof/>
        <w:sz w:val="22"/>
      </w:rPr>
      <w:t>4</w:t>
    </w:r>
    <w:r>
      <w:rPr>
        <w:b/>
        <w:bCs/>
        <w:sz w:val="22"/>
        <w:szCs w:val="24"/>
      </w:rPr>
      <w:fldChar w:fldCharType="end"/>
    </w:r>
    <w:r>
      <w:rPr>
        <w:sz w:val="22"/>
      </w:rPr>
      <w:t xml:space="preserve"> z </w:t>
    </w:r>
    <w:r>
      <w:rPr>
        <w:b/>
        <w:bCs/>
        <w:sz w:val="22"/>
        <w:szCs w:val="24"/>
      </w:rPr>
      <w:fldChar w:fldCharType="begin"/>
    </w:r>
    <w:r>
      <w:rPr>
        <w:b/>
        <w:bCs/>
        <w:sz w:val="22"/>
      </w:rPr>
      <w:instrText>NUMPAGES</w:instrText>
    </w:r>
    <w:r>
      <w:rPr>
        <w:b/>
        <w:bCs/>
        <w:sz w:val="22"/>
        <w:szCs w:val="24"/>
      </w:rPr>
      <w:fldChar w:fldCharType="separate"/>
    </w:r>
    <w:r w:rsidR="0052585E">
      <w:rPr>
        <w:b/>
        <w:bCs/>
        <w:noProof/>
        <w:sz w:val="22"/>
      </w:rPr>
      <w:t>4</w:t>
    </w:r>
    <w:r>
      <w:rPr>
        <w:b/>
        <w:bCs/>
        <w:sz w:val="22"/>
        <w:szCs w:val="24"/>
      </w:rPr>
      <w:fldChar w:fldCharType="end"/>
    </w:r>
  </w:p>
  <w:p w:rsidR="003161C4" w:rsidRDefault="003161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C4" w:rsidRDefault="003161C4">
    <w:pPr>
      <w:pStyle w:val="Pta"/>
      <w:jc w:val="right"/>
      <w:rPr>
        <w:sz w:val="22"/>
      </w:rPr>
    </w:pPr>
    <w:r>
      <w:rPr>
        <w:sz w:val="22"/>
      </w:rPr>
      <w:t xml:space="preserve">Strana </w:t>
    </w:r>
    <w:r>
      <w:rPr>
        <w:b/>
        <w:bCs/>
        <w:sz w:val="22"/>
        <w:szCs w:val="24"/>
      </w:rPr>
      <w:fldChar w:fldCharType="begin"/>
    </w:r>
    <w:r>
      <w:rPr>
        <w:b/>
        <w:bCs/>
        <w:sz w:val="22"/>
      </w:rPr>
      <w:instrText>PAGE</w:instrText>
    </w:r>
    <w:r>
      <w:rPr>
        <w:b/>
        <w:bCs/>
        <w:sz w:val="22"/>
        <w:szCs w:val="24"/>
      </w:rPr>
      <w:fldChar w:fldCharType="separate"/>
    </w:r>
    <w:r w:rsidR="0052585E">
      <w:rPr>
        <w:b/>
        <w:bCs/>
        <w:noProof/>
        <w:sz w:val="22"/>
      </w:rPr>
      <w:t>1</w:t>
    </w:r>
    <w:r>
      <w:rPr>
        <w:b/>
        <w:bCs/>
        <w:sz w:val="22"/>
        <w:szCs w:val="24"/>
      </w:rPr>
      <w:fldChar w:fldCharType="end"/>
    </w:r>
    <w:r>
      <w:rPr>
        <w:sz w:val="22"/>
      </w:rPr>
      <w:t xml:space="preserve"> z </w:t>
    </w:r>
    <w:r>
      <w:rPr>
        <w:b/>
        <w:bCs/>
        <w:sz w:val="22"/>
        <w:szCs w:val="24"/>
      </w:rPr>
      <w:t>4</w:t>
    </w:r>
  </w:p>
  <w:p w:rsidR="003161C4" w:rsidRDefault="003161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CB" w:rsidRDefault="00ED78CB">
      <w:pPr>
        <w:spacing w:after="0" w:line="240" w:lineRule="auto"/>
      </w:pPr>
      <w:r>
        <w:separator/>
      </w:r>
    </w:p>
  </w:footnote>
  <w:footnote w:type="continuationSeparator" w:id="0">
    <w:p w:rsidR="00ED78CB" w:rsidRDefault="00ED78CB">
      <w:pPr>
        <w:spacing w:after="0" w:line="240" w:lineRule="auto"/>
      </w:pPr>
      <w:r>
        <w:continuationSeparator/>
      </w:r>
    </w:p>
  </w:footnote>
  <w:footnote w:id="1">
    <w:p w:rsidR="003161C4" w:rsidRDefault="003161C4">
      <w:pPr>
        <w:pStyle w:val="Textpoznmkypodiarou"/>
      </w:pPr>
      <w:r>
        <w:rPr>
          <w:rStyle w:val="Odkaznapoznmkupodiarou"/>
        </w:rPr>
        <w:footnoteRef/>
      </w:r>
      <w:r>
        <w:t xml:space="preserve"> Rozsah údajov uvedených v rámci vzorového predmetu podpory bude v rozsahu tohto štandardného formuláru podporovaný výstupnou zostavou ITMS2014+. V prípade úpravy údajov zo strany RO nie je možné garantovať plnú kompatibilitu výstupnej zostavy s vlastným vzorom definovaným zo strany RO. </w:t>
      </w:r>
    </w:p>
  </w:footnote>
  <w:footnote w:id="2">
    <w:p w:rsidR="003161C4" w:rsidRDefault="003161C4">
      <w:pPr>
        <w:pStyle w:val="Textpoznmkypodiarou"/>
      </w:pPr>
      <w:r>
        <w:rPr>
          <w:rStyle w:val="Odkaznapoznmkupodiarou"/>
        </w:rPr>
        <w:footnoteRef/>
      </w:r>
      <w:r>
        <w:t xml:space="preserve"> kód projektu je rovnaký ako základ kódu ŽoNFP, rozdiel spočíva v tom, že kód projektu neobsahuje prefix ,,NFP“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C4" w:rsidRDefault="003161C4">
    <w:pPr>
      <w:pStyle w:val="Hlavika"/>
      <w:rPr>
        <w:sz w:val="22"/>
      </w:rPr>
    </w:pPr>
    <w:r>
      <w:rPr>
        <w:sz w:val="22"/>
      </w:rPr>
      <w:t>Vzor prílohy č. 2</w:t>
    </w:r>
    <w:r>
      <w:t xml:space="preserve"> r</w:t>
    </w:r>
    <w:r>
      <w:rPr>
        <w:szCs w:val="20"/>
      </w:rPr>
      <w:t>ozhodnutia o schválení žiadosti o poskytnut</w:t>
    </w:r>
    <w:r w:rsidR="00BC0134">
      <w:rPr>
        <w:szCs w:val="20"/>
      </w:rPr>
      <w:t>ie</w:t>
    </w:r>
    <w:r>
      <w:rPr>
        <w:szCs w:val="20"/>
      </w:rPr>
      <w:t xml:space="preserve"> nenávratného finančného príspevku </w:t>
    </w:r>
    <w:r>
      <w:rPr>
        <w:sz w:val="22"/>
      </w:rPr>
      <w:t>– Predmet podpory 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51D"/>
    <w:multiLevelType w:val="hybridMultilevel"/>
    <w:tmpl w:val="1584C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2C5"/>
    <w:multiLevelType w:val="hybridMultilevel"/>
    <w:tmpl w:val="2E640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34"/>
    <w:rsid w:val="00027E36"/>
    <w:rsid w:val="003161C4"/>
    <w:rsid w:val="0052585E"/>
    <w:rsid w:val="00A9145E"/>
    <w:rsid w:val="00B75C54"/>
    <w:rsid w:val="00B84F2C"/>
    <w:rsid w:val="00BC0134"/>
    <w:rsid w:val="00EB1EF7"/>
    <w:rsid w:val="00ED78CB"/>
    <w:rsid w:val="00F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pPr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/>
      <w:sz w:val="24"/>
      <w:szCs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Pr>
      <w:rFonts w:ascii="Times New Roman" w:hAnsi="Times New Roman"/>
      <w:sz w:val="24"/>
      <w:szCs w:val="22"/>
    </w:rPr>
  </w:style>
  <w:style w:type="paragraph" w:styleId="Revzia">
    <w:name w:val="Revision"/>
    <w:hidden/>
    <w:uiPriority w:val="99"/>
    <w:semiHidden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pPr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/>
      <w:sz w:val="24"/>
      <w:szCs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Pr>
      <w:rFonts w:ascii="Times New Roman" w:hAnsi="Times New Roman"/>
      <w:sz w:val="24"/>
      <w:szCs w:val="22"/>
    </w:rPr>
  </w:style>
  <w:style w:type="paragraph" w:styleId="Revzia">
    <w:name w:val="Revision"/>
    <w:hidden/>
    <w:uiPriority w:val="99"/>
    <w:semiHidden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Predmet podpory NFP</vt:lpstr>
    </vt:vector>
  </TitlesOfParts>
  <Company>MVRR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podpory NFP</dc:title>
  <dc:creator>CKO</dc:creator>
  <cp:lastModifiedBy>CKO</cp:lastModifiedBy>
  <cp:revision>5</cp:revision>
  <dcterms:created xsi:type="dcterms:W3CDTF">2015-08-11T12:04:00Z</dcterms:created>
  <dcterms:modified xsi:type="dcterms:W3CDTF">2015-08-26T06:55:00Z</dcterms:modified>
</cp:coreProperties>
</file>