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4A" w:rsidRPr="00A75C54" w:rsidRDefault="00C4774A" w:rsidP="00C4774A">
      <w:pPr>
        <w:jc w:val="right"/>
        <w:rPr>
          <w:b/>
          <w:color w:val="000000" w:themeColor="text1"/>
          <w:sz w:val="20"/>
          <w:szCs w:val="20"/>
          <w:lang w:val="sk-SK"/>
        </w:rPr>
      </w:pPr>
      <w:r w:rsidRPr="00A75C54">
        <w:rPr>
          <w:b/>
          <w:color w:val="000000" w:themeColor="text1"/>
          <w:sz w:val="20"/>
          <w:szCs w:val="20"/>
          <w:lang w:val="sk-SK"/>
        </w:rPr>
        <w:t xml:space="preserve">Príloha </w:t>
      </w:r>
      <w:r w:rsidR="0008140C">
        <w:rPr>
          <w:b/>
          <w:color w:val="000000" w:themeColor="text1"/>
          <w:sz w:val="20"/>
          <w:szCs w:val="20"/>
          <w:lang w:val="sk-SK"/>
        </w:rPr>
        <w:t>výzvy č.</w:t>
      </w:r>
      <w:r w:rsidR="00A903A1">
        <w:rPr>
          <w:b/>
          <w:color w:val="000000" w:themeColor="text1"/>
          <w:sz w:val="20"/>
          <w:szCs w:val="20"/>
          <w:lang w:val="sk-SK"/>
        </w:rPr>
        <w:t xml:space="preserve"> </w:t>
      </w:r>
      <w:bookmarkStart w:id="0" w:name="_GoBack"/>
      <w:bookmarkEnd w:id="0"/>
      <w:r w:rsidR="0008140C">
        <w:rPr>
          <w:b/>
          <w:color w:val="000000" w:themeColor="text1"/>
          <w:sz w:val="20"/>
          <w:szCs w:val="20"/>
          <w:lang w:val="sk-SK"/>
        </w:rPr>
        <w:t>6</w:t>
      </w: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>Predbežná informácia pre žiadateľov o nenávratný finančný príspevok v zmysle čl. 13 Nariadenia Komisie (ES, Euratom) č. 1302/2008 o centrálnej databáze</w:t>
      </w:r>
    </w:p>
    <w:p w:rsidR="008A2755" w:rsidRPr="00A2434A" w:rsidRDefault="008A2755" w:rsidP="008A2755">
      <w:pPr>
        <w:jc w:val="center"/>
        <w:rPr>
          <w:b/>
          <w:color w:val="002776" w:themeColor="text2"/>
          <w:sz w:val="24"/>
          <w:szCs w:val="16"/>
          <w:lang w:val="sk-SK"/>
        </w:rPr>
      </w:pPr>
      <w:r w:rsidRPr="00A2434A">
        <w:rPr>
          <w:b/>
          <w:color w:val="002776" w:themeColor="text2"/>
          <w:sz w:val="24"/>
          <w:szCs w:val="16"/>
          <w:lang w:val="sk-SK"/>
        </w:rPr>
        <w:t>vylúčených subjektov</w:t>
      </w: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Pr="008A2755" w:rsidRDefault="008A2755" w:rsidP="008A2755">
      <w:pPr>
        <w:jc w:val="center"/>
        <w:rPr>
          <w:b/>
          <w:sz w:val="24"/>
          <w:szCs w:val="16"/>
          <w:lang w:val="sk-SK"/>
        </w:rPr>
      </w:pPr>
    </w:p>
    <w:p w:rsidR="008A2755" w:rsidRPr="008A2755" w:rsidRDefault="008A2755" w:rsidP="008A2755">
      <w:pPr>
        <w:spacing w:before="12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Komisia používa interný informačný nástroj /systém včasného varovania - </w:t>
      </w:r>
      <w:proofErr w:type="spellStart"/>
      <w:r w:rsidRPr="008A2755">
        <w:rPr>
          <w:szCs w:val="16"/>
          <w:lang w:val="sk-SK"/>
        </w:rPr>
        <w:t>Early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Warning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System</w:t>
      </w:r>
      <w:proofErr w:type="spellEnd"/>
      <w:r w:rsidRPr="008A2755">
        <w:rPr>
          <w:szCs w:val="16"/>
          <w:lang w:val="sk-SK"/>
        </w:rPr>
        <w:t xml:space="preserve"> (EWS)/, aby s cieľom chrániť finančné záujmy EÚ, označila riziká zistené v súvislosti s prijímateľmi v rámci centralizovane riadených zmlúv a grantov.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Okrem toho Európska komisia spravuje centrálnu databázu vylúčených subjektov /</w:t>
      </w:r>
      <w:proofErr w:type="spellStart"/>
      <w:r w:rsidRPr="008A2755">
        <w:rPr>
          <w:szCs w:val="16"/>
          <w:lang w:val="sk-SK"/>
        </w:rPr>
        <w:t>Central</w:t>
      </w:r>
      <w:proofErr w:type="spellEnd"/>
      <w:r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Exclusion</w:t>
      </w:r>
      <w:proofErr w:type="spellEnd"/>
      <w:r w:rsidRPr="008A2755">
        <w:rPr>
          <w:szCs w:val="16"/>
          <w:lang w:val="sk-SK"/>
        </w:rPr>
        <w:t xml:space="preserve"> </w:t>
      </w:r>
      <w:proofErr w:type="spellStart"/>
      <w:r w:rsidRPr="008A2755">
        <w:rPr>
          <w:szCs w:val="16"/>
          <w:lang w:val="sk-SK"/>
        </w:rPr>
        <w:t>Database</w:t>
      </w:r>
      <w:proofErr w:type="spellEnd"/>
      <w:r w:rsidRPr="008A2755">
        <w:rPr>
          <w:szCs w:val="16"/>
          <w:lang w:val="sk-SK"/>
        </w:rPr>
        <w:t xml:space="preserve"> (CED)/, v ktorej eviduje všetky subjekty, ktoré môžu byť vyňaté z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účasti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akejkoľvek pomoci poskytovanej z rozpočtu EÚ ako aj z procesov verejného obstarávania,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prostredníctvom ktorého sú prideľované finančné prostriedky EÚ v súlade s</w:t>
      </w:r>
      <w:r>
        <w:rPr>
          <w:szCs w:val="16"/>
          <w:lang w:val="sk-SK"/>
        </w:rPr>
        <w:t> </w:t>
      </w:r>
      <w:r w:rsidRPr="008A2755">
        <w:rPr>
          <w:szCs w:val="16"/>
          <w:lang w:val="sk-SK"/>
        </w:rPr>
        <w:t>Nariadením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 rozpočtových pravidlách, ktoré sa vzťahuje na všeobecný rozpočet Európskej únie.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je prístupná všetkým inštitúciám, ktoré sú oprávnené prideľovať finančné prostriedky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Žiadatelia o NFP, sú týmto informovaní, že v prí</w:t>
      </w:r>
      <w:r w:rsidR="005664C4">
        <w:rPr>
          <w:szCs w:val="16"/>
          <w:lang w:val="sk-SK"/>
        </w:rPr>
        <w:t>pade, ak sa ocitnú v niektorej z</w:t>
      </w:r>
      <w:r w:rsidRPr="008A2755">
        <w:rPr>
          <w:szCs w:val="16"/>
          <w:lang w:val="sk-SK"/>
        </w:rPr>
        <w:t>o situácii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uvedených v: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Rozhodnutí Komisie zo 16. decembra 2008 o systéme včasného varovania (EWS)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použitie povoľujúcimi úradníkmi Komisie a výkonnými agentúrami (</w:t>
      </w:r>
      <w:proofErr w:type="spellStart"/>
      <w:r w:rsidRPr="008A2755">
        <w:rPr>
          <w:szCs w:val="16"/>
          <w:lang w:val="sk-SK"/>
        </w:rPr>
        <w:t>Ú.v</w:t>
      </w:r>
      <w:proofErr w:type="spellEnd"/>
      <w:r w:rsidRPr="008A2755">
        <w:rPr>
          <w:szCs w:val="16"/>
          <w:lang w:val="sk-SK"/>
        </w:rPr>
        <w:t>. EÚ, L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344, 20.12.2008, s. 125), alebo</w:t>
      </w:r>
    </w:p>
    <w:p w:rsidR="008A2755" w:rsidRPr="008A2755" w:rsidRDefault="008A2755" w:rsidP="008A2755">
      <w:pPr>
        <w:spacing w:before="120" w:after="120" w:line="288" w:lineRule="auto"/>
        <w:ind w:left="567" w:hanging="283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 xml:space="preserve">- </w:t>
      </w:r>
      <w:r>
        <w:rPr>
          <w:szCs w:val="16"/>
          <w:lang w:val="sk-SK"/>
        </w:rPr>
        <w:tab/>
      </w:r>
      <w:r w:rsidRPr="008A2755">
        <w:rPr>
          <w:szCs w:val="16"/>
          <w:lang w:val="sk-SK"/>
        </w:rPr>
        <w:t>Nariadení Komisie z 17.12.2008 o centrálnej databáze vylúčených subjektov – CED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(Ú. v. EÚ OJ L 344, 20.12.2008, s. 12),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ich údaje</w:t>
      </w:r>
      <w:r>
        <w:rPr>
          <w:rStyle w:val="Odkaznapoznmkupodiarou"/>
          <w:szCs w:val="16"/>
          <w:lang w:val="sk-SK"/>
        </w:rPr>
        <w:footnoteReference w:id="1"/>
      </w:r>
      <w:r w:rsidRPr="008A2755">
        <w:rPr>
          <w:szCs w:val="16"/>
          <w:lang w:val="sk-SK"/>
        </w:rPr>
        <w:t xml:space="preserve"> môžu byť registrované v EWS a CED účtovníkom Európskej komisie, a môžu byť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oznámené osobám a inštitúciám, ktoré sú uvedené vo vyššie uvedenom rozhodnutí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nariadení, v súvislosti s ďalším poskytnutím alebo realizáciou pomoci alebo podpory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z fondov EÚ, poskytnutím príspevku z fondov EÚ a priamej pomoci z rozpočtu EÚ.</w:t>
      </w:r>
    </w:p>
    <w:p w:rsidR="008A2755" w:rsidRPr="008A2755" w:rsidRDefault="008A2755" w:rsidP="008A2755">
      <w:pPr>
        <w:spacing w:before="240" w:after="120" w:line="288" w:lineRule="auto"/>
        <w:jc w:val="both"/>
        <w:rPr>
          <w:szCs w:val="16"/>
          <w:lang w:val="sk-SK"/>
        </w:rPr>
      </w:pPr>
      <w:r w:rsidRPr="008A2755">
        <w:rPr>
          <w:szCs w:val="16"/>
          <w:lang w:val="sk-SK"/>
        </w:rPr>
        <w:t>EWS a CED sú spravované účtovníkom Európskej komisie, u ktorého si právnické osoby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fyzické osoby môžu uplatniť svoje práva vyplývajúce z Nariadenia Európskeho parlamentu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a Rady (ES) č. 45/2001 z 18. decembra 2000 o ochrane jednotlivcov so zreteľom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na spracovanie osobných údajov inštitúciami a orgánmi spoločenstva a o voľnom pohybe</w:t>
      </w:r>
      <w:r>
        <w:rPr>
          <w:szCs w:val="16"/>
          <w:lang w:val="sk-SK"/>
        </w:rPr>
        <w:t xml:space="preserve"> </w:t>
      </w:r>
      <w:r w:rsidRPr="008A2755">
        <w:rPr>
          <w:szCs w:val="16"/>
          <w:lang w:val="sk-SK"/>
        </w:rPr>
        <w:t>takýchto údajov (Ú. v. ES L 8, 12.1.2001).</w:t>
      </w:r>
    </w:p>
    <w:p w:rsidR="006F71E5" w:rsidRPr="008A2755" w:rsidRDefault="006F71E5" w:rsidP="008A2755">
      <w:pPr>
        <w:rPr>
          <w:szCs w:val="16"/>
          <w:lang w:val="sk-SK"/>
        </w:rPr>
      </w:pPr>
    </w:p>
    <w:sectPr w:rsidR="006F71E5" w:rsidRPr="008A2755" w:rsidSect="005559DF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DE" w:rsidRDefault="006206DE">
      <w:r>
        <w:separator/>
      </w:r>
    </w:p>
    <w:p w:rsidR="006206DE" w:rsidRDefault="006206DE"/>
  </w:endnote>
  <w:endnote w:type="continuationSeparator" w:id="0">
    <w:p w:rsidR="006206DE" w:rsidRDefault="006206DE">
      <w:r>
        <w:continuationSeparator/>
      </w:r>
    </w:p>
    <w:p w:rsidR="006206DE" w:rsidRDefault="00620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4A" w:rsidRPr="008A2755" w:rsidRDefault="00A2434A" w:rsidP="00A2434A">
    <w:pPr>
      <w:pStyle w:val="Hlavika"/>
      <w:tabs>
        <w:tab w:val="left" w:pos="709"/>
      </w:tabs>
      <w:rPr>
        <w:lang w:val="sk-SK"/>
      </w:rPr>
    </w:pPr>
  </w:p>
  <w:p w:rsidR="00A27A2C" w:rsidRPr="00A2434A" w:rsidRDefault="00A27A2C" w:rsidP="00A243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DE" w:rsidRDefault="006206DE">
      <w:r>
        <w:separator/>
      </w:r>
    </w:p>
    <w:p w:rsidR="006206DE" w:rsidRDefault="006206DE"/>
  </w:footnote>
  <w:footnote w:type="continuationSeparator" w:id="0">
    <w:p w:rsidR="006206DE" w:rsidRDefault="006206DE">
      <w:r>
        <w:continuationSeparator/>
      </w:r>
    </w:p>
    <w:p w:rsidR="006206DE" w:rsidRDefault="006206DE"/>
  </w:footnote>
  <w:footnote w:id="1">
    <w:p w:rsidR="008A2755" w:rsidRPr="008A2755" w:rsidRDefault="008A275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</w:p>
    <w:p w:rsidR="008A2755" w:rsidRPr="008A2755" w:rsidRDefault="008A2755" w:rsidP="008A2755">
      <w:pPr>
        <w:jc w:val="both"/>
        <w:rPr>
          <w:sz w:val="16"/>
          <w:szCs w:val="16"/>
          <w:lang w:val="sk-SK"/>
        </w:rPr>
      </w:pPr>
      <w:r w:rsidRPr="008A2755">
        <w:rPr>
          <w:sz w:val="16"/>
          <w:szCs w:val="16"/>
          <w:lang w:val="sk-SK"/>
        </w:rPr>
        <w:t>Obchodné meno/názov právnickej osoby alebo fyzickej osoby - podnikateľa, právna forma právnickej osoby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a IČO, ak bolo pridelené, meno a priezvisko štatutárneho orgánu alebo členov štatutárneho orgánu právnickej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osoby alebo osoby, ktoré sú oprávnené ich zastupovať, prijímať v ich mene rozhodnutia alebo ich kontrolovať,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ktorý bol odsúdený za jeden z trestných činov korupcie uvedených v treťom diele ôsmej hlavy osobitnej časti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Trestného zákona, trestný čin poškodzovania finančných záujmov Európskych spoločenstiev, trestný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čin legalizácie príjmu z trestnej činnosti a trestného činu založenia, zosnovania a podporovania zločineckej</w:t>
      </w:r>
      <w:r>
        <w:rPr>
          <w:sz w:val="16"/>
          <w:szCs w:val="16"/>
          <w:lang w:val="sk-SK"/>
        </w:rPr>
        <w:t xml:space="preserve"> </w:t>
      </w:r>
      <w:r w:rsidRPr="008A2755">
        <w:rPr>
          <w:sz w:val="16"/>
          <w:szCs w:val="16"/>
          <w:lang w:val="sk-SK"/>
        </w:rPr>
        <w:t>skupiny alebo akékoľvek iné protiprávne konanie, ktoré poškodzuje finančné záujmy Únie).</w:t>
      </w:r>
    </w:p>
    <w:p w:rsidR="008A2755" w:rsidRPr="008A2755" w:rsidRDefault="008A2755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B1" w:rsidRDefault="00916EB1" w:rsidP="00916EB1">
    <w:pPr>
      <w:pStyle w:val="Hlavika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522605</wp:posOffset>
          </wp:positionH>
          <wp:positionV relativeFrom="paragraph">
            <wp:posOffset>-81280</wp:posOffset>
          </wp:positionV>
          <wp:extent cx="621665" cy="431800"/>
          <wp:effectExtent l="0" t="0" r="6985" b="635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3955415</wp:posOffset>
          </wp:positionH>
          <wp:positionV relativeFrom="paragraph">
            <wp:posOffset>-106680</wp:posOffset>
          </wp:positionV>
          <wp:extent cx="1647825" cy="457200"/>
          <wp:effectExtent l="0" t="0" r="9525" b="0"/>
          <wp:wrapNone/>
          <wp:docPr id="1" name="Obrázok 1" descr="http://www.opotravinach.sk/app/webroot/files/talk_files/MP_web%20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www.opotravinach.sk/app/webroot/files/talk_files/MP_web%20mal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3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Európska</w:t>
    </w:r>
    <w:proofErr w:type="spellEnd"/>
    <w:r>
      <w:t xml:space="preserve"> </w:t>
    </w:r>
    <w:proofErr w:type="spellStart"/>
    <w:r>
      <w:t>únia</w:t>
    </w:r>
    <w:proofErr w:type="spellEnd"/>
  </w:p>
  <w:p w:rsidR="00916EB1" w:rsidRDefault="00916EB1" w:rsidP="00916EB1">
    <w:pPr>
      <w:pStyle w:val="Hlavika"/>
      <w:tabs>
        <w:tab w:val="left" w:pos="1977"/>
      </w:tabs>
    </w:pPr>
    <w:r>
      <w:tab/>
    </w:r>
    <w:proofErr w:type="spellStart"/>
    <w:r>
      <w:t>Európsky</w:t>
    </w:r>
    <w:proofErr w:type="spellEnd"/>
    <w:r>
      <w:t xml:space="preserve"> fond pre </w:t>
    </w:r>
    <w:proofErr w:type="spellStart"/>
    <w:r>
      <w:t>Regionálny</w:t>
    </w:r>
    <w:proofErr w:type="spellEnd"/>
    <w:r>
      <w:t xml:space="preserve"> </w:t>
    </w:r>
    <w:proofErr w:type="spellStart"/>
    <w:r>
      <w:t>rozvoj</w:t>
    </w:r>
    <w:proofErr w:type="spellEnd"/>
  </w:p>
  <w:p w:rsidR="00916EB1" w:rsidRDefault="00916EB1" w:rsidP="00916EB1">
    <w:pPr>
      <w:pStyle w:val="Hlavika"/>
      <w:tabs>
        <w:tab w:val="left" w:pos="1977"/>
      </w:tabs>
    </w:pPr>
    <w:r>
      <w:tab/>
    </w:r>
    <w:proofErr w:type="spellStart"/>
    <w:r>
      <w:t>Integrovaný</w:t>
    </w:r>
    <w:proofErr w:type="spellEnd"/>
    <w:r>
      <w:t xml:space="preserve"> </w:t>
    </w:r>
    <w:proofErr w:type="spellStart"/>
    <w:r>
      <w:t>regionálny</w:t>
    </w:r>
    <w:proofErr w:type="spellEnd"/>
    <w:r>
      <w:t xml:space="preserve"> </w:t>
    </w:r>
    <w:proofErr w:type="spellStart"/>
    <w:r>
      <w:t>operačný</w:t>
    </w:r>
    <w:proofErr w:type="spellEnd"/>
    <w:r>
      <w:t xml:space="preserve"> program</w:t>
    </w:r>
  </w:p>
  <w:p w:rsidR="00916EB1" w:rsidRDefault="00916EB1" w:rsidP="00916EB1">
    <w:pPr>
      <w:pStyle w:val="Hlavika"/>
    </w:pPr>
  </w:p>
  <w:p w:rsidR="00A27A2C" w:rsidRPr="00A2434A" w:rsidRDefault="00A27A2C" w:rsidP="00A243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4C" w:rsidRDefault="006C0E4C" w:rsidP="006C0E4C">
    <w:pPr>
      <w:pStyle w:val="Hlavika"/>
      <w:tabs>
        <w:tab w:val="left" w:pos="1977"/>
      </w:tabs>
      <w:ind w:firstLine="1977"/>
    </w:pPr>
    <w:r w:rsidRPr="005D59EA"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A601A0B" wp14:editId="03D3FC08">
          <wp:simplePos x="0" y="0"/>
          <wp:positionH relativeFrom="column">
            <wp:posOffset>2042795</wp:posOffset>
          </wp:positionH>
          <wp:positionV relativeFrom="paragraph">
            <wp:posOffset>-516890</wp:posOffset>
          </wp:positionV>
          <wp:extent cx="1314450" cy="1276350"/>
          <wp:effectExtent l="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76785ED3" wp14:editId="02DAAD08">
          <wp:simplePos x="0" y="0"/>
          <wp:positionH relativeFrom="column">
            <wp:posOffset>363220</wp:posOffset>
          </wp:positionH>
          <wp:positionV relativeFrom="paragraph">
            <wp:posOffset>-92075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6" name="Obrázok 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1A2CC06F" wp14:editId="41DF2277">
          <wp:simplePos x="0" y="0"/>
          <wp:positionH relativeFrom="column">
            <wp:posOffset>3999230</wp:posOffset>
          </wp:positionH>
          <wp:positionV relativeFrom="paragraph">
            <wp:posOffset>-78740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8" name="Obrázok 8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0E4C" w:rsidRPr="0000365F" w:rsidRDefault="006C0E4C" w:rsidP="006C0E4C">
    <w:pPr>
      <w:pStyle w:val="Hlavika"/>
    </w:pPr>
  </w:p>
  <w:p w:rsidR="005559DF" w:rsidRDefault="005559DF" w:rsidP="005559DF">
    <w:pPr>
      <w:pStyle w:val="Hlavika"/>
      <w:tabs>
        <w:tab w:val="clear" w:pos="4703"/>
        <w:tab w:val="clear" w:pos="9406"/>
        <w:tab w:val="left" w:pos="1977"/>
        <w:tab w:val="right" w:pos="9070"/>
      </w:tabs>
    </w:pPr>
    <w:r>
      <w:tab/>
    </w:r>
    <w:r>
      <w:tab/>
    </w:r>
  </w:p>
  <w:p w:rsidR="00916EB1" w:rsidRDefault="00916EB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0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8"/>
  </w:num>
  <w:num w:numId="5">
    <w:abstractNumId w:val="15"/>
  </w:num>
  <w:num w:numId="6">
    <w:abstractNumId w:val="17"/>
  </w:num>
  <w:num w:numId="7">
    <w:abstractNumId w:val="23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0"/>
  </w:num>
  <w:num w:numId="25">
    <w:abstractNumId w:val="20"/>
  </w:num>
  <w:num w:numId="26">
    <w:abstractNumId w:val="25"/>
  </w:num>
  <w:num w:numId="27">
    <w:abstractNumId w:val="22"/>
  </w:num>
  <w:num w:numId="28">
    <w:abstractNumId w:val="16"/>
  </w:num>
  <w:num w:numId="29">
    <w:abstractNumId w:val="26"/>
  </w:num>
  <w:num w:numId="30">
    <w:abstractNumId w:val="24"/>
  </w:num>
  <w:num w:numId="31">
    <w:abstractNumId w:val="13"/>
  </w:num>
  <w:num w:numId="32">
    <w:abstractNumId w:val="21"/>
  </w:num>
  <w:num w:numId="33">
    <w:abstractNumId w:val="27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70FC4"/>
    <w:rsid w:val="00071987"/>
    <w:rsid w:val="00074D2F"/>
    <w:rsid w:val="0007555C"/>
    <w:rsid w:val="00075C1E"/>
    <w:rsid w:val="0008140C"/>
    <w:rsid w:val="0008794A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3E00"/>
    <w:rsid w:val="001452B6"/>
    <w:rsid w:val="00146657"/>
    <w:rsid w:val="00165225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F0C13"/>
    <w:rsid w:val="001F4638"/>
    <w:rsid w:val="002066F3"/>
    <w:rsid w:val="00207FCC"/>
    <w:rsid w:val="00210E5E"/>
    <w:rsid w:val="00213203"/>
    <w:rsid w:val="00220042"/>
    <w:rsid w:val="00235D74"/>
    <w:rsid w:val="00236144"/>
    <w:rsid w:val="0024576C"/>
    <w:rsid w:val="00253BF6"/>
    <w:rsid w:val="002557C9"/>
    <w:rsid w:val="00260A1D"/>
    <w:rsid w:val="00272EE5"/>
    <w:rsid w:val="00274E01"/>
    <w:rsid w:val="002A053C"/>
    <w:rsid w:val="002A2D62"/>
    <w:rsid w:val="002D5FCD"/>
    <w:rsid w:val="002D7602"/>
    <w:rsid w:val="002E32BC"/>
    <w:rsid w:val="003038D5"/>
    <w:rsid w:val="0031390F"/>
    <w:rsid w:val="0031599A"/>
    <w:rsid w:val="003530AF"/>
    <w:rsid w:val="00360EB6"/>
    <w:rsid w:val="00362BC5"/>
    <w:rsid w:val="00375271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4D4144"/>
    <w:rsid w:val="00505FF4"/>
    <w:rsid w:val="00532D0A"/>
    <w:rsid w:val="005559DF"/>
    <w:rsid w:val="005664C4"/>
    <w:rsid w:val="0057284A"/>
    <w:rsid w:val="00582B72"/>
    <w:rsid w:val="005936FF"/>
    <w:rsid w:val="005B4CAD"/>
    <w:rsid w:val="005D670E"/>
    <w:rsid w:val="005F0693"/>
    <w:rsid w:val="005F1143"/>
    <w:rsid w:val="00606BC7"/>
    <w:rsid w:val="00610E17"/>
    <w:rsid w:val="006206DE"/>
    <w:rsid w:val="00624DC2"/>
    <w:rsid w:val="006328F5"/>
    <w:rsid w:val="006620EF"/>
    <w:rsid w:val="00670284"/>
    <w:rsid w:val="0068463D"/>
    <w:rsid w:val="0068481C"/>
    <w:rsid w:val="006859B7"/>
    <w:rsid w:val="006A494E"/>
    <w:rsid w:val="006B336B"/>
    <w:rsid w:val="006C0E4C"/>
    <w:rsid w:val="006C296C"/>
    <w:rsid w:val="006D02FC"/>
    <w:rsid w:val="006D039E"/>
    <w:rsid w:val="006D6107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50341"/>
    <w:rsid w:val="00755063"/>
    <w:rsid w:val="00774351"/>
    <w:rsid w:val="00777B34"/>
    <w:rsid w:val="00781B17"/>
    <w:rsid w:val="0078250C"/>
    <w:rsid w:val="00783127"/>
    <w:rsid w:val="007877D4"/>
    <w:rsid w:val="0079594D"/>
    <w:rsid w:val="007A1AEE"/>
    <w:rsid w:val="007A44D3"/>
    <w:rsid w:val="007D22CE"/>
    <w:rsid w:val="007D3B89"/>
    <w:rsid w:val="007F11EE"/>
    <w:rsid w:val="008201A2"/>
    <w:rsid w:val="00847CA7"/>
    <w:rsid w:val="008503A8"/>
    <w:rsid w:val="00856B36"/>
    <w:rsid w:val="00860775"/>
    <w:rsid w:val="00875E04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900826"/>
    <w:rsid w:val="00907754"/>
    <w:rsid w:val="0091097D"/>
    <w:rsid w:val="00916EB1"/>
    <w:rsid w:val="0093353B"/>
    <w:rsid w:val="00935030"/>
    <w:rsid w:val="00956973"/>
    <w:rsid w:val="00962584"/>
    <w:rsid w:val="00991839"/>
    <w:rsid w:val="009D0EC2"/>
    <w:rsid w:val="009D7ED9"/>
    <w:rsid w:val="009E21D5"/>
    <w:rsid w:val="009F568A"/>
    <w:rsid w:val="00A0681B"/>
    <w:rsid w:val="00A06919"/>
    <w:rsid w:val="00A2434A"/>
    <w:rsid w:val="00A27A2C"/>
    <w:rsid w:val="00A37BDF"/>
    <w:rsid w:val="00A40230"/>
    <w:rsid w:val="00A75C54"/>
    <w:rsid w:val="00A81CF2"/>
    <w:rsid w:val="00A903A1"/>
    <w:rsid w:val="00A97651"/>
    <w:rsid w:val="00AC292D"/>
    <w:rsid w:val="00AD41A1"/>
    <w:rsid w:val="00AE0D5E"/>
    <w:rsid w:val="00AE5FAD"/>
    <w:rsid w:val="00B12C89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283A"/>
    <w:rsid w:val="00B8478F"/>
    <w:rsid w:val="00BB2B77"/>
    <w:rsid w:val="00BB3322"/>
    <w:rsid w:val="00BB45CE"/>
    <w:rsid w:val="00BB71C5"/>
    <w:rsid w:val="00BE6734"/>
    <w:rsid w:val="00C444B3"/>
    <w:rsid w:val="00C4496F"/>
    <w:rsid w:val="00C4774A"/>
    <w:rsid w:val="00C60815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C6C4A"/>
    <w:rsid w:val="00DE50F2"/>
    <w:rsid w:val="00DF1310"/>
    <w:rsid w:val="00DF22A0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B6B58"/>
    <w:rsid w:val="00ED39F8"/>
    <w:rsid w:val="00ED6B25"/>
    <w:rsid w:val="00EE0B0C"/>
    <w:rsid w:val="00EE67A7"/>
    <w:rsid w:val="00F0558E"/>
    <w:rsid w:val="00F06DA9"/>
    <w:rsid w:val="00F14605"/>
    <w:rsid w:val="00F1784D"/>
    <w:rsid w:val="00F17F4C"/>
    <w:rsid w:val="00F2676F"/>
    <w:rsid w:val="00F35321"/>
    <w:rsid w:val="00F433F7"/>
    <w:rsid w:val="00F56858"/>
    <w:rsid w:val="00F60038"/>
    <w:rsid w:val="00F62292"/>
    <w:rsid w:val="00F65BCE"/>
    <w:rsid w:val="00F85DDA"/>
    <w:rsid w:val="00F93335"/>
    <w:rsid w:val="00FB533A"/>
    <w:rsid w:val="00FC2858"/>
    <w:rsid w:val="00FC41B7"/>
    <w:rsid w:val="00FE07E4"/>
    <w:rsid w:val="00FE46AF"/>
    <w:rsid w:val="00FF5F17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49BA12-CAA1-4906-A8E4-9C6D49AE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1C44-B9B1-487E-B263-9E0C6F6A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6</cp:revision>
  <cp:lastPrinted>2006-02-10T14:19:00Z</cp:lastPrinted>
  <dcterms:created xsi:type="dcterms:W3CDTF">2015-10-29T20:25:00Z</dcterms:created>
  <dcterms:modified xsi:type="dcterms:W3CDTF">2016-09-22T05:15:00Z</dcterms:modified>
</cp:coreProperties>
</file>