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5D" w:rsidRPr="00DB488D" w:rsidRDefault="0074035D" w:rsidP="00AA0111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  <w:bookmarkStart w:id="0" w:name="_GoBack"/>
      <w:bookmarkEnd w:id="0"/>
      <w:r w:rsidRPr="00DB488D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Príloha č. II Výročnej správy Integrovaného regionálneho </w:t>
      </w:r>
      <w:r w:rsidR="004F0B5C" w:rsidRPr="00DB488D">
        <w:rPr>
          <w:rFonts w:ascii="Arial" w:hAnsi="Arial" w:cs="Arial"/>
          <w:b/>
          <w:color w:val="548DD4" w:themeColor="text2" w:themeTint="99"/>
          <w:sz w:val="24"/>
          <w:szCs w:val="24"/>
        </w:rPr>
        <w:t>operačného programu 2014 – 2020</w:t>
      </w:r>
    </w:p>
    <w:p w:rsidR="003F52BE" w:rsidRPr="00DB488D" w:rsidRDefault="003F52BE" w:rsidP="003F52BE">
      <w:pPr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DB488D">
        <w:rPr>
          <w:rFonts w:ascii="Arial" w:hAnsi="Arial" w:cs="Arial"/>
          <w:b/>
          <w:color w:val="548DD4" w:themeColor="text2" w:themeTint="99"/>
          <w:sz w:val="20"/>
          <w:szCs w:val="20"/>
        </w:rPr>
        <w:t>OSOBITNÁ SPRÁVA O</w:t>
      </w:r>
      <w:r w:rsidR="00736757">
        <w:rPr>
          <w:rFonts w:ascii="Arial" w:hAnsi="Arial" w:cs="Arial"/>
          <w:b/>
          <w:color w:val="548DD4" w:themeColor="text2" w:themeTint="99"/>
          <w:sz w:val="20"/>
          <w:szCs w:val="20"/>
        </w:rPr>
        <w:t> </w:t>
      </w:r>
      <w:r w:rsidRPr="00DB488D">
        <w:rPr>
          <w:rFonts w:ascii="Arial" w:hAnsi="Arial" w:cs="Arial"/>
          <w:b/>
          <w:color w:val="548DD4" w:themeColor="text2" w:themeTint="99"/>
          <w:sz w:val="20"/>
          <w:szCs w:val="20"/>
        </w:rPr>
        <w:t>OPERÁCIÁCH</w:t>
      </w:r>
      <w:r w:rsidR="00736757">
        <w:rPr>
          <w:rFonts w:ascii="Arial" w:hAnsi="Arial" w:cs="Arial"/>
          <w:b/>
          <w:color w:val="548DD4" w:themeColor="text2" w:themeTint="99"/>
          <w:sz w:val="20"/>
          <w:szCs w:val="20"/>
        </w:rPr>
        <w:t>, KTORÉ ZAHŔŇAJÚ FINANČNÉ NÁSTROJE ZA ROK 2014 A 2015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47"/>
      </w:tblGrid>
      <w:tr w:rsidR="003F52BE" w:rsidRPr="00DB488D" w:rsidTr="004709B2">
        <w:trPr>
          <w:trHeight w:val="229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b/>
                <w:bCs/>
                <w:sz w:val="20"/>
                <w:szCs w:val="20"/>
              </w:rPr>
              <w:t xml:space="preserve">I. Vymedzenie programu a priority, v rámci ktorých sa poskytuje podpora z EŠIF [článok 46 ods. 2 písm. a) nariadenia (EÚ) č. 1303/2013] 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8647" w:type="dxa"/>
          </w:tcPr>
          <w:p w:rsidR="003F52BE" w:rsidRPr="00DB488D" w:rsidRDefault="003F52B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Prioritné osi na podporu finančného nástroja vrátane fondu fondov v rámci programu EŠIF 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9A4C9E" w:rsidRPr="00DB488D" w:rsidRDefault="00422EBC" w:rsidP="004709B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•</w:t>
            </w:r>
            <w:r w:rsidRPr="00DB488D">
              <w:rPr>
                <w:sz w:val="20"/>
                <w:szCs w:val="20"/>
              </w:rPr>
              <w:tab/>
            </w:r>
            <w:r w:rsidR="009A4C9E" w:rsidRPr="00DB488D">
              <w:rPr>
                <w:sz w:val="20"/>
                <w:szCs w:val="20"/>
              </w:rPr>
              <w:t>Mobilizácia kreatívneho potenciálu v regiónoch</w:t>
            </w:r>
          </w:p>
          <w:p w:rsidR="003F52BE" w:rsidRPr="00DB488D" w:rsidRDefault="009A4C9E" w:rsidP="004709B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•</w:t>
            </w:r>
            <w:r w:rsidRPr="00DB488D">
              <w:rPr>
                <w:sz w:val="20"/>
                <w:szCs w:val="20"/>
              </w:rPr>
              <w:tab/>
              <w:t>Zlepšenie kvality života v regiónoch s dôrazom na životné prostredie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8647" w:type="dxa"/>
          </w:tcPr>
          <w:p w:rsidR="003F52BE" w:rsidRPr="00DB488D" w:rsidRDefault="003F52B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Odkaz (číslo a názov) na každú prioritnú os na podporu finančného nástroja v rámci programu EŠIF 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0F0F93" w:rsidRPr="00DB488D" w:rsidRDefault="000F0F93" w:rsidP="004709B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Implementácia finančných nástrojov v rámci Integrovaného regionálneho operačného programu bude prebiehať v nasledovných prioritných osiach:</w:t>
            </w:r>
          </w:p>
          <w:p w:rsidR="000F0F93" w:rsidRPr="00DB488D" w:rsidRDefault="009A4C9E" w:rsidP="004709B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•</w:t>
            </w:r>
            <w:r w:rsidRPr="00DB488D">
              <w:rPr>
                <w:sz w:val="20"/>
                <w:szCs w:val="20"/>
              </w:rPr>
              <w:tab/>
              <w:t>PO3 Mobilizácia kreatívneho potenciálu v</w:t>
            </w:r>
            <w:r w:rsidR="000F0F93" w:rsidRPr="00DB488D">
              <w:rPr>
                <w:sz w:val="20"/>
                <w:szCs w:val="20"/>
              </w:rPr>
              <w:t> </w:t>
            </w:r>
            <w:r w:rsidRPr="00DB488D">
              <w:rPr>
                <w:sz w:val="20"/>
                <w:szCs w:val="20"/>
              </w:rPr>
              <w:t>regiónoch</w:t>
            </w:r>
          </w:p>
          <w:p w:rsidR="009A4C9E" w:rsidRPr="00DB488D" w:rsidRDefault="009A4C9E" w:rsidP="004709B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•</w:t>
            </w:r>
            <w:r w:rsidRPr="00DB488D">
              <w:rPr>
                <w:sz w:val="20"/>
                <w:szCs w:val="20"/>
              </w:rPr>
              <w:tab/>
              <w:t>PO4 Zlepšenie kvality života v regiónoch s dôrazom na životné prostredie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647" w:type="dxa"/>
          </w:tcPr>
          <w:p w:rsidR="003F52BE" w:rsidRPr="00DB488D" w:rsidRDefault="003F52B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Názov EŠIF, z ktorého, resp. ktorých sa podporuje finančný nástroj v rámci prioritnej osi </w:t>
            </w:r>
          </w:p>
        </w:tc>
      </w:tr>
      <w:tr w:rsidR="003F52BE" w:rsidRPr="00DB488D" w:rsidTr="007917AD">
        <w:trPr>
          <w:trHeight w:val="229"/>
        </w:trPr>
        <w:tc>
          <w:tcPr>
            <w:tcW w:w="959" w:type="dxa"/>
            <w:vMerge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F52BE" w:rsidRPr="00DB488D" w:rsidRDefault="00691AE2" w:rsidP="004709B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Európsky fond regionálneho rozvoja</w:t>
            </w:r>
          </w:p>
        </w:tc>
      </w:tr>
      <w:tr w:rsidR="003F52BE" w:rsidRPr="00DB488D" w:rsidTr="007917AD">
        <w:trPr>
          <w:trHeight w:val="229"/>
        </w:trPr>
        <w:tc>
          <w:tcPr>
            <w:tcW w:w="959" w:type="dxa"/>
            <w:vMerge w:val="restart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8647" w:type="dxa"/>
          </w:tcPr>
          <w:p w:rsidR="003F52BE" w:rsidRPr="00DB488D" w:rsidRDefault="003F52B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Tematický cieľ, resp. ciele uvedené v článku 9 prvom odseku nariadenia (EÚ) č. 1303/2013 podporované prostredníctvom finančných nástrojov 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691AE2" w:rsidRPr="00DB488D" w:rsidRDefault="00691AE2" w:rsidP="004709B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Tematický cieľ 4 – Podpora prechodu na nízkouhlíkové hospodárstvo vo všetkých sektoroch</w:t>
            </w:r>
          </w:p>
          <w:p w:rsidR="003F52BE" w:rsidRPr="00DB488D" w:rsidRDefault="00691AE2" w:rsidP="004709B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Tematický cieľ 8 – Podpora udržateľnej a kvalitnej zamestnanosti a mobility pracovnej sily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8647" w:type="dxa"/>
          </w:tcPr>
          <w:p w:rsidR="003F52BE" w:rsidRPr="00DB488D" w:rsidRDefault="003F52B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Iné programy EŠIF, prostredníctvom ktorých sa poskytujú príspevky na finančný nástroj </w:t>
            </w:r>
          </w:p>
        </w:tc>
      </w:tr>
      <w:tr w:rsidR="003F52BE" w:rsidRPr="00DB488D" w:rsidTr="007917AD">
        <w:trPr>
          <w:trHeight w:val="229"/>
        </w:trPr>
        <w:tc>
          <w:tcPr>
            <w:tcW w:w="959" w:type="dxa"/>
            <w:vMerge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F52BE" w:rsidRPr="00DB488D" w:rsidRDefault="00E15B1C" w:rsidP="004709B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Nerelevantné</w:t>
            </w:r>
          </w:p>
        </w:tc>
      </w:tr>
      <w:tr w:rsidR="003F52BE" w:rsidRPr="00DB488D" w:rsidTr="007917AD">
        <w:trPr>
          <w:trHeight w:val="229"/>
        </w:trPr>
        <w:tc>
          <w:tcPr>
            <w:tcW w:w="959" w:type="dxa"/>
            <w:vMerge w:val="restart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8647" w:type="dxa"/>
          </w:tcPr>
          <w:p w:rsidR="003F52BE" w:rsidRPr="00DB488D" w:rsidRDefault="003F52B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Číslo CCI všetkých ostatných programov EŠIF, prostredníctvom ktorých sa poskytujú príspevky na finančný nástroj </w:t>
            </w:r>
          </w:p>
        </w:tc>
      </w:tr>
      <w:tr w:rsidR="003F52BE" w:rsidRPr="00DB488D" w:rsidTr="004709B2">
        <w:trPr>
          <w:trHeight w:val="22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F52BE" w:rsidRPr="00DB488D" w:rsidRDefault="00E15B1C" w:rsidP="004709B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Nerelevantné</w:t>
            </w:r>
          </w:p>
        </w:tc>
      </w:tr>
      <w:tr w:rsidR="003F52BE" w:rsidRPr="00DB488D" w:rsidTr="004709B2">
        <w:trPr>
          <w:trHeight w:val="23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b/>
                <w:bCs/>
                <w:sz w:val="20"/>
                <w:szCs w:val="20"/>
              </w:rPr>
              <w:t xml:space="preserve">II. Opis finančného nástroja a vykonávacích opatrení [článok 46 ods. 2 písm. b) nariadenia (EÚ) č. 1303/2013] 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8647" w:type="dxa"/>
          </w:tcPr>
          <w:p w:rsidR="003F52BE" w:rsidRPr="00DB488D" w:rsidRDefault="003F52B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Názov finančného nástroja 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F52BE" w:rsidRPr="00DB488D" w:rsidRDefault="00E15B1C" w:rsidP="004709B2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Finančný nástroj energetickej efektívnosti bytových domov a finančný nástroj podpory tvorby pracovných miest v MSP v oblasti kultúrneho a kreatívneho priemyslu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8647" w:type="dxa"/>
          </w:tcPr>
          <w:p w:rsidR="003F52BE" w:rsidRPr="00DB488D" w:rsidRDefault="003F52B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Oficiálna adresa/miesto podnikania týkajúce sa finančného nástroja (názov krajiny a mesto) 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F52BE" w:rsidRPr="00DB488D" w:rsidRDefault="00E15B1C" w:rsidP="004C1CBE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8647" w:type="dxa"/>
          </w:tcPr>
          <w:p w:rsidR="003F52BE" w:rsidRPr="00DB488D" w:rsidRDefault="003F52B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Vykonávacie opatrenia </w:t>
            </w:r>
          </w:p>
        </w:tc>
      </w:tr>
      <w:tr w:rsidR="003F52BE" w:rsidRPr="00DB488D" w:rsidTr="007917AD">
        <w:trPr>
          <w:trHeight w:val="356"/>
        </w:trPr>
        <w:tc>
          <w:tcPr>
            <w:tcW w:w="959" w:type="dxa"/>
            <w:vMerge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F52BE" w:rsidRPr="00DB488D" w:rsidRDefault="00E15B1C" w:rsidP="004C1CBE">
            <w:pPr>
              <w:pStyle w:val="Default"/>
              <w:spacing w:before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F52BE" w:rsidRPr="00DB488D" w:rsidTr="007917AD">
        <w:trPr>
          <w:trHeight w:val="356"/>
        </w:trPr>
        <w:tc>
          <w:tcPr>
            <w:tcW w:w="959" w:type="dxa"/>
            <w:vMerge w:val="restart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7.1. </w:t>
            </w:r>
          </w:p>
        </w:tc>
        <w:tc>
          <w:tcPr>
            <w:tcW w:w="8647" w:type="dxa"/>
          </w:tcPr>
          <w:p w:rsidR="003F52BE" w:rsidRPr="00DB488D" w:rsidRDefault="003F52B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Finančný nástroj zriadený na úrovni Únie, ktorý priamo alebo nepriamo spravuje Komisia, ako sa uvádza v článku 38 ods. 1 písm. a) nariadenia (EÚ) č. 1303/2013, podporovaný z príspevkov z programu EŠIF </w:t>
            </w:r>
          </w:p>
        </w:tc>
      </w:tr>
      <w:tr w:rsidR="003F52BE" w:rsidRPr="00DB488D" w:rsidTr="007917AD">
        <w:trPr>
          <w:trHeight w:val="356"/>
        </w:trPr>
        <w:tc>
          <w:tcPr>
            <w:tcW w:w="959" w:type="dxa"/>
            <w:vMerge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F52BE" w:rsidRPr="00DB488D" w:rsidRDefault="00E15B1C" w:rsidP="004C1CBE">
            <w:pPr>
              <w:pStyle w:val="Default"/>
              <w:spacing w:before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7.1.1. </w:t>
            </w:r>
          </w:p>
        </w:tc>
        <w:tc>
          <w:tcPr>
            <w:tcW w:w="8647" w:type="dxa"/>
          </w:tcPr>
          <w:p w:rsidR="003F52BE" w:rsidRPr="00DB488D" w:rsidRDefault="003F52B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Názov finančného nástroja na úrovni Únie </w:t>
            </w:r>
          </w:p>
        </w:tc>
      </w:tr>
      <w:tr w:rsidR="003F52BE" w:rsidRPr="00DB488D" w:rsidTr="007917AD">
        <w:trPr>
          <w:trHeight w:val="355"/>
        </w:trPr>
        <w:tc>
          <w:tcPr>
            <w:tcW w:w="959" w:type="dxa"/>
            <w:vMerge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F52BE" w:rsidRPr="00DB488D" w:rsidRDefault="00E15B1C" w:rsidP="004C1CBE">
            <w:pPr>
              <w:pStyle w:val="Default"/>
              <w:spacing w:before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F52BE" w:rsidRPr="00DB488D" w:rsidTr="007917AD">
        <w:trPr>
          <w:trHeight w:val="355"/>
        </w:trPr>
        <w:tc>
          <w:tcPr>
            <w:tcW w:w="959" w:type="dxa"/>
            <w:vMerge w:val="restart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7.2. </w:t>
            </w:r>
          </w:p>
        </w:tc>
        <w:tc>
          <w:tcPr>
            <w:tcW w:w="8647" w:type="dxa"/>
          </w:tcPr>
          <w:p w:rsidR="003F52BE" w:rsidRPr="00DB488D" w:rsidRDefault="003F52B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Finančný nástroj zriadený na vnútroštátnej, regionálnej, nadnárodnej alebo cezhraničnej úrovni, ktorý spravuje riadiaci orgán alebo zaň zodpovedá, ako sa uvádza v článku 38 ods. 1 písm. b), podporovaný z príspevkov z programu EŠIF podľa článku 38 ods. 4 písm. a), b) a c) nariadenia (EÚ) č. 1303/2013. 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F52BE" w:rsidRPr="00DB488D" w:rsidRDefault="00E15B1C" w:rsidP="004C1CBE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8647" w:type="dxa"/>
          </w:tcPr>
          <w:p w:rsidR="003F52BE" w:rsidRPr="00DB488D" w:rsidRDefault="003F52B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Druh finančného nástroja 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F52BE" w:rsidRPr="00DB488D" w:rsidRDefault="00E15B1C" w:rsidP="004C1CBE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lastRenderedPageBreak/>
              <w:t xml:space="preserve">8.1. </w:t>
            </w:r>
          </w:p>
        </w:tc>
        <w:tc>
          <w:tcPr>
            <w:tcW w:w="8647" w:type="dxa"/>
          </w:tcPr>
          <w:p w:rsidR="003F52BE" w:rsidRPr="00DB488D" w:rsidRDefault="003F52B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Individuálne prispôsobené nástroje alebo finančné nástroje, ktoré spĺňajú štandardné podmienky 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F52BE" w:rsidRPr="00DB488D" w:rsidRDefault="00E15B1C" w:rsidP="004C1CBE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8.2. </w:t>
            </w:r>
          </w:p>
        </w:tc>
        <w:tc>
          <w:tcPr>
            <w:tcW w:w="8647" w:type="dxa"/>
          </w:tcPr>
          <w:p w:rsidR="003F52BE" w:rsidRPr="00DB488D" w:rsidRDefault="003F52B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Finančný nástroj organizovaný prostredníctvom fondu fondov alebo bez fondu fondov 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F52BE" w:rsidRPr="00DB488D" w:rsidRDefault="00E15B1C" w:rsidP="004C1CBE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F52BE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8.2.1. </w:t>
            </w:r>
          </w:p>
        </w:tc>
        <w:tc>
          <w:tcPr>
            <w:tcW w:w="8647" w:type="dxa"/>
          </w:tcPr>
          <w:p w:rsidR="003F52BE" w:rsidRPr="00DB488D" w:rsidRDefault="003F52B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Názov fondu fondov zriadeného na účely vykonávania finančných nástrojov </w:t>
            </w:r>
          </w:p>
        </w:tc>
      </w:tr>
      <w:tr w:rsidR="003F52BE" w:rsidRPr="00DB488D" w:rsidTr="007917AD">
        <w:trPr>
          <w:trHeight w:val="355"/>
        </w:trPr>
        <w:tc>
          <w:tcPr>
            <w:tcW w:w="959" w:type="dxa"/>
            <w:vMerge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F52BE" w:rsidRPr="00DB488D" w:rsidRDefault="00CE2357" w:rsidP="004C1CBE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Slovenský investičný holding, a.s. (ďalej „SIH“), ktorého správcom je SZRB Asset Management, a.s. (ďalej „SZRB AM“)</w:t>
            </w:r>
          </w:p>
        </w:tc>
      </w:tr>
      <w:tr w:rsidR="0074257E" w:rsidRPr="00DB488D" w:rsidTr="007917AD">
        <w:trPr>
          <w:trHeight w:val="355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Druh produktov poskytovaných finančným nástrojom: úvery, mikroúvery, záruky, kapitálové alebo kvázikapitálové investície, iný finančný produkt alebo iná podpora kombinovaná s finančným nástrojom podľa článku 37 ods. 7 nariadenia (EÚ) č. 1303/2013 </w:t>
            </w:r>
          </w:p>
        </w:tc>
      </w:tr>
      <w:tr w:rsidR="0074257E" w:rsidRPr="00DB488D" w:rsidTr="007917AD">
        <w:trPr>
          <w:trHeight w:val="355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DC2200" w:rsidP="004C1CBE">
            <w:pPr>
              <w:pStyle w:val="Default"/>
              <w:spacing w:before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9.1.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Opis iného finančného produktu </w:t>
            </w:r>
          </w:p>
        </w:tc>
      </w:tr>
      <w:tr w:rsidR="0074257E" w:rsidRPr="00DB488D" w:rsidTr="007917AD"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DC2200" w:rsidP="004C1CBE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rPr>
          <w:trHeight w:val="230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9.2.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Iná podpora kombinovaná s finančným nástrojom: nenávratný finančný príspevok, bonifikácia úrokovej sadzby, dotácia záručných poplatkov podľa článku 37 ods. 7 nariadenia (EÚ) č. 1303/2013 </w:t>
            </w:r>
          </w:p>
        </w:tc>
      </w:tr>
      <w:tr w:rsidR="0074257E" w:rsidRPr="00DB488D" w:rsidTr="007917AD">
        <w:trPr>
          <w:trHeight w:val="230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DC2200" w:rsidP="004C1CBE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rPr>
          <w:trHeight w:val="482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Právny status finančného nástroja podľa článku 38 ods. 6 nariadenia (EÚ) č. 1303/2013 [len v prípade finančných nástrojov uvedených v článku 38 ods. 1 písm. b)]: zverenecký účet zriadený na meno vykonávacieho subjektu a v mene riadiaceho orgánu alebo samostatný blok finančných prostriedkov v rámci finančnej inštitúcie </w:t>
            </w:r>
          </w:p>
        </w:tc>
      </w:tr>
      <w:tr w:rsidR="0074257E" w:rsidRPr="00DB488D" w:rsidTr="004C1CBE">
        <w:trPr>
          <w:trHeight w:val="410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74257E" w:rsidRPr="00DB488D" w:rsidRDefault="00DC2200" w:rsidP="004C1CBE">
            <w:pPr>
              <w:pStyle w:val="Default"/>
              <w:spacing w:before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Nerelevantné.</w:t>
            </w:r>
          </w:p>
        </w:tc>
      </w:tr>
      <w:tr w:rsidR="003F52BE" w:rsidRPr="00DB488D" w:rsidTr="004C1CBE">
        <w:trPr>
          <w:trHeight w:val="482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b/>
                <w:bCs/>
                <w:sz w:val="20"/>
                <w:szCs w:val="20"/>
              </w:rPr>
              <w:t xml:space="preserve">III. Určenie orgánu vykonávajúceho finančný nástroj, ako sa uvádza v článku 38 ods. 1 písm. a), článku 38 ods. 4) písm. a), b) a c) nariadenia (EÚ) č. 1303/2013 a finančných sprostredkovateľov uvedených v článku 38 ods. 5 nariadenia (EÚ) č. 1303/2013 [článok 46 ods. 2 písm. c) nariadenia (EÚ) č. 1303/2013] </w:t>
            </w:r>
          </w:p>
        </w:tc>
      </w:tr>
      <w:tr w:rsidR="0074257E" w:rsidRPr="00DB488D" w:rsidTr="007917AD"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Orgán vykonávajúci finančný nástroj </w:t>
            </w:r>
          </w:p>
        </w:tc>
      </w:tr>
      <w:tr w:rsidR="0074257E" w:rsidRPr="00DB488D" w:rsidTr="007917AD"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DC2200" w:rsidP="004C1CBE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Finančný nástroj bude vykonávaný buď priamo cez SIH, resp. SZRB AM ako jeho správcom, alebo prostredníctvom finančných sprostredkovateľov.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34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11.1.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Druh vykonávacieho orgánu podľa článku 38 ods. 4 nariadenia (EÚ) č. 1303/2013: existujúci alebo novovytvorený právny subjekt, ktorý má vykonávať finančné nástroje; Európska investičná banka, Európsky investičný fond, medzinárodná finančná inštitúcia, ktorej akcionárom je členský štát, finančná inštitúcia zriadená v členskom štáte, ktorej účelom je plniť verejný záujem pod kontrolou orgánu verejnej moci, verejnoprávny alebo súkromnoprávny subjekt, riadiaci orgán, ktorý priamo plní vykonávacie úkony (len v prípade úverov alebo záruk)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5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A03A21" w:rsidP="004C1CBE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finančná inštitúcia zriadená v členskom štáte, ktorej účelom je plniť verejný záujem pod kontrolou orgánu verejnej moci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11.1.1.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Názov orgánu vykonávajúceho finančný nástroj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C94B6F" w:rsidP="004C1CBE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SZRB Asset Management, a.s.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11.2.1.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Úradná adresa/miesto podnikania (názov krajiny a mesta) orgánu vykonávajúceho finančný nástroj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A03A21" w:rsidP="004C1CBE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SZRB Asset Management, a.s.</w:t>
            </w:r>
            <w:r w:rsidR="00C94B6F" w:rsidRPr="00DB488D">
              <w:rPr>
                <w:sz w:val="20"/>
                <w:szCs w:val="20"/>
              </w:rPr>
              <w:t>: Vazovova 2, 811 07 Bratislava, Slovenská republika</w:t>
            </w:r>
          </w:p>
          <w:p w:rsidR="00A03A21" w:rsidRPr="00DB488D" w:rsidRDefault="00A03A21" w:rsidP="004C1CBE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Finančn</w:t>
            </w:r>
            <w:r w:rsidR="004C1CBE" w:rsidRPr="00DB488D">
              <w:rPr>
                <w:sz w:val="20"/>
                <w:szCs w:val="20"/>
              </w:rPr>
              <w:t>í</w:t>
            </w:r>
            <w:r w:rsidRPr="00DB488D">
              <w:rPr>
                <w:sz w:val="20"/>
                <w:szCs w:val="20"/>
              </w:rPr>
              <w:t xml:space="preserve"> sprostredkovatelia</w:t>
            </w:r>
            <w:r w:rsidR="00C94B6F" w:rsidRPr="00DB488D">
              <w:rPr>
                <w:sz w:val="20"/>
                <w:szCs w:val="20"/>
              </w:rPr>
              <w:t>: pre rok 2015 nerelevantné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Postup výberu orgánu vykonávajúceho finančný nástroj: postup zadávania verejnej zákazky, iný postup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BA437C" w:rsidP="004C1CBE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12.1.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Opis ďalších postupov výberu orgánu vykonávajúceho finančný nástroj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BA437C" w:rsidP="004C1CBE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8647" w:type="dxa"/>
          </w:tcPr>
          <w:p w:rsidR="0074257E" w:rsidRPr="00DB488D" w:rsidRDefault="0074257E" w:rsidP="004C1CBE">
            <w:pPr>
              <w:pStyle w:val="Default"/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Dátum podpísania zmluvy o financovaní s orgánom vykonávajúcim finančný nástroj </w:t>
            </w:r>
          </w:p>
        </w:tc>
      </w:tr>
      <w:tr w:rsidR="0074257E" w:rsidRPr="00DB488D" w:rsidTr="008623A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  <w:tcBorders>
              <w:bottom w:val="single" w:sz="6" w:space="0" w:color="auto"/>
            </w:tcBorders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6" w:space="0" w:color="auto"/>
            </w:tcBorders>
          </w:tcPr>
          <w:p w:rsidR="00BA437C" w:rsidRPr="00DB488D" w:rsidRDefault="00BA437C" w:rsidP="004C1CBE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Zmluva o financovaní medzi Ministerstvom pôdohospodárstva a rozvoja vidieka SR, SIH, a.s. a </w:t>
            </w:r>
            <w:r w:rsidRPr="00DB488D">
              <w:rPr>
                <w:sz w:val="20"/>
                <w:szCs w:val="20"/>
              </w:rPr>
              <w:lastRenderedPageBreak/>
              <w:t>SZRB AM, a.s. bola uzatvorená 28. 5. 2015 s účinnosťou od 30. 9. 2015.</w:t>
            </w:r>
          </w:p>
          <w:p w:rsidR="00BA437C" w:rsidRPr="00DB488D" w:rsidRDefault="00BA437C" w:rsidP="004C1CBE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</w:p>
          <w:p w:rsidR="0074257E" w:rsidRPr="00DB488D" w:rsidRDefault="00BA437C" w:rsidP="004C1CBE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Zmluvy s finančnými sprostredkovateľmi neboli v roku 2015 uzatvorené.</w:t>
            </w:r>
          </w:p>
        </w:tc>
      </w:tr>
      <w:tr w:rsidR="003F52BE" w:rsidRPr="00DB488D" w:rsidTr="008623A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56"/>
        </w:trPr>
        <w:tc>
          <w:tcPr>
            <w:tcW w:w="96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b/>
                <w:bCs/>
                <w:sz w:val="20"/>
                <w:szCs w:val="20"/>
              </w:rPr>
              <w:lastRenderedPageBreak/>
              <w:t xml:space="preserve">IV. Celková suma príspevkov na finančný nástroj vyplatených finančnému nástroju podľa priority a vzniknuté náklady na riadenie alebo vyplatené poplatky za riadenie [článok 46 ods. 2 písm. d) a e) nariadenia (EÚ) č. 1303/2013] </w:t>
            </w:r>
          </w:p>
        </w:tc>
      </w:tr>
      <w:tr w:rsidR="0074257E" w:rsidRPr="00DB488D" w:rsidTr="008623A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  <w:tcBorders>
              <w:top w:val="single" w:sz="6" w:space="0" w:color="auto"/>
            </w:tcBorders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Celková suma príspevkov na finančný nástroj vyčlenených v zmluve o financovaní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5927BB" w:rsidRPr="00DB488D" w:rsidRDefault="005927BB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Na finančný nástroj energetickej efektívnosti bytových domov sú vyčlenené prostriedky v celkovej výške 139 249 179 EUR.</w:t>
            </w:r>
          </w:p>
          <w:p w:rsidR="005927BB" w:rsidRPr="00DB488D" w:rsidRDefault="005927BB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</w:p>
          <w:p w:rsidR="003A2EBD" w:rsidRPr="00DB488D" w:rsidRDefault="005927BB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Na finančný nástroj podpory tvorby pracovných miest v MSP v oblasti kultúrneho a kreatívneho priemyslu sú vyčlenené prostriedky v celkovej výške 5 882 353 EUR.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14.1.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príspevky z EŠIF (v EUR) 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5927BB" w:rsidRPr="00DB488D" w:rsidRDefault="005927BB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Na finančný nástroj energetickej efektívnosti bytových domov sú vyčlenené prostriedky zo zdrojov Európskeho fondu regionálneho rozvoja vo výške 111 388 554 EUR.</w:t>
            </w:r>
          </w:p>
          <w:p w:rsidR="005927BB" w:rsidRPr="00DB488D" w:rsidRDefault="005927BB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</w:p>
          <w:p w:rsidR="003A2EBD" w:rsidRPr="00DB488D" w:rsidRDefault="005927BB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Na finančný nástroj podpory tvorby pracovných miest v MSP v oblasti kultúrneho a kreatívneho priemyslu sú </w:t>
            </w:r>
            <w:r w:rsidR="004701B8" w:rsidRPr="00DB488D">
              <w:rPr>
                <w:sz w:val="20"/>
                <w:szCs w:val="20"/>
              </w:rPr>
              <w:t>vyčlenené prostriedky zo zdrojov Európskeho fondu regionálneho rozvoja</w:t>
            </w:r>
            <w:r w:rsidRPr="00DB488D">
              <w:rPr>
                <w:sz w:val="20"/>
                <w:szCs w:val="20"/>
              </w:rPr>
              <w:t xml:space="preserve"> </w:t>
            </w:r>
            <w:r w:rsidR="004701B8" w:rsidRPr="00DB488D">
              <w:rPr>
                <w:sz w:val="20"/>
                <w:szCs w:val="20"/>
              </w:rPr>
              <w:t xml:space="preserve">vo </w:t>
            </w:r>
            <w:r w:rsidRPr="00DB488D">
              <w:rPr>
                <w:sz w:val="20"/>
                <w:szCs w:val="20"/>
              </w:rPr>
              <w:t>výške</w:t>
            </w:r>
            <w:r w:rsidR="004701B8" w:rsidRPr="00DB488D">
              <w:rPr>
                <w:sz w:val="20"/>
                <w:szCs w:val="20"/>
              </w:rPr>
              <w:t xml:space="preserve"> 5 000 000 EUR.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Celková suma príspevkov na finančný nástroj vyplatených finančnému nástroju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E270C8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V roku 2015 nebola zrealizovaná platba zo strany RO IROP.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15.1.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výška príspevkov z EŠIF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E270C8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V roku 2015 nebola zrealizovaná platba zo strany RO IROP.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15.1.1.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príspevky z EFRR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E270C8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V roku 2015 nebola zrealizovaná platba zo strany RO IROP.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15.1.2.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príspevky z Kohézneho fondu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E270C8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V roku 2015 nebola zrealizovaná platba zo strany RO IROP.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15.1.3.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príspevky z ESF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E270C8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V roku 2015 nebola zrealizovaná platba zo strany RO IROP.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15.1.4.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príspevky z EPFRV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E270C8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V roku 2015 nebola zrealizovaná platba zo strany RO IROP.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15.1.5.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príspevky z ENRF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E270C8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V roku 2015 nebola zrealizovaná platba zo strany RO IROP.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15.2.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celková výška vnútroštátneho spolufinancovania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8623A9" w:rsidRPr="00DB488D" w:rsidRDefault="00E270C8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V roku 2015 nebola zrealizovaná platba zo strany RO IROP.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15.2.1.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celková výška vnútroštátneho verejného financovania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E270C8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V roku 2015 nebola zrealizovaná platba zo strany RO IROP.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15.2.2.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celková výška vnútroštátneho súkromného financovania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E270C8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V roku 2015 nebola zrealizovaná platba zo strany RO IROP.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Celková suma príspevkov na finančný nástroj vyplatených finančnému nástroju v rámci iniciatívy na podporu zamestnanosti mladých ľudí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741436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Celková suma nákladov na riadenie a poplatkov vyplatených z príspevkov na finančný nástroj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741436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17.1.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príspevky na základné odmeňovanie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741436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17.2.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príspevky na odmeňovanie na základe výkonnosti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741436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Kapitalizované náklady na riadenie alebo poplatky za riadenie podľa článku 42 ods. 2 nariadenia (EÚ) č. 1303/2013 (týka sa len záverečnej správy)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741436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Kapitalizované úrokové dotácie alebo dotácie záručných poplatkov podľa článku 42 ods. 1 písm. c) nariadenia (EÚ) č. 1303/2013 (týka sa len záverečnej správy)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741436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Výška príspevkov na finančný nástroj na pokračovanie investícií konečným prijímateľom podľa článku 42 ods. 3 nariadenia (EÚ) č. 1303/2013 (týka sa len záverečnej správy)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741436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Príspevky vo forme pozemkov a/alebo nehnuteľností v rámci finančného nástroja podľa článku 37 ods. 10 nariadenia (EÚ) č. 1303/2013 (týka sa len záverečnej správy) (v EUR) </w:t>
            </w:r>
          </w:p>
        </w:tc>
      </w:tr>
      <w:tr w:rsidR="0074257E" w:rsidRPr="00DB488D" w:rsidTr="002644E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/>
            <w:tcBorders>
              <w:bottom w:val="single" w:sz="6" w:space="0" w:color="auto"/>
            </w:tcBorders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6" w:space="0" w:color="auto"/>
            </w:tcBorders>
          </w:tcPr>
          <w:p w:rsidR="003A2EBD" w:rsidRPr="00DB488D" w:rsidRDefault="00741436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F52BE" w:rsidRPr="00DB488D" w:rsidTr="002644E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56"/>
        </w:trPr>
        <w:tc>
          <w:tcPr>
            <w:tcW w:w="96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b/>
                <w:bCs/>
                <w:sz w:val="20"/>
                <w:szCs w:val="20"/>
              </w:rPr>
              <w:t xml:space="preserve">V. Celková výška podpory poskytnutej konečným prijímateľom alebo v ich prospech alebo viazanej v záručných zmluvách z finančného nástroja na investície konečných prijímateľov podľa programu EŠIF a priority [článok 46 ods. 2 písm. e) nariadenia (EÚ) č. 1303/2013] </w:t>
            </w:r>
          </w:p>
        </w:tc>
      </w:tr>
      <w:tr w:rsidR="003F52BE" w:rsidRPr="00DB488D" w:rsidTr="002644E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tcBorders>
              <w:top w:val="single" w:sz="6" w:space="0" w:color="auto"/>
            </w:tcBorders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:rsidR="003F52BE" w:rsidRPr="00DB488D" w:rsidRDefault="003F52B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Názov každého finančného produktu ponúkaného prostredníctvom finančného nástroja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D76DFB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Dátum podpísania zmluvy o financovaní v súvislosti s finančným nástrojom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D76DFB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Celková výška príspevkov na finančný nástroj viazaných prostredníctvom úverov, záruk, kapitálu, kvázikapitálu alebo iných zmlúv o finančných produktoch s konečnými prijímateľmi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D76DFB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24.1.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>z toho celková výška príspevkov z EŠIF (v EUR</w:t>
            </w:r>
            <w:r w:rsidRPr="00DB488D">
              <w:rPr>
                <w:sz w:val="20"/>
                <w:szCs w:val="20"/>
              </w:rPr>
              <w:t xml:space="preserve">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D76DFB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55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25.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Celková suma príspevkov na finančný nástroj vyplatená konečným prijímateľom prostredníctvom úverov, mikroúverov, kapitálu alebo iných produktov, alebo v prípade záruk vyčlenených v podobe úverov, ktoré sa majú vyplatiť konečným prijímateľom, podľa produktu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55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D76DFB" w:rsidP="002644E7">
            <w:pPr>
              <w:pStyle w:val="Default"/>
              <w:spacing w:before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25.1.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celková výška príspevkov z EŠIF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D76DFB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25.1.1.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príspevky z EFRR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D76DFB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25.1.2.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príspevky z Kohézneho fondu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D76DFB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25.1.3.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príspevky z ESF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D76DFB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25.1.4.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príspevky z EPFRV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D76DFB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25.1.5.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príspevky z ENRF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D76DFB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25.2. </w:t>
            </w:r>
          </w:p>
        </w:tc>
        <w:tc>
          <w:tcPr>
            <w:tcW w:w="8647" w:type="dxa"/>
          </w:tcPr>
          <w:p w:rsidR="0074257E" w:rsidRPr="00DB488D" w:rsidRDefault="0074257E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celková výška vnútroštátneho verejného spolufinancovania (v EUR) </w:t>
            </w:r>
          </w:p>
        </w:tc>
      </w:tr>
      <w:tr w:rsidR="0074257E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74257E" w:rsidRPr="00DB488D" w:rsidRDefault="0074257E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74257E" w:rsidRPr="00DB488D" w:rsidRDefault="00D76DFB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25.3.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celková výška vnútroštátneho súkromného spolufinancovania (v EUR) 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D76DFB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26.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Celková výška úverov skutočne vyplatených konečným prijímateľom v súvislosti s podpísanými záručnými zmluvami (v EUR) 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D76DFB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27.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Počet zmlúv týkajúcich sa úveru/záruky/kapitálu alebo kvázikapitálu/iných finančných produktov podpísaných s konečnými prijímateľmi podľa produktu 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D76DFB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28.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Počet investícií vo forme úverov/záruk/kapitálu alebo kvázikapitálu/iných finančných produktov uskutočnených v prospech konečných prijímateľov podľa produktu 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D76DFB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29.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Počet konečných prijímateľov, ktorým sa poskytuje podpora prostredníctvom finančného produktu 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D76DFB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29.1.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veľké podniky 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D76DFB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29.2.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MSP 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D76DFB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29.2.1.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mikropodniky 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D76DFB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29.3.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jednotlivci 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D76DFB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29.4.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iný typ konečných prijímateľov, ktorým sa poskytuje podpora 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D76DFB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29.4.1.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opis iného typu konečných prijímateľov, ktorým sa poskytuje podpora </w:t>
            </w:r>
          </w:p>
        </w:tc>
      </w:tr>
      <w:tr w:rsidR="003A2EBD" w:rsidRPr="00DB488D" w:rsidTr="002644E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  <w:tcBorders>
              <w:bottom w:val="single" w:sz="6" w:space="0" w:color="auto"/>
            </w:tcBorders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6" w:space="0" w:color="auto"/>
            </w:tcBorders>
          </w:tcPr>
          <w:p w:rsidR="003A2EBD" w:rsidRPr="00DB488D" w:rsidRDefault="00322482" w:rsidP="008623A9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F52BE" w:rsidRPr="00DB488D" w:rsidTr="002644E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56"/>
        </w:trPr>
        <w:tc>
          <w:tcPr>
            <w:tcW w:w="96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b/>
                <w:bCs/>
                <w:sz w:val="20"/>
                <w:szCs w:val="20"/>
              </w:rPr>
              <w:t xml:space="preserve">VI. Výkonnosť finančného nástroja vrátane pokroku v jeho zriaďovaní a vo výbere orgánov vykonávajúcich finančný nástroj (vrátane orgánu vykonávajúceho fond fondov) [článok 46 ods. 2 písm. f) nariadenia (EÚ) č. 1303/2013] </w:t>
            </w:r>
          </w:p>
        </w:tc>
      </w:tr>
      <w:tr w:rsidR="003A2EBD" w:rsidRPr="00DB488D" w:rsidTr="002644E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  <w:tcBorders>
              <w:top w:val="single" w:sz="6" w:space="0" w:color="auto"/>
            </w:tcBorders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30. 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Dátum ukončenia posúdenia </w:t>
            </w:r>
            <w:r w:rsidRPr="00DB488D">
              <w:rPr>
                <w:i/>
                <w:iCs/>
                <w:sz w:val="20"/>
                <w:szCs w:val="20"/>
              </w:rPr>
              <w:t xml:space="preserve">ex ante 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31.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Výber orgánov vykonávajúcich finančný nástroj 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31.1.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počet už začatých výberových postupov 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31.2.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počet už podpísaných dohôd o financovaní 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32.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Informácie o tom, či tento finančný nástroj bol ešte stále funkčný na konci vykazovaného roka 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32.1.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Ak finančný nástroj nebol funkčný na konci vykazovaného roka, dátum jeho ukončenia 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33.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Celkový počet vyplatených zlyhaných úverov alebo celkový počet poskytnutých záruk, ktoré je potrebné zaplatiť v dôsledku zlyhaní úverov 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34.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Celková výška vyplatených zlyhaných úverov (v EUR) alebo celková suma vyčlenená na záruky, ktoré je potrebné zaplatiť v dôsledku zlyhaní úveru (v EUR) </w:t>
            </w:r>
          </w:p>
        </w:tc>
      </w:tr>
      <w:tr w:rsidR="003A2EBD" w:rsidRPr="00DB488D" w:rsidTr="002644E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59" w:type="dxa"/>
            <w:vMerge/>
            <w:tcBorders>
              <w:bottom w:val="single" w:sz="6" w:space="0" w:color="auto"/>
            </w:tcBorders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6" w:space="0" w:color="auto"/>
            </w:tcBorders>
          </w:tcPr>
          <w:p w:rsidR="003A2EBD" w:rsidRPr="00DB488D" w:rsidRDefault="00322482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F52BE" w:rsidRPr="00DB488D" w:rsidTr="002644E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96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b/>
                <w:bCs/>
                <w:sz w:val="20"/>
                <w:szCs w:val="20"/>
              </w:rPr>
              <w:t xml:space="preserve">VII. Úroky a ďalšie výnosy získané z podpory poskytnutej finančnému nástroju z EŠIF a programové prostriedky, ktoré sa finančnému nástroju spätne vyplatili z investícií, ako sa uvádza v článkoch 43 a </w:t>
            </w:r>
            <w:r w:rsidR="002644E7" w:rsidRPr="00DB488D">
              <w:rPr>
                <w:b/>
                <w:bCs/>
                <w:sz w:val="20"/>
                <w:szCs w:val="20"/>
              </w:rPr>
              <w:t>44, a hodnota kapitálových investícií v porovnaní s predchádzajúcimi rokmi [článok 46 ods. 2 písm. g) a i) nariadenia (EÚ) č. 1303/2013]</w:t>
            </w:r>
          </w:p>
        </w:tc>
      </w:tr>
      <w:tr w:rsidR="003A2EBD" w:rsidRPr="00DB488D" w:rsidTr="002644E7">
        <w:trPr>
          <w:trHeight w:val="103"/>
        </w:trPr>
        <w:tc>
          <w:tcPr>
            <w:tcW w:w="959" w:type="dxa"/>
            <w:vMerge w:val="restart"/>
            <w:tcBorders>
              <w:top w:val="single" w:sz="6" w:space="0" w:color="auto"/>
            </w:tcBorders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35. 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Úroky a iné výnosy z platieb z EŠIF určených pre finančný nástroj (v EUR) 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rPr>
          <w:trHeight w:val="230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36.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Sumy, ktoré sa finančnému nástroju spätne vyplatili z investícií a ktoré možno pripísať podpore z EŠIF do konca vykazovaného roka (v EUR) </w:t>
            </w:r>
          </w:p>
        </w:tc>
      </w:tr>
      <w:tr w:rsidR="003A2EBD" w:rsidRPr="00DB488D" w:rsidTr="007917AD">
        <w:trPr>
          <w:trHeight w:val="230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36.1.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splácanie istiny (v EUR) 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36.2.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výnosy a iné príjmy (v EUR) 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37.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Sumy zo zdrojov opätovne použité, ktoré sa spätne vyplatili a ktoré možno pripísať EŠIF 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rPr>
          <w:trHeight w:val="48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37.1.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sumy vyplatené na preferenčné odmeňovanie súkromných investorov alebo verejných investorov pôsobiacich v súlade so zásadou trhového hospodárstva, ktorí poskytujú prostriedky na podporu finančného nástroja z EŠIF alebo ktorí spoluinvestujú na úrovni konečných prijímateľov (v EUR) </w:t>
            </w:r>
          </w:p>
        </w:tc>
      </w:tr>
      <w:tr w:rsidR="003A2EBD" w:rsidRPr="00DB488D" w:rsidTr="007917AD">
        <w:trPr>
          <w:trHeight w:val="48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rPr>
          <w:trHeight w:val="229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37.2.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sumy vyplatené na náhradu vzniknutých nákladov na riadenie a na úhradu poplatkov za riadenie finančného nástroja (v EUR) </w:t>
            </w:r>
          </w:p>
        </w:tc>
      </w:tr>
      <w:tr w:rsidR="003A2EBD" w:rsidRPr="00DB488D" w:rsidTr="002644E7">
        <w:trPr>
          <w:trHeight w:val="22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A2EBD" w:rsidRPr="00DB488D" w:rsidRDefault="00322482" w:rsidP="002644E7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F52BE" w:rsidRPr="00DB488D" w:rsidTr="002644E7">
        <w:trPr>
          <w:trHeight w:val="229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b/>
                <w:bCs/>
                <w:sz w:val="20"/>
                <w:szCs w:val="20"/>
              </w:rPr>
              <w:t xml:space="preserve">VIII. Pokrok pri dosahovaní očakávaného pákového efektu investícií realizovaných finančným nástrojom a hodnota investícií a účastí [článok 46 ods. 2 písm. h) nariadenia (EÚ) č. 1303/2013] 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38.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Celková výška iných príspevkov získaných pomocou finančného nástroja okrem EŠIF (v EUR) 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rPr>
          <w:trHeight w:val="230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38.1.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Celková výška iných príspevkov okrem EŠIF, vyčlenených v zmluvy o financovaní uzatvorenej so subjektom vykonávajúcim finančný nástroj (v EUR) </w:t>
            </w:r>
          </w:p>
        </w:tc>
      </w:tr>
      <w:tr w:rsidR="003A2EBD" w:rsidRPr="00DB488D" w:rsidTr="007917AD">
        <w:trPr>
          <w:trHeight w:val="230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38.2.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Celková výška iných príspevkov vyplatená finančnému nástroju okrem EŠIF (v EUR) 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38.2.1.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verejné príspevky (v EUR) 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38.2.2. </w:t>
            </w:r>
          </w:p>
        </w:tc>
        <w:tc>
          <w:tcPr>
            <w:tcW w:w="8647" w:type="dxa"/>
          </w:tcPr>
          <w:p w:rsidR="003A2EBD" w:rsidRPr="00DB488D" w:rsidRDefault="003A2EBD" w:rsidP="00352D6C">
            <w:pPr>
              <w:pStyle w:val="Default"/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súkromné príspevky (v EUR) 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38.3.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Celková výška iných príspevkov uvoľnených na úrovni konečných prijímateľov okrem EŠIF (v EUR) 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38.3.1.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verejné príspevky (v EUR) 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38.3.2.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z toho súkromné príspevky (v EUR) 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39.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Predpokladaný a dosiahnutý pákový efekt s odkazom na zmluvu o financovaní 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rPr>
          <w:trHeight w:val="229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39.1.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Očakávaný pákový efekt na úver/záruku/kapitálové alebo kvázikapitálové investície/iné finančné produkty s odkazom na zmluvu o financovaní podľa produktu </w:t>
            </w:r>
          </w:p>
        </w:tc>
      </w:tr>
      <w:tr w:rsidR="003A2EBD" w:rsidRPr="00DB488D" w:rsidTr="007917AD">
        <w:trPr>
          <w:trHeight w:val="229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rPr>
          <w:trHeight w:val="229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39.2.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Dosiahnutý pákový efekt na konci vykazovaného roka pre úvery/záruky/kapitálové alebo kvázikapitálové investície/iné finančné produkty podľa produktov </w:t>
            </w:r>
          </w:p>
        </w:tc>
      </w:tr>
      <w:tr w:rsidR="003A2EBD" w:rsidRPr="00DB488D" w:rsidTr="007917AD">
        <w:trPr>
          <w:trHeight w:val="229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322482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40.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Hodnota investícií a účastí v porovnaní s predchádzajúcimi rokmi (v EUR) </w:t>
            </w:r>
          </w:p>
        </w:tc>
      </w:tr>
      <w:tr w:rsidR="003A2EBD" w:rsidRPr="00DB488D" w:rsidTr="002644E7">
        <w:trPr>
          <w:trHeight w:val="103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3A2EBD" w:rsidRPr="00DB488D" w:rsidRDefault="00322482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  <w:tr w:rsidR="003F52BE" w:rsidRPr="00DB488D" w:rsidTr="002644E7">
        <w:trPr>
          <w:trHeight w:val="229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:rsidR="003F52BE" w:rsidRPr="00DB488D" w:rsidRDefault="003F52BE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b/>
                <w:bCs/>
                <w:sz w:val="20"/>
                <w:szCs w:val="20"/>
              </w:rPr>
              <w:t xml:space="preserve">IX. Príspevok finančného nástroja k dosiahnutiu ukazovateľov príslušnej priority [článok 46 ods. 2 písm. j) nariadenia (EÚ) č. 1303/2013] 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41.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Ukazovateľ výstupu (číselný kód a názov), ku ktorému finančný nástroj prispieva 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547038" w:rsidRPr="00DB488D" w:rsidRDefault="00547038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Prostredníctvom finančného nástroja energetickej efektívnosti bytových domov sa predpokladá napĺňanie nasledovných ukazovateľov:</w:t>
            </w:r>
          </w:p>
          <w:p w:rsidR="002273AA" w:rsidRPr="00DB488D" w:rsidRDefault="00547038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P0074 – Konečná spotreba energie v bytových domoch</w:t>
            </w:r>
            <w:r w:rsidR="00987957" w:rsidRPr="00DB488D">
              <w:rPr>
                <w:sz w:val="20"/>
                <w:szCs w:val="20"/>
              </w:rPr>
              <w:t>;</w:t>
            </w:r>
          </w:p>
          <w:p w:rsidR="00547038" w:rsidRPr="00DB488D" w:rsidRDefault="00547038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P0103 – Odhadované ročné zníž</w:t>
            </w:r>
            <w:r w:rsidR="00987957" w:rsidRPr="00DB488D">
              <w:rPr>
                <w:sz w:val="20"/>
                <w:szCs w:val="20"/>
              </w:rPr>
              <w:t>enie emisií skleníkových plynov;</w:t>
            </w:r>
          </w:p>
          <w:p w:rsidR="00547038" w:rsidRPr="00DB488D" w:rsidRDefault="00547038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P0158 – Počet domácností zaradených d</w:t>
            </w:r>
            <w:r w:rsidR="00987957" w:rsidRPr="00DB488D">
              <w:rPr>
                <w:sz w:val="20"/>
                <w:szCs w:val="20"/>
              </w:rPr>
              <w:t>o zlepšenej energetickej triedy;</w:t>
            </w:r>
          </w:p>
          <w:p w:rsidR="00547038" w:rsidRPr="00DB488D" w:rsidRDefault="00547038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P0621 – Ročná spotreba prim</w:t>
            </w:r>
            <w:r w:rsidR="002273AA" w:rsidRPr="00DB488D">
              <w:rPr>
                <w:sz w:val="20"/>
                <w:szCs w:val="20"/>
              </w:rPr>
              <w:t>árnej energie v bytových domoch.</w:t>
            </w:r>
          </w:p>
          <w:p w:rsidR="00547038" w:rsidRPr="00DB488D" w:rsidRDefault="00547038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</w:p>
          <w:p w:rsidR="00547038" w:rsidRPr="00DB488D" w:rsidRDefault="00547038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Prostredníctvom finančného nástroja podpory tvorby pracovných miest v MSP v oblasti kultúrneho a kreatívneho priemyslu sa predpokladá napĺňanie nasledovných ukazovateľov:</w:t>
            </w:r>
          </w:p>
          <w:p w:rsidR="00547038" w:rsidRPr="00DB488D" w:rsidRDefault="00547038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-</w:t>
            </w:r>
            <w:r w:rsidRPr="00DB488D">
              <w:rPr>
                <w:sz w:val="20"/>
                <w:szCs w:val="20"/>
              </w:rPr>
              <w:tab/>
              <w:t>Celkový počet pracovných miest v kultúrnom a kreatívnom priemysle;</w:t>
            </w:r>
          </w:p>
          <w:p w:rsidR="003A2EBD" w:rsidRPr="00DB488D" w:rsidRDefault="00547038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-</w:t>
            </w:r>
            <w:r w:rsidRPr="00DB488D">
              <w:rPr>
                <w:sz w:val="20"/>
                <w:szCs w:val="20"/>
              </w:rPr>
              <w:tab/>
              <w:t>Počet podnikov, ktoré dostávajú finančnú podporu inú ako granty.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41.1.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Cieľová hodnota ukazovateľa výstupov </w:t>
            </w:r>
          </w:p>
        </w:tc>
      </w:tr>
      <w:tr w:rsidR="003A2EBD" w:rsidRPr="00DB488D" w:rsidTr="007917AD">
        <w:trPr>
          <w:trHeight w:val="103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585FE7" w:rsidRDefault="00547038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P0074 – Konečná spotreba energie v bytových domoch, cieľová hodnota: </w:t>
            </w:r>
          </w:p>
          <w:p w:rsidR="00547038" w:rsidRDefault="00547038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95 125 000 kWh/rok;</w:t>
            </w:r>
          </w:p>
          <w:p w:rsidR="00585FE7" w:rsidRPr="00DB488D" w:rsidRDefault="00585FE7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</w:p>
          <w:p w:rsidR="00585FE7" w:rsidRDefault="00547038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P0103 – Odhadované ročné zníženie emisií sklení</w:t>
            </w:r>
            <w:r w:rsidR="00585FE7">
              <w:rPr>
                <w:sz w:val="20"/>
                <w:szCs w:val="20"/>
              </w:rPr>
              <w:t xml:space="preserve">kových plynov, cieľová hodnota: </w:t>
            </w:r>
          </w:p>
          <w:p w:rsidR="00547038" w:rsidRDefault="00547038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34 122 t ekviv. CO2;</w:t>
            </w:r>
          </w:p>
          <w:p w:rsidR="00585FE7" w:rsidRPr="00DB488D" w:rsidRDefault="00585FE7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</w:p>
          <w:p w:rsidR="00585FE7" w:rsidRDefault="00547038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P0158 – Počet domácností zaradených do zlepšenej energetickej triedy, cieľová hodnota: </w:t>
            </w:r>
          </w:p>
          <w:p w:rsidR="00547038" w:rsidRDefault="00547038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37</w:t>
            </w:r>
            <w:r w:rsidR="00585FE7">
              <w:rPr>
                <w:sz w:val="20"/>
                <w:szCs w:val="20"/>
              </w:rPr>
              <w:t> </w:t>
            </w:r>
            <w:r w:rsidRPr="00DB488D">
              <w:rPr>
                <w:sz w:val="20"/>
                <w:szCs w:val="20"/>
              </w:rPr>
              <w:t>799;</w:t>
            </w:r>
          </w:p>
          <w:p w:rsidR="00585FE7" w:rsidRPr="00DB488D" w:rsidRDefault="00585FE7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</w:p>
          <w:p w:rsidR="00585FE7" w:rsidRDefault="00547038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P0621 – Ročná spotreba primárnej energie v bytových domoch, cieľová hodnota: </w:t>
            </w:r>
            <w:r w:rsidR="008938C0" w:rsidRPr="00DB488D">
              <w:rPr>
                <w:sz w:val="20"/>
                <w:szCs w:val="20"/>
              </w:rPr>
              <w:t xml:space="preserve">          </w:t>
            </w:r>
          </w:p>
          <w:p w:rsidR="00547038" w:rsidRPr="00DB488D" w:rsidRDefault="00547038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129 370 000 kWh/rok.</w:t>
            </w:r>
          </w:p>
          <w:p w:rsidR="008938C0" w:rsidRPr="00DB488D" w:rsidRDefault="008938C0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</w:p>
          <w:p w:rsidR="00547038" w:rsidRPr="00DB488D" w:rsidRDefault="00547038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Celkový počet pracovných miest v kultúrnom a kreatívnom priemysle: v tomto štádiu nie je možné určiť cieľové hodnoty;</w:t>
            </w:r>
          </w:p>
          <w:p w:rsidR="003A2EBD" w:rsidRPr="00DB488D" w:rsidRDefault="00547038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Počet podnikov, ktoré dostávajú finančnú podporu inú ako granty: v tomto štádiu nie je možné určiť cieľové hodnoty.</w:t>
            </w:r>
          </w:p>
        </w:tc>
      </w:tr>
      <w:tr w:rsidR="003A2EBD" w:rsidRPr="00DB488D" w:rsidTr="007917AD">
        <w:trPr>
          <w:trHeight w:val="229"/>
        </w:trPr>
        <w:tc>
          <w:tcPr>
            <w:tcW w:w="959" w:type="dxa"/>
            <w:vMerge w:val="restart"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 xml:space="preserve">41.2. </w:t>
            </w:r>
          </w:p>
        </w:tc>
        <w:tc>
          <w:tcPr>
            <w:tcW w:w="8647" w:type="dxa"/>
          </w:tcPr>
          <w:p w:rsidR="003A2EBD" w:rsidRPr="00DB488D" w:rsidRDefault="003A2EBD" w:rsidP="003F52BE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DB488D">
              <w:rPr>
                <w:i/>
                <w:sz w:val="20"/>
                <w:szCs w:val="20"/>
              </w:rPr>
              <w:t xml:space="preserve">Hodnota, ktorá sa v súvislosti s cieľovou hodnotou ukazovateľa výstupov dosiahla prostredníctvom finančného nástroja </w:t>
            </w:r>
          </w:p>
        </w:tc>
      </w:tr>
      <w:tr w:rsidR="003A2EBD" w:rsidRPr="00DB488D" w:rsidTr="007917AD">
        <w:trPr>
          <w:trHeight w:val="229"/>
        </w:trPr>
        <w:tc>
          <w:tcPr>
            <w:tcW w:w="959" w:type="dxa"/>
            <w:vMerge/>
          </w:tcPr>
          <w:p w:rsidR="003A2EBD" w:rsidRPr="00DB488D" w:rsidRDefault="003A2EBD" w:rsidP="003F52B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A2EBD" w:rsidRPr="00DB488D" w:rsidRDefault="00905810" w:rsidP="00352D6C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DB488D">
              <w:rPr>
                <w:sz w:val="20"/>
                <w:szCs w:val="20"/>
              </w:rPr>
              <w:t>Pre rok 2015 nerelevantné.</w:t>
            </w:r>
          </w:p>
        </w:tc>
      </w:tr>
    </w:tbl>
    <w:p w:rsidR="003F52BE" w:rsidRPr="00DB488D" w:rsidRDefault="003F52BE" w:rsidP="003F52BE">
      <w:pPr>
        <w:jc w:val="both"/>
      </w:pPr>
    </w:p>
    <w:sectPr w:rsidR="003F52BE" w:rsidRPr="00DB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BE"/>
    <w:rsid w:val="000F0F93"/>
    <w:rsid w:val="00190930"/>
    <w:rsid w:val="001B620B"/>
    <w:rsid w:val="002273AA"/>
    <w:rsid w:val="002644E7"/>
    <w:rsid w:val="00322482"/>
    <w:rsid w:val="00352D6C"/>
    <w:rsid w:val="0035569C"/>
    <w:rsid w:val="003A2EBD"/>
    <w:rsid w:val="003A42B7"/>
    <w:rsid w:val="003E199D"/>
    <w:rsid w:val="003F52BE"/>
    <w:rsid w:val="00422EBC"/>
    <w:rsid w:val="004701B8"/>
    <w:rsid w:val="004709B2"/>
    <w:rsid w:val="004C1CBE"/>
    <w:rsid w:val="004D1436"/>
    <w:rsid w:val="004F0B5C"/>
    <w:rsid w:val="005334D1"/>
    <w:rsid w:val="00547038"/>
    <w:rsid w:val="00585F2B"/>
    <w:rsid w:val="00585FE7"/>
    <w:rsid w:val="005927BB"/>
    <w:rsid w:val="006742D3"/>
    <w:rsid w:val="00691AE2"/>
    <w:rsid w:val="006F7263"/>
    <w:rsid w:val="00735506"/>
    <w:rsid w:val="00736757"/>
    <w:rsid w:val="0074035D"/>
    <w:rsid w:val="00741436"/>
    <w:rsid w:val="0074257E"/>
    <w:rsid w:val="007917AD"/>
    <w:rsid w:val="007F5F0B"/>
    <w:rsid w:val="008623A9"/>
    <w:rsid w:val="008938C0"/>
    <w:rsid w:val="00905810"/>
    <w:rsid w:val="00987957"/>
    <w:rsid w:val="009A4C9E"/>
    <w:rsid w:val="009D2852"/>
    <w:rsid w:val="00A03A21"/>
    <w:rsid w:val="00AA0111"/>
    <w:rsid w:val="00B648A6"/>
    <w:rsid w:val="00BA437C"/>
    <w:rsid w:val="00C80A22"/>
    <w:rsid w:val="00C94B6F"/>
    <w:rsid w:val="00CA0209"/>
    <w:rsid w:val="00CE2357"/>
    <w:rsid w:val="00CF0193"/>
    <w:rsid w:val="00CF6E79"/>
    <w:rsid w:val="00D76DFB"/>
    <w:rsid w:val="00DB488D"/>
    <w:rsid w:val="00DC2200"/>
    <w:rsid w:val="00E15B1C"/>
    <w:rsid w:val="00E270C8"/>
    <w:rsid w:val="00F0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F5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644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44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44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44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44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F52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644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44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44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44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44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09AA-09A9-4E80-B376-68CCEA83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Jurčagová Zuzana</dc:creator>
  <cp:lastModifiedBy>Odbor monitorovania a hodnotenia PRR</cp:lastModifiedBy>
  <cp:revision>2</cp:revision>
  <dcterms:created xsi:type="dcterms:W3CDTF">2016-10-27T14:51:00Z</dcterms:created>
  <dcterms:modified xsi:type="dcterms:W3CDTF">2016-10-27T14:51:00Z</dcterms:modified>
</cp:coreProperties>
</file>