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5E645" w14:textId="77777777" w:rsidR="00550C82" w:rsidRPr="00275023" w:rsidRDefault="00550C82" w:rsidP="00E92773">
      <w:pPr>
        <w:pStyle w:val="Nzov"/>
        <w:spacing w:before="120" w:after="120" w:line="288" w:lineRule="auto"/>
        <w:rPr>
          <w:rFonts w:asciiTheme="minorHAnsi" w:hAnsiTheme="minorHAnsi" w:cstheme="minorHAnsi"/>
          <w:szCs w:val="19"/>
        </w:rPr>
      </w:pPr>
    </w:p>
    <w:p w14:paraId="543FA175" w14:textId="5DA309B0" w:rsidR="00550C82" w:rsidRPr="00275023" w:rsidRDefault="00DB1F2E" w:rsidP="00E92773">
      <w:pPr>
        <w:pStyle w:val="Nzov"/>
        <w:tabs>
          <w:tab w:val="left" w:pos="2040"/>
        </w:tabs>
        <w:spacing w:before="120" w:after="120" w:line="288" w:lineRule="auto"/>
        <w:jc w:val="left"/>
        <w:rPr>
          <w:rFonts w:asciiTheme="minorHAnsi" w:hAnsiTheme="minorHAnsi" w:cstheme="minorHAnsi"/>
          <w:sz w:val="32"/>
          <w:szCs w:val="19"/>
        </w:rPr>
      </w:pPr>
      <w:r w:rsidRPr="00275023">
        <w:rPr>
          <w:rFonts w:asciiTheme="minorHAnsi" w:hAnsiTheme="minorHAnsi" w:cstheme="minorHAnsi"/>
          <w:sz w:val="32"/>
          <w:szCs w:val="19"/>
        </w:rPr>
        <w:tab/>
      </w:r>
    </w:p>
    <w:p w14:paraId="2821EEC8" w14:textId="098C6804" w:rsidR="00550C82" w:rsidRPr="00275023" w:rsidRDefault="00405AF9" w:rsidP="00E92773">
      <w:pPr>
        <w:pStyle w:val="Nzov"/>
        <w:tabs>
          <w:tab w:val="left" w:pos="2944"/>
        </w:tabs>
        <w:spacing w:before="120" w:after="120" w:line="288" w:lineRule="auto"/>
        <w:jc w:val="left"/>
        <w:rPr>
          <w:rFonts w:asciiTheme="minorHAnsi" w:hAnsiTheme="minorHAnsi" w:cstheme="minorHAnsi"/>
          <w:sz w:val="32"/>
          <w:szCs w:val="19"/>
        </w:rPr>
      </w:pPr>
      <w:r w:rsidRPr="00275023">
        <w:rPr>
          <w:rFonts w:asciiTheme="minorHAnsi" w:hAnsiTheme="minorHAnsi" w:cstheme="minorHAnsi"/>
          <w:sz w:val="32"/>
          <w:szCs w:val="19"/>
        </w:rPr>
        <w:tab/>
      </w:r>
    </w:p>
    <w:p w14:paraId="38D22A00" w14:textId="77777777" w:rsidR="00550C82" w:rsidRPr="00275023" w:rsidRDefault="00550C82" w:rsidP="00E92773">
      <w:pPr>
        <w:pStyle w:val="Nzov"/>
        <w:spacing w:before="120" w:after="120" w:line="288" w:lineRule="auto"/>
        <w:rPr>
          <w:rFonts w:asciiTheme="minorHAnsi" w:hAnsiTheme="minorHAnsi" w:cstheme="minorHAnsi"/>
          <w:sz w:val="32"/>
          <w:szCs w:val="19"/>
        </w:rPr>
      </w:pPr>
    </w:p>
    <w:p w14:paraId="71A21671" w14:textId="77777777" w:rsidR="00550C82" w:rsidRPr="00275023" w:rsidRDefault="00550C82" w:rsidP="00E92773">
      <w:pPr>
        <w:pStyle w:val="Nzov"/>
        <w:spacing w:before="120" w:after="120" w:line="288" w:lineRule="auto"/>
        <w:outlineLvl w:val="0"/>
        <w:rPr>
          <w:rFonts w:asciiTheme="minorHAnsi" w:hAnsiTheme="minorHAnsi" w:cstheme="minorHAnsi"/>
          <w:szCs w:val="19"/>
        </w:rPr>
      </w:pPr>
      <w:r w:rsidRPr="00275023">
        <w:rPr>
          <w:rFonts w:asciiTheme="minorHAnsi" w:hAnsiTheme="minorHAnsi" w:cstheme="minorHAnsi"/>
          <w:szCs w:val="19"/>
        </w:rPr>
        <w:t xml:space="preserve">Ministerstvo pôdohospodárstva a rozvoja vidieka </w:t>
      </w:r>
    </w:p>
    <w:p w14:paraId="7243E216" w14:textId="77777777" w:rsidR="00550C82" w:rsidRPr="00275023" w:rsidRDefault="00550C82" w:rsidP="00E92773">
      <w:pPr>
        <w:pStyle w:val="Nzov"/>
        <w:spacing w:before="120" w:after="120" w:line="288" w:lineRule="auto"/>
        <w:outlineLvl w:val="0"/>
        <w:rPr>
          <w:rFonts w:asciiTheme="minorHAnsi" w:hAnsiTheme="minorHAnsi" w:cstheme="minorHAnsi"/>
          <w:szCs w:val="19"/>
        </w:rPr>
      </w:pPr>
      <w:r w:rsidRPr="00275023">
        <w:rPr>
          <w:rFonts w:asciiTheme="minorHAnsi" w:hAnsiTheme="minorHAnsi" w:cstheme="minorHAnsi"/>
          <w:szCs w:val="19"/>
        </w:rPr>
        <w:t>Slovenskej republiky</w:t>
      </w:r>
    </w:p>
    <w:p w14:paraId="31455BB5" w14:textId="77777777" w:rsidR="00550C82" w:rsidRPr="00275023" w:rsidRDefault="00550C82" w:rsidP="00E92773">
      <w:pPr>
        <w:pStyle w:val="Nzov"/>
        <w:spacing w:before="120" w:after="120" w:line="288" w:lineRule="auto"/>
        <w:outlineLvl w:val="0"/>
        <w:rPr>
          <w:rFonts w:asciiTheme="minorHAnsi" w:hAnsiTheme="minorHAnsi" w:cstheme="minorHAnsi"/>
          <w:b w:val="0"/>
          <w:sz w:val="22"/>
          <w:szCs w:val="19"/>
        </w:rPr>
      </w:pPr>
      <w:r w:rsidRPr="00275023">
        <w:rPr>
          <w:rFonts w:asciiTheme="minorHAnsi" w:hAnsiTheme="minorHAnsi" w:cstheme="minorHAnsi"/>
          <w:b w:val="0"/>
          <w:sz w:val="22"/>
          <w:szCs w:val="19"/>
        </w:rPr>
        <w:t>ako Riadiaci orgán pre Integrovaný regionálny operačný program</w:t>
      </w:r>
    </w:p>
    <w:p w14:paraId="4CDBF004" w14:textId="77777777" w:rsidR="00550C82" w:rsidRPr="00275023" w:rsidRDefault="00550C82" w:rsidP="00E92773">
      <w:pPr>
        <w:pStyle w:val="Nzov"/>
        <w:spacing w:before="120" w:after="120" w:line="288" w:lineRule="auto"/>
        <w:rPr>
          <w:rFonts w:asciiTheme="minorHAnsi" w:hAnsiTheme="minorHAnsi" w:cstheme="minorHAnsi"/>
          <w:b w:val="0"/>
          <w:sz w:val="22"/>
          <w:szCs w:val="19"/>
        </w:rPr>
      </w:pPr>
    </w:p>
    <w:p w14:paraId="2C93AB50" w14:textId="77777777" w:rsidR="00550C82" w:rsidRPr="00275023" w:rsidRDefault="00550C82" w:rsidP="00E92773">
      <w:pPr>
        <w:pStyle w:val="Nzov"/>
        <w:spacing w:before="120" w:after="120" w:line="288" w:lineRule="auto"/>
        <w:rPr>
          <w:rFonts w:asciiTheme="minorHAnsi" w:hAnsiTheme="minorHAnsi" w:cstheme="minorHAnsi"/>
          <w:b w:val="0"/>
          <w:sz w:val="22"/>
          <w:szCs w:val="19"/>
        </w:rPr>
      </w:pPr>
    </w:p>
    <w:p w14:paraId="381FD815" w14:textId="77777777" w:rsidR="00550C82" w:rsidRPr="00275023" w:rsidRDefault="00550C82" w:rsidP="00E92773">
      <w:pPr>
        <w:pStyle w:val="Nzov"/>
        <w:spacing w:before="120" w:after="120" w:line="288" w:lineRule="auto"/>
        <w:rPr>
          <w:rFonts w:asciiTheme="minorHAnsi" w:hAnsiTheme="minorHAnsi" w:cstheme="minorHAnsi"/>
          <w:b w:val="0"/>
          <w:sz w:val="22"/>
          <w:szCs w:val="19"/>
        </w:rPr>
      </w:pPr>
      <w:r w:rsidRPr="00275023">
        <w:rPr>
          <w:rFonts w:asciiTheme="minorHAnsi" w:hAnsiTheme="minorHAnsi" w:cstheme="minorHAnsi"/>
          <w:b w:val="0"/>
          <w:sz w:val="22"/>
          <w:szCs w:val="19"/>
        </w:rPr>
        <w:t>vyhlasuje</w:t>
      </w:r>
    </w:p>
    <w:p w14:paraId="38B16410" w14:textId="77777777" w:rsidR="00550C82" w:rsidRPr="00275023" w:rsidRDefault="00550C82" w:rsidP="00E92773">
      <w:pPr>
        <w:pStyle w:val="Nzov"/>
        <w:spacing w:before="120" w:after="120" w:line="288" w:lineRule="auto"/>
        <w:rPr>
          <w:rFonts w:asciiTheme="minorHAnsi" w:hAnsiTheme="minorHAnsi" w:cstheme="minorHAnsi"/>
          <w:b w:val="0"/>
          <w:sz w:val="22"/>
          <w:szCs w:val="19"/>
        </w:rPr>
      </w:pPr>
    </w:p>
    <w:p w14:paraId="04FCF77C" w14:textId="77777777" w:rsidR="00F4347E" w:rsidRPr="00275023" w:rsidRDefault="00F4347E" w:rsidP="00E92773">
      <w:pPr>
        <w:pStyle w:val="Nzov"/>
        <w:spacing w:before="120" w:after="120" w:line="288" w:lineRule="auto"/>
        <w:rPr>
          <w:rFonts w:asciiTheme="minorHAnsi" w:hAnsiTheme="minorHAnsi" w:cstheme="minorHAnsi"/>
          <w:b w:val="0"/>
          <w:sz w:val="22"/>
          <w:szCs w:val="19"/>
        </w:rPr>
      </w:pPr>
    </w:p>
    <w:p w14:paraId="77AF0EE9" w14:textId="77777777" w:rsidR="00F4347E" w:rsidRPr="00275023" w:rsidRDefault="00F4347E" w:rsidP="00E92773">
      <w:pPr>
        <w:pStyle w:val="Nzov"/>
        <w:spacing w:before="120" w:after="120" w:line="288" w:lineRule="auto"/>
        <w:rPr>
          <w:rFonts w:asciiTheme="minorHAnsi" w:hAnsiTheme="minorHAnsi" w:cstheme="minorHAnsi"/>
          <w:b w:val="0"/>
          <w:sz w:val="22"/>
          <w:szCs w:val="19"/>
        </w:rPr>
      </w:pPr>
    </w:p>
    <w:p w14:paraId="11DBE9B2" w14:textId="77777777" w:rsidR="00F4347E" w:rsidRPr="00275023" w:rsidRDefault="00F4347E" w:rsidP="00E92773">
      <w:pPr>
        <w:pStyle w:val="Nzov"/>
        <w:spacing w:before="120" w:after="120" w:line="288" w:lineRule="auto"/>
        <w:rPr>
          <w:rFonts w:asciiTheme="minorHAnsi" w:hAnsiTheme="minorHAnsi" w:cstheme="minorHAnsi"/>
          <w:b w:val="0"/>
          <w:sz w:val="22"/>
          <w:szCs w:val="19"/>
        </w:rPr>
      </w:pPr>
    </w:p>
    <w:p w14:paraId="085889C4" w14:textId="77777777" w:rsidR="00550C82" w:rsidRPr="00275023" w:rsidRDefault="00550C82" w:rsidP="00E92773">
      <w:pPr>
        <w:pStyle w:val="Nzov"/>
        <w:spacing w:before="120" w:after="120" w:line="288" w:lineRule="auto"/>
        <w:rPr>
          <w:rFonts w:asciiTheme="minorHAnsi" w:hAnsiTheme="minorHAnsi" w:cstheme="minorHAnsi"/>
          <w:b w:val="0"/>
          <w:sz w:val="22"/>
          <w:szCs w:val="19"/>
        </w:rPr>
      </w:pPr>
    </w:p>
    <w:p w14:paraId="47A9D069" w14:textId="77777777" w:rsidR="00550C82" w:rsidRPr="00275023" w:rsidRDefault="00550C82" w:rsidP="00E92773">
      <w:pPr>
        <w:pStyle w:val="Nzov"/>
        <w:spacing w:before="120" w:after="120" w:line="288" w:lineRule="auto"/>
        <w:outlineLvl w:val="0"/>
        <w:rPr>
          <w:rFonts w:asciiTheme="minorHAnsi" w:hAnsiTheme="minorHAnsi" w:cstheme="minorHAnsi"/>
          <w:color w:val="002776" w:themeColor="text2"/>
        </w:rPr>
      </w:pPr>
      <w:r w:rsidRPr="00275023">
        <w:rPr>
          <w:rFonts w:asciiTheme="minorHAnsi" w:hAnsiTheme="minorHAnsi" w:cstheme="minorHAnsi"/>
          <w:color w:val="002776" w:themeColor="text2"/>
        </w:rPr>
        <w:t>V Ý Z V U</w:t>
      </w:r>
    </w:p>
    <w:p w14:paraId="165E4052" w14:textId="0C2195AA" w:rsidR="005270A5" w:rsidRPr="00275023" w:rsidRDefault="00550C82" w:rsidP="00E92773">
      <w:pPr>
        <w:pStyle w:val="Nzov"/>
        <w:spacing w:before="120" w:after="120" w:line="288" w:lineRule="auto"/>
        <w:ind w:firstLine="113"/>
        <w:rPr>
          <w:rFonts w:asciiTheme="minorHAnsi" w:hAnsiTheme="minorHAnsi" w:cstheme="minorHAnsi"/>
          <w:color w:val="002776" w:themeColor="text2"/>
        </w:rPr>
      </w:pPr>
      <w:r w:rsidRPr="00275023">
        <w:rPr>
          <w:rFonts w:asciiTheme="minorHAnsi" w:hAnsiTheme="minorHAnsi" w:cstheme="minorHAnsi"/>
          <w:color w:val="002776" w:themeColor="text2"/>
        </w:rPr>
        <w:t xml:space="preserve">na predkladanie žiadostí o nenávratný finančný príspevok </w:t>
      </w:r>
      <w:r w:rsidR="005270A5" w:rsidRPr="00275023">
        <w:rPr>
          <w:rFonts w:asciiTheme="minorHAnsi" w:hAnsiTheme="minorHAnsi" w:cstheme="minorHAnsi"/>
          <w:color w:val="002776" w:themeColor="text2"/>
        </w:rPr>
        <w:t xml:space="preserve">na </w:t>
      </w:r>
      <w:r w:rsidR="004C76B4" w:rsidRPr="00275023">
        <w:rPr>
          <w:rFonts w:asciiTheme="minorHAnsi" w:hAnsiTheme="minorHAnsi" w:cstheme="minorHAnsi"/>
          <w:color w:val="002776" w:themeColor="text2"/>
        </w:rPr>
        <w:t>zlepšenie dostupnosti k infraštruktúre TEN-T a cestám I. triedy s dôrazom na rozvoj multimodálneho dopravného systému</w:t>
      </w:r>
    </w:p>
    <w:p w14:paraId="197DFE55" w14:textId="77777777" w:rsidR="00550C82" w:rsidRPr="00275023" w:rsidRDefault="00550C82" w:rsidP="00E92773">
      <w:pPr>
        <w:pStyle w:val="Nzov"/>
        <w:spacing w:before="120" w:after="120" w:line="288" w:lineRule="auto"/>
        <w:rPr>
          <w:rFonts w:asciiTheme="minorHAnsi" w:hAnsiTheme="minorHAnsi" w:cstheme="minorHAnsi"/>
          <w:szCs w:val="19"/>
        </w:rPr>
      </w:pPr>
    </w:p>
    <w:p w14:paraId="3D2FA942" w14:textId="0B4A1F36" w:rsidR="00550C82" w:rsidRPr="00275023" w:rsidRDefault="00AC75FB" w:rsidP="00E92773">
      <w:pPr>
        <w:pStyle w:val="Nzov"/>
        <w:spacing w:before="120" w:after="120" w:line="288" w:lineRule="auto"/>
        <w:outlineLvl w:val="0"/>
        <w:rPr>
          <w:rFonts w:asciiTheme="minorHAnsi" w:hAnsiTheme="minorHAnsi" w:cstheme="minorHAnsi"/>
          <w:sz w:val="22"/>
          <w:szCs w:val="19"/>
          <w:bdr w:val="single" w:sz="4" w:space="0" w:color="auto"/>
        </w:rPr>
      </w:pPr>
      <w:r w:rsidRPr="00275023">
        <w:rPr>
          <w:rFonts w:asciiTheme="minorHAnsi" w:hAnsiTheme="minorHAnsi" w:cstheme="minorHAnsi"/>
          <w:sz w:val="22"/>
          <w:szCs w:val="19"/>
        </w:rPr>
        <w:t>Kód výzvy:  IROP-PO1</w:t>
      </w:r>
      <w:r w:rsidR="00F4347E" w:rsidRPr="00275023">
        <w:rPr>
          <w:rFonts w:asciiTheme="minorHAnsi" w:hAnsiTheme="minorHAnsi" w:cstheme="minorHAnsi"/>
          <w:sz w:val="22"/>
          <w:szCs w:val="19"/>
        </w:rPr>
        <w:t>-SC</w:t>
      </w:r>
      <w:r w:rsidRPr="00275023">
        <w:rPr>
          <w:rFonts w:asciiTheme="minorHAnsi" w:hAnsiTheme="minorHAnsi" w:cstheme="minorHAnsi"/>
          <w:sz w:val="22"/>
          <w:szCs w:val="19"/>
        </w:rPr>
        <w:t>1</w:t>
      </w:r>
      <w:r w:rsidR="00F4347E" w:rsidRPr="00275023">
        <w:rPr>
          <w:rFonts w:asciiTheme="minorHAnsi" w:hAnsiTheme="minorHAnsi" w:cstheme="minorHAnsi"/>
          <w:sz w:val="22"/>
          <w:szCs w:val="19"/>
        </w:rPr>
        <w:t>1-2016-</w:t>
      </w:r>
      <w:r w:rsidR="00CE3933">
        <w:rPr>
          <w:rFonts w:asciiTheme="minorHAnsi" w:hAnsiTheme="minorHAnsi" w:cstheme="minorHAnsi"/>
          <w:sz w:val="22"/>
          <w:szCs w:val="19"/>
        </w:rPr>
        <w:t>11</w:t>
      </w:r>
    </w:p>
    <w:p w14:paraId="329A3C26" w14:textId="77777777" w:rsidR="00F4347E" w:rsidRPr="00275023" w:rsidRDefault="00F4347E" w:rsidP="00E92773">
      <w:pPr>
        <w:pStyle w:val="Nzov"/>
        <w:spacing w:before="120" w:after="120" w:line="288" w:lineRule="auto"/>
        <w:rPr>
          <w:rFonts w:asciiTheme="minorHAnsi" w:hAnsiTheme="minorHAnsi" w:cstheme="minorHAnsi"/>
          <w:szCs w:val="19"/>
        </w:rPr>
      </w:pPr>
    </w:p>
    <w:p w14:paraId="687D0B23" w14:textId="77777777" w:rsidR="00550C82" w:rsidRPr="00275023" w:rsidRDefault="00550C82" w:rsidP="00E92773">
      <w:pPr>
        <w:pStyle w:val="Nzov"/>
        <w:spacing w:before="120" w:after="120" w:line="288" w:lineRule="auto"/>
        <w:rPr>
          <w:rFonts w:asciiTheme="minorHAnsi" w:hAnsiTheme="minorHAnsi" w:cstheme="minorHAnsi"/>
          <w:szCs w:val="19"/>
        </w:rPr>
      </w:pPr>
    </w:p>
    <w:p w14:paraId="05E3E44D" w14:textId="77777777" w:rsidR="005270A5" w:rsidRPr="00275023" w:rsidRDefault="005270A5" w:rsidP="00E92773">
      <w:pPr>
        <w:spacing w:before="120" w:after="120" w:line="288" w:lineRule="auto"/>
      </w:pPr>
    </w:p>
    <w:p w14:paraId="12BA23CF" w14:textId="77777777" w:rsidR="005270A5" w:rsidRPr="00275023" w:rsidRDefault="005270A5" w:rsidP="00E92773">
      <w:pPr>
        <w:spacing w:before="120" w:after="120" w:line="288" w:lineRule="auto"/>
      </w:pPr>
    </w:p>
    <w:p w14:paraId="22DB2A17" w14:textId="77777777" w:rsidR="00550C82" w:rsidRPr="00275023" w:rsidRDefault="00550C82" w:rsidP="00E92773">
      <w:pPr>
        <w:pStyle w:val="Nzov"/>
        <w:spacing w:before="120" w:after="120" w:line="288" w:lineRule="auto"/>
        <w:rPr>
          <w:rFonts w:asciiTheme="minorHAnsi" w:hAnsiTheme="minorHAnsi" w:cstheme="minorHAnsi"/>
          <w:szCs w:val="19"/>
        </w:rPr>
      </w:pPr>
    </w:p>
    <w:p w14:paraId="4CEA6AE7" w14:textId="77777777" w:rsidR="00550C82" w:rsidRPr="00275023" w:rsidRDefault="00550C82" w:rsidP="00E92773">
      <w:pPr>
        <w:pStyle w:val="Nzov"/>
        <w:spacing w:before="120" w:after="120" w:line="288" w:lineRule="auto"/>
        <w:rPr>
          <w:rFonts w:asciiTheme="minorHAnsi" w:hAnsiTheme="minorHAnsi" w:cstheme="minorHAnsi"/>
          <w:szCs w:val="19"/>
        </w:rPr>
      </w:pPr>
    </w:p>
    <w:p w14:paraId="058C8B5B" w14:textId="77777777" w:rsidR="00E8664E" w:rsidRPr="00275023" w:rsidRDefault="00E8664E" w:rsidP="00E8664E">
      <w:pPr>
        <w:pStyle w:val="Nzov"/>
        <w:spacing w:before="120" w:after="120" w:line="288" w:lineRule="auto"/>
        <w:rPr>
          <w:rFonts w:asciiTheme="minorHAnsi" w:hAnsiTheme="minorHAnsi" w:cstheme="minorHAnsi"/>
          <w:szCs w:val="19"/>
        </w:rPr>
      </w:pPr>
    </w:p>
    <w:p w14:paraId="7BCAE75D" w14:textId="77777777" w:rsidR="00E8664E" w:rsidRPr="00275023" w:rsidRDefault="00E8664E" w:rsidP="00E8664E">
      <w:pPr>
        <w:pStyle w:val="Nzov"/>
        <w:spacing w:before="120" w:after="120" w:line="288" w:lineRule="auto"/>
        <w:rPr>
          <w:rFonts w:asciiTheme="minorHAnsi" w:hAnsiTheme="minorHAnsi" w:cstheme="minorHAnsi"/>
          <w:b w:val="0"/>
          <w:sz w:val="19"/>
          <w:szCs w:val="19"/>
        </w:rPr>
      </w:pPr>
      <w:r w:rsidRPr="00275023">
        <w:rPr>
          <w:rFonts w:asciiTheme="minorHAnsi" w:hAnsiTheme="minorHAnsi" w:cstheme="minorHAnsi"/>
          <w:b w:val="0"/>
          <w:sz w:val="19"/>
          <w:szCs w:val="19"/>
        </w:rPr>
        <w:t>.........................................................</w:t>
      </w:r>
    </w:p>
    <w:p w14:paraId="321ADBAA" w14:textId="77777777" w:rsidR="00E8664E" w:rsidRPr="00275023" w:rsidRDefault="00E8664E" w:rsidP="00E8664E">
      <w:pPr>
        <w:pStyle w:val="Nzov"/>
        <w:spacing w:before="120" w:after="120" w:line="288" w:lineRule="auto"/>
        <w:rPr>
          <w:rFonts w:ascii="Arial" w:hAnsi="Arial" w:cs="Arial"/>
          <w:b w:val="0"/>
          <w:sz w:val="19"/>
          <w:szCs w:val="19"/>
        </w:rPr>
      </w:pPr>
      <w:r w:rsidRPr="00275023">
        <w:rPr>
          <w:rFonts w:ascii="Arial" w:hAnsi="Arial" w:cs="Arial"/>
          <w:b w:val="0"/>
          <w:sz w:val="19"/>
          <w:szCs w:val="19"/>
        </w:rPr>
        <w:t xml:space="preserve">Gabriela Matečná </w:t>
      </w:r>
    </w:p>
    <w:p w14:paraId="4B69CC6B" w14:textId="77777777" w:rsidR="00E8664E" w:rsidRPr="00275023" w:rsidRDefault="00E8664E" w:rsidP="00E8664E">
      <w:pPr>
        <w:pStyle w:val="Nzov"/>
        <w:spacing w:before="120" w:after="120" w:line="288" w:lineRule="auto"/>
        <w:rPr>
          <w:rFonts w:ascii="Arial" w:hAnsi="Arial" w:cs="Arial"/>
          <w:b w:val="0"/>
          <w:sz w:val="19"/>
          <w:szCs w:val="19"/>
        </w:rPr>
      </w:pPr>
      <w:r w:rsidRPr="00275023">
        <w:rPr>
          <w:rFonts w:ascii="Arial" w:hAnsi="Arial" w:cs="Arial"/>
          <w:b w:val="0"/>
          <w:sz w:val="19"/>
          <w:szCs w:val="19"/>
        </w:rPr>
        <w:t>Ministerka pôdohospodárstva  a rozvoja vidieka</w:t>
      </w:r>
    </w:p>
    <w:p w14:paraId="34D3FF89" w14:textId="77777777" w:rsidR="00E8664E" w:rsidRPr="00275023" w:rsidRDefault="00E8664E" w:rsidP="00E8664E">
      <w:pPr>
        <w:pStyle w:val="Nzov"/>
        <w:spacing w:before="120" w:after="120" w:line="288" w:lineRule="auto"/>
        <w:rPr>
          <w:rFonts w:cs="Arial"/>
          <w:sz w:val="20"/>
          <w:szCs w:val="20"/>
        </w:rPr>
      </w:pPr>
      <w:r w:rsidRPr="00275023">
        <w:rPr>
          <w:rFonts w:ascii="Arial" w:hAnsi="Arial" w:cs="Arial"/>
          <w:b w:val="0"/>
          <w:sz w:val="19"/>
          <w:szCs w:val="19"/>
        </w:rPr>
        <w:t>Slovenskej republiky</w:t>
      </w:r>
      <w:r w:rsidRPr="00275023">
        <w:rPr>
          <w:rFonts w:asciiTheme="minorHAnsi" w:hAnsiTheme="minorHAnsi" w:cstheme="minorHAnsi"/>
          <w:szCs w:val="19"/>
        </w:rPr>
        <w:t xml:space="preserve">                                                            </w:t>
      </w:r>
    </w:p>
    <w:p w14:paraId="233854D0" w14:textId="77777777" w:rsidR="000961E4" w:rsidRPr="00B91116" w:rsidRDefault="000961E4" w:rsidP="00B91116">
      <w:pPr>
        <w:pStyle w:val="Odsekzoznamu"/>
        <w:numPr>
          <w:ilvl w:val="0"/>
          <w:numId w:val="6"/>
        </w:numPr>
        <w:pBdr>
          <w:top w:val="single" w:sz="4" w:space="1" w:color="auto"/>
          <w:left w:val="single" w:sz="4" w:space="4" w:color="auto"/>
          <w:bottom w:val="single" w:sz="4" w:space="1" w:color="auto"/>
          <w:right w:val="single" w:sz="4" w:space="4" w:color="auto"/>
        </w:pBdr>
        <w:shd w:val="clear" w:color="auto" w:fill="6295FF" w:themeFill="text2" w:themeFillTint="66"/>
        <w:spacing w:before="120" w:after="120" w:line="288" w:lineRule="auto"/>
        <w:contextualSpacing w:val="0"/>
        <w:rPr>
          <w:rFonts w:asciiTheme="minorHAnsi" w:hAnsiTheme="minorHAnsi" w:cstheme="minorHAnsi"/>
          <w:b/>
          <w:color w:val="FFFFFF" w:themeColor="background1"/>
          <w:sz w:val="19"/>
          <w:szCs w:val="19"/>
          <w:shd w:val="clear" w:color="auto" w:fill="6295FF" w:themeFill="text2" w:themeFillTint="66"/>
        </w:rPr>
      </w:pPr>
      <w:r w:rsidRPr="00B91116">
        <w:rPr>
          <w:rFonts w:asciiTheme="minorHAnsi" w:hAnsiTheme="minorHAnsi" w:cstheme="minorHAnsi"/>
          <w:b/>
          <w:color w:val="FFFFFF" w:themeColor="background1"/>
          <w:sz w:val="19"/>
          <w:szCs w:val="19"/>
          <w:shd w:val="clear" w:color="auto" w:fill="6295FF" w:themeFill="text2" w:themeFillTint="66"/>
        </w:rPr>
        <w:lastRenderedPageBreak/>
        <w:t>Formálne náležitosti:</w:t>
      </w:r>
    </w:p>
    <w:p w14:paraId="76C5385B" w14:textId="6FC126C2" w:rsidR="00C42810" w:rsidRPr="00275023" w:rsidRDefault="00C42810" w:rsidP="00B91116">
      <w:pPr>
        <w:spacing w:before="360" w:after="120" w:line="288" w:lineRule="auto"/>
        <w:rPr>
          <w:rFonts w:asciiTheme="minorHAnsi" w:hAnsiTheme="minorHAnsi" w:cstheme="minorHAnsi"/>
          <w:b/>
          <w:szCs w:val="19"/>
        </w:rPr>
      </w:pPr>
      <w:r w:rsidRPr="00275023">
        <w:rPr>
          <w:rFonts w:asciiTheme="minorHAnsi" w:hAnsiTheme="minorHAnsi" w:cstheme="minorHAnsi"/>
          <w:b/>
          <w:szCs w:val="19"/>
        </w:rPr>
        <w:t>Operačný program:</w:t>
      </w:r>
      <w:r w:rsidR="006D1F86" w:rsidRPr="00275023">
        <w:rPr>
          <w:rFonts w:asciiTheme="minorHAnsi" w:hAnsiTheme="minorHAnsi" w:cstheme="minorHAnsi"/>
          <w:b/>
          <w:szCs w:val="19"/>
        </w:rPr>
        <w:tab/>
      </w:r>
      <w:r w:rsidR="00724450" w:rsidRPr="00275023">
        <w:rPr>
          <w:rFonts w:asciiTheme="minorHAnsi" w:hAnsiTheme="minorHAnsi" w:cstheme="minorHAnsi"/>
          <w:szCs w:val="19"/>
        </w:rPr>
        <w:t>Integrovaný regionálny operačný program</w:t>
      </w:r>
      <w:r w:rsidR="00B91116">
        <w:rPr>
          <w:rFonts w:asciiTheme="minorHAnsi" w:hAnsiTheme="minorHAnsi" w:cstheme="minorHAnsi"/>
          <w:szCs w:val="19"/>
        </w:rPr>
        <w:t xml:space="preserve"> (ďalej aj „IROP”)</w:t>
      </w:r>
    </w:p>
    <w:p w14:paraId="71D45780" w14:textId="408F015A" w:rsidR="009E7DE1" w:rsidRPr="00275023" w:rsidRDefault="00C42810" w:rsidP="00E92773">
      <w:pPr>
        <w:spacing w:before="120" w:after="120" w:line="288" w:lineRule="auto"/>
        <w:rPr>
          <w:rFonts w:asciiTheme="minorHAnsi" w:hAnsiTheme="minorHAnsi" w:cstheme="minorHAnsi"/>
          <w:szCs w:val="19"/>
        </w:rPr>
      </w:pPr>
      <w:r w:rsidRPr="00275023">
        <w:rPr>
          <w:rFonts w:asciiTheme="minorHAnsi" w:hAnsiTheme="minorHAnsi" w:cstheme="minorHAnsi"/>
          <w:b/>
          <w:szCs w:val="19"/>
        </w:rPr>
        <w:t>Prioritná os:</w:t>
      </w:r>
      <w:r w:rsidR="006D1F86" w:rsidRPr="00275023">
        <w:rPr>
          <w:rFonts w:asciiTheme="minorHAnsi" w:hAnsiTheme="minorHAnsi" w:cstheme="minorHAnsi"/>
          <w:b/>
          <w:szCs w:val="19"/>
        </w:rPr>
        <w:tab/>
      </w:r>
      <w:r w:rsidR="006D1F86" w:rsidRPr="00275023">
        <w:rPr>
          <w:rFonts w:asciiTheme="minorHAnsi" w:hAnsiTheme="minorHAnsi" w:cstheme="minorHAnsi"/>
          <w:b/>
          <w:szCs w:val="19"/>
        </w:rPr>
        <w:tab/>
      </w:r>
      <w:r w:rsidR="009E7DE1" w:rsidRPr="00275023">
        <w:rPr>
          <w:rFonts w:asciiTheme="minorHAnsi" w:hAnsiTheme="minorHAnsi" w:cstheme="minorHAnsi"/>
          <w:szCs w:val="19"/>
        </w:rPr>
        <w:t>1</w:t>
      </w:r>
      <w:r w:rsidR="00724450" w:rsidRPr="00275023">
        <w:rPr>
          <w:rFonts w:asciiTheme="minorHAnsi" w:hAnsiTheme="minorHAnsi" w:cstheme="minorHAnsi"/>
          <w:szCs w:val="19"/>
        </w:rPr>
        <w:t xml:space="preserve"> – </w:t>
      </w:r>
      <w:r w:rsidR="009E7DE1" w:rsidRPr="00275023">
        <w:rPr>
          <w:rFonts w:asciiTheme="minorHAnsi" w:hAnsiTheme="minorHAnsi" w:cstheme="minorHAnsi"/>
          <w:szCs w:val="19"/>
        </w:rPr>
        <w:t>Bezpečná a ekologická doprava v regiónoch</w:t>
      </w:r>
    </w:p>
    <w:p w14:paraId="0C381EE1" w14:textId="74175B18" w:rsidR="00C42810" w:rsidRPr="00275023" w:rsidRDefault="00C42810" w:rsidP="00E92773">
      <w:pPr>
        <w:spacing w:before="120" w:after="120" w:line="288" w:lineRule="auto"/>
        <w:ind w:left="2160" w:hanging="2160"/>
        <w:rPr>
          <w:rFonts w:asciiTheme="minorHAnsi" w:hAnsiTheme="minorHAnsi" w:cstheme="minorHAnsi"/>
          <w:szCs w:val="19"/>
        </w:rPr>
      </w:pPr>
      <w:r w:rsidRPr="00275023">
        <w:rPr>
          <w:rFonts w:asciiTheme="minorHAnsi" w:hAnsiTheme="minorHAnsi" w:cstheme="minorHAnsi"/>
          <w:b/>
          <w:szCs w:val="19"/>
        </w:rPr>
        <w:t>Investičná priorita:</w:t>
      </w:r>
      <w:r w:rsidR="006D1F86" w:rsidRPr="00275023">
        <w:rPr>
          <w:rFonts w:asciiTheme="minorHAnsi" w:hAnsiTheme="minorHAnsi" w:cstheme="minorHAnsi"/>
          <w:b/>
          <w:szCs w:val="19"/>
        </w:rPr>
        <w:tab/>
      </w:r>
      <w:r w:rsidR="009E7DE1" w:rsidRPr="00275023">
        <w:rPr>
          <w:rFonts w:asciiTheme="minorHAnsi" w:hAnsiTheme="minorHAnsi" w:cstheme="minorHAnsi"/>
          <w:szCs w:val="19"/>
        </w:rPr>
        <w:t>1</w:t>
      </w:r>
      <w:r w:rsidR="00151685" w:rsidRPr="00275023">
        <w:rPr>
          <w:rFonts w:asciiTheme="minorHAnsi" w:hAnsiTheme="minorHAnsi" w:cstheme="minorHAnsi"/>
          <w:szCs w:val="19"/>
        </w:rPr>
        <w:t>.</w:t>
      </w:r>
      <w:r w:rsidR="009E7DE1" w:rsidRPr="00275023">
        <w:rPr>
          <w:rFonts w:asciiTheme="minorHAnsi" w:hAnsiTheme="minorHAnsi" w:cstheme="minorHAnsi"/>
          <w:szCs w:val="19"/>
        </w:rPr>
        <w:t>1</w:t>
      </w:r>
      <w:r w:rsidR="00151685" w:rsidRPr="00275023">
        <w:rPr>
          <w:rFonts w:asciiTheme="minorHAnsi" w:hAnsiTheme="minorHAnsi" w:cstheme="minorHAnsi"/>
          <w:szCs w:val="19"/>
        </w:rPr>
        <w:t xml:space="preserve"> – </w:t>
      </w:r>
      <w:r w:rsidR="00CF3C47" w:rsidRPr="00275023">
        <w:rPr>
          <w:rFonts w:asciiTheme="minorHAnsi" w:hAnsiTheme="minorHAnsi" w:cstheme="minorHAnsi"/>
          <w:szCs w:val="19"/>
        </w:rPr>
        <w:t>Posilnenie regionálnej mobility prepojením sekundárnych a terciárnych uzlov s infraštruktúrou TEN-T vrátane multimodálnych uzlov</w:t>
      </w:r>
    </w:p>
    <w:p w14:paraId="600556D5" w14:textId="54D0355F" w:rsidR="00C42810" w:rsidRPr="00275023" w:rsidRDefault="00C42810" w:rsidP="00E92773">
      <w:pPr>
        <w:spacing w:before="120" w:after="120" w:line="288" w:lineRule="auto"/>
        <w:ind w:left="2120" w:hanging="2120"/>
        <w:rPr>
          <w:rFonts w:asciiTheme="minorHAnsi" w:hAnsiTheme="minorHAnsi" w:cstheme="minorHAnsi"/>
          <w:b/>
          <w:szCs w:val="19"/>
        </w:rPr>
      </w:pPr>
      <w:r w:rsidRPr="00275023">
        <w:rPr>
          <w:rFonts w:asciiTheme="minorHAnsi" w:hAnsiTheme="minorHAnsi" w:cstheme="minorHAnsi"/>
          <w:b/>
          <w:szCs w:val="19"/>
        </w:rPr>
        <w:t>Špecifický cieľ:</w:t>
      </w:r>
      <w:r w:rsidR="006D1F86" w:rsidRPr="00275023">
        <w:rPr>
          <w:rFonts w:asciiTheme="minorHAnsi" w:hAnsiTheme="minorHAnsi" w:cstheme="minorHAnsi"/>
          <w:b/>
          <w:szCs w:val="19"/>
        </w:rPr>
        <w:tab/>
      </w:r>
      <w:r w:rsidR="00C26593" w:rsidRPr="00275023">
        <w:rPr>
          <w:rFonts w:asciiTheme="minorHAnsi" w:hAnsiTheme="minorHAnsi" w:cstheme="minorHAnsi"/>
          <w:szCs w:val="19"/>
        </w:rPr>
        <w:t>1</w:t>
      </w:r>
      <w:r w:rsidR="00724450" w:rsidRPr="00275023">
        <w:rPr>
          <w:rFonts w:asciiTheme="minorHAnsi" w:hAnsiTheme="minorHAnsi" w:cstheme="minorHAnsi"/>
          <w:szCs w:val="19"/>
        </w:rPr>
        <w:t>.1</w:t>
      </w:r>
      <w:r w:rsidR="00151685" w:rsidRPr="00275023">
        <w:rPr>
          <w:rFonts w:asciiTheme="minorHAnsi" w:hAnsiTheme="minorHAnsi" w:cstheme="minorHAnsi"/>
          <w:szCs w:val="19"/>
        </w:rPr>
        <w:t xml:space="preserve"> - </w:t>
      </w:r>
      <w:r w:rsidR="00B65BE8" w:rsidRPr="00275023">
        <w:rPr>
          <w:rFonts w:asciiTheme="minorHAnsi" w:hAnsiTheme="minorHAnsi" w:cstheme="minorHAnsi"/>
          <w:szCs w:val="19"/>
        </w:rPr>
        <w:t xml:space="preserve">Zlepšenie dostupnosti k infraštruktúre TEN-T a cestám I. triedy s dôrazom na </w:t>
      </w:r>
      <w:r w:rsidR="00B65BE8" w:rsidRPr="00275023">
        <w:rPr>
          <w:rFonts w:asciiTheme="minorHAnsi" w:hAnsiTheme="minorHAnsi" w:cstheme="minorHAnsi"/>
          <w:szCs w:val="19"/>
        </w:rPr>
        <w:br/>
        <w:t>rozvoj multimodálneho dopravného systému</w:t>
      </w:r>
    </w:p>
    <w:p w14:paraId="47E112F4" w14:textId="1660BE82" w:rsidR="00C42810" w:rsidRPr="00275023" w:rsidRDefault="00C42810" w:rsidP="00E92773">
      <w:pPr>
        <w:spacing w:before="120" w:after="120" w:line="288" w:lineRule="auto"/>
        <w:rPr>
          <w:rFonts w:asciiTheme="minorHAnsi" w:hAnsiTheme="minorHAnsi" w:cstheme="minorHAnsi"/>
          <w:szCs w:val="19"/>
        </w:rPr>
      </w:pPr>
      <w:r w:rsidRPr="00275023">
        <w:rPr>
          <w:rFonts w:asciiTheme="minorHAnsi" w:hAnsiTheme="minorHAnsi" w:cstheme="minorHAnsi"/>
          <w:b/>
          <w:szCs w:val="19"/>
        </w:rPr>
        <w:t>Schéma štátnej pomoci/Schéma pomoci de</w:t>
      </w:r>
      <w:r w:rsidR="004E7891" w:rsidRPr="00275023">
        <w:rPr>
          <w:rFonts w:asciiTheme="minorHAnsi" w:hAnsiTheme="minorHAnsi" w:cstheme="minorHAnsi"/>
          <w:b/>
          <w:szCs w:val="19"/>
        </w:rPr>
        <w:t xml:space="preserve"> </w:t>
      </w:r>
      <w:r w:rsidRPr="00275023">
        <w:rPr>
          <w:rFonts w:asciiTheme="minorHAnsi" w:hAnsiTheme="minorHAnsi" w:cstheme="minorHAnsi"/>
          <w:b/>
          <w:szCs w:val="19"/>
        </w:rPr>
        <w:t xml:space="preserve">minimis: </w:t>
      </w:r>
      <w:r w:rsidR="00840868" w:rsidRPr="00275023">
        <w:rPr>
          <w:rFonts w:asciiTheme="minorHAnsi" w:hAnsiTheme="minorHAnsi" w:cstheme="minorHAnsi"/>
          <w:b/>
          <w:szCs w:val="19"/>
        </w:rPr>
        <w:tab/>
      </w:r>
      <w:r w:rsidR="00537E7D" w:rsidRPr="00275023">
        <w:rPr>
          <w:rFonts w:asciiTheme="minorHAnsi" w:hAnsiTheme="minorHAnsi" w:cstheme="minorHAnsi"/>
          <w:szCs w:val="19"/>
        </w:rPr>
        <w:t>neuplatňuje sa</w:t>
      </w:r>
    </w:p>
    <w:p w14:paraId="09E01B0E" w14:textId="5E422D26" w:rsidR="002D0038" w:rsidRPr="00275023" w:rsidRDefault="00C42810" w:rsidP="00E92773">
      <w:pPr>
        <w:spacing w:before="120" w:after="120" w:line="288" w:lineRule="auto"/>
        <w:rPr>
          <w:rFonts w:asciiTheme="minorHAnsi" w:hAnsiTheme="minorHAnsi" w:cstheme="minorHAnsi"/>
          <w:szCs w:val="19"/>
        </w:rPr>
      </w:pPr>
      <w:r w:rsidRPr="00275023">
        <w:rPr>
          <w:rFonts w:asciiTheme="minorHAnsi" w:hAnsiTheme="minorHAnsi" w:cstheme="minorHAnsi"/>
          <w:b/>
          <w:szCs w:val="19"/>
        </w:rPr>
        <w:t>Fond:</w:t>
      </w:r>
      <w:r w:rsidR="006D1F86" w:rsidRPr="00275023">
        <w:rPr>
          <w:rFonts w:asciiTheme="minorHAnsi" w:hAnsiTheme="minorHAnsi" w:cstheme="minorHAnsi"/>
          <w:b/>
          <w:szCs w:val="19"/>
        </w:rPr>
        <w:tab/>
      </w:r>
      <w:r w:rsidR="006D1F86" w:rsidRPr="00275023">
        <w:rPr>
          <w:rFonts w:asciiTheme="minorHAnsi" w:hAnsiTheme="minorHAnsi" w:cstheme="minorHAnsi"/>
          <w:b/>
          <w:szCs w:val="19"/>
        </w:rPr>
        <w:tab/>
      </w:r>
      <w:r w:rsidR="006D1F86" w:rsidRPr="00275023">
        <w:rPr>
          <w:rFonts w:asciiTheme="minorHAnsi" w:hAnsiTheme="minorHAnsi" w:cstheme="minorHAnsi"/>
          <w:b/>
          <w:szCs w:val="19"/>
        </w:rPr>
        <w:tab/>
      </w:r>
      <w:r w:rsidR="00537E7D" w:rsidRPr="00275023">
        <w:rPr>
          <w:rFonts w:asciiTheme="minorHAnsi" w:hAnsiTheme="minorHAnsi" w:cstheme="minorHAnsi"/>
          <w:szCs w:val="19"/>
        </w:rPr>
        <w:t xml:space="preserve">Európsky fond regionálneho rozvoja </w:t>
      </w:r>
      <w:r w:rsidR="002218D9" w:rsidRPr="006D0052">
        <w:rPr>
          <w:rFonts w:asciiTheme="minorHAnsi" w:hAnsiTheme="minorHAnsi" w:cstheme="minorHAnsi"/>
          <w:szCs w:val="19"/>
        </w:rPr>
        <w:t>(</w:t>
      </w:r>
      <w:r w:rsidR="002218D9">
        <w:rPr>
          <w:rFonts w:asciiTheme="minorHAnsi" w:hAnsiTheme="minorHAnsi" w:cstheme="minorHAnsi"/>
          <w:szCs w:val="19"/>
        </w:rPr>
        <w:t>ďalej aj „</w:t>
      </w:r>
      <w:r w:rsidR="002218D9" w:rsidRPr="006D0052">
        <w:rPr>
          <w:rFonts w:asciiTheme="minorHAnsi" w:hAnsiTheme="minorHAnsi" w:cstheme="minorHAnsi"/>
          <w:szCs w:val="19"/>
        </w:rPr>
        <w:t>EFRR</w:t>
      </w:r>
      <w:r w:rsidR="002218D9">
        <w:rPr>
          <w:rFonts w:asciiTheme="minorHAnsi" w:hAnsiTheme="minorHAnsi" w:cstheme="minorHAnsi"/>
          <w:szCs w:val="19"/>
        </w:rPr>
        <w:t>”</w:t>
      </w:r>
      <w:r w:rsidR="002218D9" w:rsidRPr="006D0052">
        <w:rPr>
          <w:rFonts w:asciiTheme="minorHAnsi" w:hAnsiTheme="minorHAnsi" w:cstheme="minorHAnsi"/>
          <w:szCs w:val="19"/>
        </w:rPr>
        <w:t>)</w:t>
      </w:r>
    </w:p>
    <w:p w14:paraId="596B48E1" w14:textId="77777777" w:rsidR="00C42810" w:rsidRPr="00275023" w:rsidRDefault="00840868" w:rsidP="00F24453">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275023">
        <w:rPr>
          <w:rFonts w:asciiTheme="minorHAnsi" w:hAnsiTheme="minorHAnsi" w:cstheme="minorHAnsi"/>
          <w:b/>
          <w:color w:val="002776" w:themeColor="text2"/>
          <w:sz w:val="19"/>
          <w:szCs w:val="19"/>
        </w:rPr>
        <w:t>Poskytovateľ</w:t>
      </w:r>
    </w:p>
    <w:p w14:paraId="03D7D647" w14:textId="71EDF267" w:rsidR="00C42810" w:rsidRPr="00275023" w:rsidRDefault="00C42810" w:rsidP="00E92773">
      <w:pPr>
        <w:tabs>
          <w:tab w:val="left" w:pos="2410"/>
        </w:tabs>
        <w:spacing w:before="120" w:after="120" w:line="288" w:lineRule="auto"/>
        <w:ind w:left="2127" w:hanging="2127"/>
        <w:rPr>
          <w:rFonts w:asciiTheme="minorHAnsi" w:hAnsiTheme="minorHAnsi" w:cstheme="minorHAnsi"/>
          <w:szCs w:val="19"/>
        </w:rPr>
      </w:pPr>
      <w:r w:rsidRPr="00275023">
        <w:rPr>
          <w:rFonts w:asciiTheme="minorHAnsi" w:hAnsiTheme="minorHAnsi" w:cstheme="minorHAnsi"/>
          <w:szCs w:val="19"/>
        </w:rPr>
        <w:t>Názov:</w:t>
      </w:r>
      <w:r w:rsidR="00151685" w:rsidRPr="00275023">
        <w:rPr>
          <w:rFonts w:asciiTheme="minorHAnsi" w:hAnsiTheme="minorHAnsi" w:cstheme="minorHAnsi"/>
          <w:szCs w:val="19"/>
        </w:rPr>
        <w:tab/>
      </w:r>
      <w:r w:rsidR="00724450" w:rsidRPr="00275023">
        <w:rPr>
          <w:rFonts w:asciiTheme="minorHAnsi" w:hAnsiTheme="minorHAnsi" w:cstheme="minorHAnsi"/>
          <w:b/>
          <w:szCs w:val="19"/>
        </w:rPr>
        <w:t>Ministerstvo pôdohospodárstva a rozvoja vidieka SR</w:t>
      </w:r>
      <w:r w:rsidR="00537E7D" w:rsidRPr="00275023">
        <w:rPr>
          <w:rFonts w:asciiTheme="minorHAnsi" w:hAnsiTheme="minorHAnsi" w:cstheme="minorHAnsi"/>
          <w:szCs w:val="19"/>
        </w:rPr>
        <w:t xml:space="preserve"> ako riadiaci org</w:t>
      </w:r>
      <w:r w:rsidR="00792F20" w:rsidRPr="00275023">
        <w:rPr>
          <w:rFonts w:asciiTheme="minorHAnsi" w:hAnsiTheme="minorHAnsi" w:cstheme="minorHAnsi"/>
          <w:szCs w:val="19"/>
        </w:rPr>
        <w:t>á</w:t>
      </w:r>
      <w:r w:rsidR="00537E7D" w:rsidRPr="00275023">
        <w:rPr>
          <w:rFonts w:asciiTheme="minorHAnsi" w:hAnsiTheme="minorHAnsi" w:cstheme="minorHAnsi"/>
          <w:szCs w:val="19"/>
        </w:rPr>
        <w:t xml:space="preserve">n pre Integrovaný regionálny operačný program </w:t>
      </w:r>
      <w:r w:rsidR="000C168A" w:rsidRPr="00275023">
        <w:rPr>
          <w:rFonts w:asciiTheme="minorHAnsi" w:hAnsiTheme="minorHAnsi" w:cstheme="minorHAnsi"/>
          <w:szCs w:val="19"/>
        </w:rPr>
        <w:t>(ďalej aj “RO pre IROP”)</w:t>
      </w:r>
    </w:p>
    <w:p w14:paraId="5D61F39A" w14:textId="77777777" w:rsidR="002218D9" w:rsidRPr="006D0052" w:rsidRDefault="00C42810" w:rsidP="002218D9">
      <w:pPr>
        <w:tabs>
          <w:tab w:val="left" w:pos="1985"/>
        </w:tabs>
        <w:spacing w:line="288" w:lineRule="auto"/>
        <w:ind w:left="1985" w:hanging="1985"/>
        <w:rPr>
          <w:rFonts w:asciiTheme="minorHAnsi" w:hAnsiTheme="minorHAnsi" w:cstheme="minorHAnsi"/>
          <w:szCs w:val="19"/>
        </w:rPr>
      </w:pPr>
      <w:r w:rsidRPr="00275023">
        <w:rPr>
          <w:rFonts w:asciiTheme="minorHAnsi" w:hAnsiTheme="minorHAnsi" w:cstheme="minorHAnsi"/>
          <w:szCs w:val="19"/>
        </w:rPr>
        <w:t>Adresa:</w:t>
      </w:r>
      <w:r w:rsidR="00034711" w:rsidRPr="00275023">
        <w:rPr>
          <w:rFonts w:asciiTheme="minorHAnsi" w:hAnsiTheme="minorHAnsi" w:cstheme="minorHAnsi"/>
          <w:szCs w:val="19"/>
        </w:rPr>
        <w:tab/>
      </w:r>
      <w:r w:rsidR="00034711" w:rsidRPr="00275023">
        <w:rPr>
          <w:rFonts w:asciiTheme="minorHAnsi" w:hAnsiTheme="minorHAnsi" w:cstheme="minorHAnsi"/>
          <w:szCs w:val="19"/>
        </w:rPr>
        <w:tab/>
      </w:r>
      <w:r w:rsidR="002218D9">
        <w:rPr>
          <w:rFonts w:asciiTheme="minorHAnsi" w:hAnsiTheme="minorHAnsi" w:cstheme="minorHAnsi"/>
          <w:szCs w:val="19"/>
        </w:rPr>
        <w:t>Dobrovičova 12</w:t>
      </w:r>
      <w:r w:rsidR="002218D9" w:rsidRPr="004E6177">
        <w:rPr>
          <w:rFonts w:asciiTheme="minorHAnsi" w:hAnsiTheme="minorHAnsi" w:cstheme="minorHAnsi"/>
          <w:szCs w:val="19"/>
        </w:rPr>
        <w:t xml:space="preserve"> </w:t>
      </w:r>
      <w:r w:rsidR="002218D9" w:rsidRPr="006D0052">
        <w:rPr>
          <w:rFonts w:asciiTheme="minorHAnsi" w:hAnsiTheme="minorHAnsi" w:cstheme="minorHAnsi"/>
          <w:szCs w:val="19"/>
        </w:rPr>
        <w:t xml:space="preserve"> </w:t>
      </w:r>
    </w:p>
    <w:p w14:paraId="11CB493E" w14:textId="77777777" w:rsidR="002218D9" w:rsidRPr="006D0052" w:rsidRDefault="002218D9" w:rsidP="002218D9">
      <w:pPr>
        <w:tabs>
          <w:tab w:val="left" w:pos="1985"/>
        </w:tabs>
        <w:spacing w:line="288" w:lineRule="auto"/>
        <w:ind w:left="1985" w:firstLine="142"/>
        <w:rPr>
          <w:rFonts w:asciiTheme="minorHAnsi" w:hAnsiTheme="minorHAnsi" w:cstheme="minorHAnsi"/>
          <w:szCs w:val="19"/>
        </w:rPr>
      </w:pPr>
      <w:r w:rsidRPr="006D0052">
        <w:rPr>
          <w:rFonts w:asciiTheme="minorHAnsi" w:hAnsiTheme="minorHAnsi" w:cstheme="minorHAnsi"/>
          <w:szCs w:val="19"/>
        </w:rPr>
        <w:tab/>
      </w:r>
      <w:r>
        <w:rPr>
          <w:rFonts w:asciiTheme="minorHAnsi" w:hAnsiTheme="minorHAnsi" w:cstheme="minorHAnsi"/>
          <w:szCs w:val="19"/>
        </w:rPr>
        <w:t>812 66</w:t>
      </w:r>
      <w:r w:rsidRPr="004E6177">
        <w:rPr>
          <w:rFonts w:asciiTheme="minorHAnsi" w:hAnsiTheme="minorHAnsi" w:cstheme="minorHAnsi"/>
          <w:szCs w:val="19"/>
        </w:rPr>
        <w:t xml:space="preserve">  Bratislava</w:t>
      </w:r>
    </w:p>
    <w:p w14:paraId="093345B6" w14:textId="2A1EBC60" w:rsidR="002218D9" w:rsidRPr="006D0052" w:rsidRDefault="002218D9" w:rsidP="002218D9">
      <w:pPr>
        <w:numPr>
          <w:ilvl w:val="1"/>
          <w:numId w:val="6"/>
        </w:numPr>
        <w:spacing w:before="360" w:after="120" w:line="288" w:lineRule="auto"/>
        <w:ind w:left="709" w:hanging="709"/>
        <w:rPr>
          <w:rFonts w:asciiTheme="minorHAnsi" w:hAnsiTheme="minorHAnsi" w:cstheme="minorHAnsi"/>
          <w:b/>
          <w:color w:val="002776" w:themeColor="text2"/>
          <w:szCs w:val="19"/>
        </w:rPr>
      </w:pPr>
      <w:r w:rsidRPr="006D0052">
        <w:rPr>
          <w:rFonts w:asciiTheme="minorHAnsi" w:hAnsiTheme="minorHAnsi" w:cstheme="minorHAnsi"/>
          <w:b/>
          <w:color w:val="002776" w:themeColor="text2"/>
          <w:szCs w:val="19"/>
        </w:rPr>
        <w:t xml:space="preserve">Dĺžka trvania výzvy na predkladanie </w:t>
      </w:r>
      <w:r>
        <w:rPr>
          <w:rFonts w:asciiTheme="minorHAnsi" w:hAnsiTheme="minorHAnsi" w:cstheme="minorHAnsi"/>
          <w:b/>
          <w:color w:val="002776" w:themeColor="text2"/>
          <w:szCs w:val="19"/>
        </w:rPr>
        <w:t xml:space="preserve">žiadosti </w:t>
      </w:r>
      <w:r w:rsidRPr="004E6177">
        <w:rPr>
          <w:rFonts w:asciiTheme="minorHAnsi" w:hAnsiTheme="minorHAnsi" w:cstheme="minorHAnsi"/>
          <w:b/>
          <w:color w:val="002776" w:themeColor="text2"/>
          <w:szCs w:val="19"/>
        </w:rPr>
        <w:t>o</w:t>
      </w:r>
      <w:r>
        <w:rPr>
          <w:rFonts w:asciiTheme="minorHAnsi" w:hAnsiTheme="minorHAnsi" w:cstheme="minorHAnsi"/>
          <w:b/>
          <w:color w:val="002776" w:themeColor="text2"/>
          <w:szCs w:val="19"/>
        </w:rPr>
        <w:t xml:space="preserve"> nenávratný finančný </w:t>
      </w:r>
      <w:r w:rsidR="008B32FB">
        <w:rPr>
          <w:rFonts w:asciiTheme="minorHAnsi" w:hAnsiTheme="minorHAnsi" w:cstheme="minorHAnsi"/>
          <w:b/>
          <w:color w:val="002776" w:themeColor="text2"/>
          <w:szCs w:val="19"/>
        </w:rPr>
        <w:t>príspevok</w:t>
      </w:r>
    </w:p>
    <w:p w14:paraId="5FF46C0E" w14:textId="69D1D3ED" w:rsidR="00C42810" w:rsidRPr="00275023" w:rsidRDefault="00C42810" w:rsidP="00E92773">
      <w:pPr>
        <w:spacing w:before="120" w:after="120" w:line="288" w:lineRule="auto"/>
        <w:rPr>
          <w:rFonts w:asciiTheme="minorHAnsi" w:hAnsiTheme="minorHAnsi" w:cstheme="minorHAnsi"/>
          <w:szCs w:val="19"/>
        </w:rPr>
      </w:pPr>
      <w:r w:rsidRPr="00275023">
        <w:rPr>
          <w:rFonts w:asciiTheme="minorHAnsi" w:hAnsiTheme="minorHAnsi" w:cstheme="minorHAnsi"/>
          <w:szCs w:val="19"/>
        </w:rPr>
        <w:t xml:space="preserve">Typ výzvy: </w:t>
      </w:r>
      <w:r w:rsidR="00151685" w:rsidRPr="00275023">
        <w:rPr>
          <w:rFonts w:asciiTheme="minorHAnsi" w:hAnsiTheme="minorHAnsi" w:cstheme="minorHAnsi"/>
          <w:szCs w:val="19"/>
        </w:rPr>
        <w:tab/>
      </w:r>
      <w:r w:rsidR="00151685" w:rsidRPr="00275023">
        <w:rPr>
          <w:rFonts w:asciiTheme="minorHAnsi" w:hAnsiTheme="minorHAnsi" w:cstheme="minorHAnsi"/>
          <w:szCs w:val="19"/>
        </w:rPr>
        <w:tab/>
      </w:r>
      <w:r w:rsidR="00B90E08" w:rsidRPr="00275023">
        <w:rPr>
          <w:rFonts w:asciiTheme="minorHAnsi" w:hAnsiTheme="minorHAnsi" w:cstheme="minorHAnsi"/>
          <w:szCs w:val="19"/>
        </w:rPr>
        <w:t>otvorená</w:t>
      </w:r>
    </w:p>
    <w:p w14:paraId="223CFD85" w14:textId="00F0FCD0" w:rsidR="00763512" w:rsidRPr="00275023" w:rsidRDefault="00C42810" w:rsidP="00E92773">
      <w:pPr>
        <w:spacing w:before="120" w:after="120" w:line="288" w:lineRule="auto"/>
        <w:rPr>
          <w:rFonts w:asciiTheme="minorHAnsi" w:hAnsiTheme="minorHAnsi" w:cstheme="minorHAnsi"/>
          <w:szCs w:val="19"/>
        </w:rPr>
      </w:pPr>
      <w:r w:rsidRPr="00275023">
        <w:rPr>
          <w:rFonts w:asciiTheme="minorHAnsi" w:hAnsiTheme="minorHAnsi" w:cstheme="minorHAnsi"/>
          <w:szCs w:val="19"/>
        </w:rPr>
        <w:t>Dátum vyhlásenia:</w:t>
      </w:r>
      <w:r w:rsidR="00151685" w:rsidRPr="00275023">
        <w:rPr>
          <w:rFonts w:asciiTheme="minorHAnsi" w:hAnsiTheme="minorHAnsi" w:cstheme="minorHAnsi"/>
          <w:szCs w:val="19"/>
        </w:rPr>
        <w:tab/>
      </w:r>
      <w:r w:rsidR="001E35C9">
        <w:rPr>
          <w:rFonts w:asciiTheme="minorHAnsi" w:hAnsiTheme="minorHAnsi" w:cstheme="minorHAnsi"/>
          <w:szCs w:val="19"/>
        </w:rPr>
        <w:t>30</w:t>
      </w:r>
      <w:r w:rsidR="002D1B5B" w:rsidRPr="0032799C">
        <w:rPr>
          <w:rFonts w:asciiTheme="minorHAnsi" w:hAnsiTheme="minorHAnsi" w:cstheme="minorHAnsi"/>
          <w:szCs w:val="19"/>
        </w:rPr>
        <w:t>.</w:t>
      </w:r>
      <w:r w:rsidR="00704D3E" w:rsidRPr="0032799C">
        <w:rPr>
          <w:rFonts w:asciiTheme="minorHAnsi" w:hAnsiTheme="minorHAnsi" w:cstheme="minorHAnsi"/>
          <w:szCs w:val="19"/>
        </w:rPr>
        <w:t xml:space="preserve"> </w:t>
      </w:r>
      <w:r w:rsidR="00372881" w:rsidRPr="0032799C">
        <w:rPr>
          <w:rFonts w:asciiTheme="minorHAnsi" w:hAnsiTheme="minorHAnsi" w:cstheme="minorHAnsi"/>
          <w:szCs w:val="19"/>
        </w:rPr>
        <w:t>11</w:t>
      </w:r>
      <w:r w:rsidR="002D1B5B" w:rsidRPr="0032799C">
        <w:rPr>
          <w:rFonts w:asciiTheme="minorHAnsi" w:hAnsiTheme="minorHAnsi" w:cstheme="minorHAnsi"/>
          <w:szCs w:val="19"/>
        </w:rPr>
        <w:t>.</w:t>
      </w:r>
      <w:r w:rsidR="00704D3E" w:rsidRPr="0032799C">
        <w:rPr>
          <w:rFonts w:asciiTheme="minorHAnsi" w:hAnsiTheme="minorHAnsi" w:cstheme="minorHAnsi"/>
          <w:szCs w:val="19"/>
        </w:rPr>
        <w:t xml:space="preserve"> </w:t>
      </w:r>
      <w:r w:rsidR="002D1B5B" w:rsidRPr="0032799C">
        <w:rPr>
          <w:rFonts w:asciiTheme="minorHAnsi" w:hAnsiTheme="minorHAnsi" w:cstheme="minorHAnsi"/>
          <w:szCs w:val="19"/>
        </w:rPr>
        <w:t>2016</w:t>
      </w:r>
    </w:p>
    <w:p w14:paraId="7F28AB0D" w14:textId="16D0827D" w:rsidR="00BC37BA" w:rsidRPr="00275023" w:rsidRDefault="00727F23" w:rsidP="00E92773">
      <w:pPr>
        <w:spacing w:before="120" w:after="120" w:line="288" w:lineRule="auto"/>
        <w:ind w:left="2127" w:hanging="2127"/>
        <w:jc w:val="both"/>
        <w:rPr>
          <w:rFonts w:asciiTheme="minorHAnsi" w:hAnsiTheme="minorHAnsi" w:cstheme="minorHAnsi"/>
          <w:szCs w:val="19"/>
        </w:rPr>
      </w:pPr>
      <w:r w:rsidRPr="00275023">
        <w:rPr>
          <w:rFonts w:asciiTheme="minorHAnsi" w:hAnsiTheme="minorHAnsi" w:cstheme="minorHAnsi"/>
          <w:szCs w:val="19"/>
        </w:rPr>
        <w:t>Dátum uzavretia:</w:t>
      </w:r>
      <w:r w:rsidR="00294935" w:rsidRPr="00275023">
        <w:rPr>
          <w:rFonts w:asciiTheme="minorHAnsi" w:hAnsiTheme="minorHAnsi" w:cstheme="minorHAnsi"/>
          <w:szCs w:val="19"/>
        </w:rPr>
        <w:tab/>
      </w:r>
      <w:r w:rsidR="002218D9" w:rsidRPr="00397F87">
        <w:rPr>
          <w:rFonts w:asciiTheme="minorHAnsi" w:hAnsiTheme="minorHAnsi" w:cstheme="minorHAnsi"/>
          <w:szCs w:val="19"/>
        </w:rPr>
        <w:t xml:space="preserve">RO pre IROP uzavrie výzvu na predkladanie žiadostí o nenávratný finančný príspevok (ďalej </w:t>
      </w:r>
      <w:r w:rsidR="002218D9">
        <w:rPr>
          <w:rFonts w:asciiTheme="minorHAnsi" w:hAnsiTheme="minorHAnsi" w:cstheme="minorHAnsi"/>
          <w:szCs w:val="19"/>
        </w:rPr>
        <w:t>aj</w:t>
      </w:r>
      <w:r w:rsidR="002218D9" w:rsidRPr="00397F87">
        <w:rPr>
          <w:rFonts w:asciiTheme="minorHAnsi" w:hAnsiTheme="minorHAnsi" w:cstheme="minorHAnsi"/>
          <w:szCs w:val="19"/>
        </w:rPr>
        <w:t xml:space="preserve"> „výzva“) v prípade vyčerpania finančných prostriedkov alokovaných na výzvu, alebo rozhodnutím RO pre IROP o </w:t>
      </w:r>
      <w:r w:rsidR="00D71CFD">
        <w:rPr>
          <w:rFonts w:asciiTheme="minorHAnsi" w:hAnsiTheme="minorHAnsi" w:cstheme="minorHAnsi"/>
          <w:szCs w:val="19"/>
        </w:rPr>
        <w:t>zrušení</w:t>
      </w:r>
      <w:r w:rsidR="00D71CFD" w:rsidRPr="00397F87">
        <w:rPr>
          <w:rFonts w:asciiTheme="minorHAnsi" w:hAnsiTheme="minorHAnsi" w:cstheme="minorHAnsi"/>
          <w:szCs w:val="19"/>
        </w:rPr>
        <w:t xml:space="preserve"> </w:t>
      </w:r>
      <w:r w:rsidR="002218D9" w:rsidRPr="00397F87">
        <w:rPr>
          <w:rFonts w:asciiTheme="minorHAnsi" w:hAnsiTheme="minorHAnsi" w:cstheme="minorHAnsi"/>
          <w:szCs w:val="19"/>
        </w:rPr>
        <w:t>výzvy</w:t>
      </w:r>
      <w:r w:rsidR="00D24C61">
        <w:rPr>
          <w:rFonts w:asciiTheme="minorHAnsi" w:hAnsiTheme="minorHAnsi" w:cstheme="minorHAnsi"/>
          <w:szCs w:val="19"/>
        </w:rPr>
        <w:t>,</w:t>
      </w:r>
      <w:r w:rsidR="002218D9" w:rsidRPr="00397F87">
        <w:rPr>
          <w:rFonts w:asciiTheme="minorHAnsi" w:hAnsiTheme="minorHAnsi" w:cstheme="minorHAnsi"/>
          <w:szCs w:val="19"/>
        </w:rPr>
        <w:t xml:space="preserve"> a to v závislosti od toho, ktorá skutočnosť nastane skôr. </w:t>
      </w:r>
      <w:r w:rsidR="00EA321C">
        <w:rPr>
          <w:rFonts w:asciiTheme="minorHAnsi" w:hAnsiTheme="minorHAnsi" w:cstheme="minorHAnsi"/>
          <w:szCs w:val="19"/>
        </w:rPr>
        <w:t>V zmysle § 17, ods. 8) zákona o príspevku EŠIF informácia o zrušení výzvy, zdôvodnenie jej zrušenia a</w:t>
      </w:r>
      <w:r w:rsidR="00EA321C" w:rsidRPr="00397F87">
        <w:rPr>
          <w:rFonts w:asciiTheme="minorHAnsi" w:hAnsiTheme="minorHAnsi" w:cstheme="minorHAnsi"/>
          <w:szCs w:val="19"/>
        </w:rPr>
        <w:t xml:space="preserve"> </w:t>
      </w:r>
      <w:r w:rsidR="00EA321C">
        <w:rPr>
          <w:rFonts w:asciiTheme="minorHAnsi" w:hAnsiTheme="minorHAnsi" w:cstheme="minorHAnsi"/>
          <w:szCs w:val="19"/>
        </w:rPr>
        <w:t>p</w:t>
      </w:r>
      <w:r w:rsidR="002218D9" w:rsidRPr="00397F87">
        <w:rPr>
          <w:rFonts w:asciiTheme="minorHAnsi" w:hAnsiTheme="minorHAnsi" w:cstheme="minorHAnsi"/>
          <w:szCs w:val="19"/>
        </w:rPr>
        <w:t xml:space="preserve">resný dátum </w:t>
      </w:r>
      <w:r w:rsidR="00EA321C">
        <w:rPr>
          <w:rFonts w:asciiTheme="minorHAnsi" w:hAnsiTheme="minorHAnsi" w:cstheme="minorHAnsi"/>
          <w:szCs w:val="19"/>
        </w:rPr>
        <w:t>zrušenia</w:t>
      </w:r>
      <w:r w:rsidR="00EA321C" w:rsidRPr="00397F87">
        <w:rPr>
          <w:rFonts w:asciiTheme="minorHAnsi" w:hAnsiTheme="minorHAnsi" w:cstheme="minorHAnsi"/>
          <w:szCs w:val="19"/>
        </w:rPr>
        <w:t xml:space="preserve"> </w:t>
      </w:r>
      <w:r w:rsidR="002218D9" w:rsidRPr="00397F87">
        <w:rPr>
          <w:rFonts w:asciiTheme="minorHAnsi" w:hAnsiTheme="minorHAnsi" w:cstheme="minorHAnsi"/>
          <w:szCs w:val="19"/>
        </w:rPr>
        <w:t xml:space="preserve">výzvy </w:t>
      </w:r>
      <w:r w:rsidR="00EA321C">
        <w:rPr>
          <w:rFonts w:asciiTheme="minorHAnsi" w:hAnsiTheme="minorHAnsi" w:cstheme="minorHAnsi"/>
          <w:szCs w:val="19"/>
        </w:rPr>
        <w:t xml:space="preserve">bude </w:t>
      </w:r>
      <w:r w:rsidR="002218D9" w:rsidRPr="00397F87">
        <w:rPr>
          <w:rFonts w:asciiTheme="minorHAnsi" w:hAnsiTheme="minorHAnsi" w:cstheme="minorHAnsi"/>
          <w:szCs w:val="19"/>
        </w:rPr>
        <w:t>zverejn</w:t>
      </w:r>
      <w:r w:rsidR="00EA321C">
        <w:rPr>
          <w:rFonts w:asciiTheme="minorHAnsi" w:hAnsiTheme="minorHAnsi" w:cstheme="minorHAnsi"/>
          <w:szCs w:val="19"/>
        </w:rPr>
        <w:t>ená</w:t>
      </w:r>
      <w:r w:rsidR="002218D9" w:rsidRPr="00397F87">
        <w:rPr>
          <w:rFonts w:asciiTheme="minorHAnsi" w:hAnsiTheme="minorHAnsi" w:cstheme="minorHAnsi"/>
          <w:szCs w:val="19"/>
        </w:rPr>
        <w:t xml:space="preserve"> na webovom sídle RO pre IROP </w:t>
      </w:r>
      <w:hyperlink r:id="rId10" w:history="1">
        <w:r w:rsidR="002218D9" w:rsidRPr="00397F87">
          <w:rPr>
            <w:rStyle w:val="Hypertextovprepojenie"/>
            <w:rFonts w:asciiTheme="minorHAnsi" w:hAnsiTheme="minorHAnsi" w:cstheme="minorHAnsi"/>
            <w:szCs w:val="19"/>
          </w:rPr>
          <w:t>www.mpsr.sk</w:t>
        </w:r>
      </w:hyperlink>
      <w:r w:rsidR="002218D9" w:rsidRPr="00397F87">
        <w:rPr>
          <w:rFonts w:asciiTheme="minorHAnsi" w:hAnsiTheme="minorHAnsi" w:cstheme="minorHAnsi"/>
          <w:szCs w:val="19"/>
        </w:rPr>
        <w:t>.</w:t>
      </w:r>
    </w:p>
    <w:p w14:paraId="475BFE71" w14:textId="77777777" w:rsidR="00C42810" w:rsidRPr="00275023" w:rsidRDefault="00C42810" w:rsidP="00F24453">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275023">
        <w:rPr>
          <w:rFonts w:asciiTheme="minorHAnsi" w:hAnsiTheme="minorHAnsi" w:cstheme="minorHAnsi"/>
          <w:b/>
          <w:color w:val="002776" w:themeColor="text2"/>
          <w:sz w:val="19"/>
          <w:szCs w:val="19"/>
        </w:rPr>
        <w:t>Indikatívna výška finančných prostriedkov vyčlenených na výzvu (zdroje EÚ)</w:t>
      </w:r>
    </w:p>
    <w:p w14:paraId="7EE01282" w14:textId="782D73CE" w:rsidR="00680238" w:rsidRPr="00275023" w:rsidRDefault="00244C65" w:rsidP="00680238">
      <w:pPr>
        <w:spacing w:before="120" w:after="120" w:line="288" w:lineRule="auto"/>
        <w:jc w:val="both"/>
        <w:rPr>
          <w:rFonts w:asciiTheme="minorHAnsi" w:hAnsiTheme="minorHAnsi" w:cstheme="minorHAnsi"/>
          <w:szCs w:val="19"/>
        </w:rPr>
      </w:pPr>
      <w:r w:rsidRPr="00244C65">
        <w:rPr>
          <w:rFonts w:asciiTheme="minorHAnsi" w:hAnsiTheme="minorHAnsi" w:cstheme="minorHAnsi"/>
          <w:szCs w:val="19"/>
        </w:rPr>
        <w:t xml:space="preserve">Indikatívna výška finančných prostriedkov alokovaných na výzvu predstavuje </w:t>
      </w:r>
      <w:r w:rsidR="00924DF2" w:rsidRPr="00926D8D">
        <w:rPr>
          <w:rFonts w:asciiTheme="minorHAnsi" w:hAnsiTheme="minorHAnsi" w:cstheme="minorHAnsi"/>
          <w:b/>
          <w:bCs/>
          <w:color w:val="000000"/>
          <w:szCs w:val="19"/>
        </w:rPr>
        <w:t>144 886 395</w:t>
      </w:r>
      <w:r w:rsidRPr="00244C65">
        <w:rPr>
          <w:rFonts w:asciiTheme="minorHAnsi" w:hAnsiTheme="minorHAnsi" w:cstheme="minorHAnsi"/>
          <w:b/>
          <w:szCs w:val="19"/>
        </w:rPr>
        <w:t xml:space="preserve"> </w:t>
      </w:r>
      <w:r w:rsidRPr="00244C65">
        <w:rPr>
          <w:rFonts w:asciiTheme="minorHAnsi" w:hAnsiTheme="minorHAnsi" w:cstheme="minorHAnsi"/>
          <w:szCs w:val="19"/>
        </w:rPr>
        <w:t>EUR (zdroj EU), ktorá je stanovená podľa územnej príslušnosti na základe analýzy samosprávnych krajov vychádzajúcich z Regionálnych integrovaných územných stratégií (RIÚS) nasledovne:</w:t>
      </w:r>
    </w:p>
    <w:tbl>
      <w:tblPr>
        <w:tblStyle w:val="Tabukaspriestorovmiefektmi3"/>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494"/>
        <w:gridCol w:w="2550"/>
        <w:gridCol w:w="2442"/>
      </w:tblGrid>
      <w:tr w:rsidR="00680238" w:rsidRPr="00275023" w14:paraId="71EBFD5F" w14:textId="77777777" w:rsidTr="00680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tcBorders>
              <w:right w:val="none" w:sz="0" w:space="0" w:color="auto"/>
            </w:tcBorders>
            <w:vAlign w:val="center"/>
          </w:tcPr>
          <w:p w14:paraId="5D0DF575" w14:textId="77777777" w:rsidR="00680238" w:rsidRPr="00275023" w:rsidRDefault="00680238" w:rsidP="00FA7362">
            <w:pPr>
              <w:pStyle w:val="Default"/>
              <w:jc w:val="center"/>
              <w:rPr>
                <w:rFonts w:asciiTheme="minorHAnsi" w:hAnsiTheme="minorHAnsi" w:cstheme="minorHAnsi"/>
                <w:sz w:val="19"/>
                <w:szCs w:val="19"/>
                <w:lang w:val="sk-SK"/>
              </w:rPr>
            </w:pPr>
            <w:r w:rsidRPr="00275023">
              <w:rPr>
                <w:rFonts w:asciiTheme="minorHAnsi" w:hAnsiTheme="minorHAnsi" w:cstheme="minorHAnsi"/>
                <w:sz w:val="19"/>
                <w:szCs w:val="19"/>
                <w:lang w:val="sk-SK"/>
              </w:rPr>
              <w:t>Samosprávny kraj</w:t>
            </w:r>
          </w:p>
        </w:tc>
        <w:tc>
          <w:tcPr>
            <w:tcW w:w="1343" w:type="pct"/>
            <w:vAlign w:val="center"/>
          </w:tcPr>
          <w:p w14:paraId="7B8E77CC" w14:textId="77777777" w:rsidR="00680238" w:rsidRPr="00275023" w:rsidRDefault="00680238" w:rsidP="00FA736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275023">
              <w:rPr>
                <w:rFonts w:asciiTheme="minorHAnsi" w:hAnsiTheme="minorHAnsi" w:cstheme="minorHAnsi"/>
                <w:sz w:val="19"/>
                <w:szCs w:val="19"/>
                <w:lang w:val="sk-SK"/>
              </w:rPr>
              <w:t>Alokácia na kraj</w:t>
            </w:r>
          </w:p>
          <w:p w14:paraId="2396B556" w14:textId="77777777" w:rsidR="00680238" w:rsidRPr="00275023" w:rsidRDefault="00680238" w:rsidP="00FA736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275023">
              <w:rPr>
                <w:rFonts w:asciiTheme="minorHAnsi" w:hAnsiTheme="minorHAnsi" w:cstheme="minorHAnsi"/>
                <w:sz w:val="19"/>
                <w:szCs w:val="19"/>
                <w:lang w:val="sk-SK"/>
              </w:rPr>
              <w:t>(zdroj EÚ)</w:t>
            </w:r>
          </w:p>
        </w:tc>
        <w:tc>
          <w:tcPr>
            <w:tcW w:w="1373" w:type="pct"/>
            <w:vAlign w:val="center"/>
          </w:tcPr>
          <w:p w14:paraId="67B77131" w14:textId="77777777" w:rsidR="00680238" w:rsidRPr="00275023" w:rsidRDefault="00680238" w:rsidP="00FA736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275023">
              <w:rPr>
                <w:rFonts w:asciiTheme="minorHAnsi" w:hAnsiTheme="minorHAnsi" w:cstheme="minorHAnsi"/>
                <w:sz w:val="19"/>
                <w:szCs w:val="19"/>
                <w:lang w:val="sk-SK"/>
              </w:rPr>
              <w:t>Alokácia pre RIÚS</w:t>
            </w:r>
          </w:p>
          <w:p w14:paraId="037E538C" w14:textId="77777777" w:rsidR="00680238" w:rsidRPr="00275023" w:rsidRDefault="00680238" w:rsidP="00FA736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275023">
              <w:rPr>
                <w:rFonts w:asciiTheme="minorHAnsi" w:hAnsiTheme="minorHAnsi" w:cstheme="minorHAnsi"/>
                <w:sz w:val="19"/>
                <w:szCs w:val="19"/>
                <w:lang w:val="sk-SK"/>
              </w:rPr>
              <w:t>(zdroj EÚ)</w:t>
            </w:r>
          </w:p>
        </w:tc>
        <w:tc>
          <w:tcPr>
            <w:tcW w:w="1315" w:type="pct"/>
            <w:vAlign w:val="center"/>
          </w:tcPr>
          <w:p w14:paraId="2057E72C" w14:textId="31460823" w:rsidR="00680238" w:rsidRPr="00275023" w:rsidRDefault="00680238" w:rsidP="00FA736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275023">
              <w:rPr>
                <w:rFonts w:asciiTheme="minorHAnsi" w:hAnsiTheme="minorHAnsi" w:cstheme="minorHAnsi"/>
                <w:sz w:val="19"/>
                <w:szCs w:val="19"/>
                <w:lang w:val="sk-SK"/>
              </w:rPr>
              <w:t>Alokácia pre MFO</w:t>
            </w:r>
            <w:r w:rsidR="00AD680E">
              <w:rPr>
                <w:rStyle w:val="Odkaznapoznmkupodiarou"/>
                <w:rFonts w:cstheme="minorHAnsi"/>
                <w:szCs w:val="19"/>
                <w:lang w:val="sk-SK"/>
              </w:rPr>
              <w:footnoteReference w:id="2"/>
            </w:r>
          </w:p>
          <w:p w14:paraId="674C3722" w14:textId="77777777" w:rsidR="00680238" w:rsidRPr="00275023" w:rsidRDefault="00680238" w:rsidP="00FA736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275023">
              <w:rPr>
                <w:rFonts w:asciiTheme="minorHAnsi" w:hAnsiTheme="minorHAnsi" w:cstheme="minorHAnsi"/>
                <w:sz w:val="19"/>
                <w:szCs w:val="19"/>
                <w:lang w:val="sk-SK"/>
              </w:rPr>
              <w:t>(zdroj EÚ)</w:t>
            </w:r>
          </w:p>
        </w:tc>
      </w:tr>
      <w:tr w:rsidR="000C0502" w:rsidRPr="00275023" w14:paraId="5C2B5B61" w14:textId="77777777" w:rsidTr="006320A1">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969" w:type="pct"/>
            <w:tcBorders>
              <w:top w:val="none" w:sz="0" w:space="0" w:color="auto"/>
              <w:bottom w:val="none" w:sz="0" w:space="0" w:color="auto"/>
              <w:right w:val="none" w:sz="0" w:space="0" w:color="auto"/>
            </w:tcBorders>
            <w:vAlign w:val="center"/>
          </w:tcPr>
          <w:p w14:paraId="0564268B" w14:textId="77777777" w:rsidR="000C0502" w:rsidRPr="00275023" w:rsidRDefault="000C0502" w:rsidP="00FA7362">
            <w:pPr>
              <w:pStyle w:val="Default"/>
              <w:jc w:val="both"/>
              <w:rPr>
                <w:rFonts w:asciiTheme="minorHAnsi" w:hAnsiTheme="minorHAnsi" w:cstheme="minorHAnsi"/>
                <w:sz w:val="19"/>
                <w:szCs w:val="19"/>
                <w:lang w:val="sk-SK"/>
              </w:rPr>
            </w:pPr>
            <w:r w:rsidRPr="00275023">
              <w:rPr>
                <w:rFonts w:asciiTheme="minorHAnsi" w:hAnsiTheme="minorHAnsi" w:cstheme="minorHAnsi"/>
                <w:sz w:val="19"/>
                <w:szCs w:val="19"/>
                <w:lang w:val="sk-SK"/>
              </w:rPr>
              <w:t xml:space="preserve">Bratislavský </w:t>
            </w:r>
          </w:p>
        </w:tc>
        <w:tc>
          <w:tcPr>
            <w:tcW w:w="1343" w:type="pct"/>
            <w:tcBorders>
              <w:top w:val="none" w:sz="0" w:space="0" w:color="auto"/>
              <w:bottom w:val="none" w:sz="0" w:space="0" w:color="auto"/>
            </w:tcBorders>
            <w:vAlign w:val="bottom"/>
          </w:tcPr>
          <w:p w14:paraId="6E274DE1" w14:textId="02C0AA3D" w:rsidR="000C0502" w:rsidRPr="000C0502" w:rsidRDefault="00924DF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Pr>
                <w:rFonts w:asciiTheme="minorHAnsi" w:hAnsiTheme="minorHAnsi" w:cstheme="minorHAnsi"/>
                <w:sz w:val="19"/>
                <w:szCs w:val="19"/>
              </w:rPr>
              <w:t>6 930 000</w:t>
            </w:r>
          </w:p>
        </w:tc>
        <w:tc>
          <w:tcPr>
            <w:tcW w:w="1373" w:type="pct"/>
            <w:tcBorders>
              <w:top w:val="none" w:sz="0" w:space="0" w:color="auto"/>
              <w:bottom w:val="none" w:sz="0" w:space="0" w:color="auto"/>
            </w:tcBorders>
            <w:vAlign w:val="center"/>
          </w:tcPr>
          <w:p w14:paraId="74E39118" w14:textId="344F9823" w:rsidR="000C0502" w:rsidRPr="000C0502" w:rsidRDefault="00924DF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Pr>
                <w:rFonts w:asciiTheme="minorHAnsi" w:hAnsiTheme="minorHAnsi" w:cstheme="minorHAnsi"/>
                <w:sz w:val="19"/>
                <w:szCs w:val="19"/>
              </w:rPr>
              <w:t>3 930 000</w:t>
            </w:r>
          </w:p>
        </w:tc>
        <w:tc>
          <w:tcPr>
            <w:tcW w:w="1315" w:type="pct"/>
            <w:tcBorders>
              <w:top w:val="none" w:sz="0" w:space="0" w:color="auto"/>
              <w:bottom w:val="none" w:sz="0" w:space="0" w:color="auto"/>
            </w:tcBorders>
            <w:vAlign w:val="center"/>
          </w:tcPr>
          <w:p w14:paraId="59423656" w14:textId="6C8C5679" w:rsidR="000C0502" w:rsidRPr="000C0502" w:rsidRDefault="00924DF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Pr>
                <w:rFonts w:asciiTheme="minorHAnsi" w:hAnsiTheme="minorHAnsi" w:cstheme="minorHAnsi"/>
                <w:sz w:val="19"/>
                <w:szCs w:val="19"/>
              </w:rPr>
              <w:t>3 000 000</w:t>
            </w:r>
          </w:p>
        </w:tc>
      </w:tr>
      <w:tr w:rsidR="000C0502" w:rsidRPr="00275023" w14:paraId="6741BF12" w14:textId="77777777" w:rsidTr="006320A1">
        <w:trPr>
          <w:trHeight w:hRule="exact" w:val="255"/>
        </w:trPr>
        <w:tc>
          <w:tcPr>
            <w:cnfStyle w:val="001000000000" w:firstRow="0" w:lastRow="0" w:firstColumn="1" w:lastColumn="0" w:oddVBand="0" w:evenVBand="0" w:oddHBand="0" w:evenHBand="0" w:firstRowFirstColumn="0" w:firstRowLastColumn="0" w:lastRowFirstColumn="0" w:lastRowLastColumn="0"/>
            <w:tcW w:w="969" w:type="pct"/>
            <w:tcBorders>
              <w:right w:val="none" w:sz="0" w:space="0" w:color="auto"/>
            </w:tcBorders>
            <w:vAlign w:val="center"/>
          </w:tcPr>
          <w:p w14:paraId="065D85CA" w14:textId="77777777" w:rsidR="000C0502" w:rsidRPr="00275023" w:rsidRDefault="000C0502" w:rsidP="00FA7362">
            <w:pPr>
              <w:pStyle w:val="Default"/>
              <w:jc w:val="both"/>
              <w:rPr>
                <w:rFonts w:asciiTheme="minorHAnsi" w:hAnsiTheme="minorHAnsi" w:cstheme="minorHAnsi"/>
                <w:sz w:val="19"/>
                <w:szCs w:val="19"/>
                <w:lang w:val="sk-SK"/>
              </w:rPr>
            </w:pPr>
            <w:r w:rsidRPr="00275023">
              <w:rPr>
                <w:rFonts w:asciiTheme="minorHAnsi" w:hAnsiTheme="minorHAnsi" w:cstheme="minorHAnsi"/>
                <w:sz w:val="19"/>
                <w:szCs w:val="19"/>
                <w:lang w:val="sk-SK"/>
              </w:rPr>
              <w:t xml:space="preserve">Trnavský </w:t>
            </w:r>
          </w:p>
        </w:tc>
        <w:tc>
          <w:tcPr>
            <w:tcW w:w="1343" w:type="pct"/>
            <w:vAlign w:val="bottom"/>
          </w:tcPr>
          <w:p w14:paraId="4CE238ED" w14:textId="66B768EA" w:rsidR="000C0502" w:rsidRPr="000C0502" w:rsidRDefault="000C0502" w:rsidP="00FA736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10 434 056</w:t>
            </w:r>
          </w:p>
        </w:tc>
        <w:tc>
          <w:tcPr>
            <w:tcW w:w="1373" w:type="pct"/>
            <w:vAlign w:val="center"/>
          </w:tcPr>
          <w:p w14:paraId="1DAEABD3" w14:textId="2540BE5A" w:rsidR="000C0502" w:rsidRPr="000C0502" w:rsidRDefault="000C0502" w:rsidP="00FA736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10 221 556</w:t>
            </w:r>
          </w:p>
        </w:tc>
        <w:tc>
          <w:tcPr>
            <w:tcW w:w="1315" w:type="pct"/>
            <w:vAlign w:val="center"/>
          </w:tcPr>
          <w:p w14:paraId="51027B51" w14:textId="3FD33CB1" w:rsidR="000C0502" w:rsidRPr="000C0502" w:rsidRDefault="000C0502" w:rsidP="00FA736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212 500</w:t>
            </w:r>
          </w:p>
        </w:tc>
      </w:tr>
      <w:tr w:rsidR="000C0502" w:rsidRPr="00275023" w14:paraId="79E081A7" w14:textId="77777777" w:rsidTr="006320A1">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969" w:type="pct"/>
            <w:tcBorders>
              <w:top w:val="none" w:sz="0" w:space="0" w:color="auto"/>
              <w:bottom w:val="none" w:sz="0" w:space="0" w:color="auto"/>
              <w:right w:val="none" w:sz="0" w:space="0" w:color="auto"/>
            </w:tcBorders>
            <w:vAlign w:val="center"/>
          </w:tcPr>
          <w:p w14:paraId="604BFDEA" w14:textId="77777777" w:rsidR="000C0502" w:rsidRPr="00275023" w:rsidRDefault="000C0502" w:rsidP="00FA7362">
            <w:pPr>
              <w:pStyle w:val="Default"/>
              <w:jc w:val="both"/>
              <w:rPr>
                <w:rFonts w:asciiTheme="minorHAnsi" w:hAnsiTheme="minorHAnsi" w:cstheme="minorHAnsi"/>
                <w:sz w:val="19"/>
                <w:szCs w:val="19"/>
                <w:lang w:val="sk-SK"/>
              </w:rPr>
            </w:pPr>
            <w:r w:rsidRPr="00275023">
              <w:rPr>
                <w:rFonts w:asciiTheme="minorHAnsi" w:hAnsiTheme="minorHAnsi" w:cstheme="minorHAnsi"/>
                <w:sz w:val="19"/>
                <w:szCs w:val="19"/>
                <w:lang w:val="sk-SK"/>
              </w:rPr>
              <w:t xml:space="preserve">Nitriansky </w:t>
            </w:r>
          </w:p>
        </w:tc>
        <w:tc>
          <w:tcPr>
            <w:tcW w:w="1343" w:type="pct"/>
            <w:tcBorders>
              <w:top w:val="none" w:sz="0" w:space="0" w:color="auto"/>
              <w:bottom w:val="none" w:sz="0" w:space="0" w:color="auto"/>
            </w:tcBorders>
            <w:vAlign w:val="bottom"/>
          </w:tcPr>
          <w:p w14:paraId="10E95BD3" w14:textId="25CC1C68" w:rsidR="000C0502" w:rsidRPr="000C0502" w:rsidRDefault="000C050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19 000 000</w:t>
            </w:r>
          </w:p>
        </w:tc>
        <w:tc>
          <w:tcPr>
            <w:tcW w:w="1373" w:type="pct"/>
            <w:tcBorders>
              <w:top w:val="none" w:sz="0" w:space="0" w:color="auto"/>
              <w:bottom w:val="none" w:sz="0" w:space="0" w:color="auto"/>
            </w:tcBorders>
            <w:vAlign w:val="center"/>
          </w:tcPr>
          <w:p w14:paraId="637477D4" w14:textId="226A8DE9" w:rsidR="000C0502" w:rsidRPr="000C0502" w:rsidRDefault="000C050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19 000 000</w:t>
            </w:r>
          </w:p>
        </w:tc>
        <w:tc>
          <w:tcPr>
            <w:tcW w:w="1315" w:type="pct"/>
            <w:tcBorders>
              <w:top w:val="none" w:sz="0" w:space="0" w:color="auto"/>
              <w:bottom w:val="none" w:sz="0" w:space="0" w:color="auto"/>
            </w:tcBorders>
            <w:vAlign w:val="center"/>
          </w:tcPr>
          <w:p w14:paraId="0625F97A" w14:textId="6CD2EC19" w:rsidR="000C0502" w:rsidRPr="000C0502" w:rsidRDefault="000C050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0</w:t>
            </w:r>
          </w:p>
        </w:tc>
      </w:tr>
      <w:tr w:rsidR="000C0502" w:rsidRPr="00275023" w14:paraId="4C406629" w14:textId="77777777" w:rsidTr="006320A1">
        <w:trPr>
          <w:trHeight w:hRule="exact" w:val="255"/>
        </w:trPr>
        <w:tc>
          <w:tcPr>
            <w:cnfStyle w:val="001000000000" w:firstRow="0" w:lastRow="0" w:firstColumn="1" w:lastColumn="0" w:oddVBand="0" w:evenVBand="0" w:oddHBand="0" w:evenHBand="0" w:firstRowFirstColumn="0" w:firstRowLastColumn="0" w:lastRowFirstColumn="0" w:lastRowLastColumn="0"/>
            <w:tcW w:w="969" w:type="pct"/>
            <w:tcBorders>
              <w:right w:val="none" w:sz="0" w:space="0" w:color="auto"/>
            </w:tcBorders>
            <w:vAlign w:val="center"/>
          </w:tcPr>
          <w:p w14:paraId="34DAD6AF" w14:textId="77777777" w:rsidR="000C0502" w:rsidRPr="00275023" w:rsidRDefault="000C0502" w:rsidP="00FA7362">
            <w:pPr>
              <w:pStyle w:val="Default"/>
              <w:jc w:val="both"/>
              <w:rPr>
                <w:rFonts w:asciiTheme="minorHAnsi" w:hAnsiTheme="minorHAnsi" w:cstheme="minorHAnsi"/>
                <w:sz w:val="19"/>
                <w:szCs w:val="19"/>
                <w:lang w:val="sk-SK"/>
              </w:rPr>
            </w:pPr>
            <w:r w:rsidRPr="00275023">
              <w:rPr>
                <w:rFonts w:asciiTheme="minorHAnsi" w:hAnsiTheme="minorHAnsi" w:cstheme="minorHAnsi"/>
                <w:sz w:val="19"/>
                <w:szCs w:val="19"/>
                <w:lang w:val="sk-SK"/>
              </w:rPr>
              <w:t xml:space="preserve">Trenčiansky </w:t>
            </w:r>
          </w:p>
        </w:tc>
        <w:tc>
          <w:tcPr>
            <w:tcW w:w="1343" w:type="pct"/>
            <w:vAlign w:val="bottom"/>
          </w:tcPr>
          <w:p w14:paraId="7DE82D13" w14:textId="72B86DB8" w:rsidR="000C0502" w:rsidRPr="000C0502" w:rsidRDefault="000C0502" w:rsidP="00FA736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17 500 000</w:t>
            </w:r>
          </w:p>
        </w:tc>
        <w:tc>
          <w:tcPr>
            <w:tcW w:w="1373" w:type="pct"/>
            <w:vAlign w:val="center"/>
          </w:tcPr>
          <w:p w14:paraId="4F162D29" w14:textId="2856289A" w:rsidR="000C0502" w:rsidRPr="000C0502" w:rsidRDefault="000C0502" w:rsidP="00FA736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17 250 000</w:t>
            </w:r>
          </w:p>
        </w:tc>
        <w:tc>
          <w:tcPr>
            <w:tcW w:w="1315" w:type="pct"/>
            <w:vAlign w:val="center"/>
          </w:tcPr>
          <w:p w14:paraId="20CF5018" w14:textId="0C60600F" w:rsidR="000C0502" w:rsidRPr="000C0502" w:rsidRDefault="000C0502" w:rsidP="00FA736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250 000</w:t>
            </w:r>
          </w:p>
        </w:tc>
      </w:tr>
      <w:tr w:rsidR="000C0502" w:rsidRPr="00275023" w14:paraId="31C2C9DA" w14:textId="77777777" w:rsidTr="006320A1">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969" w:type="pct"/>
            <w:tcBorders>
              <w:top w:val="none" w:sz="0" w:space="0" w:color="auto"/>
              <w:bottom w:val="none" w:sz="0" w:space="0" w:color="auto"/>
              <w:right w:val="none" w:sz="0" w:space="0" w:color="auto"/>
            </w:tcBorders>
            <w:vAlign w:val="center"/>
          </w:tcPr>
          <w:p w14:paraId="5D9C0AA2" w14:textId="77777777" w:rsidR="000C0502" w:rsidRPr="00275023" w:rsidRDefault="000C0502" w:rsidP="00FA7362">
            <w:pPr>
              <w:pStyle w:val="Default"/>
              <w:jc w:val="both"/>
              <w:rPr>
                <w:rFonts w:asciiTheme="minorHAnsi" w:hAnsiTheme="minorHAnsi" w:cstheme="minorHAnsi"/>
                <w:sz w:val="19"/>
                <w:szCs w:val="19"/>
                <w:lang w:val="sk-SK"/>
              </w:rPr>
            </w:pPr>
            <w:r w:rsidRPr="00275023">
              <w:rPr>
                <w:rFonts w:asciiTheme="minorHAnsi" w:hAnsiTheme="minorHAnsi" w:cstheme="minorHAnsi"/>
                <w:sz w:val="19"/>
                <w:szCs w:val="19"/>
                <w:lang w:val="sk-SK"/>
              </w:rPr>
              <w:t xml:space="preserve">Banskobystrický </w:t>
            </w:r>
          </w:p>
        </w:tc>
        <w:tc>
          <w:tcPr>
            <w:tcW w:w="1343" w:type="pct"/>
            <w:tcBorders>
              <w:top w:val="none" w:sz="0" w:space="0" w:color="auto"/>
              <w:bottom w:val="none" w:sz="0" w:space="0" w:color="auto"/>
            </w:tcBorders>
            <w:vAlign w:val="bottom"/>
          </w:tcPr>
          <w:p w14:paraId="4650DD97" w14:textId="6851D732" w:rsidR="000C0502" w:rsidRPr="000C0502" w:rsidRDefault="000C050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20 525 000</w:t>
            </w:r>
          </w:p>
        </w:tc>
        <w:tc>
          <w:tcPr>
            <w:tcW w:w="1373" w:type="pct"/>
            <w:tcBorders>
              <w:top w:val="none" w:sz="0" w:space="0" w:color="auto"/>
              <w:bottom w:val="none" w:sz="0" w:space="0" w:color="auto"/>
            </w:tcBorders>
            <w:vAlign w:val="center"/>
          </w:tcPr>
          <w:p w14:paraId="2751C38C" w14:textId="26B97866" w:rsidR="000C0502" w:rsidRPr="000C0502" w:rsidRDefault="000C050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20 525 000</w:t>
            </w:r>
          </w:p>
        </w:tc>
        <w:tc>
          <w:tcPr>
            <w:tcW w:w="1315" w:type="pct"/>
            <w:tcBorders>
              <w:top w:val="none" w:sz="0" w:space="0" w:color="auto"/>
              <w:bottom w:val="none" w:sz="0" w:space="0" w:color="auto"/>
            </w:tcBorders>
            <w:vAlign w:val="center"/>
          </w:tcPr>
          <w:p w14:paraId="06C79599" w14:textId="344CB5BA" w:rsidR="000C0502" w:rsidRPr="000C0502" w:rsidRDefault="000C050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0</w:t>
            </w:r>
          </w:p>
        </w:tc>
      </w:tr>
      <w:tr w:rsidR="000C0502" w:rsidRPr="00275023" w14:paraId="13E9CF3D" w14:textId="77777777" w:rsidTr="006320A1">
        <w:trPr>
          <w:trHeight w:hRule="exact" w:val="255"/>
        </w:trPr>
        <w:tc>
          <w:tcPr>
            <w:cnfStyle w:val="001000000000" w:firstRow="0" w:lastRow="0" w:firstColumn="1" w:lastColumn="0" w:oddVBand="0" w:evenVBand="0" w:oddHBand="0" w:evenHBand="0" w:firstRowFirstColumn="0" w:firstRowLastColumn="0" w:lastRowFirstColumn="0" w:lastRowLastColumn="0"/>
            <w:tcW w:w="969" w:type="pct"/>
            <w:tcBorders>
              <w:right w:val="none" w:sz="0" w:space="0" w:color="auto"/>
            </w:tcBorders>
            <w:vAlign w:val="center"/>
          </w:tcPr>
          <w:p w14:paraId="18C67DAD" w14:textId="77777777" w:rsidR="000C0502" w:rsidRPr="00275023" w:rsidRDefault="000C0502" w:rsidP="00FA7362">
            <w:pPr>
              <w:pStyle w:val="Default"/>
              <w:jc w:val="both"/>
              <w:rPr>
                <w:rFonts w:asciiTheme="minorHAnsi" w:hAnsiTheme="minorHAnsi" w:cstheme="minorHAnsi"/>
                <w:sz w:val="19"/>
                <w:szCs w:val="19"/>
                <w:lang w:val="sk-SK"/>
              </w:rPr>
            </w:pPr>
            <w:r w:rsidRPr="00275023">
              <w:rPr>
                <w:rFonts w:asciiTheme="minorHAnsi" w:hAnsiTheme="minorHAnsi" w:cstheme="minorHAnsi"/>
                <w:sz w:val="19"/>
                <w:szCs w:val="19"/>
                <w:lang w:val="sk-SK"/>
              </w:rPr>
              <w:t xml:space="preserve">Žilinský </w:t>
            </w:r>
          </w:p>
        </w:tc>
        <w:tc>
          <w:tcPr>
            <w:tcW w:w="1343" w:type="pct"/>
            <w:vAlign w:val="bottom"/>
          </w:tcPr>
          <w:p w14:paraId="11D00249" w14:textId="7DE45DC9" w:rsidR="000C0502" w:rsidRPr="000C0502" w:rsidRDefault="000C0502" w:rsidP="00FA736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10 705 544</w:t>
            </w:r>
          </w:p>
        </w:tc>
        <w:tc>
          <w:tcPr>
            <w:tcW w:w="1373" w:type="pct"/>
            <w:vAlign w:val="center"/>
          </w:tcPr>
          <w:p w14:paraId="73F452FA" w14:textId="3CEED138" w:rsidR="000C0502" w:rsidRPr="000C0502" w:rsidRDefault="000C0502" w:rsidP="00FA736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10 705 544</w:t>
            </w:r>
          </w:p>
        </w:tc>
        <w:tc>
          <w:tcPr>
            <w:tcW w:w="1315" w:type="pct"/>
            <w:vAlign w:val="center"/>
          </w:tcPr>
          <w:p w14:paraId="7F204451" w14:textId="30DD2C15" w:rsidR="000C0502" w:rsidRPr="000C0502" w:rsidRDefault="000C0502" w:rsidP="00FA736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0</w:t>
            </w:r>
          </w:p>
        </w:tc>
      </w:tr>
      <w:tr w:rsidR="000C0502" w:rsidRPr="00275023" w14:paraId="518462E7" w14:textId="77777777" w:rsidTr="006320A1">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969" w:type="pct"/>
            <w:tcBorders>
              <w:top w:val="none" w:sz="0" w:space="0" w:color="auto"/>
              <w:bottom w:val="none" w:sz="0" w:space="0" w:color="auto"/>
              <w:right w:val="none" w:sz="0" w:space="0" w:color="auto"/>
            </w:tcBorders>
            <w:vAlign w:val="center"/>
          </w:tcPr>
          <w:p w14:paraId="0BC01BB9" w14:textId="77777777" w:rsidR="000C0502" w:rsidRPr="00275023" w:rsidRDefault="000C0502" w:rsidP="00FA7362">
            <w:pPr>
              <w:pStyle w:val="Default"/>
              <w:jc w:val="both"/>
              <w:rPr>
                <w:rFonts w:asciiTheme="minorHAnsi" w:hAnsiTheme="minorHAnsi" w:cstheme="minorHAnsi"/>
                <w:sz w:val="19"/>
                <w:szCs w:val="19"/>
                <w:lang w:val="sk-SK"/>
              </w:rPr>
            </w:pPr>
            <w:r w:rsidRPr="00275023">
              <w:rPr>
                <w:rFonts w:asciiTheme="minorHAnsi" w:hAnsiTheme="minorHAnsi" w:cstheme="minorHAnsi"/>
                <w:sz w:val="19"/>
                <w:szCs w:val="19"/>
                <w:lang w:val="sk-SK"/>
              </w:rPr>
              <w:t xml:space="preserve">Prešovský </w:t>
            </w:r>
          </w:p>
        </w:tc>
        <w:tc>
          <w:tcPr>
            <w:tcW w:w="1343" w:type="pct"/>
            <w:tcBorders>
              <w:top w:val="none" w:sz="0" w:space="0" w:color="auto"/>
              <w:bottom w:val="none" w:sz="0" w:space="0" w:color="auto"/>
            </w:tcBorders>
            <w:vAlign w:val="bottom"/>
          </w:tcPr>
          <w:p w14:paraId="63F44366" w14:textId="2FF0FA32" w:rsidR="000C0502" w:rsidRPr="000C0502" w:rsidRDefault="000C050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18 028 595</w:t>
            </w:r>
          </w:p>
        </w:tc>
        <w:tc>
          <w:tcPr>
            <w:tcW w:w="1373" w:type="pct"/>
            <w:tcBorders>
              <w:top w:val="none" w:sz="0" w:space="0" w:color="auto"/>
              <w:bottom w:val="none" w:sz="0" w:space="0" w:color="auto"/>
            </w:tcBorders>
            <w:vAlign w:val="center"/>
          </w:tcPr>
          <w:p w14:paraId="2CCA8CED" w14:textId="4ABB1E77" w:rsidR="000C0502" w:rsidRPr="000C0502" w:rsidRDefault="000C050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15 053 595</w:t>
            </w:r>
          </w:p>
        </w:tc>
        <w:tc>
          <w:tcPr>
            <w:tcW w:w="1315" w:type="pct"/>
            <w:tcBorders>
              <w:top w:val="none" w:sz="0" w:space="0" w:color="auto"/>
              <w:bottom w:val="none" w:sz="0" w:space="0" w:color="auto"/>
            </w:tcBorders>
            <w:vAlign w:val="center"/>
          </w:tcPr>
          <w:p w14:paraId="718D3703" w14:textId="078C8DF4" w:rsidR="000C0502" w:rsidRPr="000C0502" w:rsidRDefault="000C050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2 975 000</w:t>
            </w:r>
          </w:p>
        </w:tc>
      </w:tr>
      <w:tr w:rsidR="000C0502" w:rsidRPr="00275023" w14:paraId="21D84208" w14:textId="77777777" w:rsidTr="006320A1">
        <w:trPr>
          <w:trHeight w:hRule="exact" w:val="255"/>
        </w:trPr>
        <w:tc>
          <w:tcPr>
            <w:cnfStyle w:val="001000000000" w:firstRow="0" w:lastRow="0" w:firstColumn="1" w:lastColumn="0" w:oddVBand="0" w:evenVBand="0" w:oddHBand="0" w:evenHBand="0" w:firstRowFirstColumn="0" w:firstRowLastColumn="0" w:lastRowFirstColumn="0" w:lastRowLastColumn="0"/>
            <w:tcW w:w="969" w:type="pct"/>
            <w:tcBorders>
              <w:bottom w:val="single" w:sz="4" w:space="0" w:color="auto"/>
              <w:right w:val="none" w:sz="0" w:space="0" w:color="auto"/>
            </w:tcBorders>
            <w:vAlign w:val="center"/>
          </w:tcPr>
          <w:p w14:paraId="5ED318A6" w14:textId="77777777" w:rsidR="000C0502" w:rsidRPr="00275023" w:rsidRDefault="000C0502" w:rsidP="00FA7362">
            <w:pPr>
              <w:pStyle w:val="Default"/>
              <w:jc w:val="both"/>
              <w:rPr>
                <w:rFonts w:asciiTheme="minorHAnsi" w:hAnsiTheme="minorHAnsi" w:cstheme="minorHAnsi"/>
                <w:sz w:val="19"/>
                <w:szCs w:val="19"/>
                <w:lang w:val="sk-SK"/>
              </w:rPr>
            </w:pPr>
            <w:r w:rsidRPr="00275023">
              <w:rPr>
                <w:rFonts w:asciiTheme="minorHAnsi" w:hAnsiTheme="minorHAnsi" w:cstheme="minorHAnsi"/>
                <w:sz w:val="19"/>
                <w:szCs w:val="19"/>
                <w:lang w:val="sk-SK"/>
              </w:rPr>
              <w:t xml:space="preserve">Košický </w:t>
            </w:r>
          </w:p>
        </w:tc>
        <w:tc>
          <w:tcPr>
            <w:tcW w:w="1343" w:type="pct"/>
            <w:tcBorders>
              <w:bottom w:val="single" w:sz="4" w:space="0" w:color="auto"/>
            </w:tcBorders>
            <w:vAlign w:val="bottom"/>
          </w:tcPr>
          <w:p w14:paraId="63658540" w14:textId="362E917F" w:rsidR="000C0502" w:rsidRPr="000C0502" w:rsidRDefault="000C0502" w:rsidP="00FA736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41 763 200</w:t>
            </w:r>
          </w:p>
        </w:tc>
        <w:tc>
          <w:tcPr>
            <w:tcW w:w="1373" w:type="pct"/>
            <w:tcBorders>
              <w:bottom w:val="single" w:sz="4" w:space="0" w:color="auto"/>
            </w:tcBorders>
            <w:vAlign w:val="center"/>
          </w:tcPr>
          <w:p w14:paraId="48B5C623" w14:textId="33909665" w:rsidR="000C0502" w:rsidRPr="000C0502" w:rsidRDefault="000C0502" w:rsidP="00FA736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18 275 000</w:t>
            </w:r>
          </w:p>
        </w:tc>
        <w:tc>
          <w:tcPr>
            <w:tcW w:w="1315" w:type="pct"/>
            <w:tcBorders>
              <w:bottom w:val="single" w:sz="4" w:space="0" w:color="auto"/>
            </w:tcBorders>
            <w:vAlign w:val="center"/>
          </w:tcPr>
          <w:p w14:paraId="007EF70C" w14:textId="4CE671B0" w:rsidR="000C0502" w:rsidRPr="000C0502" w:rsidRDefault="000C0502" w:rsidP="00FA736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0502">
              <w:rPr>
                <w:rFonts w:asciiTheme="minorHAnsi" w:hAnsiTheme="minorHAnsi" w:cstheme="minorHAnsi"/>
                <w:sz w:val="19"/>
                <w:szCs w:val="19"/>
              </w:rPr>
              <w:t>23 488 200</w:t>
            </w:r>
          </w:p>
        </w:tc>
      </w:tr>
      <w:tr w:rsidR="00924DF2" w:rsidRPr="00275023" w14:paraId="50187911" w14:textId="77777777" w:rsidTr="006320A1">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969" w:type="pct"/>
            <w:tcBorders>
              <w:top w:val="single" w:sz="4" w:space="0" w:color="auto"/>
              <w:bottom w:val="single" w:sz="4" w:space="0" w:color="auto"/>
              <w:right w:val="single" w:sz="6" w:space="0" w:color="auto"/>
            </w:tcBorders>
            <w:vAlign w:val="center"/>
          </w:tcPr>
          <w:p w14:paraId="0069E901" w14:textId="77777777" w:rsidR="00924DF2" w:rsidRPr="00275023" w:rsidRDefault="00924DF2" w:rsidP="00FA7362">
            <w:pPr>
              <w:pStyle w:val="Default"/>
              <w:jc w:val="both"/>
              <w:rPr>
                <w:rFonts w:asciiTheme="minorHAnsi" w:hAnsiTheme="minorHAnsi" w:cstheme="minorHAnsi"/>
                <w:b/>
                <w:sz w:val="19"/>
                <w:szCs w:val="19"/>
                <w:lang w:val="sk-SK"/>
              </w:rPr>
            </w:pPr>
            <w:r w:rsidRPr="00275023">
              <w:rPr>
                <w:rFonts w:asciiTheme="minorHAnsi" w:hAnsiTheme="minorHAnsi" w:cstheme="minorHAnsi"/>
                <w:b/>
                <w:sz w:val="19"/>
                <w:szCs w:val="19"/>
                <w:lang w:val="sk-SK"/>
              </w:rPr>
              <w:t xml:space="preserve">SPOLU </w:t>
            </w:r>
          </w:p>
        </w:tc>
        <w:tc>
          <w:tcPr>
            <w:tcW w:w="1343" w:type="pct"/>
            <w:tcBorders>
              <w:top w:val="single" w:sz="4" w:space="0" w:color="auto"/>
              <w:left w:val="single" w:sz="6" w:space="0" w:color="auto"/>
              <w:bottom w:val="single" w:sz="4" w:space="0" w:color="auto"/>
            </w:tcBorders>
            <w:vAlign w:val="bottom"/>
          </w:tcPr>
          <w:p w14:paraId="3216E166" w14:textId="5EDE560B" w:rsidR="00924DF2" w:rsidRPr="00924DF2" w:rsidRDefault="00924DF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5051CB">
              <w:rPr>
                <w:rFonts w:asciiTheme="minorHAnsi" w:hAnsiTheme="minorHAnsi" w:cstheme="minorHAnsi"/>
                <w:b/>
                <w:bCs/>
                <w:sz w:val="19"/>
                <w:szCs w:val="19"/>
              </w:rPr>
              <w:t>144 886 395</w:t>
            </w:r>
          </w:p>
        </w:tc>
        <w:tc>
          <w:tcPr>
            <w:tcW w:w="1373" w:type="pct"/>
            <w:tcBorders>
              <w:top w:val="single" w:sz="4" w:space="0" w:color="auto"/>
              <w:bottom w:val="single" w:sz="4" w:space="0" w:color="auto"/>
            </w:tcBorders>
            <w:vAlign w:val="bottom"/>
          </w:tcPr>
          <w:p w14:paraId="32D1C179" w14:textId="63E17AD3" w:rsidR="00924DF2" w:rsidRPr="00924DF2" w:rsidRDefault="00924DF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5051CB">
              <w:rPr>
                <w:rFonts w:asciiTheme="minorHAnsi" w:hAnsiTheme="minorHAnsi" w:cstheme="minorHAnsi"/>
                <w:b/>
                <w:bCs/>
                <w:sz w:val="19"/>
                <w:szCs w:val="19"/>
              </w:rPr>
              <w:t>114 960 695</w:t>
            </w:r>
          </w:p>
        </w:tc>
        <w:tc>
          <w:tcPr>
            <w:tcW w:w="1315" w:type="pct"/>
            <w:tcBorders>
              <w:top w:val="single" w:sz="4" w:space="0" w:color="auto"/>
              <w:bottom w:val="single" w:sz="4" w:space="0" w:color="auto"/>
            </w:tcBorders>
            <w:vAlign w:val="bottom"/>
          </w:tcPr>
          <w:p w14:paraId="33F81A5F" w14:textId="5C31D907" w:rsidR="00924DF2" w:rsidRPr="00924DF2" w:rsidRDefault="00924DF2" w:rsidP="00FA736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5051CB">
              <w:rPr>
                <w:rFonts w:asciiTheme="minorHAnsi" w:hAnsiTheme="minorHAnsi" w:cstheme="minorHAnsi"/>
                <w:b/>
                <w:bCs/>
                <w:sz w:val="19"/>
                <w:szCs w:val="19"/>
              </w:rPr>
              <w:t>29 925 700</w:t>
            </w:r>
          </w:p>
        </w:tc>
      </w:tr>
    </w:tbl>
    <w:p w14:paraId="68015742" w14:textId="768C520A" w:rsidR="00680238" w:rsidRPr="00275023" w:rsidRDefault="00680238" w:rsidP="00680238">
      <w:pPr>
        <w:pStyle w:val="Default"/>
        <w:spacing w:before="120" w:line="288" w:lineRule="auto"/>
        <w:jc w:val="both"/>
        <w:rPr>
          <w:rFonts w:asciiTheme="minorHAnsi" w:hAnsiTheme="minorHAnsi" w:cstheme="minorHAnsi"/>
          <w:sz w:val="19"/>
          <w:szCs w:val="19"/>
          <w:lang w:val="sk-SK"/>
        </w:rPr>
      </w:pPr>
      <w:r w:rsidRPr="00275023">
        <w:rPr>
          <w:rFonts w:asciiTheme="minorHAnsi" w:hAnsiTheme="minorHAnsi" w:cstheme="minorHAnsi"/>
          <w:sz w:val="19"/>
          <w:szCs w:val="19"/>
          <w:lang w:val="sk-SK"/>
        </w:rPr>
        <w:lastRenderedPageBreak/>
        <w:t xml:space="preserve">K výške zdrojov EÚ je vyčlenená príslušná výška finančných prostriedkov zo štátneho rozpočtu v súlade </w:t>
      </w:r>
      <w:r w:rsidR="00FD0B63">
        <w:rPr>
          <w:rFonts w:asciiTheme="minorHAnsi" w:hAnsiTheme="minorHAnsi" w:cstheme="minorHAnsi"/>
          <w:sz w:val="19"/>
          <w:szCs w:val="19"/>
          <w:lang w:val="sk-SK"/>
        </w:rPr>
        <w:br/>
      </w:r>
      <w:r w:rsidRPr="00275023">
        <w:rPr>
          <w:rFonts w:asciiTheme="minorHAnsi" w:hAnsiTheme="minorHAnsi" w:cstheme="minorHAnsi"/>
          <w:sz w:val="19"/>
          <w:szCs w:val="19"/>
          <w:lang w:val="sk-SK"/>
        </w:rPr>
        <w:t xml:space="preserve">so Stratégiou financovania Európskych štrukturálnych a investičných fondov pre programové obdobie </w:t>
      </w:r>
      <w:r w:rsidRPr="00275023">
        <w:rPr>
          <w:rFonts w:asciiTheme="minorHAnsi" w:hAnsiTheme="minorHAnsi" w:cstheme="minorHAnsi"/>
          <w:sz w:val="19"/>
          <w:szCs w:val="19"/>
          <w:lang w:val="sk-SK"/>
        </w:rPr>
        <w:br/>
        <w:t xml:space="preserve">2014 – 2020 (ďalej len „Stratégia financovania EŠIF“), ktorá je zverejnená na webovom sídle </w:t>
      </w:r>
      <w:hyperlink r:id="rId11" w:history="1">
        <w:r w:rsidRPr="00275023">
          <w:rPr>
            <w:rFonts w:asciiTheme="minorHAnsi" w:hAnsiTheme="minorHAnsi" w:cstheme="minorHAnsi"/>
            <w:sz w:val="19"/>
            <w:szCs w:val="19"/>
            <w:lang w:val="sk-SK"/>
          </w:rPr>
          <w:t>www.finance.gov.sk</w:t>
        </w:r>
      </w:hyperlink>
      <w:r w:rsidRPr="00275023">
        <w:rPr>
          <w:rFonts w:asciiTheme="minorHAnsi" w:hAnsiTheme="minorHAnsi" w:cstheme="minorHAnsi"/>
          <w:sz w:val="19"/>
          <w:szCs w:val="19"/>
          <w:lang w:val="sk-SK"/>
        </w:rPr>
        <w:t>. Zdroje EÚ a zdroje štátneho rozpočtu tvoria spolu nenávratný finančný príspevok.</w:t>
      </w:r>
    </w:p>
    <w:p w14:paraId="4BA85873" w14:textId="684F4939" w:rsidR="00490FD8" w:rsidRPr="00275023" w:rsidRDefault="00537E7D" w:rsidP="00E92773">
      <w:pPr>
        <w:pStyle w:val="Default"/>
        <w:spacing w:before="120" w:after="120" w:line="288" w:lineRule="auto"/>
        <w:jc w:val="both"/>
        <w:rPr>
          <w:rFonts w:asciiTheme="minorHAnsi" w:hAnsiTheme="minorHAnsi" w:cstheme="minorHAnsi"/>
          <w:sz w:val="19"/>
          <w:szCs w:val="19"/>
          <w:lang w:val="sk-SK"/>
        </w:rPr>
      </w:pPr>
      <w:r w:rsidRPr="00275023">
        <w:rPr>
          <w:rFonts w:asciiTheme="minorHAnsi" w:hAnsiTheme="minorHAnsi" w:cstheme="minorHAnsi"/>
          <w:sz w:val="19"/>
          <w:szCs w:val="19"/>
          <w:lang w:val="sk-SK"/>
        </w:rPr>
        <w:t>Poskytovateľ je v súlade s § 17 ods. 7 zákona o príspevku z EŠIF</w:t>
      </w:r>
      <w:r w:rsidRPr="00275023">
        <w:rPr>
          <w:rStyle w:val="Odkaznapoznmkupodiarou"/>
          <w:rFonts w:cstheme="minorHAnsi"/>
          <w:szCs w:val="19"/>
          <w:lang w:val="sk-SK"/>
        </w:rPr>
        <w:footnoteReference w:id="3"/>
      </w:r>
      <w:r w:rsidRPr="00275023">
        <w:rPr>
          <w:rFonts w:asciiTheme="minorHAnsi" w:hAnsiTheme="minorHAnsi" w:cstheme="minorHAnsi"/>
          <w:sz w:val="19"/>
          <w:szCs w:val="19"/>
          <w:lang w:val="sk-SK"/>
        </w:rPr>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w:t>
      </w:r>
      <w:r w:rsidR="00277051" w:rsidRPr="00275023">
        <w:rPr>
          <w:rFonts w:asciiTheme="minorHAnsi" w:hAnsiTheme="minorHAnsi" w:cstheme="minorHAnsi"/>
          <w:sz w:val="19"/>
          <w:szCs w:val="19"/>
          <w:lang w:val="sk-SK"/>
        </w:rPr>
        <w:t>sídle</w:t>
      </w:r>
      <w:r w:rsidR="00601A3E" w:rsidRPr="00275023">
        <w:rPr>
          <w:rFonts w:asciiTheme="minorHAnsi" w:hAnsiTheme="minorHAnsi" w:cstheme="minorHAnsi"/>
          <w:sz w:val="19"/>
          <w:szCs w:val="19"/>
          <w:lang w:val="sk-SK"/>
        </w:rPr>
        <w:t xml:space="preserve"> RO pre IROP</w:t>
      </w:r>
      <w:r w:rsidR="001C07BF" w:rsidRPr="00275023">
        <w:rPr>
          <w:rFonts w:asciiTheme="minorHAnsi" w:hAnsiTheme="minorHAnsi" w:cstheme="minorHAnsi"/>
          <w:sz w:val="19"/>
          <w:szCs w:val="19"/>
          <w:lang w:val="sk-SK"/>
        </w:rPr>
        <w:t xml:space="preserve"> </w:t>
      </w:r>
      <w:hyperlink r:id="rId12" w:history="1">
        <w:r w:rsidR="00D3552B" w:rsidRPr="00275023">
          <w:rPr>
            <w:rStyle w:val="Hypertextovprepojenie"/>
            <w:rFonts w:asciiTheme="minorHAnsi" w:hAnsiTheme="minorHAnsi" w:cstheme="minorHAnsi"/>
            <w:szCs w:val="19"/>
            <w:lang w:val="sk-SK"/>
          </w:rPr>
          <w:t>www.mpsr.sk</w:t>
        </w:r>
      </w:hyperlink>
      <w:r w:rsidRPr="00275023">
        <w:rPr>
          <w:rFonts w:asciiTheme="minorHAnsi" w:hAnsiTheme="minorHAnsi" w:cstheme="minorHAnsi"/>
          <w:sz w:val="19"/>
          <w:szCs w:val="19"/>
          <w:lang w:val="sk-SK"/>
        </w:rPr>
        <w:t>.</w:t>
      </w:r>
    </w:p>
    <w:p w14:paraId="5A90ABA3" w14:textId="621E7A3B" w:rsidR="00C42810" w:rsidRPr="00275023" w:rsidRDefault="00C42810" w:rsidP="00F24453">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275023">
        <w:rPr>
          <w:rFonts w:asciiTheme="minorHAnsi" w:hAnsiTheme="minorHAnsi" w:cstheme="minorHAnsi"/>
          <w:b/>
          <w:color w:val="002776" w:themeColor="text2"/>
          <w:sz w:val="19"/>
          <w:szCs w:val="19"/>
        </w:rPr>
        <w:t>Financovanie projektu</w:t>
      </w:r>
      <w:r w:rsidR="0096692D" w:rsidRPr="00275023">
        <w:rPr>
          <w:rFonts w:asciiTheme="minorHAnsi" w:hAnsiTheme="minorHAnsi" w:cstheme="minorHAnsi"/>
          <w:b/>
          <w:color w:val="002776" w:themeColor="text2"/>
          <w:sz w:val="19"/>
          <w:szCs w:val="19"/>
        </w:rPr>
        <w:t xml:space="preserve">  </w:t>
      </w:r>
    </w:p>
    <w:p w14:paraId="7B157077" w14:textId="6D723168" w:rsidR="00537E7D" w:rsidRPr="00275023" w:rsidRDefault="00537E7D" w:rsidP="00E92773">
      <w:pPr>
        <w:spacing w:before="120" w:after="120" w:line="288" w:lineRule="auto"/>
        <w:jc w:val="both"/>
        <w:rPr>
          <w:rFonts w:asciiTheme="minorHAnsi" w:hAnsiTheme="minorHAnsi" w:cstheme="minorHAnsi"/>
          <w:szCs w:val="19"/>
        </w:rPr>
      </w:pPr>
      <w:r w:rsidRPr="00275023">
        <w:rPr>
          <w:rFonts w:asciiTheme="minorHAnsi" w:hAnsiTheme="minorHAnsi" w:cstheme="minorHAnsi"/>
          <w:szCs w:val="19"/>
        </w:rPr>
        <w:t xml:space="preserve">Financovanie celkových oprávnených výdavkov projektu je v rámci tejto výzvy realizované v súlade </w:t>
      </w:r>
      <w:r w:rsidR="00FD0B63">
        <w:rPr>
          <w:rFonts w:asciiTheme="minorHAnsi" w:hAnsiTheme="minorHAnsi" w:cstheme="minorHAnsi"/>
          <w:szCs w:val="19"/>
        </w:rPr>
        <w:br/>
      </w:r>
      <w:r w:rsidRPr="00275023">
        <w:rPr>
          <w:rFonts w:asciiTheme="minorHAnsi" w:hAnsiTheme="minorHAnsi" w:cstheme="minorHAnsi"/>
          <w:szCs w:val="19"/>
        </w:rPr>
        <w:t xml:space="preserve">s pravidlami stanovenými v Stratégii financovania </w:t>
      </w:r>
      <w:r w:rsidR="00680238" w:rsidRPr="00275023">
        <w:rPr>
          <w:rFonts w:asciiTheme="minorHAnsi" w:hAnsiTheme="minorHAnsi" w:cstheme="minorHAnsi"/>
          <w:szCs w:val="19"/>
        </w:rPr>
        <w:t>Európskych štrukturálnych a investičných fondov</w:t>
      </w:r>
      <w:r w:rsidRPr="00275023">
        <w:rPr>
          <w:rFonts w:asciiTheme="minorHAnsi" w:hAnsiTheme="minorHAnsi" w:cstheme="minorHAnsi"/>
          <w:szCs w:val="19"/>
        </w:rPr>
        <w:t xml:space="preserve"> </w:t>
      </w:r>
      <w:r w:rsidR="00FD0B63">
        <w:rPr>
          <w:rFonts w:asciiTheme="minorHAnsi" w:hAnsiTheme="minorHAnsi" w:cstheme="minorHAnsi"/>
          <w:szCs w:val="19"/>
        </w:rPr>
        <w:br/>
      </w:r>
      <w:r w:rsidRPr="00275023">
        <w:rPr>
          <w:rFonts w:asciiTheme="minorHAnsi" w:hAnsiTheme="minorHAnsi" w:cstheme="minorHAnsi"/>
          <w:szCs w:val="19"/>
        </w:rPr>
        <w:t xml:space="preserve">pre programové obdobie 2014 - 2020, a to nasledovne: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1843"/>
        <w:gridCol w:w="1842"/>
        <w:gridCol w:w="1701"/>
      </w:tblGrid>
      <w:tr w:rsidR="000A1C04" w:rsidRPr="00275023" w14:paraId="3B390AA2" w14:textId="77777777" w:rsidTr="008820A5">
        <w:trPr>
          <w:trHeight w:val="561"/>
        </w:trPr>
        <w:tc>
          <w:tcPr>
            <w:tcW w:w="1276" w:type="dxa"/>
            <w:vMerge w:val="restart"/>
            <w:vAlign w:val="center"/>
          </w:tcPr>
          <w:p w14:paraId="008886C9" w14:textId="77777777" w:rsidR="000A1C04" w:rsidRPr="00275023" w:rsidRDefault="000A1C04" w:rsidP="000C168A">
            <w:pPr>
              <w:pStyle w:val="Default"/>
              <w:jc w:val="center"/>
              <w:rPr>
                <w:rFonts w:asciiTheme="minorHAnsi" w:hAnsiTheme="minorHAnsi" w:cstheme="minorHAnsi"/>
                <w:b/>
                <w:bCs/>
                <w:sz w:val="19"/>
                <w:szCs w:val="19"/>
                <w:lang w:val="sk-SK"/>
              </w:rPr>
            </w:pPr>
            <w:r w:rsidRPr="00275023">
              <w:rPr>
                <w:rFonts w:asciiTheme="minorHAnsi" w:hAnsiTheme="minorHAnsi" w:cstheme="minorHAnsi"/>
                <w:b/>
                <w:bCs/>
                <w:sz w:val="19"/>
                <w:szCs w:val="19"/>
                <w:lang w:val="sk-SK"/>
              </w:rPr>
              <w:t>Kategória regiónu</w:t>
            </w:r>
          </w:p>
        </w:tc>
        <w:tc>
          <w:tcPr>
            <w:tcW w:w="2410" w:type="dxa"/>
            <w:vMerge w:val="restart"/>
            <w:vAlign w:val="center"/>
          </w:tcPr>
          <w:p w14:paraId="10A782BF" w14:textId="77777777" w:rsidR="000A1C04" w:rsidRPr="00275023" w:rsidRDefault="000A1C04" w:rsidP="000C168A">
            <w:pPr>
              <w:pStyle w:val="Default"/>
              <w:jc w:val="center"/>
              <w:rPr>
                <w:rFonts w:asciiTheme="minorHAnsi" w:hAnsiTheme="minorHAnsi" w:cstheme="minorHAnsi"/>
                <w:b/>
                <w:bCs/>
                <w:sz w:val="19"/>
                <w:szCs w:val="19"/>
                <w:lang w:val="sk-SK"/>
              </w:rPr>
            </w:pPr>
            <w:r w:rsidRPr="00275023">
              <w:rPr>
                <w:rFonts w:asciiTheme="minorHAnsi" w:hAnsiTheme="minorHAnsi" w:cstheme="minorHAnsi"/>
                <w:b/>
                <w:bCs/>
                <w:sz w:val="19"/>
                <w:szCs w:val="19"/>
                <w:lang w:val="sk-SK"/>
              </w:rPr>
              <w:t>Žiadateľ</w:t>
            </w:r>
          </w:p>
        </w:tc>
        <w:tc>
          <w:tcPr>
            <w:tcW w:w="3685" w:type="dxa"/>
            <w:gridSpan w:val="2"/>
            <w:vAlign w:val="center"/>
          </w:tcPr>
          <w:p w14:paraId="054F95EF" w14:textId="77777777" w:rsidR="000A1C04" w:rsidRPr="00275023" w:rsidRDefault="000A1C04" w:rsidP="000C168A">
            <w:pPr>
              <w:pStyle w:val="Default"/>
              <w:jc w:val="center"/>
              <w:rPr>
                <w:rFonts w:asciiTheme="minorHAnsi" w:hAnsiTheme="minorHAnsi" w:cstheme="minorHAnsi"/>
                <w:b/>
                <w:bCs/>
                <w:sz w:val="19"/>
                <w:szCs w:val="19"/>
                <w:lang w:val="sk-SK"/>
              </w:rPr>
            </w:pPr>
            <w:r w:rsidRPr="00275023">
              <w:rPr>
                <w:rFonts w:asciiTheme="minorHAnsi" w:hAnsiTheme="minorHAnsi" w:cstheme="minorHAnsi"/>
                <w:b/>
                <w:bCs/>
                <w:sz w:val="19"/>
                <w:szCs w:val="19"/>
                <w:lang w:val="sk-SK"/>
              </w:rPr>
              <w:t>Výška príspevku zo zdrojov IROP</w:t>
            </w:r>
          </w:p>
        </w:tc>
        <w:tc>
          <w:tcPr>
            <w:tcW w:w="1701" w:type="dxa"/>
            <w:vMerge w:val="restart"/>
            <w:vAlign w:val="center"/>
          </w:tcPr>
          <w:p w14:paraId="5937A7CF" w14:textId="77777777" w:rsidR="000A1C04" w:rsidRPr="00275023" w:rsidRDefault="000A1C04" w:rsidP="000C168A">
            <w:pPr>
              <w:pStyle w:val="Default"/>
              <w:jc w:val="center"/>
              <w:rPr>
                <w:rFonts w:asciiTheme="minorHAnsi" w:hAnsiTheme="minorHAnsi" w:cstheme="minorHAnsi"/>
                <w:b/>
                <w:bCs/>
                <w:sz w:val="19"/>
                <w:szCs w:val="19"/>
                <w:lang w:val="sk-SK"/>
              </w:rPr>
            </w:pPr>
            <w:r w:rsidRPr="00275023">
              <w:rPr>
                <w:rFonts w:asciiTheme="minorHAnsi" w:hAnsiTheme="minorHAnsi" w:cstheme="minorHAnsi"/>
                <w:b/>
                <w:bCs/>
                <w:sz w:val="19"/>
                <w:szCs w:val="19"/>
                <w:lang w:val="sk-SK"/>
              </w:rPr>
              <w:t>Výška spolufinancovania zo zdrojov prijímateľa</w:t>
            </w:r>
          </w:p>
          <w:p w14:paraId="472D9850" w14:textId="12808D22" w:rsidR="000A1C04" w:rsidRPr="00275023" w:rsidRDefault="00EA321C" w:rsidP="00EA321C">
            <w:pPr>
              <w:pStyle w:val="Default"/>
              <w:jc w:val="center"/>
              <w:rPr>
                <w:rFonts w:asciiTheme="minorHAnsi" w:hAnsiTheme="minorHAnsi" w:cstheme="minorHAnsi"/>
                <w:b/>
                <w:bCs/>
                <w:sz w:val="19"/>
                <w:szCs w:val="19"/>
                <w:lang w:val="sk-SK"/>
              </w:rPr>
            </w:pPr>
            <w:r>
              <w:rPr>
                <w:rFonts w:asciiTheme="minorHAnsi" w:hAnsiTheme="minorHAnsi" w:cstheme="minorHAnsi"/>
                <w:b/>
                <w:bCs/>
                <w:sz w:val="19"/>
                <w:szCs w:val="19"/>
                <w:lang w:val="sk-SK"/>
              </w:rPr>
              <w:t>(</w:t>
            </w:r>
            <w:r w:rsidR="000A1C04" w:rsidRPr="00275023">
              <w:rPr>
                <w:rFonts w:asciiTheme="minorHAnsi" w:hAnsiTheme="minorHAnsi" w:cstheme="minorHAnsi"/>
                <w:b/>
                <w:bCs/>
                <w:sz w:val="19"/>
                <w:szCs w:val="19"/>
                <w:lang w:val="sk-SK"/>
              </w:rPr>
              <w:t xml:space="preserve">% </w:t>
            </w:r>
            <w:r>
              <w:rPr>
                <w:rFonts w:asciiTheme="minorHAnsi" w:hAnsiTheme="minorHAnsi" w:cstheme="minorHAnsi"/>
                <w:b/>
                <w:bCs/>
                <w:sz w:val="19"/>
                <w:szCs w:val="19"/>
                <w:lang w:val="sk-SK"/>
              </w:rPr>
              <w:t>z COV)</w:t>
            </w:r>
          </w:p>
        </w:tc>
      </w:tr>
      <w:tr w:rsidR="000A1C04" w:rsidRPr="00275023" w14:paraId="00FEEB87" w14:textId="77777777" w:rsidTr="008820A5">
        <w:trPr>
          <w:trHeight w:val="569"/>
        </w:trPr>
        <w:tc>
          <w:tcPr>
            <w:tcW w:w="1276" w:type="dxa"/>
            <w:vMerge/>
            <w:vAlign w:val="center"/>
          </w:tcPr>
          <w:p w14:paraId="1659ACF7" w14:textId="77777777" w:rsidR="000A1C04" w:rsidRPr="00275023" w:rsidRDefault="000A1C04" w:rsidP="000C168A">
            <w:pPr>
              <w:pStyle w:val="Default"/>
              <w:jc w:val="center"/>
              <w:rPr>
                <w:rFonts w:asciiTheme="minorHAnsi" w:hAnsiTheme="minorHAnsi" w:cstheme="minorHAnsi"/>
                <w:sz w:val="19"/>
                <w:szCs w:val="19"/>
                <w:lang w:val="sk-SK"/>
              </w:rPr>
            </w:pPr>
          </w:p>
        </w:tc>
        <w:tc>
          <w:tcPr>
            <w:tcW w:w="2410" w:type="dxa"/>
            <w:vMerge/>
            <w:vAlign w:val="center"/>
          </w:tcPr>
          <w:p w14:paraId="094D377B" w14:textId="77777777" w:rsidR="000A1C04" w:rsidRPr="00275023" w:rsidRDefault="000A1C04" w:rsidP="000C168A">
            <w:pPr>
              <w:pStyle w:val="Default"/>
              <w:jc w:val="center"/>
              <w:rPr>
                <w:rFonts w:asciiTheme="minorHAnsi" w:hAnsiTheme="minorHAnsi" w:cstheme="minorHAnsi"/>
                <w:sz w:val="19"/>
                <w:szCs w:val="19"/>
                <w:lang w:val="sk-SK"/>
              </w:rPr>
            </w:pPr>
          </w:p>
        </w:tc>
        <w:tc>
          <w:tcPr>
            <w:tcW w:w="1843" w:type="dxa"/>
            <w:vAlign w:val="center"/>
          </w:tcPr>
          <w:p w14:paraId="7256228D" w14:textId="77777777" w:rsidR="000A1C04" w:rsidRPr="00275023" w:rsidRDefault="000A1C04" w:rsidP="000C168A">
            <w:pPr>
              <w:pStyle w:val="Default"/>
              <w:jc w:val="center"/>
              <w:rPr>
                <w:rFonts w:asciiTheme="minorHAnsi" w:hAnsiTheme="minorHAnsi" w:cstheme="minorHAnsi"/>
                <w:b/>
                <w:bCs/>
                <w:sz w:val="19"/>
                <w:szCs w:val="19"/>
                <w:lang w:val="sk-SK"/>
              </w:rPr>
            </w:pPr>
            <w:r w:rsidRPr="00275023">
              <w:rPr>
                <w:rFonts w:asciiTheme="minorHAnsi" w:hAnsiTheme="minorHAnsi" w:cstheme="minorHAnsi"/>
                <w:b/>
                <w:bCs/>
                <w:sz w:val="19"/>
                <w:szCs w:val="19"/>
                <w:lang w:val="sk-SK"/>
              </w:rPr>
              <w:t xml:space="preserve">zdroje EÚ (EFRR) </w:t>
            </w:r>
          </w:p>
          <w:p w14:paraId="6D787641" w14:textId="055229FE" w:rsidR="000A1C04" w:rsidRPr="00275023" w:rsidRDefault="000A1C04" w:rsidP="00EA321C">
            <w:pPr>
              <w:pStyle w:val="Default"/>
              <w:jc w:val="center"/>
              <w:rPr>
                <w:rFonts w:asciiTheme="minorHAnsi" w:hAnsiTheme="minorHAnsi" w:cstheme="minorHAnsi"/>
                <w:sz w:val="19"/>
                <w:szCs w:val="19"/>
                <w:lang w:val="sk-SK"/>
              </w:rPr>
            </w:pPr>
            <w:r w:rsidRPr="00275023">
              <w:rPr>
                <w:rFonts w:asciiTheme="minorHAnsi" w:hAnsiTheme="minorHAnsi" w:cstheme="minorHAnsi"/>
                <w:b/>
                <w:bCs/>
                <w:sz w:val="19"/>
                <w:szCs w:val="19"/>
                <w:lang w:val="sk-SK"/>
              </w:rPr>
              <w:t xml:space="preserve"> </w:t>
            </w:r>
            <w:r w:rsidR="00EA321C">
              <w:rPr>
                <w:rFonts w:asciiTheme="minorHAnsi" w:hAnsiTheme="minorHAnsi" w:cstheme="minorHAnsi"/>
                <w:b/>
                <w:bCs/>
                <w:sz w:val="19"/>
                <w:szCs w:val="19"/>
                <w:lang w:val="sk-SK"/>
              </w:rPr>
              <w:t>(</w:t>
            </w:r>
            <w:r w:rsidRPr="00275023">
              <w:rPr>
                <w:rFonts w:asciiTheme="minorHAnsi" w:hAnsiTheme="minorHAnsi" w:cstheme="minorHAnsi"/>
                <w:b/>
                <w:bCs/>
                <w:sz w:val="19"/>
                <w:szCs w:val="19"/>
                <w:lang w:val="sk-SK"/>
              </w:rPr>
              <w:t>% z</w:t>
            </w:r>
            <w:r w:rsidR="00EA321C">
              <w:rPr>
                <w:rFonts w:asciiTheme="minorHAnsi" w:hAnsiTheme="minorHAnsi" w:cstheme="minorHAnsi"/>
                <w:b/>
                <w:bCs/>
                <w:sz w:val="19"/>
                <w:szCs w:val="19"/>
                <w:lang w:val="sk-SK"/>
              </w:rPr>
              <w:t> COV)</w:t>
            </w:r>
          </w:p>
        </w:tc>
        <w:tc>
          <w:tcPr>
            <w:tcW w:w="1842" w:type="dxa"/>
            <w:vAlign w:val="center"/>
          </w:tcPr>
          <w:p w14:paraId="415D7F58" w14:textId="77777777" w:rsidR="000A1C04" w:rsidRPr="00275023" w:rsidRDefault="000A1C04" w:rsidP="000C168A">
            <w:pPr>
              <w:pStyle w:val="Default"/>
              <w:jc w:val="center"/>
              <w:rPr>
                <w:rFonts w:asciiTheme="minorHAnsi" w:hAnsiTheme="minorHAnsi" w:cstheme="minorHAnsi"/>
                <w:b/>
                <w:bCs/>
                <w:sz w:val="19"/>
                <w:szCs w:val="19"/>
                <w:lang w:val="sk-SK"/>
              </w:rPr>
            </w:pPr>
            <w:r w:rsidRPr="00275023">
              <w:rPr>
                <w:rFonts w:asciiTheme="minorHAnsi" w:hAnsiTheme="minorHAnsi" w:cstheme="minorHAnsi"/>
                <w:b/>
                <w:bCs/>
                <w:sz w:val="19"/>
                <w:szCs w:val="19"/>
                <w:lang w:val="sk-SK"/>
              </w:rPr>
              <w:t xml:space="preserve">Štátny rozpočet </w:t>
            </w:r>
          </w:p>
          <w:p w14:paraId="3AEB23D1" w14:textId="3C136D55" w:rsidR="000A1C04" w:rsidRPr="00275023" w:rsidRDefault="00EA321C" w:rsidP="00EA321C">
            <w:pPr>
              <w:pStyle w:val="Default"/>
              <w:jc w:val="center"/>
              <w:rPr>
                <w:rFonts w:asciiTheme="minorHAnsi" w:hAnsiTheme="minorHAnsi" w:cstheme="minorHAnsi"/>
                <w:b/>
                <w:bCs/>
                <w:sz w:val="19"/>
                <w:szCs w:val="19"/>
                <w:lang w:val="sk-SK"/>
              </w:rPr>
            </w:pPr>
            <w:r>
              <w:rPr>
                <w:rFonts w:asciiTheme="minorHAnsi" w:hAnsiTheme="minorHAnsi" w:cstheme="minorHAnsi"/>
                <w:b/>
                <w:bCs/>
                <w:sz w:val="19"/>
                <w:szCs w:val="19"/>
                <w:lang w:val="sk-SK"/>
              </w:rPr>
              <w:t>(</w:t>
            </w:r>
            <w:r w:rsidR="000A1C04" w:rsidRPr="00275023">
              <w:rPr>
                <w:rFonts w:asciiTheme="minorHAnsi" w:hAnsiTheme="minorHAnsi" w:cstheme="minorHAnsi"/>
                <w:b/>
                <w:bCs/>
                <w:sz w:val="19"/>
                <w:szCs w:val="19"/>
                <w:lang w:val="sk-SK"/>
              </w:rPr>
              <w:t>%</w:t>
            </w:r>
            <w:r w:rsidR="00FA1B84" w:rsidRPr="00275023">
              <w:rPr>
                <w:rFonts w:asciiTheme="minorHAnsi" w:hAnsiTheme="minorHAnsi" w:cstheme="minorHAnsi"/>
                <w:b/>
                <w:bCs/>
                <w:sz w:val="19"/>
                <w:szCs w:val="19"/>
                <w:lang w:val="sk-SK"/>
              </w:rPr>
              <w:t xml:space="preserve"> z</w:t>
            </w:r>
            <w:r>
              <w:rPr>
                <w:rFonts w:asciiTheme="minorHAnsi" w:hAnsiTheme="minorHAnsi" w:cstheme="minorHAnsi"/>
                <w:b/>
                <w:bCs/>
                <w:sz w:val="19"/>
                <w:szCs w:val="19"/>
                <w:lang w:val="sk-SK"/>
              </w:rPr>
              <w:t> COV)</w:t>
            </w:r>
          </w:p>
        </w:tc>
        <w:tc>
          <w:tcPr>
            <w:tcW w:w="1701" w:type="dxa"/>
            <w:vMerge/>
            <w:vAlign w:val="center"/>
          </w:tcPr>
          <w:p w14:paraId="69C9E263" w14:textId="77777777" w:rsidR="000A1C04" w:rsidRPr="00275023" w:rsidRDefault="000A1C04" w:rsidP="000C168A">
            <w:pPr>
              <w:pStyle w:val="Default"/>
              <w:spacing w:line="288" w:lineRule="auto"/>
              <w:jc w:val="center"/>
              <w:rPr>
                <w:rFonts w:asciiTheme="minorHAnsi" w:hAnsiTheme="minorHAnsi" w:cstheme="minorHAnsi"/>
                <w:sz w:val="19"/>
                <w:szCs w:val="19"/>
                <w:lang w:val="sk-SK"/>
              </w:rPr>
            </w:pPr>
          </w:p>
        </w:tc>
      </w:tr>
      <w:tr w:rsidR="000A1C04" w:rsidRPr="00275023" w14:paraId="3B956CB0" w14:textId="77777777" w:rsidTr="000C168A">
        <w:trPr>
          <w:trHeight w:val="1419"/>
        </w:trPr>
        <w:tc>
          <w:tcPr>
            <w:tcW w:w="1276" w:type="dxa"/>
            <w:vAlign w:val="center"/>
          </w:tcPr>
          <w:p w14:paraId="4E9E3B50" w14:textId="77777777" w:rsidR="000A1C04" w:rsidRPr="00275023" w:rsidRDefault="000A1C04" w:rsidP="00E92773">
            <w:pPr>
              <w:spacing w:line="288" w:lineRule="auto"/>
              <w:ind w:left="176"/>
              <w:rPr>
                <w:rFonts w:cs="Calibri"/>
                <w:bCs/>
                <w:szCs w:val="19"/>
              </w:rPr>
            </w:pPr>
            <w:r w:rsidRPr="00275023">
              <w:rPr>
                <w:rFonts w:asciiTheme="minorHAnsi" w:hAnsiTheme="minorHAnsi" w:cstheme="minorHAnsi"/>
                <w:szCs w:val="19"/>
              </w:rPr>
              <w:t>menej rozvinutý región</w:t>
            </w:r>
          </w:p>
        </w:tc>
        <w:tc>
          <w:tcPr>
            <w:tcW w:w="2410" w:type="dxa"/>
          </w:tcPr>
          <w:p w14:paraId="2756386B" w14:textId="0E590E51" w:rsidR="000A1C04" w:rsidRPr="005051CB" w:rsidRDefault="00D71CFD" w:rsidP="00E92773">
            <w:pPr>
              <w:numPr>
                <w:ilvl w:val="0"/>
                <w:numId w:val="10"/>
              </w:numPr>
              <w:autoSpaceDE w:val="0"/>
              <w:autoSpaceDN w:val="0"/>
              <w:adjustRightInd w:val="0"/>
              <w:spacing w:line="288" w:lineRule="auto"/>
              <w:ind w:left="176" w:hanging="176"/>
              <w:rPr>
                <w:rFonts w:cs="Calibri"/>
                <w:bCs/>
                <w:szCs w:val="19"/>
              </w:rPr>
            </w:pPr>
            <w:r w:rsidRPr="008B32FB">
              <w:rPr>
                <w:rFonts w:cs="Calibri"/>
                <w:bCs/>
                <w:szCs w:val="19"/>
              </w:rPr>
              <w:t xml:space="preserve">samosprávny kraj </w:t>
            </w:r>
            <w:r w:rsidRPr="005051CB">
              <w:rPr>
                <w:rFonts w:cs="Calibri"/>
                <w:bCs/>
                <w:szCs w:val="19"/>
              </w:rPr>
              <w:t>ako vlastník ciest II. a III. triedy</w:t>
            </w:r>
          </w:p>
          <w:p w14:paraId="0CBB5224" w14:textId="524CC338" w:rsidR="000A1C04" w:rsidRPr="00275023" w:rsidRDefault="00A42CE8" w:rsidP="000C168A">
            <w:pPr>
              <w:numPr>
                <w:ilvl w:val="0"/>
                <w:numId w:val="10"/>
              </w:numPr>
              <w:spacing w:line="288" w:lineRule="auto"/>
              <w:ind w:left="176" w:hanging="176"/>
              <w:rPr>
                <w:rFonts w:asciiTheme="minorHAnsi" w:hAnsiTheme="minorHAnsi" w:cstheme="minorHAnsi"/>
                <w:szCs w:val="19"/>
              </w:rPr>
            </w:pPr>
            <w:r w:rsidRPr="00275023">
              <w:rPr>
                <w:rFonts w:cs="Calibri"/>
                <w:bCs/>
                <w:szCs w:val="19"/>
              </w:rPr>
              <w:t>Mesto Košice ako vlastník ciest II. a III. triedy</w:t>
            </w:r>
          </w:p>
        </w:tc>
        <w:tc>
          <w:tcPr>
            <w:tcW w:w="1843" w:type="dxa"/>
            <w:vAlign w:val="center"/>
          </w:tcPr>
          <w:p w14:paraId="094AF5E4" w14:textId="77777777" w:rsidR="000A1C04" w:rsidRPr="00275023" w:rsidRDefault="000A1C04" w:rsidP="00E92773">
            <w:pPr>
              <w:pStyle w:val="Default"/>
              <w:spacing w:line="288" w:lineRule="auto"/>
              <w:jc w:val="center"/>
              <w:rPr>
                <w:rFonts w:asciiTheme="minorHAnsi" w:hAnsiTheme="minorHAnsi" w:cstheme="minorHAnsi"/>
                <w:sz w:val="19"/>
                <w:szCs w:val="19"/>
                <w:lang w:val="sk-SK"/>
              </w:rPr>
            </w:pPr>
            <w:r w:rsidRPr="00275023">
              <w:rPr>
                <w:rFonts w:asciiTheme="minorHAnsi" w:hAnsiTheme="minorHAnsi" w:cstheme="minorHAnsi"/>
                <w:sz w:val="19"/>
                <w:szCs w:val="19"/>
                <w:lang w:val="sk-SK"/>
              </w:rPr>
              <w:t>85</w:t>
            </w:r>
          </w:p>
        </w:tc>
        <w:tc>
          <w:tcPr>
            <w:tcW w:w="1842" w:type="dxa"/>
            <w:vAlign w:val="center"/>
          </w:tcPr>
          <w:p w14:paraId="1BC7D1E5" w14:textId="77777777" w:rsidR="000A1C04" w:rsidRPr="00275023" w:rsidRDefault="000A1C04" w:rsidP="00E92773">
            <w:pPr>
              <w:pStyle w:val="Default"/>
              <w:spacing w:line="288" w:lineRule="auto"/>
              <w:jc w:val="center"/>
              <w:rPr>
                <w:rFonts w:asciiTheme="minorHAnsi" w:hAnsiTheme="minorHAnsi" w:cstheme="minorHAnsi"/>
                <w:sz w:val="19"/>
                <w:szCs w:val="19"/>
                <w:lang w:val="sk-SK"/>
              </w:rPr>
            </w:pPr>
            <w:r w:rsidRPr="00275023">
              <w:rPr>
                <w:rFonts w:asciiTheme="minorHAnsi" w:hAnsiTheme="minorHAnsi" w:cstheme="minorHAnsi"/>
                <w:sz w:val="19"/>
                <w:szCs w:val="19"/>
                <w:lang w:val="sk-SK"/>
              </w:rPr>
              <w:t>10</w:t>
            </w:r>
          </w:p>
        </w:tc>
        <w:tc>
          <w:tcPr>
            <w:tcW w:w="1701" w:type="dxa"/>
            <w:vAlign w:val="center"/>
          </w:tcPr>
          <w:p w14:paraId="5BCBFC28" w14:textId="77777777" w:rsidR="000A1C04" w:rsidRPr="00275023" w:rsidRDefault="000A1C04" w:rsidP="00E92773">
            <w:pPr>
              <w:pStyle w:val="Default"/>
              <w:spacing w:line="288" w:lineRule="auto"/>
              <w:jc w:val="center"/>
              <w:rPr>
                <w:rFonts w:asciiTheme="minorHAnsi" w:hAnsiTheme="minorHAnsi" w:cstheme="minorHAnsi"/>
                <w:sz w:val="19"/>
                <w:szCs w:val="19"/>
                <w:lang w:val="sk-SK"/>
              </w:rPr>
            </w:pPr>
            <w:r w:rsidRPr="00275023">
              <w:rPr>
                <w:rFonts w:asciiTheme="minorHAnsi" w:hAnsiTheme="minorHAnsi" w:cstheme="minorHAnsi"/>
                <w:sz w:val="19"/>
                <w:szCs w:val="19"/>
                <w:lang w:val="sk-SK"/>
              </w:rPr>
              <w:t>5</w:t>
            </w:r>
          </w:p>
        </w:tc>
      </w:tr>
      <w:tr w:rsidR="000A1C04" w:rsidRPr="00275023" w14:paraId="79F0A38B" w14:textId="77777777" w:rsidTr="008820A5">
        <w:trPr>
          <w:trHeight w:val="606"/>
        </w:trPr>
        <w:tc>
          <w:tcPr>
            <w:tcW w:w="1276" w:type="dxa"/>
            <w:vAlign w:val="center"/>
          </w:tcPr>
          <w:p w14:paraId="4CC304F1" w14:textId="77777777" w:rsidR="000A1C04" w:rsidRPr="00275023" w:rsidRDefault="000A1C04" w:rsidP="00E92773">
            <w:pPr>
              <w:spacing w:line="288" w:lineRule="auto"/>
              <w:ind w:left="176"/>
              <w:rPr>
                <w:rFonts w:cs="Calibri"/>
                <w:bCs/>
                <w:szCs w:val="19"/>
              </w:rPr>
            </w:pPr>
            <w:r w:rsidRPr="00275023">
              <w:rPr>
                <w:rFonts w:asciiTheme="minorHAnsi" w:hAnsiTheme="minorHAnsi" w:cstheme="minorHAnsi"/>
                <w:szCs w:val="19"/>
              </w:rPr>
              <w:t>viac rozvinutý región</w:t>
            </w:r>
          </w:p>
        </w:tc>
        <w:tc>
          <w:tcPr>
            <w:tcW w:w="2410" w:type="dxa"/>
          </w:tcPr>
          <w:p w14:paraId="38EB24BB" w14:textId="0986ED21" w:rsidR="00A42CE8" w:rsidRPr="00275023" w:rsidRDefault="00D71CFD" w:rsidP="00A42CE8">
            <w:pPr>
              <w:numPr>
                <w:ilvl w:val="0"/>
                <w:numId w:val="10"/>
              </w:numPr>
              <w:spacing w:line="288" w:lineRule="auto"/>
              <w:ind w:left="176" w:hanging="176"/>
              <w:rPr>
                <w:rFonts w:cs="Calibri"/>
                <w:bCs/>
                <w:szCs w:val="19"/>
              </w:rPr>
            </w:pPr>
            <w:r>
              <w:rPr>
                <w:rFonts w:cs="Calibri"/>
                <w:bCs/>
                <w:szCs w:val="19"/>
              </w:rPr>
              <w:t>samosprávny kraj</w:t>
            </w:r>
            <w:r w:rsidR="00A42CE8" w:rsidRPr="00275023">
              <w:rPr>
                <w:rFonts w:cs="Calibri"/>
                <w:bCs/>
                <w:szCs w:val="19"/>
              </w:rPr>
              <w:t xml:space="preserve"> ako vlastník ciest II. a III. triedy</w:t>
            </w:r>
          </w:p>
          <w:p w14:paraId="1A3C4AEB" w14:textId="4C1592A0" w:rsidR="00A42CE8" w:rsidRPr="00275023" w:rsidRDefault="00A42CE8" w:rsidP="00A42CE8">
            <w:pPr>
              <w:numPr>
                <w:ilvl w:val="0"/>
                <w:numId w:val="10"/>
              </w:numPr>
              <w:spacing w:line="288" w:lineRule="auto"/>
              <w:ind w:left="176" w:hanging="176"/>
              <w:rPr>
                <w:rFonts w:cs="Calibri"/>
                <w:bCs/>
                <w:szCs w:val="19"/>
              </w:rPr>
            </w:pPr>
            <w:r w:rsidRPr="00275023">
              <w:rPr>
                <w:rFonts w:cs="Calibri"/>
                <w:bCs/>
                <w:szCs w:val="19"/>
              </w:rPr>
              <w:t>Hlavné mesto SR Bratislava ako vlastník ciest II. a III. triedy</w:t>
            </w:r>
          </w:p>
        </w:tc>
        <w:tc>
          <w:tcPr>
            <w:tcW w:w="1843" w:type="dxa"/>
            <w:vAlign w:val="center"/>
          </w:tcPr>
          <w:p w14:paraId="1612D88A" w14:textId="77777777" w:rsidR="000A1C04" w:rsidRPr="00275023" w:rsidRDefault="000A1C04" w:rsidP="00E92773">
            <w:pPr>
              <w:pStyle w:val="Default"/>
              <w:spacing w:line="288" w:lineRule="auto"/>
              <w:jc w:val="center"/>
              <w:rPr>
                <w:rFonts w:asciiTheme="minorHAnsi" w:hAnsiTheme="minorHAnsi" w:cstheme="minorHAnsi"/>
                <w:sz w:val="19"/>
                <w:szCs w:val="19"/>
                <w:lang w:val="sk-SK"/>
              </w:rPr>
            </w:pPr>
            <w:r w:rsidRPr="00275023">
              <w:rPr>
                <w:rFonts w:asciiTheme="minorHAnsi" w:hAnsiTheme="minorHAnsi" w:cstheme="minorHAnsi"/>
                <w:sz w:val="19"/>
                <w:szCs w:val="19"/>
                <w:lang w:val="sk-SK"/>
              </w:rPr>
              <w:t>50</w:t>
            </w:r>
          </w:p>
        </w:tc>
        <w:tc>
          <w:tcPr>
            <w:tcW w:w="1842" w:type="dxa"/>
            <w:vAlign w:val="center"/>
          </w:tcPr>
          <w:p w14:paraId="6C09DE54" w14:textId="77777777" w:rsidR="000A1C04" w:rsidRPr="00275023" w:rsidRDefault="000A1C04" w:rsidP="00E92773">
            <w:pPr>
              <w:pStyle w:val="Default"/>
              <w:spacing w:line="288" w:lineRule="auto"/>
              <w:jc w:val="center"/>
              <w:rPr>
                <w:rFonts w:asciiTheme="minorHAnsi" w:hAnsiTheme="minorHAnsi" w:cstheme="minorHAnsi"/>
                <w:sz w:val="19"/>
                <w:szCs w:val="19"/>
                <w:lang w:val="sk-SK"/>
              </w:rPr>
            </w:pPr>
            <w:r w:rsidRPr="00275023">
              <w:rPr>
                <w:rFonts w:asciiTheme="minorHAnsi" w:hAnsiTheme="minorHAnsi" w:cstheme="minorHAnsi"/>
                <w:sz w:val="19"/>
                <w:szCs w:val="19"/>
                <w:lang w:val="sk-SK"/>
              </w:rPr>
              <w:t>45</w:t>
            </w:r>
          </w:p>
        </w:tc>
        <w:tc>
          <w:tcPr>
            <w:tcW w:w="1701" w:type="dxa"/>
            <w:vAlign w:val="center"/>
          </w:tcPr>
          <w:p w14:paraId="51A31F32" w14:textId="77777777" w:rsidR="000A1C04" w:rsidRPr="00275023" w:rsidRDefault="000A1C04" w:rsidP="00E92773">
            <w:pPr>
              <w:pStyle w:val="Default"/>
              <w:spacing w:line="288" w:lineRule="auto"/>
              <w:jc w:val="center"/>
              <w:rPr>
                <w:rFonts w:asciiTheme="minorHAnsi" w:hAnsiTheme="minorHAnsi" w:cstheme="minorHAnsi"/>
                <w:sz w:val="19"/>
                <w:szCs w:val="19"/>
                <w:lang w:val="sk-SK"/>
              </w:rPr>
            </w:pPr>
            <w:r w:rsidRPr="00275023">
              <w:rPr>
                <w:rFonts w:asciiTheme="minorHAnsi" w:hAnsiTheme="minorHAnsi" w:cstheme="minorHAnsi"/>
                <w:sz w:val="19"/>
                <w:szCs w:val="19"/>
                <w:lang w:val="sk-SK"/>
              </w:rPr>
              <w:t>5</w:t>
            </w:r>
          </w:p>
        </w:tc>
      </w:tr>
    </w:tbl>
    <w:p w14:paraId="2FAE9E94" w14:textId="77777777" w:rsidR="00EA321C" w:rsidRPr="002331A2" w:rsidRDefault="00EA321C" w:rsidP="00EA321C">
      <w:pPr>
        <w:spacing w:before="120" w:after="120" w:line="288" w:lineRule="auto"/>
        <w:jc w:val="both"/>
        <w:rPr>
          <w:rFonts w:asciiTheme="minorHAnsi" w:hAnsiTheme="minorHAnsi" w:cstheme="minorHAnsi"/>
          <w:szCs w:val="19"/>
        </w:rPr>
      </w:pPr>
      <w:r w:rsidRPr="002331A2">
        <w:rPr>
          <w:rFonts w:asciiTheme="minorHAnsi" w:hAnsiTheme="minorHAnsi" w:cstheme="minorHAnsi"/>
          <w:szCs w:val="19"/>
        </w:rPr>
        <w:t>COV – celkové oprávnené výdavky</w:t>
      </w:r>
      <w:r>
        <w:rPr>
          <w:rFonts w:asciiTheme="minorHAnsi" w:hAnsiTheme="minorHAnsi" w:cstheme="minorHAnsi"/>
          <w:szCs w:val="19"/>
        </w:rPr>
        <w:t xml:space="preserve"> </w:t>
      </w:r>
    </w:p>
    <w:p w14:paraId="25DC3F05" w14:textId="77777777" w:rsidR="00840868" w:rsidRPr="00275023" w:rsidRDefault="00840868" w:rsidP="00E92773">
      <w:pPr>
        <w:spacing w:before="120" w:after="120" w:line="288" w:lineRule="auto"/>
        <w:jc w:val="both"/>
        <w:rPr>
          <w:rFonts w:asciiTheme="minorHAnsi" w:hAnsiTheme="minorHAnsi" w:cstheme="minorHAnsi"/>
          <w:b/>
          <w:szCs w:val="19"/>
        </w:rPr>
      </w:pPr>
    </w:p>
    <w:p w14:paraId="09A30DAB" w14:textId="2AF54BF1" w:rsidR="00C42810" w:rsidRPr="00275023" w:rsidRDefault="00C42810" w:rsidP="00924DF2">
      <w:pPr>
        <w:pStyle w:val="Odsekzoznamu"/>
        <w:numPr>
          <w:ilvl w:val="1"/>
          <w:numId w:val="6"/>
        </w:numPr>
        <w:spacing w:before="120" w:after="120" w:line="288" w:lineRule="auto"/>
        <w:contextualSpacing w:val="0"/>
        <w:rPr>
          <w:rFonts w:asciiTheme="minorHAnsi" w:hAnsiTheme="minorHAnsi" w:cstheme="minorHAnsi"/>
          <w:b/>
          <w:sz w:val="19"/>
          <w:szCs w:val="19"/>
        </w:rPr>
      </w:pPr>
      <w:r w:rsidRPr="00275023">
        <w:rPr>
          <w:rFonts w:asciiTheme="minorHAnsi" w:hAnsiTheme="minorHAnsi" w:cstheme="minorHAnsi"/>
          <w:b/>
          <w:color w:val="002776" w:themeColor="text2"/>
          <w:sz w:val="19"/>
          <w:szCs w:val="19"/>
        </w:rPr>
        <w:t>Časový harmonogram konania o</w:t>
      </w:r>
      <w:r w:rsidR="00AB10AD" w:rsidRPr="00275023">
        <w:rPr>
          <w:rFonts w:asciiTheme="minorHAnsi" w:hAnsiTheme="minorHAnsi" w:cstheme="minorHAnsi"/>
          <w:b/>
          <w:color w:val="002776" w:themeColor="text2"/>
          <w:sz w:val="19"/>
          <w:szCs w:val="19"/>
        </w:rPr>
        <w:t> </w:t>
      </w:r>
      <w:r w:rsidR="00277051" w:rsidRPr="00275023">
        <w:rPr>
          <w:rFonts w:asciiTheme="minorHAnsi" w:hAnsiTheme="minorHAnsi" w:cstheme="minorHAnsi"/>
          <w:b/>
          <w:color w:val="002776" w:themeColor="text2"/>
          <w:sz w:val="19"/>
          <w:szCs w:val="19"/>
        </w:rPr>
        <w:t>žiadosti</w:t>
      </w:r>
      <w:r w:rsidR="00AB10AD" w:rsidRPr="00275023">
        <w:rPr>
          <w:rFonts w:asciiTheme="minorHAnsi" w:hAnsiTheme="minorHAnsi" w:cstheme="minorHAnsi"/>
          <w:b/>
          <w:color w:val="002776" w:themeColor="text2"/>
          <w:sz w:val="19"/>
          <w:szCs w:val="19"/>
        </w:rPr>
        <w:t xml:space="preserve"> </w:t>
      </w:r>
      <w:r w:rsidRPr="00275023">
        <w:rPr>
          <w:rFonts w:asciiTheme="minorHAnsi" w:hAnsiTheme="minorHAnsi" w:cstheme="minorHAnsi"/>
          <w:b/>
          <w:color w:val="002776" w:themeColor="text2"/>
          <w:sz w:val="19"/>
          <w:szCs w:val="19"/>
        </w:rPr>
        <w:t>o</w:t>
      </w:r>
      <w:r w:rsidR="00AB10AD" w:rsidRPr="00275023">
        <w:rPr>
          <w:rFonts w:asciiTheme="minorHAnsi" w:hAnsiTheme="minorHAnsi" w:cstheme="minorHAnsi"/>
          <w:b/>
          <w:color w:val="002776" w:themeColor="text2"/>
          <w:sz w:val="19"/>
          <w:szCs w:val="19"/>
        </w:rPr>
        <w:t xml:space="preserve"> </w:t>
      </w:r>
      <w:r w:rsidR="00924DF2" w:rsidRPr="00924DF2">
        <w:rPr>
          <w:rFonts w:asciiTheme="minorHAnsi" w:hAnsiTheme="minorHAnsi" w:cstheme="minorHAnsi"/>
          <w:b/>
          <w:color w:val="002776" w:themeColor="text2"/>
          <w:sz w:val="19"/>
          <w:szCs w:val="19"/>
        </w:rPr>
        <w:t>nenávratný finančný príspevok</w:t>
      </w:r>
      <w:r w:rsidRPr="00275023">
        <w:rPr>
          <w:rFonts w:asciiTheme="minorHAnsi" w:hAnsiTheme="minorHAnsi" w:cstheme="minorHAnsi"/>
          <w:b/>
          <w:sz w:val="19"/>
          <w:szCs w:val="19"/>
        </w:rPr>
        <w:tab/>
      </w:r>
    </w:p>
    <w:p w14:paraId="2BDE0713" w14:textId="50563590" w:rsidR="00E13FDC" w:rsidRPr="00275023" w:rsidRDefault="00E13FDC" w:rsidP="00E13FDC">
      <w:pPr>
        <w:pStyle w:val="Default"/>
        <w:spacing w:before="120" w:after="120" w:line="288" w:lineRule="auto"/>
        <w:jc w:val="both"/>
        <w:rPr>
          <w:rFonts w:asciiTheme="minorHAnsi" w:hAnsiTheme="minorHAnsi" w:cstheme="minorHAnsi"/>
          <w:sz w:val="19"/>
          <w:szCs w:val="19"/>
          <w:lang w:val="sk-SK"/>
        </w:rPr>
      </w:pPr>
      <w:r w:rsidRPr="00EA321C">
        <w:rPr>
          <w:rFonts w:asciiTheme="minorHAnsi" w:hAnsiTheme="minorHAnsi" w:cstheme="minorHAnsi"/>
          <w:sz w:val="19"/>
          <w:szCs w:val="19"/>
          <w:lang w:val="sk-SK"/>
        </w:rPr>
        <w:t xml:space="preserve">Žiadateľ môže predložiť </w:t>
      </w:r>
      <w:r w:rsidR="00924DF2" w:rsidRPr="00EA321C">
        <w:rPr>
          <w:rFonts w:asciiTheme="minorHAnsi" w:hAnsiTheme="minorHAnsi" w:cstheme="minorHAnsi"/>
          <w:sz w:val="19"/>
          <w:szCs w:val="19"/>
          <w:lang w:val="sk-SK"/>
        </w:rPr>
        <w:t>žiadosť o nenávratný finančný príspevok (ďalej aj „</w:t>
      </w:r>
      <w:r w:rsidRPr="00EA321C">
        <w:rPr>
          <w:rFonts w:asciiTheme="minorHAnsi" w:hAnsiTheme="minorHAnsi" w:cstheme="minorHAnsi"/>
          <w:sz w:val="19"/>
          <w:szCs w:val="19"/>
          <w:lang w:val="sk-SK"/>
        </w:rPr>
        <w:t>ŽoNFP</w:t>
      </w:r>
      <w:r w:rsidR="00924DF2" w:rsidRPr="00EA321C">
        <w:rPr>
          <w:rFonts w:asciiTheme="minorHAnsi" w:hAnsiTheme="minorHAnsi" w:cstheme="minorHAnsi"/>
          <w:sz w:val="19"/>
          <w:szCs w:val="19"/>
          <w:lang w:val="sk-SK"/>
        </w:rPr>
        <w:t>“)</w:t>
      </w:r>
      <w:r w:rsidRPr="00B634D0">
        <w:rPr>
          <w:rFonts w:asciiTheme="minorHAnsi" w:hAnsiTheme="minorHAnsi" w:cstheme="minorHAnsi"/>
          <w:sz w:val="19"/>
          <w:szCs w:val="19"/>
          <w:lang w:val="sk-SK"/>
        </w:rPr>
        <w:t xml:space="preserve"> kedykoľvek </w:t>
      </w:r>
      <w:r w:rsidR="00FD0B63" w:rsidRPr="00B634D0">
        <w:rPr>
          <w:rFonts w:asciiTheme="minorHAnsi" w:hAnsiTheme="minorHAnsi" w:cstheme="minorHAnsi"/>
          <w:sz w:val="19"/>
          <w:szCs w:val="19"/>
          <w:lang w:val="sk-SK"/>
        </w:rPr>
        <w:br/>
      </w:r>
      <w:r w:rsidRPr="00B634D0">
        <w:rPr>
          <w:rFonts w:asciiTheme="minorHAnsi" w:hAnsiTheme="minorHAnsi" w:cstheme="minorHAnsi"/>
          <w:sz w:val="19"/>
          <w:szCs w:val="19"/>
          <w:lang w:val="sk-SK"/>
        </w:rPr>
        <w:t xml:space="preserve">od vyhlásenia výzvy až do uzavretia výzvy. </w:t>
      </w:r>
      <w:r w:rsidR="000C168A" w:rsidRPr="00163B8D">
        <w:rPr>
          <w:rFonts w:asciiTheme="minorHAnsi" w:hAnsiTheme="minorHAnsi" w:cstheme="minorHAnsi"/>
          <w:sz w:val="19"/>
          <w:szCs w:val="19"/>
          <w:lang w:val="sk-SK"/>
        </w:rPr>
        <w:t>D</w:t>
      </w:r>
      <w:r w:rsidRPr="00163B8D">
        <w:rPr>
          <w:rFonts w:asciiTheme="minorHAnsi" w:hAnsiTheme="minorHAnsi" w:cstheme="minorHAnsi"/>
          <w:sz w:val="19"/>
          <w:szCs w:val="19"/>
          <w:lang w:val="sk-SK"/>
        </w:rPr>
        <w:t xml:space="preserve">oručením ŽoNFP riadiacemu orgánu pre IROP </w:t>
      </w:r>
      <w:r w:rsidR="00EA321C" w:rsidRPr="00EA321C">
        <w:rPr>
          <w:rFonts w:asciiTheme="minorHAnsi" w:hAnsiTheme="minorHAnsi" w:cstheme="minorHAnsi"/>
          <w:sz w:val="19"/>
          <w:szCs w:val="19"/>
          <w:lang w:val="sk-SK"/>
        </w:rPr>
        <w:t>(ďalej aj „RO pre IROP“)</w:t>
      </w:r>
      <w:r w:rsidR="00EA321C">
        <w:rPr>
          <w:rFonts w:asciiTheme="minorHAnsi" w:hAnsiTheme="minorHAnsi" w:cstheme="minorHAnsi"/>
          <w:sz w:val="19"/>
          <w:szCs w:val="19"/>
          <w:lang w:val="sk-SK"/>
        </w:rPr>
        <w:t xml:space="preserve"> </w:t>
      </w:r>
      <w:r w:rsidRPr="00275023">
        <w:rPr>
          <w:rFonts w:asciiTheme="minorHAnsi" w:hAnsiTheme="minorHAnsi" w:cstheme="minorHAnsi"/>
          <w:sz w:val="19"/>
          <w:szCs w:val="19"/>
          <w:lang w:val="sk-SK"/>
        </w:rPr>
        <w:t>na základe vyhlásenej výzvy začína v zmysle § 19, ods. 2) zákona o príspevku z EŠIF konanie o ŽoNFP</w:t>
      </w:r>
      <w:r w:rsidR="00B634D0">
        <w:rPr>
          <w:rStyle w:val="Odkaznapoznmkupodiarou"/>
          <w:rFonts w:cstheme="minorHAnsi"/>
          <w:szCs w:val="19"/>
        </w:rPr>
        <w:footnoteReference w:id="4"/>
      </w:r>
      <w:r w:rsidRPr="00275023">
        <w:rPr>
          <w:rFonts w:asciiTheme="minorHAnsi" w:hAnsiTheme="minorHAnsi" w:cstheme="minorHAnsi"/>
          <w:sz w:val="19"/>
          <w:szCs w:val="19"/>
          <w:lang w:val="sk-SK"/>
        </w:rPr>
        <w:t xml:space="preserve">. </w:t>
      </w:r>
      <w:r w:rsidR="00373FB2" w:rsidRPr="00373FB2">
        <w:rPr>
          <w:rFonts w:asciiTheme="minorHAnsi" w:hAnsiTheme="minorHAnsi" w:cstheme="minorHAnsi"/>
          <w:sz w:val="19"/>
          <w:szCs w:val="19"/>
          <w:lang w:val="sk-SK"/>
        </w:rPr>
        <w:t>Konanie o ŽoNFP</w:t>
      </w:r>
      <w:r w:rsidR="00B634D0">
        <w:rPr>
          <w:rFonts w:asciiTheme="minorHAnsi" w:hAnsiTheme="minorHAnsi" w:cstheme="minorHAnsi"/>
          <w:sz w:val="19"/>
          <w:szCs w:val="19"/>
          <w:lang w:val="sk-SK"/>
        </w:rPr>
        <w:t xml:space="preserve"> (</w:t>
      </w:r>
      <w:r w:rsidR="00373FB2" w:rsidRPr="00373FB2">
        <w:rPr>
          <w:rFonts w:asciiTheme="minorHAnsi" w:hAnsiTheme="minorHAnsi" w:cstheme="minorHAnsi"/>
          <w:sz w:val="19"/>
          <w:szCs w:val="19"/>
          <w:lang w:val="sk-SK"/>
        </w:rPr>
        <w:t>proces schvaľovania</w:t>
      </w:r>
      <w:r w:rsidR="00B634D0">
        <w:rPr>
          <w:rFonts w:asciiTheme="minorHAnsi" w:hAnsiTheme="minorHAnsi" w:cstheme="minorHAnsi"/>
          <w:sz w:val="19"/>
          <w:szCs w:val="19"/>
          <w:lang w:val="sk-SK"/>
        </w:rPr>
        <w:t>)</w:t>
      </w:r>
      <w:r w:rsidR="00373FB2" w:rsidRPr="00373FB2">
        <w:rPr>
          <w:rFonts w:asciiTheme="minorHAnsi" w:hAnsiTheme="minorHAnsi" w:cstheme="minorHAnsi"/>
          <w:sz w:val="19"/>
          <w:szCs w:val="19"/>
          <w:lang w:val="sk-SK"/>
        </w:rPr>
        <w:t xml:space="preserve"> v zmysle EŠIF zahŕňa  administratívne overenie, odborné hodnotenie a výber </w:t>
      </w:r>
      <w:r w:rsidR="00D71CFD">
        <w:rPr>
          <w:rFonts w:asciiTheme="minorHAnsi" w:hAnsiTheme="minorHAnsi" w:cstheme="minorHAnsi"/>
          <w:sz w:val="19"/>
          <w:szCs w:val="19"/>
          <w:lang w:val="sk-SK"/>
        </w:rPr>
        <w:t xml:space="preserve">ŽoNFP </w:t>
      </w:r>
      <w:r w:rsidR="00373FB2" w:rsidRPr="00373FB2">
        <w:rPr>
          <w:rFonts w:asciiTheme="minorHAnsi" w:hAnsiTheme="minorHAnsi" w:cstheme="minorHAnsi"/>
          <w:sz w:val="19"/>
          <w:szCs w:val="19"/>
          <w:lang w:val="sk-SK"/>
        </w:rPr>
        <w:t>a opravné prostriedky  (neobligatórna časť procesu). Celý proces konania o ŽoNFP je popísaný v Príručke pre žiadateľa IROP (ďalej len „Príručka pre žiadateľa”), ktorá tvorí prílohu č.</w:t>
      </w:r>
      <w:r w:rsidR="009D2395">
        <w:rPr>
          <w:rFonts w:asciiTheme="minorHAnsi" w:hAnsiTheme="minorHAnsi" w:cstheme="minorHAnsi"/>
          <w:sz w:val="19"/>
          <w:szCs w:val="19"/>
          <w:lang w:val="sk-SK"/>
        </w:rPr>
        <w:t xml:space="preserve"> </w:t>
      </w:r>
      <w:r w:rsidR="00373FB2" w:rsidRPr="00373FB2">
        <w:rPr>
          <w:rFonts w:asciiTheme="minorHAnsi" w:hAnsiTheme="minorHAnsi" w:cstheme="minorHAnsi"/>
          <w:sz w:val="19"/>
          <w:szCs w:val="19"/>
          <w:lang w:val="sk-SK"/>
        </w:rPr>
        <w:t>3 tejto výzvy.</w:t>
      </w:r>
    </w:p>
    <w:p w14:paraId="30C4B59F" w14:textId="07A009CB" w:rsidR="00E13FDC" w:rsidRPr="00275023" w:rsidRDefault="00E13FDC" w:rsidP="00E13FDC">
      <w:pPr>
        <w:pStyle w:val="Odsekzoznamu"/>
        <w:spacing w:before="120" w:after="120" w:line="288" w:lineRule="auto"/>
        <w:ind w:left="0"/>
        <w:contextualSpacing w:val="0"/>
        <w:jc w:val="both"/>
        <w:rPr>
          <w:rFonts w:asciiTheme="minorHAnsi" w:hAnsiTheme="minorHAnsi" w:cstheme="minorHAnsi"/>
          <w:sz w:val="19"/>
          <w:szCs w:val="19"/>
        </w:rPr>
      </w:pPr>
      <w:r w:rsidRPr="00275023">
        <w:rPr>
          <w:rFonts w:asciiTheme="minorHAnsi" w:hAnsiTheme="minorHAnsi" w:cstheme="minorHAnsi"/>
          <w:sz w:val="19"/>
          <w:szCs w:val="19"/>
        </w:rPr>
        <w:t xml:space="preserve">Schvaľovanie ŽoNFP prebieha systémom hodnotiacich kôl. Možnosť priebežného predkladania žiadostí </w:t>
      </w:r>
      <w:r w:rsidR="00FD0B63">
        <w:rPr>
          <w:rFonts w:asciiTheme="minorHAnsi" w:hAnsiTheme="minorHAnsi" w:cstheme="minorHAnsi"/>
          <w:sz w:val="19"/>
          <w:szCs w:val="19"/>
        </w:rPr>
        <w:br/>
      </w:r>
      <w:r w:rsidRPr="00275023">
        <w:rPr>
          <w:rFonts w:asciiTheme="minorHAnsi" w:hAnsiTheme="minorHAnsi" w:cstheme="minorHAnsi"/>
          <w:sz w:val="19"/>
          <w:szCs w:val="19"/>
        </w:rPr>
        <w:t>o NFP nie je obmedzená stanovenými konečnými termínmi jednotlivých hodnotiacich kôl.</w:t>
      </w:r>
    </w:p>
    <w:p w14:paraId="06E4C818" w14:textId="77777777" w:rsidR="00E13FDC" w:rsidRPr="00275023" w:rsidRDefault="00E13FDC" w:rsidP="00E13FDC">
      <w:pPr>
        <w:pStyle w:val="Odsekzoznamu"/>
        <w:spacing w:before="120" w:after="120" w:line="288" w:lineRule="auto"/>
        <w:ind w:left="0"/>
        <w:contextualSpacing w:val="0"/>
        <w:jc w:val="both"/>
        <w:rPr>
          <w:rFonts w:asciiTheme="minorHAnsi" w:hAnsiTheme="minorHAnsi" w:cstheme="minorHAnsi"/>
          <w:sz w:val="19"/>
          <w:szCs w:val="19"/>
        </w:rPr>
      </w:pPr>
      <w:r w:rsidRPr="00275023">
        <w:rPr>
          <w:rFonts w:asciiTheme="minorHAnsi" w:hAnsiTheme="minorHAnsi" w:cstheme="minorHAnsi"/>
          <w:sz w:val="19"/>
          <w:szCs w:val="19"/>
        </w:rPr>
        <w:t xml:space="preserve">Termíny jednotlivých hodnotiacich kôl pre túto výzvu sú stanovené v intervale spravidla </w:t>
      </w:r>
      <w:r w:rsidRPr="00275023">
        <w:rPr>
          <w:rFonts w:asciiTheme="minorHAnsi" w:hAnsiTheme="minorHAnsi" w:cstheme="minorHAnsi"/>
          <w:b/>
          <w:sz w:val="19"/>
          <w:szCs w:val="19"/>
        </w:rPr>
        <w:t>3 mesiacov</w:t>
      </w:r>
      <w:r w:rsidRPr="00275023">
        <w:rPr>
          <w:rFonts w:asciiTheme="minorHAnsi" w:hAnsiTheme="minorHAnsi" w:cstheme="minorHAnsi"/>
          <w:sz w:val="19"/>
          <w:szCs w:val="19"/>
        </w:rPr>
        <w:t xml:space="preserve">, pričom tento interval zohľadňuje počet prijatých ŽoNFP a primeraný časový limit na ich schvaľovanie. </w:t>
      </w:r>
    </w:p>
    <w:p w14:paraId="5B678B0F" w14:textId="1651AD6E" w:rsidR="006D7812" w:rsidRDefault="006D7812" w:rsidP="006D7812">
      <w:pPr>
        <w:pStyle w:val="Odsekzoznamu"/>
        <w:spacing w:before="120" w:after="120" w:line="288" w:lineRule="auto"/>
        <w:ind w:left="0"/>
        <w:contextualSpacing w:val="0"/>
        <w:jc w:val="both"/>
        <w:rPr>
          <w:rFonts w:asciiTheme="minorHAnsi" w:hAnsiTheme="minorHAnsi" w:cstheme="minorHAnsi"/>
          <w:b/>
          <w:sz w:val="19"/>
          <w:szCs w:val="19"/>
        </w:rPr>
      </w:pPr>
      <w:r w:rsidRPr="00562BBF">
        <w:rPr>
          <w:rFonts w:asciiTheme="minorHAnsi" w:hAnsiTheme="minorHAnsi" w:cstheme="minorHAnsi"/>
          <w:b/>
          <w:sz w:val="19"/>
          <w:szCs w:val="19"/>
        </w:rPr>
        <w:lastRenderedPageBreak/>
        <w:t xml:space="preserve">S cieľom optimalizovať proces schvaľovania </w:t>
      </w:r>
      <w:r>
        <w:rPr>
          <w:rFonts w:asciiTheme="minorHAnsi" w:hAnsiTheme="minorHAnsi" w:cstheme="minorHAnsi"/>
          <w:b/>
          <w:sz w:val="19"/>
          <w:szCs w:val="19"/>
        </w:rPr>
        <w:t>Žo</w:t>
      </w:r>
      <w:r w:rsidRPr="00562BBF">
        <w:rPr>
          <w:rFonts w:asciiTheme="minorHAnsi" w:hAnsiTheme="minorHAnsi" w:cstheme="minorHAnsi"/>
          <w:b/>
          <w:sz w:val="19"/>
          <w:szCs w:val="19"/>
        </w:rPr>
        <w:t xml:space="preserve">NFP si RO pre IROP vyhradzuje právo počas trvania výzvy aktualizovať konečné termíny jednotlivých hodnotiacich kôl, resp. upraviť interval </w:t>
      </w:r>
      <w:r w:rsidR="00FD0B63">
        <w:rPr>
          <w:rFonts w:asciiTheme="minorHAnsi" w:hAnsiTheme="minorHAnsi" w:cstheme="minorHAnsi"/>
          <w:b/>
          <w:sz w:val="19"/>
          <w:szCs w:val="19"/>
        </w:rPr>
        <w:br/>
      </w:r>
      <w:r w:rsidR="00B634D0">
        <w:rPr>
          <w:rFonts w:asciiTheme="minorHAnsi" w:hAnsiTheme="minorHAnsi" w:cstheme="minorHAnsi"/>
          <w:b/>
          <w:sz w:val="19"/>
          <w:szCs w:val="19"/>
        </w:rPr>
        <w:t>konečných termínov</w:t>
      </w:r>
      <w:r w:rsidRPr="00562BBF">
        <w:rPr>
          <w:rFonts w:asciiTheme="minorHAnsi" w:hAnsiTheme="minorHAnsi" w:cstheme="minorHAnsi"/>
          <w:b/>
          <w:sz w:val="19"/>
          <w:szCs w:val="19"/>
        </w:rPr>
        <w:t xml:space="preserve"> hodnotiacich kôl.</w:t>
      </w:r>
      <w:r w:rsidRPr="00562BBF">
        <w:t xml:space="preserve"> </w:t>
      </w:r>
      <w:r w:rsidRPr="00562BBF">
        <w:rPr>
          <w:rFonts w:asciiTheme="minorHAnsi" w:hAnsiTheme="minorHAnsi" w:cstheme="minorHAnsi"/>
          <w:b/>
          <w:sz w:val="19"/>
          <w:szCs w:val="19"/>
        </w:rPr>
        <w:t>Aktualizácia termínov hodnotiacich kôl predstavuje zmenu formálnych náležitostí výzvy.</w:t>
      </w:r>
    </w:p>
    <w:p w14:paraId="272B9C5A" w14:textId="77777777" w:rsidR="00E13FDC" w:rsidRPr="00275023" w:rsidRDefault="00E13FDC" w:rsidP="00E13FDC">
      <w:pPr>
        <w:spacing w:before="120" w:line="288" w:lineRule="auto"/>
        <w:jc w:val="both"/>
        <w:rPr>
          <w:rFonts w:asciiTheme="minorHAnsi" w:hAnsiTheme="minorHAnsi" w:cstheme="minorHAnsi"/>
          <w:b/>
          <w:szCs w:val="19"/>
        </w:rPr>
      </w:pPr>
      <w:r w:rsidRPr="00275023">
        <w:rPr>
          <w:rFonts w:asciiTheme="minorHAnsi" w:hAnsiTheme="minorHAnsi" w:cstheme="minorHAnsi"/>
          <w:b/>
          <w:szCs w:val="19"/>
        </w:rPr>
        <w:t>Stanovené hodnotiace kolá: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985"/>
        <w:gridCol w:w="4962"/>
      </w:tblGrid>
      <w:tr w:rsidR="00E13FDC" w:rsidRPr="00275023" w14:paraId="7C46977E" w14:textId="77777777" w:rsidTr="000B5389">
        <w:trPr>
          <w:trHeight w:val="538"/>
        </w:trPr>
        <w:tc>
          <w:tcPr>
            <w:tcW w:w="1984" w:type="dxa"/>
            <w:tcBorders>
              <w:top w:val="single" w:sz="4" w:space="0" w:color="auto"/>
              <w:left w:val="single" w:sz="4" w:space="0" w:color="auto"/>
              <w:bottom w:val="single" w:sz="4" w:space="0" w:color="auto"/>
              <w:right w:val="single" w:sz="4" w:space="0" w:color="auto"/>
            </w:tcBorders>
            <w:vAlign w:val="center"/>
          </w:tcPr>
          <w:p w14:paraId="4F19F7D2" w14:textId="77777777" w:rsidR="00E13FDC" w:rsidRPr="00275023" w:rsidRDefault="00E13FDC" w:rsidP="00FA7362">
            <w:pPr>
              <w:pStyle w:val="Default"/>
              <w:jc w:val="center"/>
              <w:rPr>
                <w:rFonts w:asciiTheme="minorHAnsi" w:hAnsiTheme="minorHAnsi" w:cstheme="minorHAnsi"/>
                <w:b/>
                <w:bCs/>
                <w:sz w:val="16"/>
                <w:szCs w:val="16"/>
                <w:lang w:val="sk-SK"/>
              </w:rPr>
            </w:pPr>
            <w:r w:rsidRPr="00275023">
              <w:rPr>
                <w:rFonts w:asciiTheme="minorHAnsi" w:hAnsiTheme="minorHAnsi" w:cstheme="minorHAnsi"/>
                <w:b/>
                <w:bCs/>
                <w:sz w:val="16"/>
                <w:szCs w:val="16"/>
                <w:lang w:val="sk-SK"/>
              </w:rPr>
              <w:t xml:space="preserve">Uzavretie </w:t>
            </w:r>
          </w:p>
          <w:p w14:paraId="324505F0" w14:textId="77777777" w:rsidR="00E13FDC" w:rsidRPr="00275023" w:rsidRDefault="00E13FDC" w:rsidP="00FA7362">
            <w:pPr>
              <w:pStyle w:val="Default"/>
              <w:jc w:val="center"/>
              <w:rPr>
                <w:rFonts w:asciiTheme="minorHAnsi" w:hAnsiTheme="minorHAnsi" w:cstheme="minorHAnsi"/>
                <w:sz w:val="16"/>
                <w:szCs w:val="16"/>
                <w:lang w:val="sk-SK"/>
              </w:rPr>
            </w:pPr>
            <w:r w:rsidRPr="00275023">
              <w:rPr>
                <w:rFonts w:asciiTheme="minorHAnsi" w:hAnsiTheme="minorHAnsi" w:cstheme="minorHAnsi"/>
                <w:b/>
                <w:bCs/>
                <w:sz w:val="16"/>
                <w:szCs w:val="16"/>
                <w:lang w:val="sk-SK"/>
              </w:rPr>
              <w:t>hodnotiaceho</w:t>
            </w:r>
          </w:p>
          <w:p w14:paraId="1D018914" w14:textId="77777777" w:rsidR="00E13FDC" w:rsidRPr="00275023" w:rsidRDefault="00E13FDC" w:rsidP="00FA7362">
            <w:pPr>
              <w:pStyle w:val="Default"/>
              <w:jc w:val="center"/>
              <w:rPr>
                <w:rFonts w:asciiTheme="minorHAnsi" w:hAnsiTheme="minorHAnsi" w:cstheme="minorHAnsi"/>
                <w:sz w:val="16"/>
                <w:szCs w:val="16"/>
                <w:lang w:val="sk-SK"/>
              </w:rPr>
            </w:pPr>
            <w:r w:rsidRPr="00275023">
              <w:rPr>
                <w:rFonts w:asciiTheme="minorHAnsi" w:hAnsiTheme="minorHAnsi" w:cstheme="minorHAnsi"/>
                <w:b/>
                <w:bCs/>
                <w:sz w:val="16"/>
                <w:szCs w:val="16"/>
                <w:lang w:val="sk-SK"/>
              </w:rPr>
              <w:t>kola 1</w:t>
            </w:r>
          </w:p>
        </w:tc>
        <w:tc>
          <w:tcPr>
            <w:tcW w:w="1985" w:type="dxa"/>
            <w:tcBorders>
              <w:top w:val="single" w:sz="4" w:space="0" w:color="auto"/>
              <w:left w:val="single" w:sz="4" w:space="0" w:color="auto"/>
              <w:bottom w:val="single" w:sz="4" w:space="0" w:color="auto"/>
              <w:right w:val="single" w:sz="4" w:space="0" w:color="auto"/>
            </w:tcBorders>
            <w:vAlign w:val="center"/>
          </w:tcPr>
          <w:p w14:paraId="5EF48347" w14:textId="77777777" w:rsidR="00E13FDC" w:rsidRPr="00275023" w:rsidRDefault="00E13FDC" w:rsidP="00FA7362">
            <w:pPr>
              <w:pStyle w:val="Default"/>
              <w:jc w:val="center"/>
              <w:rPr>
                <w:rFonts w:asciiTheme="minorHAnsi" w:hAnsiTheme="minorHAnsi" w:cstheme="minorHAnsi"/>
                <w:b/>
                <w:bCs/>
                <w:sz w:val="16"/>
                <w:szCs w:val="16"/>
                <w:lang w:val="sk-SK"/>
              </w:rPr>
            </w:pPr>
            <w:r w:rsidRPr="00275023">
              <w:rPr>
                <w:rFonts w:asciiTheme="minorHAnsi" w:hAnsiTheme="minorHAnsi" w:cstheme="minorHAnsi"/>
                <w:b/>
                <w:bCs/>
                <w:sz w:val="16"/>
                <w:szCs w:val="16"/>
                <w:lang w:val="sk-SK"/>
              </w:rPr>
              <w:t xml:space="preserve">Uzavretie </w:t>
            </w:r>
          </w:p>
          <w:p w14:paraId="655D31C7" w14:textId="77777777" w:rsidR="00E13FDC" w:rsidRPr="00275023" w:rsidRDefault="00E13FDC" w:rsidP="00FA7362">
            <w:pPr>
              <w:pStyle w:val="Default"/>
              <w:jc w:val="center"/>
              <w:rPr>
                <w:rFonts w:asciiTheme="minorHAnsi" w:hAnsiTheme="minorHAnsi" w:cstheme="minorHAnsi"/>
                <w:sz w:val="16"/>
                <w:szCs w:val="16"/>
                <w:lang w:val="sk-SK"/>
              </w:rPr>
            </w:pPr>
            <w:r w:rsidRPr="00275023">
              <w:rPr>
                <w:rFonts w:asciiTheme="minorHAnsi" w:hAnsiTheme="minorHAnsi" w:cstheme="minorHAnsi"/>
                <w:b/>
                <w:bCs/>
                <w:sz w:val="16"/>
                <w:szCs w:val="16"/>
                <w:lang w:val="sk-SK"/>
              </w:rPr>
              <w:t>hodnotiaceho</w:t>
            </w:r>
          </w:p>
          <w:p w14:paraId="434B8A37" w14:textId="77777777" w:rsidR="00E13FDC" w:rsidRPr="00275023" w:rsidRDefault="00E13FDC" w:rsidP="00FA7362">
            <w:pPr>
              <w:pStyle w:val="Default"/>
              <w:jc w:val="center"/>
              <w:rPr>
                <w:rFonts w:asciiTheme="minorHAnsi" w:hAnsiTheme="minorHAnsi" w:cstheme="minorHAnsi"/>
                <w:sz w:val="16"/>
                <w:szCs w:val="16"/>
                <w:lang w:val="sk-SK"/>
              </w:rPr>
            </w:pPr>
            <w:r w:rsidRPr="00275023">
              <w:rPr>
                <w:rFonts w:asciiTheme="minorHAnsi" w:hAnsiTheme="minorHAnsi" w:cstheme="minorHAnsi"/>
                <w:b/>
                <w:bCs/>
                <w:sz w:val="16"/>
                <w:szCs w:val="16"/>
                <w:lang w:val="sk-SK"/>
              </w:rPr>
              <w:t>kola 2</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14:paraId="4402418A" w14:textId="77777777" w:rsidR="00E13FDC" w:rsidRPr="00275023" w:rsidRDefault="00E13FDC" w:rsidP="00FA7362">
            <w:pPr>
              <w:pStyle w:val="Default"/>
              <w:jc w:val="center"/>
              <w:rPr>
                <w:rFonts w:asciiTheme="minorHAnsi" w:hAnsiTheme="minorHAnsi" w:cstheme="minorHAnsi"/>
                <w:b/>
                <w:bCs/>
                <w:sz w:val="16"/>
                <w:szCs w:val="16"/>
                <w:lang w:val="sk-SK"/>
              </w:rPr>
            </w:pPr>
            <w:r w:rsidRPr="00275023">
              <w:rPr>
                <w:rFonts w:asciiTheme="minorHAnsi" w:hAnsiTheme="minorHAnsi" w:cstheme="minorHAnsi"/>
                <w:b/>
                <w:bCs/>
                <w:sz w:val="16"/>
                <w:szCs w:val="16"/>
                <w:lang w:val="sk-SK"/>
              </w:rPr>
              <w:t>Ďalšie hodnotiace kolá budú uzatvárané spravidla</w:t>
            </w:r>
          </w:p>
          <w:p w14:paraId="259911A4" w14:textId="77777777" w:rsidR="00E13FDC" w:rsidRPr="00275023" w:rsidRDefault="00E13FDC" w:rsidP="00FA7362">
            <w:pPr>
              <w:pStyle w:val="Default"/>
              <w:jc w:val="center"/>
              <w:rPr>
                <w:rFonts w:asciiTheme="minorHAnsi" w:hAnsiTheme="minorHAnsi" w:cstheme="minorHAnsi"/>
                <w:sz w:val="16"/>
                <w:szCs w:val="16"/>
                <w:lang w:val="sk-SK"/>
              </w:rPr>
            </w:pPr>
            <w:r w:rsidRPr="00275023">
              <w:rPr>
                <w:rFonts w:asciiTheme="minorHAnsi" w:hAnsiTheme="minorHAnsi" w:cstheme="minorHAnsi"/>
                <w:b/>
                <w:bCs/>
                <w:sz w:val="16"/>
                <w:szCs w:val="16"/>
                <w:lang w:val="sk-SK"/>
              </w:rPr>
              <w:t>v trojmesačnom intervale do vyčerpania alokácie</w:t>
            </w:r>
          </w:p>
        </w:tc>
      </w:tr>
      <w:tr w:rsidR="00E13FDC" w:rsidRPr="00275023" w14:paraId="74BF078D" w14:textId="77777777" w:rsidTr="000B5389">
        <w:trPr>
          <w:trHeight w:val="538"/>
        </w:trPr>
        <w:tc>
          <w:tcPr>
            <w:tcW w:w="1984" w:type="dxa"/>
            <w:tcBorders>
              <w:top w:val="single" w:sz="4" w:space="0" w:color="auto"/>
            </w:tcBorders>
            <w:vAlign w:val="center"/>
          </w:tcPr>
          <w:p w14:paraId="3B2EB196" w14:textId="77777777" w:rsidR="00E13FDC" w:rsidRPr="0032799C" w:rsidRDefault="00E13FDC" w:rsidP="00FA7362">
            <w:pPr>
              <w:pStyle w:val="Default"/>
              <w:jc w:val="center"/>
              <w:rPr>
                <w:rFonts w:asciiTheme="minorHAnsi" w:hAnsiTheme="minorHAnsi" w:cstheme="minorHAnsi"/>
                <w:color w:val="000000" w:themeColor="text1"/>
                <w:sz w:val="16"/>
                <w:szCs w:val="16"/>
                <w:lang w:val="sk-SK"/>
              </w:rPr>
            </w:pPr>
            <w:r w:rsidRPr="0032799C">
              <w:rPr>
                <w:rFonts w:asciiTheme="minorHAnsi" w:hAnsiTheme="minorHAnsi" w:cstheme="minorHAnsi"/>
                <w:color w:val="000000" w:themeColor="text1"/>
                <w:sz w:val="16"/>
                <w:szCs w:val="16"/>
                <w:lang w:val="sk-SK"/>
              </w:rPr>
              <w:t>28.02.2017</w:t>
            </w:r>
          </w:p>
        </w:tc>
        <w:tc>
          <w:tcPr>
            <w:tcW w:w="1985" w:type="dxa"/>
            <w:tcBorders>
              <w:top w:val="single" w:sz="4" w:space="0" w:color="auto"/>
            </w:tcBorders>
            <w:vAlign w:val="center"/>
          </w:tcPr>
          <w:p w14:paraId="095FA83A" w14:textId="77777777" w:rsidR="00E13FDC" w:rsidRPr="0032799C" w:rsidRDefault="00E13FDC" w:rsidP="00FA7362">
            <w:pPr>
              <w:pStyle w:val="Default"/>
              <w:jc w:val="center"/>
              <w:rPr>
                <w:rFonts w:asciiTheme="minorHAnsi" w:hAnsiTheme="minorHAnsi" w:cstheme="minorHAnsi"/>
                <w:color w:val="000000" w:themeColor="text1"/>
                <w:sz w:val="16"/>
                <w:szCs w:val="16"/>
                <w:lang w:val="sk-SK"/>
              </w:rPr>
            </w:pPr>
            <w:r w:rsidRPr="0032799C">
              <w:rPr>
                <w:rFonts w:asciiTheme="minorHAnsi" w:hAnsiTheme="minorHAnsi" w:cstheme="minorHAnsi"/>
                <w:color w:val="000000" w:themeColor="text1"/>
                <w:sz w:val="16"/>
                <w:szCs w:val="16"/>
                <w:lang w:val="sk-SK"/>
              </w:rPr>
              <w:t>31.05.2017</w:t>
            </w:r>
          </w:p>
        </w:tc>
        <w:tc>
          <w:tcPr>
            <w:tcW w:w="4962" w:type="dxa"/>
            <w:vMerge/>
            <w:tcBorders>
              <w:top w:val="single" w:sz="4" w:space="0" w:color="auto"/>
            </w:tcBorders>
          </w:tcPr>
          <w:p w14:paraId="35C57FA7" w14:textId="77777777" w:rsidR="00E13FDC" w:rsidRPr="00275023" w:rsidRDefault="00E13FDC" w:rsidP="00FA7362">
            <w:pPr>
              <w:pStyle w:val="Default"/>
              <w:rPr>
                <w:rFonts w:asciiTheme="minorHAnsi" w:hAnsiTheme="minorHAnsi" w:cstheme="minorHAnsi"/>
                <w:color w:val="000000" w:themeColor="text1"/>
                <w:sz w:val="16"/>
                <w:szCs w:val="16"/>
                <w:lang w:val="sk-SK"/>
              </w:rPr>
            </w:pPr>
          </w:p>
        </w:tc>
      </w:tr>
    </w:tbl>
    <w:p w14:paraId="4749F2A7" w14:textId="383BAC2F" w:rsidR="00243D5C" w:rsidRPr="00275023" w:rsidRDefault="00243D5C" w:rsidP="00460F82">
      <w:pPr>
        <w:pStyle w:val="Default"/>
        <w:spacing w:before="120" w:after="120" w:line="288" w:lineRule="auto"/>
        <w:jc w:val="both"/>
        <w:rPr>
          <w:rFonts w:asciiTheme="minorHAnsi" w:hAnsiTheme="minorHAnsi" w:cstheme="minorHAnsi"/>
          <w:color w:val="auto"/>
          <w:sz w:val="19"/>
          <w:szCs w:val="19"/>
          <w:lang w:val="sk-SK" w:eastAsia="cs-CZ"/>
        </w:rPr>
      </w:pPr>
      <w:r w:rsidRPr="00275023">
        <w:rPr>
          <w:rFonts w:asciiTheme="minorHAnsi" w:hAnsiTheme="minorHAnsi" w:cstheme="minorHAnsi"/>
          <w:color w:val="auto"/>
          <w:sz w:val="19"/>
          <w:szCs w:val="19"/>
          <w:lang w:val="sk-SK" w:eastAsia="cs-CZ"/>
        </w:rPr>
        <w:t xml:space="preserve">Žiadateľ je o výsledku konania o predloženej ŽoNFP informovaný prostredníctvom rozhodnutia RO </w:t>
      </w:r>
      <w:r w:rsidR="00FD0B63">
        <w:rPr>
          <w:rFonts w:asciiTheme="minorHAnsi" w:hAnsiTheme="minorHAnsi" w:cstheme="minorHAnsi"/>
          <w:color w:val="auto"/>
          <w:sz w:val="19"/>
          <w:szCs w:val="19"/>
          <w:lang w:val="sk-SK" w:eastAsia="cs-CZ"/>
        </w:rPr>
        <w:br/>
      </w:r>
      <w:r w:rsidRPr="00275023">
        <w:rPr>
          <w:rFonts w:asciiTheme="minorHAnsi" w:hAnsiTheme="minorHAnsi" w:cstheme="minorHAnsi"/>
          <w:color w:val="auto"/>
          <w:sz w:val="19"/>
          <w:szCs w:val="19"/>
          <w:lang w:val="sk-SK" w:eastAsia="cs-CZ"/>
        </w:rPr>
        <w:t xml:space="preserve">pre IROP o schválení ŽoNFP, o neschválení ŽoNFP alebo rozhodnutím o zastavení konania o ŽoNFP (ďalej aj „rozhodnutie“). </w:t>
      </w:r>
    </w:p>
    <w:p w14:paraId="7AEEB8BF" w14:textId="7BE5EAB2" w:rsidR="00243D5C" w:rsidRPr="00275023" w:rsidRDefault="00243D5C" w:rsidP="00460F82">
      <w:pPr>
        <w:pStyle w:val="Default"/>
        <w:spacing w:before="120" w:after="120" w:line="288" w:lineRule="auto"/>
        <w:jc w:val="both"/>
        <w:rPr>
          <w:rFonts w:asciiTheme="minorHAnsi" w:hAnsiTheme="minorHAnsi" w:cstheme="minorHAnsi"/>
          <w:b/>
          <w:color w:val="auto"/>
          <w:sz w:val="19"/>
          <w:szCs w:val="19"/>
          <w:lang w:val="sk-SK" w:eastAsia="cs-CZ"/>
        </w:rPr>
      </w:pPr>
      <w:r w:rsidRPr="00275023">
        <w:rPr>
          <w:rFonts w:asciiTheme="minorHAnsi" w:hAnsiTheme="minorHAnsi" w:cstheme="minorHAnsi"/>
          <w:sz w:val="19"/>
          <w:szCs w:val="19"/>
          <w:lang w:val="sk-SK"/>
        </w:rPr>
        <w:t xml:space="preserve">Žiadosti o NFP budú vyhodnocované v rámci jednotlivých hodnotiacich kôl výzvy, v ktorých budú predložené. RO pre IROP vydá </w:t>
      </w:r>
      <w:r w:rsidR="00B634D0">
        <w:rPr>
          <w:rFonts w:asciiTheme="minorHAnsi" w:hAnsiTheme="minorHAnsi" w:cstheme="minorHAnsi"/>
          <w:sz w:val="19"/>
          <w:szCs w:val="19"/>
          <w:lang w:val="sk-SK"/>
        </w:rPr>
        <w:t xml:space="preserve">rozhodnutia </w:t>
      </w:r>
      <w:r w:rsidRPr="00275023">
        <w:rPr>
          <w:rFonts w:asciiTheme="minorHAnsi" w:hAnsiTheme="minorHAnsi" w:cstheme="minorHAnsi"/>
          <w:sz w:val="19"/>
          <w:szCs w:val="19"/>
          <w:lang w:val="sk-SK"/>
        </w:rPr>
        <w:t xml:space="preserve">pre všetky ŽoNFP prijaté v rámci príslušného hodnotiaceho kola rozhodnutia najneskôr </w:t>
      </w:r>
      <w:r w:rsidRPr="00275023">
        <w:rPr>
          <w:rFonts w:asciiTheme="minorHAnsi" w:hAnsiTheme="minorHAnsi" w:cstheme="minorHAnsi"/>
          <w:b/>
          <w:sz w:val="19"/>
          <w:szCs w:val="19"/>
          <w:lang w:val="sk-SK"/>
        </w:rPr>
        <w:t>do 35 pracovných dní od konečného termínu uzavretia príslušného hodnotiaceho kola</w:t>
      </w:r>
      <w:r w:rsidRPr="00275023">
        <w:rPr>
          <w:rFonts w:asciiTheme="minorHAnsi" w:hAnsiTheme="minorHAnsi" w:cstheme="minorHAnsi"/>
          <w:sz w:val="19"/>
          <w:szCs w:val="19"/>
          <w:lang w:val="sk-SK"/>
        </w:rPr>
        <w:t xml:space="preserve">. V prípade, ak z objektívnych dôvodov nebude môcť byť ukončené konanie o ŽoNFP vo vyššie uvedenom termíne, </w:t>
      </w:r>
      <w:r w:rsidR="00B634D0">
        <w:rPr>
          <w:rFonts w:asciiTheme="minorHAnsi" w:hAnsiTheme="minorHAnsi" w:cstheme="minorHAnsi"/>
          <w:sz w:val="19"/>
          <w:szCs w:val="19"/>
          <w:lang w:val="sk-SK"/>
        </w:rPr>
        <w:t>a</w:t>
      </w:r>
      <w:r w:rsidR="00B634D0" w:rsidRPr="00DC0644">
        <w:rPr>
          <w:rFonts w:asciiTheme="minorHAnsi" w:hAnsiTheme="minorHAnsi" w:cstheme="minorHAnsi"/>
          <w:sz w:val="19"/>
          <w:szCs w:val="19"/>
          <w:lang w:val="sk-SK"/>
        </w:rPr>
        <w:t xml:space="preserve"> </w:t>
      </w:r>
      <w:r w:rsidR="00B634D0">
        <w:rPr>
          <w:rFonts w:asciiTheme="minorHAnsi" w:hAnsiTheme="minorHAnsi" w:cstheme="minorHAnsi"/>
          <w:color w:val="auto"/>
          <w:sz w:val="19"/>
          <w:szCs w:val="19"/>
          <w:lang w:val="sk-SK" w:eastAsia="cs-CZ"/>
        </w:rPr>
        <w:t>ak</w:t>
      </w:r>
      <w:r w:rsidR="00B634D0" w:rsidRPr="003177F1">
        <w:rPr>
          <w:rFonts w:asciiTheme="minorHAnsi" w:hAnsiTheme="minorHAnsi" w:cstheme="minorHAnsi"/>
          <w:color w:val="auto"/>
          <w:sz w:val="19"/>
          <w:szCs w:val="19"/>
          <w:lang w:val="sk-SK" w:eastAsia="cs-CZ"/>
        </w:rPr>
        <w:t xml:space="preserve"> RO pre IROP b</w:t>
      </w:r>
      <w:r w:rsidR="00B634D0">
        <w:rPr>
          <w:rFonts w:asciiTheme="minorHAnsi" w:hAnsiTheme="minorHAnsi" w:cstheme="minorHAnsi"/>
          <w:color w:val="auto"/>
          <w:sz w:val="19"/>
          <w:szCs w:val="19"/>
          <w:lang w:val="sk-SK" w:eastAsia="cs-CZ"/>
        </w:rPr>
        <w:t>ude</w:t>
      </w:r>
      <w:r w:rsidR="00B634D0" w:rsidRPr="003177F1">
        <w:rPr>
          <w:rFonts w:asciiTheme="minorHAnsi" w:hAnsiTheme="minorHAnsi" w:cstheme="minorHAnsi"/>
          <w:color w:val="auto"/>
          <w:sz w:val="19"/>
          <w:szCs w:val="19"/>
          <w:lang w:val="sk-SK" w:eastAsia="cs-CZ"/>
        </w:rPr>
        <w:t xml:space="preserve"> udelená výnimka z maximálnej dĺžky schvaľovac</w:t>
      </w:r>
      <w:r w:rsidR="00B634D0">
        <w:rPr>
          <w:rFonts w:asciiTheme="minorHAnsi" w:hAnsiTheme="minorHAnsi" w:cstheme="minorHAnsi"/>
          <w:color w:val="auto"/>
          <w:sz w:val="19"/>
          <w:szCs w:val="19"/>
          <w:lang w:val="sk-SK" w:eastAsia="cs-CZ"/>
        </w:rPr>
        <w:t xml:space="preserve">ieho </w:t>
      </w:r>
      <w:r w:rsidR="00B634D0" w:rsidRPr="003177F1">
        <w:rPr>
          <w:rFonts w:asciiTheme="minorHAnsi" w:hAnsiTheme="minorHAnsi" w:cstheme="minorHAnsi"/>
          <w:color w:val="auto"/>
          <w:sz w:val="19"/>
          <w:szCs w:val="19"/>
          <w:lang w:val="sk-SK" w:eastAsia="cs-CZ"/>
        </w:rPr>
        <w:t>proces</w:t>
      </w:r>
      <w:r w:rsidR="00B634D0">
        <w:rPr>
          <w:rFonts w:asciiTheme="minorHAnsi" w:hAnsiTheme="minorHAnsi" w:cstheme="minorHAnsi"/>
          <w:color w:val="auto"/>
          <w:sz w:val="19"/>
          <w:szCs w:val="19"/>
          <w:lang w:val="sk-SK" w:eastAsia="cs-CZ"/>
        </w:rPr>
        <w:t>u, lehota môže byť predĺžená</w:t>
      </w:r>
      <w:r w:rsidR="00B634D0" w:rsidRPr="003177F1">
        <w:rPr>
          <w:rStyle w:val="Odkaznapoznmkupodiarou"/>
          <w:rFonts w:cstheme="minorHAnsi"/>
          <w:color w:val="auto"/>
          <w:szCs w:val="19"/>
          <w:lang w:val="sk-SK" w:eastAsia="cs-CZ"/>
        </w:rPr>
        <w:footnoteReference w:id="5"/>
      </w:r>
      <w:r w:rsidR="00B634D0" w:rsidRPr="002D7E95">
        <w:rPr>
          <w:rFonts w:asciiTheme="minorHAnsi" w:hAnsiTheme="minorHAnsi" w:cstheme="minorHAnsi"/>
          <w:sz w:val="19"/>
          <w:szCs w:val="19"/>
          <w:lang w:val="sk-SK"/>
        </w:rPr>
        <w:t xml:space="preserve">. </w:t>
      </w:r>
      <w:r w:rsidR="00B634D0">
        <w:rPr>
          <w:rFonts w:asciiTheme="minorHAnsi" w:hAnsiTheme="minorHAnsi" w:cstheme="minorHAnsi"/>
          <w:color w:val="auto"/>
          <w:sz w:val="19"/>
          <w:szCs w:val="19"/>
          <w:lang w:val="sk-SK" w:eastAsia="cs-CZ"/>
        </w:rPr>
        <w:t xml:space="preserve">Na základe uvedenej výnimky </w:t>
      </w:r>
      <w:r w:rsidR="00B634D0" w:rsidRPr="00DC0644">
        <w:rPr>
          <w:rFonts w:asciiTheme="minorHAnsi" w:hAnsiTheme="minorHAnsi" w:cstheme="minorHAnsi"/>
          <w:sz w:val="19"/>
          <w:szCs w:val="19"/>
          <w:lang w:val="sk-SK"/>
        </w:rPr>
        <w:t xml:space="preserve">si </w:t>
      </w:r>
      <w:r w:rsidR="00B634D0">
        <w:rPr>
          <w:rFonts w:asciiTheme="minorHAnsi" w:hAnsiTheme="minorHAnsi" w:cstheme="minorHAnsi"/>
          <w:sz w:val="19"/>
          <w:szCs w:val="19"/>
          <w:lang w:val="sk-SK"/>
        </w:rPr>
        <w:t xml:space="preserve">RO </w:t>
      </w:r>
      <w:r w:rsidR="00B634D0" w:rsidRPr="00DC0644">
        <w:rPr>
          <w:rFonts w:asciiTheme="minorHAnsi" w:hAnsiTheme="minorHAnsi" w:cstheme="minorHAnsi"/>
          <w:sz w:val="19"/>
          <w:szCs w:val="19"/>
          <w:lang w:val="sk-SK"/>
        </w:rPr>
        <w:t xml:space="preserve">vyhradzuje právo na predĺženie lehoty na vydanie rozhodnutia o </w:t>
      </w:r>
      <w:r w:rsidR="00B634D0">
        <w:rPr>
          <w:rFonts w:asciiTheme="minorHAnsi" w:hAnsiTheme="minorHAnsi" w:cstheme="minorHAnsi"/>
          <w:sz w:val="19"/>
          <w:szCs w:val="19"/>
          <w:lang w:val="sk-SK"/>
        </w:rPr>
        <w:t>Žo</w:t>
      </w:r>
      <w:r w:rsidR="00B634D0" w:rsidRPr="00DC0644">
        <w:rPr>
          <w:rFonts w:asciiTheme="minorHAnsi" w:hAnsiTheme="minorHAnsi" w:cstheme="minorHAnsi"/>
          <w:sz w:val="19"/>
          <w:szCs w:val="19"/>
          <w:lang w:val="sk-SK"/>
        </w:rPr>
        <w:t>NFP</w:t>
      </w:r>
      <w:r w:rsidRPr="00275023">
        <w:rPr>
          <w:rFonts w:asciiTheme="minorHAnsi" w:hAnsiTheme="minorHAnsi" w:cstheme="minorHAnsi"/>
          <w:sz w:val="19"/>
          <w:szCs w:val="19"/>
          <w:lang w:val="sk-SK"/>
        </w:rPr>
        <w:t xml:space="preserve">. Informáciu o predĺžení lehoty na vydanie rozhodnutia zverejní RO </w:t>
      </w:r>
      <w:r w:rsidR="00D34A2E">
        <w:rPr>
          <w:rFonts w:asciiTheme="minorHAnsi" w:hAnsiTheme="minorHAnsi" w:cstheme="minorHAnsi"/>
          <w:sz w:val="19"/>
          <w:szCs w:val="19"/>
          <w:lang w:val="sk-SK"/>
        </w:rPr>
        <w:t xml:space="preserve">pre </w:t>
      </w:r>
      <w:r w:rsidRPr="00275023">
        <w:rPr>
          <w:rFonts w:asciiTheme="minorHAnsi" w:hAnsiTheme="minorHAnsi" w:cstheme="minorHAnsi"/>
          <w:sz w:val="19"/>
          <w:szCs w:val="19"/>
          <w:lang w:val="sk-SK"/>
        </w:rPr>
        <w:t xml:space="preserve">IROP na svojom webovom sídle </w:t>
      </w:r>
      <w:hyperlink r:id="rId13" w:history="1">
        <w:r w:rsidRPr="00275023">
          <w:rPr>
            <w:rStyle w:val="Hypertextovprepojenie"/>
            <w:rFonts w:asciiTheme="minorHAnsi" w:hAnsiTheme="minorHAnsi" w:cstheme="minorHAnsi"/>
            <w:szCs w:val="19"/>
            <w:lang w:val="sk-SK"/>
          </w:rPr>
          <w:t>www.mpsr.sk</w:t>
        </w:r>
      </w:hyperlink>
      <w:r w:rsidRPr="00275023">
        <w:rPr>
          <w:rStyle w:val="Hypertextovprepojenie"/>
          <w:rFonts w:asciiTheme="minorHAnsi" w:hAnsiTheme="minorHAnsi"/>
          <w:lang w:val="sk-SK"/>
        </w:rPr>
        <w:t>.</w:t>
      </w:r>
      <w:r w:rsidRPr="00275023">
        <w:rPr>
          <w:rFonts w:asciiTheme="minorHAnsi" w:hAnsiTheme="minorHAnsi" w:cstheme="minorHAnsi"/>
          <w:sz w:val="19"/>
          <w:szCs w:val="19"/>
          <w:lang w:val="sk-SK"/>
        </w:rPr>
        <w:t xml:space="preserve"> Podrobnosti o procese schvaľovania ŽoNFP sú uvedené v Príručke pre žiadateľa.</w:t>
      </w:r>
    </w:p>
    <w:p w14:paraId="33326D8D" w14:textId="060268E5" w:rsidR="00243D5C" w:rsidRPr="00275023" w:rsidRDefault="00243D5C" w:rsidP="00460F82">
      <w:pPr>
        <w:pStyle w:val="Default"/>
        <w:spacing w:before="120" w:after="120" w:line="288" w:lineRule="auto"/>
        <w:jc w:val="both"/>
        <w:rPr>
          <w:rFonts w:asciiTheme="minorHAnsi" w:hAnsiTheme="minorHAnsi" w:cstheme="minorHAnsi"/>
          <w:color w:val="auto"/>
          <w:sz w:val="19"/>
          <w:szCs w:val="19"/>
          <w:lang w:val="sk-SK" w:eastAsia="cs-CZ"/>
        </w:rPr>
      </w:pPr>
      <w:r w:rsidRPr="00275023">
        <w:rPr>
          <w:rFonts w:asciiTheme="minorHAnsi" w:hAnsiTheme="minorHAnsi" w:cstheme="minorHAnsi"/>
          <w:color w:val="auto"/>
          <w:sz w:val="19"/>
          <w:szCs w:val="19"/>
          <w:lang w:val="sk-SK" w:eastAsia="cs-CZ"/>
        </w:rPr>
        <w:t xml:space="preserve">Do lehoty na vydanie rozhodnutia sa nezapočítava lehota potrebná na predloženie chýbajúcich náležitostí zo strany žiadateľa. V prípade, ak na základe preskúmania ŽoNFP a jej príloh vzniknú pochybnosti </w:t>
      </w:r>
      <w:r w:rsidR="00FD0B63">
        <w:rPr>
          <w:rFonts w:asciiTheme="minorHAnsi" w:hAnsiTheme="minorHAnsi" w:cstheme="minorHAnsi"/>
          <w:color w:val="auto"/>
          <w:sz w:val="19"/>
          <w:szCs w:val="19"/>
          <w:lang w:val="sk-SK" w:eastAsia="cs-CZ"/>
        </w:rPr>
        <w:br/>
      </w:r>
      <w:r w:rsidRPr="00275023">
        <w:rPr>
          <w:rFonts w:asciiTheme="minorHAnsi" w:hAnsiTheme="minorHAnsi" w:cstheme="minorHAnsi"/>
          <w:color w:val="auto"/>
          <w:sz w:val="19"/>
          <w:szCs w:val="19"/>
          <w:lang w:val="sk-SK" w:eastAsia="cs-CZ"/>
        </w:rPr>
        <w:t xml:space="preserve">o pravdivosti alebo úplnosti ŽoNFP alebo jej príloh, RO pre IROP zašle žiadateľovi Výzvu na doplnenie ŽoNFP, čím poskytne žiadateľovi možnosť využiť tzv. klarifikáciu, na základe ktorej môže </w:t>
      </w:r>
      <w:r w:rsidR="00FD0B63">
        <w:rPr>
          <w:rFonts w:asciiTheme="minorHAnsi" w:hAnsiTheme="minorHAnsi" w:cstheme="minorHAnsi"/>
          <w:color w:val="auto"/>
          <w:sz w:val="19"/>
          <w:szCs w:val="19"/>
          <w:lang w:val="sk-SK" w:eastAsia="cs-CZ"/>
        </w:rPr>
        <w:br/>
      </w:r>
      <w:r w:rsidRPr="00275023">
        <w:rPr>
          <w:rFonts w:asciiTheme="minorHAnsi" w:hAnsiTheme="minorHAnsi" w:cstheme="minorHAnsi"/>
          <w:color w:val="auto"/>
          <w:sz w:val="19"/>
          <w:szCs w:val="19"/>
          <w:lang w:val="sk-SK" w:eastAsia="cs-CZ"/>
        </w:rPr>
        <w:t>v stanovenej lehote odstrániť nedostatky dokumentácie ŽoNFP.</w:t>
      </w:r>
    </w:p>
    <w:p w14:paraId="30A17EEF" w14:textId="298C8AB1" w:rsidR="00243D5C" w:rsidRPr="00275023" w:rsidRDefault="00243D5C" w:rsidP="00460F82">
      <w:pPr>
        <w:pStyle w:val="Default"/>
        <w:spacing w:before="120" w:after="120" w:line="288" w:lineRule="auto"/>
        <w:jc w:val="both"/>
        <w:rPr>
          <w:rFonts w:asciiTheme="minorHAnsi" w:hAnsiTheme="minorHAnsi" w:cstheme="minorHAnsi"/>
          <w:color w:val="auto"/>
          <w:sz w:val="19"/>
          <w:szCs w:val="19"/>
          <w:lang w:val="sk-SK" w:eastAsia="cs-CZ"/>
        </w:rPr>
      </w:pPr>
      <w:r w:rsidRPr="00275023">
        <w:rPr>
          <w:rFonts w:asciiTheme="minorHAnsi" w:hAnsiTheme="minorHAnsi" w:cstheme="minorHAnsi"/>
          <w:b/>
          <w:sz w:val="19"/>
          <w:szCs w:val="19"/>
          <w:lang w:val="sk-SK"/>
        </w:rPr>
        <w:t xml:space="preserve">Táto výzva je vyhlásená vo forme otvorenej výzvy, ktorej uzavretie nastane </w:t>
      </w:r>
      <w:r w:rsidR="00B634D0" w:rsidRPr="004857CF">
        <w:rPr>
          <w:rFonts w:asciiTheme="minorHAnsi" w:hAnsiTheme="minorHAnsi" w:cstheme="minorHAnsi"/>
          <w:b/>
          <w:sz w:val="19"/>
          <w:szCs w:val="19"/>
          <w:lang w:val="sk-SK"/>
        </w:rPr>
        <w:t xml:space="preserve">vyčerpaním finančných prostriedkov vyčlenených na výzvu, alebo rozhodnutím RO pre IROP o </w:t>
      </w:r>
      <w:r w:rsidR="00B634D0">
        <w:rPr>
          <w:rFonts w:asciiTheme="minorHAnsi" w:hAnsiTheme="minorHAnsi" w:cstheme="minorHAnsi"/>
          <w:b/>
          <w:sz w:val="19"/>
          <w:szCs w:val="19"/>
          <w:lang w:val="sk-SK"/>
        </w:rPr>
        <w:t>zrušení</w:t>
      </w:r>
      <w:r w:rsidR="00B634D0" w:rsidRPr="004857CF">
        <w:rPr>
          <w:rFonts w:asciiTheme="minorHAnsi" w:hAnsiTheme="minorHAnsi" w:cstheme="minorHAnsi"/>
          <w:b/>
          <w:sz w:val="19"/>
          <w:szCs w:val="19"/>
          <w:lang w:val="sk-SK"/>
        </w:rPr>
        <w:t xml:space="preserve"> výzvy</w:t>
      </w:r>
      <w:r w:rsidR="00B634D0">
        <w:rPr>
          <w:rFonts w:asciiTheme="minorHAnsi" w:hAnsiTheme="minorHAnsi" w:cstheme="minorHAnsi"/>
          <w:b/>
          <w:sz w:val="19"/>
          <w:szCs w:val="19"/>
          <w:lang w:val="sk-SK"/>
        </w:rPr>
        <w:t xml:space="preserve"> podľa časti 1.2 výzvy </w:t>
      </w:r>
      <w:r w:rsidR="00B634D0" w:rsidRPr="004857CF">
        <w:rPr>
          <w:rFonts w:asciiTheme="minorHAnsi" w:hAnsiTheme="minorHAnsi" w:cstheme="minorHAnsi"/>
          <w:b/>
          <w:sz w:val="19"/>
          <w:szCs w:val="19"/>
          <w:lang w:val="sk-SK"/>
        </w:rPr>
        <w:t xml:space="preserve">v závislosti od toho, ktorá skutočnosť </w:t>
      </w:r>
      <w:r w:rsidR="00B634D0" w:rsidRPr="00917510">
        <w:rPr>
          <w:rFonts w:asciiTheme="minorHAnsi" w:hAnsiTheme="minorHAnsi" w:cstheme="minorHAnsi"/>
          <w:b/>
          <w:sz w:val="19"/>
          <w:szCs w:val="19"/>
          <w:lang w:val="sk-SK"/>
        </w:rPr>
        <w:t>n</w:t>
      </w:r>
      <w:r w:rsidR="00B634D0">
        <w:rPr>
          <w:rFonts w:asciiTheme="minorHAnsi" w:hAnsiTheme="minorHAnsi" w:cstheme="minorHAnsi"/>
          <w:b/>
          <w:sz w:val="19"/>
          <w:szCs w:val="19"/>
          <w:lang w:val="sk-SK"/>
        </w:rPr>
        <w:t>astane skôr</w:t>
      </w:r>
      <w:r w:rsidRPr="00275023">
        <w:rPr>
          <w:rFonts w:asciiTheme="minorHAnsi" w:hAnsiTheme="minorHAnsi" w:cstheme="minorHAnsi"/>
          <w:b/>
          <w:sz w:val="19"/>
          <w:szCs w:val="19"/>
          <w:lang w:val="sk-SK"/>
        </w:rPr>
        <w:t xml:space="preserve">. </w:t>
      </w:r>
    </w:p>
    <w:p w14:paraId="7BC27F6D" w14:textId="0EB9A3E6" w:rsidR="00AB3824" w:rsidRPr="00275023" w:rsidRDefault="00243D5C" w:rsidP="00460F82">
      <w:pPr>
        <w:pStyle w:val="Default"/>
        <w:spacing w:before="120" w:after="120" w:line="288" w:lineRule="auto"/>
        <w:jc w:val="both"/>
        <w:rPr>
          <w:rFonts w:asciiTheme="minorHAnsi" w:hAnsiTheme="minorHAnsi" w:cstheme="minorHAnsi"/>
          <w:sz w:val="19"/>
          <w:szCs w:val="19"/>
          <w:lang w:val="sk-SK"/>
        </w:rPr>
      </w:pPr>
      <w:r w:rsidRPr="00275023">
        <w:rPr>
          <w:rFonts w:asciiTheme="minorHAnsi" w:hAnsiTheme="minorHAnsi" w:cstheme="minorHAnsi"/>
          <w:sz w:val="19"/>
          <w:szCs w:val="19"/>
          <w:lang w:val="sk-SK"/>
        </w:rPr>
        <w:t xml:space="preserve">Na webovom sídle IROP </w:t>
      </w:r>
      <w:hyperlink r:id="rId14" w:history="1">
        <w:r w:rsidRPr="00275023">
          <w:rPr>
            <w:rStyle w:val="Hypertextovprepojenie"/>
            <w:rFonts w:asciiTheme="minorHAnsi" w:hAnsiTheme="minorHAnsi" w:cstheme="minorHAnsi"/>
            <w:szCs w:val="19"/>
            <w:lang w:val="sk-SK"/>
          </w:rPr>
          <w:t>www.mpsr.sk</w:t>
        </w:r>
      </w:hyperlink>
      <w:r w:rsidRPr="00275023">
        <w:rPr>
          <w:rFonts w:asciiTheme="minorHAnsi" w:hAnsiTheme="minorHAnsi" w:cstheme="minorHAnsi"/>
          <w:sz w:val="19"/>
          <w:szCs w:val="19"/>
          <w:lang w:val="sk-SK"/>
        </w:rPr>
        <w:t xml:space="preserve"> bude počas trvania výzvy </w:t>
      </w:r>
      <w:r w:rsidR="00B634D0" w:rsidRPr="00275023">
        <w:rPr>
          <w:rFonts w:asciiTheme="minorHAnsi" w:hAnsiTheme="minorHAnsi" w:cstheme="minorHAnsi"/>
          <w:sz w:val="19"/>
          <w:szCs w:val="19"/>
          <w:lang w:val="sk-SK"/>
        </w:rPr>
        <w:t>zverejnen</w:t>
      </w:r>
      <w:r w:rsidR="00B634D0">
        <w:rPr>
          <w:rFonts w:asciiTheme="minorHAnsi" w:hAnsiTheme="minorHAnsi" w:cstheme="minorHAnsi"/>
          <w:sz w:val="19"/>
          <w:szCs w:val="19"/>
          <w:lang w:val="sk-SK"/>
        </w:rPr>
        <w:t>á</w:t>
      </w:r>
      <w:r w:rsidR="00B634D0" w:rsidRPr="00275023">
        <w:rPr>
          <w:rFonts w:asciiTheme="minorHAnsi" w:hAnsiTheme="minorHAnsi" w:cstheme="minorHAnsi"/>
          <w:sz w:val="19"/>
          <w:szCs w:val="19"/>
          <w:lang w:val="sk-SK"/>
        </w:rPr>
        <w:t xml:space="preserve"> </w:t>
      </w:r>
      <w:r w:rsidR="00B634D0">
        <w:rPr>
          <w:rFonts w:asciiTheme="minorHAnsi" w:hAnsiTheme="minorHAnsi" w:cstheme="minorHAnsi"/>
          <w:sz w:val="19"/>
          <w:szCs w:val="19"/>
          <w:lang w:val="sk-SK"/>
        </w:rPr>
        <w:t>informácia</w:t>
      </w:r>
      <w:r w:rsidRPr="00275023">
        <w:rPr>
          <w:rFonts w:asciiTheme="minorHAnsi" w:hAnsiTheme="minorHAnsi" w:cstheme="minorHAnsi"/>
          <w:sz w:val="19"/>
          <w:szCs w:val="19"/>
          <w:lang w:val="sk-SK"/>
        </w:rPr>
        <w:t xml:space="preserve"> o aktuálnej disponibilnej indikatívnej výške finančných prostriedkov vyčlenených na výzvu podľa územnej príslušnosti uvedenej v bode 1.3 a aktuálne platný harmonogram hodnotiacich kôl. </w:t>
      </w:r>
      <w:r w:rsidR="00B634D0" w:rsidRPr="009009EA">
        <w:rPr>
          <w:rFonts w:asciiTheme="minorHAnsi" w:hAnsiTheme="minorHAnsi" w:cstheme="minorHAnsi"/>
          <w:b/>
          <w:sz w:val="19"/>
          <w:szCs w:val="19"/>
          <w:lang w:val="sk-SK"/>
        </w:rPr>
        <w:t xml:space="preserve">Oznámenie </w:t>
      </w:r>
      <w:r w:rsidR="00B634D0" w:rsidRPr="00F416EC">
        <w:rPr>
          <w:rFonts w:asciiTheme="minorHAnsi" w:hAnsiTheme="minorHAnsi" w:cstheme="minorHAnsi"/>
          <w:b/>
          <w:sz w:val="19"/>
          <w:szCs w:val="19"/>
          <w:lang w:val="sk-SK"/>
        </w:rPr>
        <w:t>o plánovanom uzavretí výzvy,</w:t>
      </w:r>
      <w:r w:rsidR="00B634D0">
        <w:rPr>
          <w:rFonts w:asciiTheme="minorHAnsi" w:hAnsiTheme="minorHAnsi" w:cstheme="minorHAnsi"/>
          <w:b/>
          <w:sz w:val="19"/>
          <w:szCs w:val="19"/>
          <w:lang w:val="sk-SK"/>
        </w:rPr>
        <w:t xml:space="preserve"> a/alebo o vyčerpaní disponibilnej alokácie podľa územnej príslušnosti uvedenej v bode 1.3 </w:t>
      </w:r>
      <w:r w:rsidR="00B634D0" w:rsidRPr="00F416EC">
        <w:rPr>
          <w:rFonts w:asciiTheme="minorHAnsi" w:hAnsiTheme="minorHAnsi" w:cstheme="minorHAnsi"/>
          <w:b/>
          <w:sz w:val="19"/>
          <w:szCs w:val="19"/>
          <w:lang w:val="sk-SK"/>
        </w:rPr>
        <w:t>bude zverejnen</w:t>
      </w:r>
      <w:r w:rsidR="00B634D0">
        <w:rPr>
          <w:rFonts w:asciiTheme="minorHAnsi" w:hAnsiTheme="minorHAnsi" w:cstheme="minorHAnsi"/>
          <w:b/>
          <w:sz w:val="19"/>
          <w:szCs w:val="19"/>
          <w:lang w:val="sk-SK"/>
        </w:rPr>
        <w:t>é</w:t>
      </w:r>
      <w:r w:rsidR="00B634D0" w:rsidRPr="00F416EC">
        <w:rPr>
          <w:rFonts w:asciiTheme="minorHAnsi" w:hAnsiTheme="minorHAnsi" w:cstheme="minorHAnsi"/>
          <w:b/>
          <w:sz w:val="19"/>
          <w:szCs w:val="19"/>
          <w:lang w:val="sk-SK"/>
        </w:rPr>
        <w:t xml:space="preserve"> najneskôr mesiac pred plánovaným dátumom uzavretia výzvy</w:t>
      </w:r>
      <w:r w:rsidRPr="00275023">
        <w:rPr>
          <w:rFonts w:asciiTheme="minorHAnsi" w:hAnsiTheme="minorHAnsi" w:cstheme="minorHAnsi"/>
          <w:b/>
          <w:sz w:val="19"/>
          <w:szCs w:val="19"/>
          <w:lang w:val="sk-SK"/>
        </w:rPr>
        <w:t xml:space="preserve">. </w:t>
      </w:r>
      <w:r w:rsidRPr="00275023">
        <w:rPr>
          <w:rFonts w:asciiTheme="minorHAnsi" w:hAnsiTheme="minorHAnsi" w:cstheme="minorHAnsi"/>
          <w:sz w:val="19"/>
          <w:szCs w:val="19"/>
          <w:lang w:val="sk-SK"/>
        </w:rPr>
        <w:t xml:space="preserve">Skutočný dátum uzavretia výzvy bude zverejnený na webovom sídle </w:t>
      </w:r>
      <w:hyperlink r:id="rId15" w:history="1">
        <w:r w:rsidRPr="00275023">
          <w:rPr>
            <w:rStyle w:val="Hypertextovprepojenie"/>
            <w:rFonts w:asciiTheme="minorHAnsi" w:hAnsiTheme="minorHAnsi" w:cstheme="minorHAnsi"/>
            <w:szCs w:val="19"/>
            <w:lang w:val="sk-SK"/>
          </w:rPr>
          <w:t>www.mpsr.sk</w:t>
        </w:r>
      </w:hyperlink>
      <w:r w:rsidRPr="00275023">
        <w:rPr>
          <w:rFonts w:asciiTheme="minorHAnsi" w:hAnsiTheme="minorHAnsi" w:cstheme="minorHAnsi"/>
          <w:sz w:val="19"/>
          <w:szCs w:val="19"/>
          <w:lang w:val="sk-SK"/>
        </w:rPr>
        <w:t xml:space="preserve"> s ohľadom na objem predložených žiadostí o NFP a disponibilnú indikatívnu výšku finančných prostriedkov vyčlenených na výzvu v súlade s alokáciou podľa územnej príslušnosti uvedenú v bode 1.3, pričom možnosť uzavretia výzvy nie je obmedzená konečnými termínmi jednotlivých hodnotiacich kôl.</w:t>
      </w:r>
    </w:p>
    <w:p w14:paraId="1021E4BD" w14:textId="054D711F" w:rsidR="00C42810" w:rsidRPr="00275023" w:rsidRDefault="00C42810" w:rsidP="00F24453">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275023">
        <w:rPr>
          <w:rFonts w:asciiTheme="minorHAnsi" w:hAnsiTheme="minorHAnsi" w:cstheme="minorHAnsi"/>
          <w:b/>
          <w:color w:val="002776" w:themeColor="text2"/>
          <w:sz w:val="19"/>
          <w:szCs w:val="19"/>
        </w:rPr>
        <w:t xml:space="preserve">Miesto a spôsob podania </w:t>
      </w:r>
      <w:r w:rsidR="00924DF2">
        <w:rPr>
          <w:rFonts w:asciiTheme="minorHAnsi" w:hAnsiTheme="minorHAnsi" w:cstheme="minorHAnsi"/>
          <w:b/>
          <w:color w:val="002776" w:themeColor="text2"/>
          <w:sz w:val="19"/>
          <w:szCs w:val="19"/>
        </w:rPr>
        <w:t xml:space="preserve">žiadosti </w:t>
      </w:r>
      <w:r w:rsidR="00924DF2" w:rsidRPr="00275023">
        <w:rPr>
          <w:rFonts w:asciiTheme="minorHAnsi" w:hAnsiTheme="minorHAnsi" w:cstheme="minorHAnsi"/>
          <w:b/>
          <w:color w:val="002776" w:themeColor="text2"/>
          <w:sz w:val="19"/>
          <w:szCs w:val="19"/>
        </w:rPr>
        <w:t>o</w:t>
      </w:r>
      <w:r w:rsidR="00924DF2">
        <w:rPr>
          <w:rFonts w:asciiTheme="minorHAnsi" w:hAnsiTheme="minorHAnsi" w:cstheme="minorHAnsi"/>
          <w:b/>
          <w:color w:val="002776" w:themeColor="text2"/>
          <w:sz w:val="19"/>
          <w:szCs w:val="19"/>
        </w:rPr>
        <w:t xml:space="preserve"> </w:t>
      </w:r>
      <w:r w:rsidR="00924DF2" w:rsidRPr="00275023">
        <w:rPr>
          <w:rFonts w:asciiTheme="minorHAnsi" w:hAnsiTheme="minorHAnsi" w:cstheme="minorHAnsi"/>
          <w:b/>
          <w:color w:val="002776" w:themeColor="text2"/>
          <w:sz w:val="19"/>
          <w:szCs w:val="19"/>
        </w:rPr>
        <w:t>NFP</w:t>
      </w:r>
    </w:p>
    <w:p w14:paraId="0C2F4730" w14:textId="77777777" w:rsidR="00B634D0" w:rsidRDefault="00B634D0" w:rsidP="00B634D0">
      <w:pPr>
        <w:spacing w:before="120" w:after="120" w:line="288" w:lineRule="auto"/>
        <w:jc w:val="both"/>
        <w:rPr>
          <w:rFonts w:cs="Calibri"/>
          <w:szCs w:val="19"/>
        </w:rPr>
      </w:pPr>
      <w:r w:rsidRPr="00EB3CC7">
        <w:rPr>
          <w:rFonts w:cs="Calibri"/>
          <w:b/>
          <w:szCs w:val="19"/>
          <w:u w:val="single"/>
        </w:rPr>
        <w:t>Adresa doručenia na RO pre IROP</w:t>
      </w:r>
      <w:r>
        <w:rPr>
          <w:rFonts w:cs="Calibri"/>
          <w:b/>
          <w:szCs w:val="19"/>
          <w:u w:val="single"/>
        </w:rPr>
        <w:t>:</w:t>
      </w:r>
      <w:r>
        <w:rPr>
          <w:rFonts w:cs="Calibri"/>
          <w:szCs w:val="19"/>
        </w:rPr>
        <w:t xml:space="preserve"> </w:t>
      </w:r>
    </w:p>
    <w:p w14:paraId="056A0F50" w14:textId="77777777" w:rsidR="00B634D0" w:rsidRPr="00F4159F" w:rsidRDefault="00B634D0" w:rsidP="00B634D0">
      <w:pPr>
        <w:spacing w:before="120" w:after="120" w:line="288" w:lineRule="auto"/>
        <w:contextualSpacing/>
        <w:jc w:val="both"/>
        <w:rPr>
          <w:rFonts w:cs="Calibri"/>
          <w:b/>
          <w:szCs w:val="19"/>
        </w:rPr>
      </w:pPr>
      <w:r w:rsidRPr="006D0052">
        <w:rPr>
          <w:rFonts w:cs="Calibri"/>
          <w:szCs w:val="19"/>
        </w:rPr>
        <w:tab/>
      </w:r>
      <w:r w:rsidRPr="00F4159F">
        <w:rPr>
          <w:rFonts w:cs="Calibri"/>
          <w:b/>
          <w:szCs w:val="19"/>
        </w:rPr>
        <w:t>Ministerstvo pôdohospodárstva a rozvoja vidieka SR</w:t>
      </w:r>
    </w:p>
    <w:p w14:paraId="50DA2962" w14:textId="77777777" w:rsidR="00B634D0" w:rsidRPr="006D0052" w:rsidRDefault="00B634D0" w:rsidP="00B634D0">
      <w:pPr>
        <w:spacing w:before="120" w:after="120" w:line="288" w:lineRule="auto"/>
        <w:contextualSpacing/>
        <w:jc w:val="both"/>
        <w:rPr>
          <w:rFonts w:cs="Calibri"/>
          <w:szCs w:val="19"/>
        </w:rPr>
      </w:pPr>
      <w:r w:rsidRPr="006D0052">
        <w:rPr>
          <w:rFonts w:cs="Calibri"/>
          <w:szCs w:val="19"/>
        </w:rPr>
        <w:tab/>
      </w:r>
      <w:r>
        <w:rPr>
          <w:rFonts w:cs="Calibri"/>
          <w:szCs w:val="19"/>
        </w:rPr>
        <w:t>Sekcia programov regionálneho rozvoja</w:t>
      </w:r>
    </w:p>
    <w:p w14:paraId="5C726CB7" w14:textId="77777777" w:rsidR="00B634D0" w:rsidRPr="006D0052" w:rsidRDefault="00B634D0" w:rsidP="00B634D0">
      <w:pPr>
        <w:spacing w:before="120" w:after="120" w:line="288" w:lineRule="auto"/>
        <w:contextualSpacing/>
        <w:jc w:val="both"/>
        <w:rPr>
          <w:rFonts w:cs="Calibri"/>
          <w:szCs w:val="19"/>
        </w:rPr>
      </w:pPr>
      <w:r w:rsidRPr="006D0052">
        <w:rPr>
          <w:rFonts w:cs="Calibri"/>
          <w:szCs w:val="19"/>
        </w:rPr>
        <w:tab/>
        <w:t>Račianska 153/A</w:t>
      </w:r>
    </w:p>
    <w:p w14:paraId="2CC199B3" w14:textId="77777777" w:rsidR="00B634D0" w:rsidRPr="006D0052" w:rsidRDefault="00B634D0" w:rsidP="00B634D0">
      <w:pPr>
        <w:spacing w:before="120" w:after="120" w:line="288" w:lineRule="auto"/>
        <w:contextualSpacing/>
        <w:jc w:val="both"/>
        <w:rPr>
          <w:rFonts w:cs="Calibri"/>
          <w:szCs w:val="19"/>
        </w:rPr>
      </w:pPr>
      <w:r w:rsidRPr="006D0052">
        <w:rPr>
          <w:rFonts w:cs="Calibri"/>
          <w:szCs w:val="19"/>
        </w:rPr>
        <w:tab/>
        <w:t>P. O. Box 1</w:t>
      </w:r>
    </w:p>
    <w:p w14:paraId="1A322D1D" w14:textId="77777777" w:rsidR="00B634D0" w:rsidRDefault="00B634D0" w:rsidP="00B634D0">
      <w:pPr>
        <w:spacing w:before="120" w:after="120" w:line="288" w:lineRule="auto"/>
        <w:ind w:firstLine="720"/>
        <w:contextualSpacing/>
        <w:jc w:val="both"/>
        <w:rPr>
          <w:rFonts w:cs="Calibri"/>
          <w:szCs w:val="19"/>
        </w:rPr>
      </w:pPr>
      <w:r w:rsidRPr="006D0052">
        <w:rPr>
          <w:rFonts w:cs="Calibri"/>
          <w:szCs w:val="19"/>
        </w:rPr>
        <w:t>830 03</w:t>
      </w:r>
      <w:r w:rsidRPr="006D0052">
        <w:rPr>
          <w:rFonts w:cs="Calibri"/>
          <w:szCs w:val="19"/>
        </w:rPr>
        <w:tab/>
        <w:t>Bratislava 33</w:t>
      </w:r>
    </w:p>
    <w:p w14:paraId="7FC1FD2F" w14:textId="21E2FF2B" w:rsidR="00B634D0" w:rsidRDefault="00B634D0" w:rsidP="00163B8D">
      <w:pPr>
        <w:spacing w:before="120" w:after="120" w:line="288" w:lineRule="auto"/>
        <w:jc w:val="both"/>
        <w:rPr>
          <w:rFonts w:cs="Calibri"/>
          <w:szCs w:val="19"/>
        </w:rPr>
      </w:pPr>
      <w:r w:rsidRPr="002D7E95">
        <w:rPr>
          <w:rFonts w:cs="Calibri"/>
          <w:szCs w:val="19"/>
        </w:rPr>
        <w:lastRenderedPageBreak/>
        <w:t>Žiadateľ predkladá ŽoNFP RO pre IROP</w:t>
      </w:r>
      <w:r w:rsidRPr="002D7E95">
        <w:rPr>
          <w:rStyle w:val="Odkaznapoznmkupodiarou"/>
          <w:rFonts w:cs="Calibri"/>
          <w:szCs w:val="19"/>
        </w:rPr>
        <w:footnoteReference w:id="6"/>
      </w:r>
      <w:r w:rsidRPr="002D7E95">
        <w:rPr>
          <w:rFonts w:cs="Calibri"/>
          <w:szCs w:val="19"/>
        </w:rPr>
        <w:t xml:space="preserve"> </w:t>
      </w:r>
      <w:r w:rsidRPr="006D0052">
        <w:rPr>
          <w:rFonts w:cs="Calibri"/>
          <w:szCs w:val="19"/>
        </w:rPr>
        <w:t>vrátane všetkých príloh</w:t>
      </w:r>
      <w:r w:rsidRPr="002D7E95">
        <w:rPr>
          <w:rFonts w:cs="Calibri"/>
          <w:szCs w:val="19"/>
        </w:rPr>
        <w:t xml:space="preserve"> v </w:t>
      </w:r>
      <w:r w:rsidRPr="002D7E95">
        <w:rPr>
          <w:rFonts w:cs="Calibri"/>
          <w:b/>
          <w:szCs w:val="19"/>
        </w:rPr>
        <w:t>elektronickej forme</w:t>
      </w:r>
      <w:r w:rsidRPr="002D7E95">
        <w:rPr>
          <w:rFonts w:cs="Calibri"/>
          <w:szCs w:val="19"/>
        </w:rPr>
        <w:t xml:space="preserve"> prostredníctvom verejnej časti ITMS2014+</w:t>
      </w:r>
      <w:r>
        <w:rPr>
          <w:rFonts w:cs="Calibri"/>
          <w:szCs w:val="19"/>
        </w:rPr>
        <w:t xml:space="preserve"> a zároveň</w:t>
      </w:r>
      <w:r w:rsidRPr="002D7E95">
        <w:rPr>
          <w:rFonts w:cs="Calibri"/>
          <w:szCs w:val="19"/>
        </w:rPr>
        <w:t xml:space="preserve"> v </w:t>
      </w:r>
      <w:r w:rsidRPr="002D7E95">
        <w:rPr>
          <w:rFonts w:cs="Calibri"/>
          <w:b/>
          <w:szCs w:val="19"/>
        </w:rPr>
        <w:t>tlačenej forme</w:t>
      </w:r>
      <w:r w:rsidRPr="002D7E95">
        <w:rPr>
          <w:rFonts w:cs="Calibri"/>
          <w:szCs w:val="19"/>
        </w:rPr>
        <w:t xml:space="preserve">. </w:t>
      </w:r>
      <w:r w:rsidRPr="002D7921">
        <w:rPr>
          <w:rFonts w:asciiTheme="minorHAnsi" w:hAnsiTheme="minorHAnsi" w:cstheme="minorHAnsi"/>
          <w:b/>
          <w:szCs w:val="19"/>
        </w:rPr>
        <w:t xml:space="preserve">Formulár </w:t>
      </w:r>
      <w:r w:rsidRPr="002D7921">
        <w:rPr>
          <w:rFonts w:asciiTheme="minorHAnsi" w:hAnsiTheme="minorHAnsi" w:cstheme="minorHAnsi"/>
          <w:b/>
          <w:szCs w:val="19"/>
          <w:lang w:eastAsia="cs-CZ"/>
        </w:rPr>
        <w:t>ŽoNFP,</w:t>
      </w:r>
      <w:r w:rsidRPr="002D7921">
        <w:rPr>
          <w:rFonts w:asciiTheme="minorHAnsi" w:hAnsiTheme="minorHAnsi" w:cstheme="minorHAnsi"/>
          <w:b/>
          <w:szCs w:val="19"/>
        </w:rPr>
        <w:t xml:space="preserve"> ako aj zoznam povinných príloh </w:t>
      </w:r>
      <w:r w:rsidRPr="002D7921">
        <w:rPr>
          <w:rFonts w:asciiTheme="minorHAnsi" w:hAnsiTheme="minorHAnsi" w:cstheme="minorHAnsi"/>
          <w:b/>
          <w:szCs w:val="19"/>
          <w:lang w:eastAsia="cs-CZ"/>
        </w:rPr>
        <w:t>ŽoNFP</w:t>
      </w:r>
      <w:r w:rsidRPr="002D7921">
        <w:rPr>
          <w:rFonts w:asciiTheme="minorHAnsi" w:hAnsiTheme="minorHAnsi" w:cstheme="minorHAnsi"/>
          <w:b/>
          <w:szCs w:val="19"/>
        </w:rPr>
        <w:t xml:space="preserve"> je uvedený v prílohe č. 1 výzvy a </w:t>
      </w:r>
      <w:r w:rsidRPr="00AD680E">
        <w:rPr>
          <w:rFonts w:asciiTheme="minorHAnsi" w:hAnsiTheme="minorHAnsi" w:cstheme="minorHAnsi"/>
          <w:b/>
          <w:szCs w:val="19"/>
        </w:rPr>
        <w:t>v Príručke pre žiadateľa</w:t>
      </w:r>
      <w:r w:rsidRPr="00AD680E">
        <w:rPr>
          <w:rStyle w:val="Odkaznapoznmkupodiarou"/>
          <w:rFonts w:cstheme="minorHAnsi"/>
          <w:b/>
          <w:szCs w:val="19"/>
        </w:rPr>
        <w:footnoteReference w:id="7"/>
      </w:r>
      <w:r w:rsidRPr="002D7921">
        <w:rPr>
          <w:rFonts w:asciiTheme="minorHAnsi" w:hAnsiTheme="minorHAnsi" w:cstheme="minorHAnsi"/>
          <w:b/>
          <w:szCs w:val="19"/>
        </w:rPr>
        <w:t>.</w:t>
      </w:r>
    </w:p>
    <w:p w14:paraId="3C02B1F2" w14:textId="12CE23D5" w:rsidR="005A03C3" w:rsidRPr="00275023" w:rsidRDefault="004C4A32" w:rsidP="00163B8D">
      <w:pPr>
        <w:spacing w:before="120" w:after="120" w:line="288" w:lineRule="auto"/>
        <w:jc w:val="both"/>
        <w:rPr>
          <w:rFonts w:cs="Calibri"/>
          <w:szCs w:val="19"/>
        </w:rPr>
      </w:pPr>
      <w:r>
        <w:rPr>
          <w:rFonts w:cs="Calibri"/>
          <w:szCs w:val="19"/>
        </w:rPr>
        <w:t>Žo</w:t>
      </w:r>
      <w:r w:rsidR="005A03C3" w:rsidRPr="00275023">
        <w:rPr>
          <w:rFonts w:cs="Calibri"/>
          <w:szCs w:val="19"/>
        </w:rPr>
        <w:t xml:space="preserve">NFP je možné predložiť na </w:t>
      </w:r>
      <w:r w:rsidR="00844510" w:rsidRPr="00275023">
        <w:rPr>
          <w:rFonts w:cs="Calibri"/>
          <w:szCs w:val="19"/>
        </w:rPr>
        <w:t>RO</w:t>
      </w:r>
      <w:r w:rsidR="005A03C3" w:rsidRPr="00275023">
        <w:rPr>
          <w:rFonts w:cs="Calibri"/>
          <w:szCs w:val="19"/>
        </w:rPr>
        <w:t xml:space="preserve"> pre IROP (na vyššie uvedenú adresu) jedným z nasledovných spôsobov: </w:t>
      </w:r>
    </w:p>
    <w:p w14:paraId="4E71697B" w14:textId="0F8723B6" w:rsidR="005A03C3" w:rsidRPr="00275023" w:rsidRDefault="005A03C3" w:rsidP="00A85960">
      <w:pPr>
        <w:spacing w:before="120" w:after="120" w:line="288" w:lineRule="auto"/>
        <w:ind w:left="142" w:hanging="142"/>
        <w:jc w:val="both"/>
        <w:rPr>
          <w:rFonts w:cs="Calibri"/>
          <w:szCs w:val="19"/>
        </w:rPr>
      </w:pPr>
      <w:r w:rsidRPr="00275023">
        <w:rPr>
          <w:rFonts w:cs="Calibri"/>
          <w:szCs w:val="19"/>
        </w:rPr>
        <w:t xml:space="preserve">- osobne na podateľni </w:t>
      </w:r>
      <w:r w:rsidR="00844510" w:rsidRPr="00275023">
        <w:rPr>
          <w:rFonts w:cs="Calibri"/>
          <w:szCs w:val="19"/>
        </w:rPr>
        <w:t>RO</w:t>
      </w:r>
      <w:r w:rsidRPr="00275023">
        <w:rPr>
          <w:rFonts w:cs="Calibri"/>
          <w:szCs w:val="19"/>
        </w:rPr>
        <w:t xml:space="preserve"> pre IROP v pracovné dni v čase 8:00 – 15:30 hod</w:t>
      </w:r>
      <w:r w:rsidR="00A85960">
        <w:rPr>
          <w:rFonts w:cs="Calibri"/>
          <w:szCs w:val="19"/>
        </w:rPr>
        <w:t xml:space="preserve">., </w:t>
      </w:r>
      <w:r w:rsidR="00A85960" w:rsidRPr="00A85960">
        <w:rPr>
          <w:rFonts w:cs="Calibri"/>
          <w:szCs w:val="19"/>
        </w:rPr>
        <w:t>obedná prestávka od 12.00 do12.30 hod.</w:t>
      </w:r>
      <w:r w:rsidRPr="00275023">
        <w:rPr>
          <w:rFonts w:cs="Calibri"/>
          <w:szCs w:val="19"/>
        </w:rPr>
        <w:t>,</w:t>
      </w:r>
    </w:p>
    <w:p w14:paraId="6FE861FB" w14:textId="77777777" w:rsidR="005A03C3" w:rsidRPr="00275023" w:rsidRDefault="005A03C3" w:rsidP="005A03C3">
      <w:pPr>
        <w:spacing w:before="120" w:after="120" w:line="288" w:lineRule="auto"/>
        <w:jc w:val="both"/>
        <w:rPr>
          <w:rFonts w:cs="Calibri"/>
          <w:szCs w:val="19"/>
        </w:rPr>
      </w:pPr>
      <w:r w:rsidRPr="00275023">
        <w:rPr>
          <w:rFonts w:cs="Calibri"/>
          <w:szCs w:val="19"/>
        </w:rPr>
        <w:t>- doporučenou poštovou prepravou,</w:t>
      </w:r>
    </w:p>
    <w:p w14:paraId="4103D345" w14:textId="77777777" w:rsidR="005A03C3" w:rsidRPr="00275023" w:rsidRDefault="005A03C3" w:rsidP="005A03C3">
      <w:pPr>
        <w:spacing w:before="120" w:after="120" w:line="288" w:lineRule="auto"/>
        <w:jc w:val="both"/>
        <w:rPr>
          <w:rFonts w:cs="Calibri"/>
          <w:szCs w:val="19"/>
        </w:rPr>
      </w:pPr>
      <w:r w:rsidRPr="00275023">
        <w:rPr>
          <w:rFonts w:cs="Calibri"/>
          <w:szCs w:val="19"/>
        </w:rPr>
        <w:t>- kuriérskou službou.</w:t>
      </w:r>
    </w:p>
    <w:p w14:paraId="02CBBF39" w14:textId="77777777" w:rsidR="00163B8D" w:rsidRDefault="00163B8D" w:rsidP="005A03C3">
      <w:pPr>
        <w:spacing w:before="120" w:after="120" w:line="288" w:lineRule="auto"/>
        <w:jc w:val="both"/>
        <w:rPr>
          <w:rFonts w:asciiTheme="minorHAnsi" w:hAnsiTheme="minorHAnsi" w:cstheme="minorHAnsi"/>
          <w:szCs w:val="19"/>
        </w:rPr>
      </w:pPr>
      <w:r w:rsidRPr="00275023">
        <w:rPr>
          <w:rFonts w:cs="Calibri"/>
          <w:szCs w:val="19"/>
        </w:rPr>
        <w:t>Ž</w:t>
      </w:r>
      <w:r w:rsidRPr="00275023">
        <w:rPr>
          <w:rFonts w:asciiTheme="minorHAnsi" w:hAnsiTheme="minorHAnsi" w:cstheme="minorHAnsi"/>
          <w:szCs w:val="19"/>
        </w:rPr>
        <w:t xml:space="preserve">iadateľ je povinný predložiť </w:t>
      </w:r>
      <w:r>
        <w:rPr>
          <w:rFonts w:asciiTheme="minorHAnsi" w:hAnsiTheme="minorHAnsi" w:cstheme="minorHAnsi"/>
          <w:szCs w:val="19"/>
        </w:rPr>
        <w:t>Ž</w:t>
      </w:r>
      <w:r w:rsidRPr="00275023">
        <w:rPr>
          <w:rFonts w:asciiTheme="minorHAnsi" w:hAnsiTheme="minorHAnsi" w:cstheme="minorHAnsi"/>
          <w:szCs w:val="19"/>
        </w:rPr>
        <w:t>oNFP riadne, včas a vo forme určenej RO pre IROP</w:t>
      </w:r>
      <w:r>
        <w:rPr>
          <w:rStyle w:val="Odkaznapoznmkupodiarou"/>
          <w:rFonts w:cstheme="minorHAnsi"/>
          <w:szCs w:val="19"/>
        </w:rPr>
        <w:footnoteReference w:id="8"/>
      </w:r>
      <w:r>
        <w:rPr>
          <w:rFonts w:asciiTheme="minorHAnsi" w:hAnsiTheme="minorHAnsi" w:cstheme="minorHAnsi"/>
          <w:szCs w:val="19"/>
        </w:rPr>
        <w:t>.</w:t>
      </w:r>
    </w:p>
    <w:p w14:paraId="4ACCC5EC" w14:textId="377FBF4F" w:rsidR="005A03C3" w:rsidRPr="00275023" w:rsidRDefault="005A03C3" w:rsidP="005A03C3">
      <w:pPr>
        <w:spacing w:before="120" w:after="120" w:line="288" w:lineRule="auto"/>
        <w:jc w:val="both"/>
        <w:rPr>
          <w:rFonts w:asciiTheme="minorHAnsi" w:eastAsia="Calibri" w:hAnsiTheme="minorHAnsi" w:cstheme="minorHAnsi"/>
          <w:szCs w:val="19"/>
        </w:rPr>
      </w:pPr>
      <w:r w:rsidRPr="00275023">
        <w:rPr>
          <w:rFonts w:asciiTheme="minorHAnsi" w:eastAsia="Calibri" w:hAnsiTheme="minorHAnsi" w:cstheme="minorHAnsi"/>
          <w:szCs w:val="19"/>
        </w:rPr>
        <w:t xml:space="preserve">ŽoNFP vrátane všetkých povinných príloh je žiadateľ povinný predložiť v slovenskom jazyku, pokiaľ Príručka pre žiadateľa neurčuje iný jazyk ako akceptovateľný. </w:t>
      </w:r>
    </w:p>
    <w:p w14:paraId="2CD1CFFE" w14:textId="54C6CCDC" w:rsidR="005A03C3" w:rsidRPr="00275023" w:rsidRDefault="005A03C3" w:rsidP="005A03C3">
      <w:pPr>
        <w:spacing w:before="120" w:after="120" w:line="288" w:lineRule="auto"/>
        <w:jc w:val="both"/>
        <w:rPr>
          <w:rFonts w:cs="Calibri"/>
          <w:szCs w:val="19"/>
        </w:rPr>
      </w:pPr>
      <w:r w:rsidRPr="00275023">
        <w:rPr>
          <w:rFonts w:asciiTheme="minorHAnsi" w:eastAsia="Calibri" w:hAnsiTheme="minorHAnsi" w:cstheme="minorHAnsi"/>
          <w:szCs w:val="19"/>
        </w:rPr>
        <w:t xml:space="preserve">Rozhodujúcim dátumom na splnenie podmienky podať </w:t>
      </w:r>
      <w:r w:rsidRPr="00275023">
        <w:rPr>
          <w:rFonts w:asciiTheme="minorHAnsi" w:hAnsiTheme="minorHAnsi" w:cstheme="minorHAnsi"/>
          <w:szCs w:val="19"/>
          <w:lang w:eastAsia="cs-CZ"/>
        </w:rPr>
        <w:t xml:space="preserve">ŽoNFP </w:t>
      </w:r>
      <w:r w:rsidRPr="002D7921">
        <w:rPr>
          <w:rFonts w:asciiTheme="minorHAnsi" w:hAnsiTheme="minorHAnsi" w:cstheme="minorHAnsi"/>
          <w:szCs w:val="19"/>
          <w:lang w:eastAsia="cs-CZ"/>
        </w:rPr>
        <w:t>včas</w:t>
      </w:r>
      <w:r w:rsidRPr="00275023">
        <w:rPr>
          <w:rFonts w:asciiTheme="minorHAnsi" w:eastAsia="Calibri" w:hAnsiTheme="minorHAnsi" w:cstheme="minorHAnsi"/>
          <w:szCs w:val="19"/>
        </w:rPr>
        <w:t xml:space="preserve"> je dátum odovzdania písomnej verzie </w:t>
      </w:r>
      <w:r w:rsidRPr="00275023">
        <w:rPr>
          <w:rFonts w:asciiTheme="minorHAnsi" w:hAnsiTheme="minorHAnsi" w:cstheme="minorHAnsi"/>
          <w:szCs w:val="19"/>
          <w:lang w:eastAsia="cs-CZ"/>
        </w:rPr>
        <w:t>ŽoNFP</w:t>
      </w:r>
      <w:r w:rsidRPr="00275023">
        <w:rPr>
          <w:rFonts w:asciiTheme="minorHAnsi" w:eastAsia="Calibri" w:hAnsiTheme="minorHAnsi" w:cstheme="minorHAnsi"/>
          <w:szCs w:val="19"/>
        </w:rPr>
        <w:t xml:space="preserve"> osobne na </w:t>
      </w:r>
      <w:r w:rsidR="00844510" w:rsidRPr="00275023">
        <w:rPr>
          <w:rFonts w:asciiTheme="minorHAnsi" w:eastAsia="Calibri" w:hAnsiTheme="minorHAnsi" w:cstheme="minorHAnsi"/>
          <w:szCs w:val="19"/>
        </w:rPr>
        <w:t>RO</w:t>
      </w:r>
      <w:r w:rsidRPr="00275023">
        <w:rPr>
          <w:rFonts w:asciiTheme="minorHAnsi" w:eastAsia="Calibri" w:hAnsiTheme="minorHAnsi" w:cstheme="minorHAnsi"/>
          <w:szCs w:val="19"/>
        </w:rPr>
        <w:t xml:space="preserve"> pre IROP (</w:t>
      </w:r>
      <w:r w:rsidR="00844510" w:rsidRPr="00275023">
        <w:rPr>
          <w:rFonts w:asciiTheme="minorHAnsi" w:eastAsia="Calibri" w:hAnsiTheme="minorHAnsi" w:cstheme="minorHAnsi"/>
          <w:szCs w:val="19"/>
        </w:rPr>
        <w:t>RO</w:t>
      </w:r>
      <w:r w:rsidRPr="00275023">
        <w:rPr>
          <w:rFonts w:asciiTheme="minorHAnsi" w:eastAsia="Calibri" w:hAnsiTheme="minorHAnsi" w:cstheme="minorHAnsi"/>
          <w:szCs w:val="19"/>
        </w:rPr>
        <w:t xml:space="preserve"> pre IROP o prijatí vystaví žiadateľovi potvrdenie s vyznačeným dátumom prijatia </w:t>
      </w:r>
      <w:r w:rsidRPr="00275023">
        <w:rPr>
          <w:rFonts w:asciiTheme="minorHAnsi" w:hAnsiTheme="minorHAnsi" w:cstheme="minorHAnsi"/>
          <w:szCs w:val="19"/>
          <w:lang w:eastAsia="cs-CZ"/>
        </w:rPr>
        <w:t>ŽoNFP</w:t>
      </w:r>
      <w:r w:rsidRPr="00275023">
        <w:rPr>
          <w:rFonts w:asciiTheme="minorHAnsi" w:eastAsia="Calibri" w:hAnsiTheme="minorHAnsi" w:cstheme="minorHAnsi"/>
          <w:szCs w:val="19"/>
        </w:rPr>
        <w:t xml:space="preserve">) alebo dátum odovzdania na poštovú, resp. inú prepravu (zasielanie prostredníctvom kuriéra) najneskôr v posledný deň lehoty určenej na predkladanie </w:t>
      </w:r>
      <w:r w:rsidRPr="00275023">
        <w:rPr>
          <w:rFonts w:asciiTheme="minorHAnsi" w:hAnsiTheme="minorHAnsi" w:cstheme="minorHAnsi"/>
          <w:szCs w:val="19"/>
          <w:lang w:eastAsia="cs-CZ"/>
        </w:rPr>
        <w:t>ŽoNFP</w:t>
      </w:r>
      <w:r w:rsidR="00163B8D" w:rsidRPr="00E47796">
        <w:rPr>
          <w:rStyle w:val="Odkaznapoznmkupodiarou"/>
          <w:rFonts w:eastAsia="Calibri" w:cstheme="minorHAnsi"/>
          <w:szCs w:val="19"/>
        </w:rPr>
        <w:footnoteReference w:id="9"/>
      </w:r>
      <w:r w:rsidRPr="00275023">
        <w:rPr>
          <w:rFonts w:asciiTheme="minorHAnsi" w:eastAsia="Calibri" w:hAnsiTheme="minorHAnsi" w:cstheme="minorHAnsi"/>
          <w:szCs w:val="19"/>
        </w:rPr>
        <w:t xml:space="preserve">. </w:t>
      </w:r>
    </w:p>
    <w:p w14:paraId="11878278" w14:textId="664A417C" w:rsidR="005A03C3" w:rsidRPr="00275023" w:rsidRDefault="005A03C3" w:rsidP="002D7921">
      <w:pPr>
        <w:spacing w:before="120" w:after="120" w:line="288" w:lineRule="auto"/>
        <w:jc w:val="both"/>
        <w:rPr>
          <w:rFonts w:asciiTheme="minorHAnsi" w:hAnsiTheme="minorHAnsi" w:cstheme="minorHAnsi"/>
          <w:szCs w:val="19"/>
        </w:rPr>
      </w:pPr>
      <w:r w:rsidRPr="00275023">
        <w:rPr>
          <w:rFonts w:asciiTheme="minorHAnsi" w:hAnsiTheme="minorHAnsi" w:cstheme="minorHAnsi"/>
          <w:szCs w:val="19"/>
        </w:rPr>
        <w:t xml:space="preserve">Povinné prílohy </w:t>
      </w:r>
      <w:r w:rsidRPr="00275023">
        <w:rPr>
          <w:rFonts w:asciiTheme="minorHAnsi" w:hAnsiTheme="minorHAnsi" w:cstheme="minorHAnsi"/>
          <w:szCs w:val="19"/>
          <w:lang w:eastAsia="cs-CZ"/>
        </w:rPr>
        <w:t>ŽoNFP</w:t>
      </w:r>
      <w:r w:rsidRPr="00275023">
        <w:rPr>
          <w:rFonts w:asciiTheme="minorHAnsi" w:hAnsiTheme="minorHAnsi" w:cstheme="minorHAnsi"/>
          <w:szCs w:val="19"/>
        </w:rPr>
        <w:t xml:space="preserve"> </w:t>
      </w:r>
      <w:r w:rsidR="00B16ECD">
        <w:rPr>
          <w:rFonts w:asciiTheme="minorHAnsi" w:hAnsiTheme="minorHAnsi" w:cstheme="minorHAnsi"/>
          <w:szCs w:val="19"/>
        </w:rPr>
        <w:t xml:space="preserve">v tlačenej forme </w:t>
      </w:r>
      <w:r w:rsidRPr="00275023">
        <w:rPr>
          <w:rFonts w:asciiTheme="minorHAnsi" w:hAnsiTheme="minorHAnsi" w:cstheme="minorHAnsi"/>
          <w:szCs w:val="19"/>
        </w:rPr>
        <w:t xml:space="preserve">je potrebné očíslovať a zoradiť podľa číslovania uvedeného v prílohe č. 1 výzvy – Formulár </w:t>
      </w:r>
      <w:r w:rsidRPr="00275023">
        <w:rPr>
          <w:rFonts w:asciiTheme="minorHAnsi" w:hAnsiTheme="minorHAnsi" w:cstheme="minorHAnsi"/>
          <w:szCs w:val="19"/>
          <w:lang w:eastAsia="cs-CZ"/>
        </w:rPr>
        <w:t>ŽoNFP</w:t>
      </w:r>
      <w:r w:rsidRPr="00275023">
        <w:rPr>
          <w:rFonts w:asciiTheme="minorHAnsi" w:hAnsiTheme="minorHAnsi" w:cstheme="minorHAnsi"/>
          <w:szCs w:val="19"/>
        </w:rPr>
        <w:t xml:space="preserve">. V prípade, že príloha </w:t>
      </w:r>
      <w:r w:rsidRPr="00275023">
        <w:rPr>
          <w:rFonts w:asciiTheme="minorHAnsi" w:hAnsiTheme="minorHAnsi" w:cstheme="minorHAnsi"/>
          <w:szCs w:val="19"/>
          <w:lang w:eastAsia="cs-CZ"/>
        </w:rPr>
        <w:t>ŽoNFP</w:t>
      </w:r>
      <w:r w:rsidRPr="00275023">
        <w:rPr>
          <w:rFonts w:asciiTheme="minorHAnsi" w:hAnsiTheme="minorHAnsi" w:cstheme="minorHAnsi"/>
          <w:szCs w:val="19"/>
        </w:rPr>
        <w:t xml:space="preserve"> sa skladá z viacerých podpríloh, je potrebné podprílohy riadne označiť, aby boli jednoznačným spôsobom identifikovateľné. </w:t>
      </w:r>
    </w:p>
    <w:p w14:paraId="16A5028C" w14:textId="0F8BE5AB" w:rsidR="005A03C3" w:rsidRPr="00275023" w:rsidRDefault="004C4A32" w:rsidP="002D7921">
      <w:pPr>
        <w:spacing w:before="120" w:after="120" w:line="288" w:lineRule="auto"/>
        <w:jc w:val="both"/>
        <w:rPr>
          <w:rFonts w:asciiTheme="minorHAnsi" w:hAnsiTheme="minorHAnsi" w:cstheme="minorHAnsi"/>
          <w:szCs w:val="19"/>
        </w:rPr>
      </w:pPr>
      <w:r>
        <w:rPr>
          <w:rFonts w:asciiTheme="minorHAnsi" w:hAnsiTheme="minorHAnsi" w:cstheme="minorHAnsi"/>
          <w:szCs w:val="19"/>
        </w:rPr>
        <w:t>Žo</w:t>
      </w:r>
      <w:r w:rsidR="005A03C3" w:rsidRPr="00275023">
        <w:rPr>
          <w:rFonts w:asciiTheme="minorHAnsi" w:hAnsiTheme="minorHAnsi" w:cstheme="minorHAnsi"/>
          <w:szCs w:val="19"/>
        </w:rPr>
        <w:t xml:space="preserve">NFP je doručená v určenej forme, ak je formulár </w:t>
      </w:r>
      <w:r w:rsidR="005A03C3" w:rsidRPr="00275023">
        <w:rPr>
          <w:rFonts w:asciiTheme="minorHAnsi" w:hAnsiTheme="minorHAnsi" w:cstheme="minorHAnsi"/>
          <w:szCs w:val="19"/>
          <w:lang w:eastAsia="cs-CZ"/>
        </w:rPr>
        <w:t>ŽoNFP</w:t>
      </w:r>
      <w:r w:rsidR="005A03C3" w:rsidRPr="00275023">
        <w:rPr>
          <w:rFonts w:asciiTheme="minorHAnsi" w:hAnsiTheme="minorHAnsi" w:cstheme="minorHAnsi"/>
          <w:szCs w:val="19"/>
        </w:rPr>
        <w:t xml:space="preserve"> doručený elektronicky prostredníctvom verejnej časti ITMS2014+ a zároveň </w:t>
      </w:r>
      <w:r w:rsidR="005A03C3" w:rsidRPr="00275023">
        <w:rPr>
          <w:rFonts w:asciiTheme="minorHAnsi" w:hAnsiTheme="minorHAnsi" w:cstheme="minorHAnsi"/>
          <w:szCs w:val="19"/>
          <w:lang w:eastAsia="cs-CZ"/>
        </w:rPr>
        <w:t>ŽoNFP</w:t>
      </w:r>
      <w:r w:rsidR="005A03C3" w:rsidRPr="00275023">
        <w:rPr>
          <w:rFonts w:asciiTheme="minorHAnsi" w:hAnsiTheme="minorHAnsi" w:cstheme="minorHAnsi"/>
          <w:szCs w:val="19"/>
        </w:rPr>
        <w:t xml:space="preserve"> a jej prílohy sú doručené v písomnej forme. </w:t>
      </w:r>
    </w:p>
    <w:p w14:paraId="742BBAB2" w14:textId="77777777" w:rsidR="00163B8D" w:rsidRDefault="005A03C3" w:rsidP="002D7921">
      <w:pPr>
        <w:spacing w:before="120" w:after="120" w:line="288" w:lineRule="auto"/>
        <w:jc w:val="both"/>
        <w:rPr>
          <w:rFonts w:asciiTheme="minorHAnsi" w:hAnsiTheme="minorHAnsi" w:cstheme="minorHAnsi"/>
          <w:szCs w:val="19"/>
        </w:rPr>
      </w:pPr>
      <w:r w:rsidRPr="00275023">
        <w:rPr>
          <w:rFonts w:asciiTheme="minorHAnsi" w:hAnsiTheme="minorHAnsi" w:cstheme="minorHAnsi"/>
          <w:szCs w:val="19"/>
        </w:rPr>
        <w:t xml:space="preserve">Podmienky, ktoré musí žiadateľ splniť na to, aby bola </w:t>
      </w:r>
      <w:r w:rsidRPr="00275023">
        <w:rPr>
          <w:rFonts w:asciiTheme="minorHAnsi" w:hAnsiTheme="minorHAnsi" w:cstheme="minorHAnsi"/>
          <w:szCs w:val="19"/>
          <w:lang w:eastAsia="cs-CZ"/>
        </w:rPr>
        <w:t>ŽoNFP</w:t>
      </w:r>
      <w:r w:rsidRPr="00275023">
        <w:rPr>
          <w:rFonts w:asciiTheme="minorHAnsi" w:hAnsiTheme="minorHAnsi" w:cstheme="minorHAnsi"/>
          <w:szCs w:val="19"/>
        </w:rPr>
        <w:t xml:space="preserve"> predložená riadne, včas a vo forme určenej RO pre IROP vrátane postupu pri získavaní prístupu žiadat</w:t>
      </w:r>
      <w:r w:rsidR="006B5C3B">
        <w:rPr>
          <w:rFonts w:asciiTheme="minorHAnsi" w:hAnsiTheme="minorHAnsi" w:cstheme="minorHAnsi"/>
          <w:szCs w:val="19"/>
        </w:rPr>
        <w:t>eľa do verejnej časti ITMS2014+</w:t>
      </w:r>
      <w:r w:rsidRPr="00275023">
        <w:rPr>
          <w:rFonts w:asciiTheme="minorHAnsi" w:hAnsiTheme="minorHAnsi" w:cstheme="minorHAnsi"/>
          <w:szCs w:val="19"/>
        </w:rPr>
        <w:t xml:space="preserve"> sú bližšie špecifikované v Príručke pre žiadateľa - kapitola 3.  </w:t>
      </w:r>
    </w:p>
    <w:p w14:paraId="78B78DD4" w14:textId="1CAA8BBB" w:rsidR="00C42810" w:rsidRPr="00275023" w:rsidRDefault="005A03C3" w:rsidP="002D7921">
      <w:pPr>
        <w:spacing w:before="120" w:after="120" w:line="288" w:lineRule="auto"/>
        <w:jc w:val="both"/>
        <w:rPr>
          <w:rFonts w:asciiTheme="minorHAnsi" w:hAnsiTheme="minorHAnsi" w:cstheme="minorHAnsi"/>
          <w:szCs w:val="19"/>
        </w:rPr>
      </w:pPr>
      <w:r w:rsidRPr="00275023">
        <w:rPr>
          <w:rFonts w:asciiTheme="minorHAnsi" w:hAnsiTheme="minorHAnsi" w:cstheme="minorHAnsi"/>
          <w:szCs w:val="19"/>
        </w:rPr>
        <w:t xml:space="preserve">V prípade, ak žiadateľ nepredloží </w:t>
      </w:r>
      <w:r w:rsidRPr="00275023">
        <w:rPr>
          <w:rFonts w:asciiTheme="minorHAnsi" w:hAnsiTheme="minorHAnsi" w:cstheme="minorHAnsi"/>
          <w:szCs w:val="19"/>
          <w:lang w:eastAsia="cs-CZ"/>
        </w:rPr>
        <w:t>ŽoNFP</w:t>
      </w:r>
      <w:r w:rsidRPr="00275023">
        <w:rPr>
          <w:rFonts w:asciiTheme="minorHAnsi" w:hAnsiTheme="minorHAnsi" w:cstheme="minorHAnsi"/>
          <w:szCs w:val="19"/>
        </w:rPr>
        <w:t xml:space="preserve"> riadne, včas a v určenej forme </w:t>
      </w:r>
      <w:r w:rsidR="00844510" w:rsidRPr="00275023">
        <w:rPr>
          <w:rFonts w:asciiTheme="minorHAnsi" w:hAnsiTheme="minorHAnsi" w:cstheme="minorHAnsi"/>
          <w:szCs w:val="19"/>
        </w:rPr>
        <w:t>RO</w:t>
      </w:r>
      <w:r w:rsidRPr="00275023">
        <w:rPr>
          <w:rFonts w:asciiTheme="minorHAnsi" w:hAnsiTheme="minorHAnsi" w:cstheme="minorHAnsi"/>
          <w:szCs w:val="19"/>
        </w:rPr>
        <w:t xml:space="preserve"> pre IROP zastaví konanie o žiadosti.</w:t>
      </w:r>
      <w:r w:rsidR="00550C82" w:rsidRPr="00275023">
        <w:rPr>
          <w:rFonts w:asciiTheme="minorHAnsi" w:hAnsiTheme="minorHAnsi" w:cstheme="minorHAnsi"/>
          <w:szCs w:val="19"/>
        </w:rPr>
        <w:t xml:space="preserve"> </w:t>
      </w:r>
    </w:p>
    <w:p w14:paraId="34C8E7F7" w14:textId="77777777" w:rsidR="00C42810" w:rsidRPr="00275023" w:rsidRDefault="00C42810" w:rsidP="00F24453">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275023">
        <w:rPr>
          <w:rFonts w:asciiTheme="minorHAnsi" w:hAnsiTheme="minorHAnsi" w:cstheme="minorHAnsi"/>
          <w:b/>
          <w:color w:val="002776" w:themeColor="text2"/>
          <w:sz w:val="19"/>
          <w:szCs w:val="19"/>
        </w:rPr>
        <w:t>Kontaktné údaje poskytovateľa a spôs</w:t>
      </w:r>
      <w:r w:rsidR="00840868" w:rsidRPr="00275023">
        <w:rPr>
          <w:rFonts w:asciiTheme="minorHAnsi" w:hAnsiTheme="minorHAnsi" w:cstheme="minorHAnsi"/>
          <w:b/>
          <w:color w:val="002776" w:themeColor="text2"/>
          <w:sz w:val="19"/>
          <w:szCs w:val="19"/>
        </w:rPr>
        <w:t>ob komunikácie s poskytovateľom</w:t>
      </w:r>
    </w:p>
    <w:p w14:paraId="4B798522" w14:textId="09803E85" w:rsidR="00FA7362" w:rsidRPr="00275023" w:rsidRDefault="00FA7362" w:rsidP="00FA7362">
      <w:pPr>
        <w:spacing w:before="120" w:after="120" w:line="288" w:lineRule="auto"/>
        <w:jc w:val="both"/>
        <w:rPr>
          <w:szCs w:val="19"/>
        </w:rPr>
      </w:pPr>
      <w:r w:rsidRPr="00275023">
        <w:rPr>
          <w:rFonts w:cs="Calibri"/>
          <w:szCs w:val="19"/>
        </w:rPr>
        <w:t xml:space="preserve">Informácie týkajúce sa tejto výzvy môžu žiadatelia o NFP získať od RO </w:t>
      </w:r>
      <w:r w:rsidRPr="00275023">
        <w:rPr>
          <w:szCs w:val="19"/>
        </w:rPr>
        <w:t xml:space="preserve">pre IROP na webovom sídle RO </w:t>
      </w:r>
      <w:r w:rsidR="00FD0B63">
        <w:rPr>
          <w:szCs w:val="19"/>
        </w:rPr>
        <w:br/>
      </w:r>
      <w:r w:rsidRPr="00275023">
        <w:rPr>
          <w:szCs w:val="19"/>
        </w:rPr>
        <w:t xml:space="preserve">pre IROP </w:t>
      </w:r>
      <w:hyperlink r:id="rId16" w:history="1">
        <w:r w:rsidRPr="00275023">
          <w:rPr>
            <w:rStyle w:val="Hypertextovprepojenie"/>
            <w:rFonts w:asciiTheme="minorHAnsi" w:hAnsiTheme="minorHAnsi" w:cstheme="minorHAnsi"/>
            <w:szCs w:val="19"/>
          </w:rPr>
          <w:t>www.mpsr.sk</w:t>
        </w:r>
      </w:hyperlink>
      <w:r w:rsidR="009E0FE9" w:rsidRPr="00275023">
        <w:rPr>
          <w:rFonts w:asciiTheme="minorHAnsi" w:hAnsiTheme="minorHAnsi" w:cstheme="minorHAnsi"/>
          <w:szCs w:val="19"/>
        </w:rPr>
        <w:t xml:space="preserve"> </w:t>
      </w:r>
      <w:r w:rsidRPr="00275023">
        <w:rPr>
          <w:szCs w:val="19"/>
        </w:rPr>
        <w:t xml:space="preserve">a zároveň jednou z nasledovných foriem: </w:t>
      </w:r>
    </w:p>
    <w:p w14:paraId="48FC5955" w14:textId="7E8980C5" w:rsidR="00FA7362" w:rsidRPr="00B41199" w:rsidRDefault="00FA7362" w:rsidP="00B41199">
      <w:pPr>
        <w:pStyle w:val="Odsekzoznamu"/>
        <w:numPr>
          <w:ilvl w:val="0"/>
          <w:numId w:val="11"/>
        </w:numPr>
        <w:spacing w:before="120" w:after="120" w:line="288" w:lineRule="auto"/>
        <w:jc w:val="both"/>
        <w:rPr>
          <w:rFonts w:cs="Calibri"/>
          <w:sz w:val="19"/>
          <w:szCs w:val="19"/>
        </w:rPr>
      </w:pPr>
      <w:r w:rsidRPr="00B41199">
        <w:rPr>
          <w:rFonts w:cs="Calibri"/>
          <w:b/>
          <w:sz w:val="19"/>
          <w:szCs w:val="19"/>
        </w:rPr>
        <w:t>Písomnou formou</w:t>
      </w:r>
      <w:r w:rsidRPr="00B41199">
        <w:rPr>
          <w:rFonts w:cs="Calibri"/>
          <w:sz w:val="19"/>
          <w:szCs w:val="19"/>
        </w:rPr>
        <w:t xml:space="preserve"> - žiadatelia môžu svoje otázky posielať na adresu RO pre IROP</w:t>
      </w:r>
      <w:r w:rsidR="00B41199" w:rsidRPr="00B41199">
        <w:rPr>
          <w:rFonts w:cs="Calibri"/>
          <w:sz w:val="19"/>
          <w:szCs w:val="19"/>
        </w:rPr>
        <w:t xml:space="preserve"> uvedenú v bode 1.6</w:t>
      </w:r>
      <w:r w:rsidR="00B41199">
        <w:rPr>
          <w:rFonts w:cs="Calibri"/>
          <w:sz w:val="19"/>
          <w:szCs w:val="19"/>
        </w:rPr>
        <w:t>.</w:t>
      </w:r>
      <w:r w:rsidR="007A2A2C">
        <w:rPr>
          <w:rFonts w:cs="Calibri"/>
          <w:sz w:val="19"/>
          <w:szCs w:val="19"/>
        </w:rPr>
        <w:t xml:space="preserve"> tejto výzvy,</w:t>
      </w:r>
    </w:p>
    <w:p w14:paraId="13FBFF34" w14:textId="77777777" w:rsidR="00FA7362" w:rsidRPr="00275023" w:rsidRDefault="00FA7362" w:rsidP="00FA7362">
      <w:pPr>
        <w:pStyle w:val="Odsekzoznamu"/>
        <w:spacing w:before="120" w:after="120" w:line="288" w:lineRule="auto"/>
        <w:ind w:left="709" w:hanging="11"/>
        <w:jc w:val="both"/>
        <w:rPr>
          <w:rFonts w:cs="Calibri"/>
          <w:sz w:val="19"/>
          <w:szCs w:val="19"/>
        </w:rPr>
      </w:pPr>
    </w:p>
    <w:p w14:paraId="457A21E4" w14:textId="26AFA59E" w:rsidR="00FA7362" w:rsidRPr="00275023" w:rsidRDefault="00FA7362" w:rsidP="00FA7362">
      <w:pPr>
        <w:pStyle w:val="Odsekzoznamu"/>
        <w:numPr>
          <w:ilvl w:val="0"/>
          <w:numId w:val="11"/>
        </w:numPr>
        <w:spacing w:before="120" w:after="120" w:line="288" w:lineRule="auto"/>
        <w:jc w:val="both"/>
        <w:rPr>
          <w:rFonts w:cs="Calibri"/>
          <w:sz w:val="19"/>
          <w:szCs w:val="19"/>
        </w:rPr>
      </w:pPr>
      <w:r w:rsidRPr="00275023">
        <w:rPr>
          <w:rFonts w:cs="Calibri"/>
          <w:b/>
          <w:sz w:val="19"/>
          <w:szCs w:val="19"/>
        </w:rPr>
        <w:t>Elektronickou formou</w:t>
      </w:r>
      <w:r w:rsidRPr="00275023">
        <w:rPr>
          <w:rFonts w:cs="Calibri"/>
          <w:sz w:val="19"/>
          <w:szCs w:val="19"/>
        </w:rPr>
        <w:t xml:space="preserve"> na e-mailovej adrese: </w:t>
      </w:r>
      <w:hyperlink r:id="rId17" w:history="1">
        <w:r w:rsidRPr="00275023">
          <w:rPr>
            <w:rStyle w:val="Hypertextovprepojenie"/>
          </w:rPr>
          <w:t>irop@land.gov.sk</w:t>
        </w:r>
      </w:hyperlink>
    </w:p>
    <w:p w14:paraId="797303E9" w14:textId="175DD31F" w:rsidR="00FA7362" w:rsidRPr="00275023" w:rsidRDefault="00FA7362" w:rsidP="00FA7362">
      <w:pPr>
        <w:autoSpaceDE w:val="0"/>
        <w:autoSpaceDN w:val="0"/>
        <w:adjustRightInd w:val="0"/>
        <w:spacing w:before="120" w:after="120" w:line="288" w:lineRule="auto"/>
        <w:jc w:val="both"/>
        <w:rPr>
          <w:rFonts w:cs="Calibri"/>
          <w:spacing w:val="-5"/>
          <w:szCs w:val="19"/>
        </w:rPr>
      </w:pPr>
      <w:r w:rsidRPr="00275023">
        <w:rPr>
          <w:rFonts w:cs="Calibri"/>
          <w:spacing w:val="-5"/>
          <w:szCs w:val="19"/>
        </w:rPr>
        <w:t xml:space="preserve">Na žiadosti o informácie týkajúce sa tejto výzvy zasielané na RO </w:t>
      </w:r>
      <w:r w:rsidRPr="00275023">
        <w:rPr>
          <w:szCs w:val="19"/>
        </w:rPr>
        <w:t>pre IROP</w:t>
      </w:r>
      <w:r w:rsidRPr="00275023">
        <w:rPr>
          <w:rFonts w:cs="Calibri"/>
          <w:spacing w:val="-5"/>
          <w:szCs w:val="19"/>
        </w:rPr>
        <w:t xml:space="preserve"> poštou alebo elektronicky odpovedá </w:t>
      </w:r>
      <w:r w:rsidR="00844510" w:rsidRPr="00275023">
        <w:rPr>
          <w:rFonts w:cs="Calibri"/>
          <w:spacing w:val="-5"/>
          <w:szCs w:val="19"/>
        </w:rPr>
        <w:t>RO</w:t>
      </w:r>
      <w:r w:rsidRPr="00275023">
        <w:rPr>
          <w:rFonts w:cs="Calibri"/>
          <w:spacing w:val="-5"/>
          <w:szCs w:val="19"/>
        </w:rPr>
        <w:t xml:space="preserve"> </w:t>
      </w:r>
      <w:r w:rsidRPr="00275023">
        <w:rPr>
          <w:szCs w:val="19"/>
        </w:rPr>
        <w:t>pre IROP</w:t>
      </w:r>
      <w:r w:rsidRPr="00275023">
        <w:rPr>
          <w:rFonts w:cs="Calibri"/>
          <w:spacing w:val="-5"/>
          <w:szCs w:val="19"/>
        </w:rPr>
        <w:t xml:space="preserve"> písomne v lehote najneskôr 10 pracovných dní odo dňa doručenia žiadosti na </w:t>
      </w:r>
      <w:r w:rsidR="00844510" w:rsidRPr="00275023">
        <w:rPr>
          <w:rFonts w:cs="Calibri"/>
          <w:spacing w:val="-5"/>
          <w:szCs w:val="19"/>
        </w:rPr>
        <w:t>RO</w:t>
      </w:r>
      <w:r w:rsidRPr="00275023">
        <w:rPr>
          <w:rFonts w:cs="Calibri"/>
          <w:spacing w:val="-5"/>
          <w:szCs w:val="19"/>
        </w:rPr>
        <w:t xml:space="preserve"> pre IROP. Zároveň </w:t>
      </w:r>
      <w:r w:rsidR="00844510" w:rsidRPr="00275023">
        <w:rPr>
          <w:rFonts w:cs="Calibri"/>
          <w:spacing w:val="-5"/>
          <w:szCs w:val="19"/>
        </w:rPr>
        <w:t>RO</w:t>
      </w:r>
      <w:r w:rsidRPr="00275023">
        <w:rPr>
          <w:rFonts w:cs="Calibri"/>
          <w:spacing w:val="-5"/>
          <w:szCs w:val="19"/>
        </w:rPr>
        <w:t xml:space="preserve"> pre IROP priebežne uverejňuje na </w:t>
      </w:r>
      <w:r w:rsidRPr="00275023">
        <w:rPr>
          <w:rFonts w:asciiTheme="minorHAnsi" w:hAnsiTheme="minorHAnsi" w:cstheme="minorHAnsi"/>
          <w:szCs w:val="19"/>
        </w:rPr>
        <w:t xml:space="preserve">webovom sídle </w:t>
      </w:r>
      <w:hyperlink r:id="rId18" w:history="1">
        <w:r w:rsidRPr="00275023">
          <w:rPr>
            <w:rStyle w:val="Hypertextovprepojenie"/>
            <w:rFonts w:asciiTheme="minorHAnsi" w:hAnsiTheme="minorHAnsi" w:cstheme="minorHAnsi"/>
            <w:szCs w:val="19"/>
          </w:rPr>
          <w:t>www.mpsr.sk</w:t>
        </w:r>
      </w:hyperlink>
      <w:r w:rsidR="009E0FE9" w:rsidRPr="00275023">
        <w:rPr>
          <w:rFonts w:asciiTheme="minorHAnsi" w:hAnsiTheme="minorHAnsi" w:cstheme="minorHAnsi"/>
          <w:szCs w:val="19"/>
        </w:rPr>
        <w:t xml:space="preserve"> </w:t>
      </w:r>
      <w:r w:rsidRPr="00275023">
        <w:rPr>
          <w:rFonts w:asciiTheme="minorHAnsi" w:hAnsiTheme="minorHAnsi" w:cstheme="minorHAnsi"/>
          <w:szCs w:val="19"/>
        </w:rPr>
        <w:t>najčastejšie kladené otázky a odpovede.</w:t>
      </w:r>
    </w:p>
    <w:p w14:paraId="4C6A0AEA" w14:textId="0A751C92" w:rsidR="00FA7362" w:rsidRPr="00275023" w:rsidRDefault="00844510" w:rsidP="00FA7362">
      <w:pPr>
        <w:spacing w:before="120" w:after="120" w:line="288" w:lineRule="auto"/>
        <w:jc w:val="both"/>
        <w:rPr>
          <w:rFonts w:cs="Calibri"/>
          <w:b/>
          <w:spacing w:val="-5"/>
          <w:szCs w:val="19"/>
        </w:rPr>
      </w:pPr>
      <w:r w:rsidRPr="00275023">
        <w:rPr>
          <w:rFonts w:cs="Calibri"/>
          <w:b/>
          <w:spacing w:val="-5"/>
          <w:szCs w:val="19"/>
        </w:rPr>
        <w:t>RO</w:t>
      </w:r>
      <w:r w:rsidR="00FA7362" w:rsidRPr="00275023">
        <w:rPr>
          <w:rFonts w:cs="Calibri"/>
          <w:b/>
          <w:spacing w:val="-5"/>
          <w:szCs w:val="19"/>
        </w:rPr>
        <w:t xml:space="preserve"> </w:t>
      </w:r>
      <w:r w:rsidR="00FA7362" w:rsidRPr="00275023">
        <w:rPr>
          <w:b/>
          <w:szCs w:val="19"/>
        </w:rPr>
        <w:t xml:space="preserve">pre IROP </w:t>
      </w:r>
      <w:r w:rsidR="00FA7362" w:rsidRPr="00275023">
        <w:rPr>
          <w:rFonts w:cs="Calibri"/>
          <w:b/>
          <w:spacing w:val="-5"/>
          <w:szCs w:val="19"/>
        </w:rPr>
        <w:t>neposkytuje v procese konania o </w:t>
      </w:r>
      <w:r w:rsidR="00FA7362" w:rsidRPr="00275023">
        <w:rPr>
          <w:rFonts w:asciiTheme="minorHAnsi" w:hAnsiTheme="minorHAnsi" w:cstheme="minorHAnsi"/>
          <w:b/>
          <w:szCs w:val="19"/>
          <w:lang w:eastAsia="cs-CZ"/>
        </w:rPr>
        <w:t>ŽoNFP</w:t>
      </w:r>
      <w:r w:rsidR="00FA7362" w:rsidRPr="00275023">
        <w:rPr>
          <w:rFonts w:cs="Calibri"/>
          <w:b/>
          <w:spacing w:val="-5"/>
          <w:szCs w:val="19"/>
        </w:rPr>
        <w:t xml:space="preserve"> žiadateľom žiadne informácie o priebehu schvaľovania </w:t>
      </w:r>
      <w:r w:rsidR="00FA7362" w:rsidRPr="00275023">
        <w:rPr>
          <w:rFonts w:asciiTheme="minorHAnsi" w:hAnsiTheme="minorHAnsi" w:cstheme="minorHAnsi"/>
          <w:b/>
          <w:szCs w:val="19"/>
          <w:lang w:eastAsia="cs-CZ"/>
        </w:rPr>
        <w:t>ŽoNFP</w:t>
      </w:r>
      <w:r w:rsidR="00FA7362" w:rsidRPr="00275023">
        <w:rPr>
          <w:rFonts w:cs="Calibri"/>
          <w:b/>
          <w:spacing w:val="-5"/>
          <w:szCs w:val="19"/>
        </w:rPr>
        <w:t xml:space="preserve"> až do ich konečného informovania o výsledku schvaľovacieho procesu.  </w:t>
      </w:r>
    </w:p>
    <w:p w14:paraId="0A22E66E" w14:textId="17EB33A2" w:rsidR="00550C82" w:rsidRPr="00275023" w:rsidRDefault="00FA7362" w:rsidP="00FA7362">
      <w:pPr>
        <w:pBdr>
          <w:top w:val="single" w:sz="4" w:space="1" w:color="auto"/>
          <w:left w:val="single" w:sz="4" w:space="4" w:color="auto"/>
          <w:bottom w:val="single" w:sz="4" w:space="1" w:color="auto"/>
          <w:right w:val="single" w:sz="4" w:space="4" w:color="auto"/>
        </w:pBdr>
        <w:shd w:val="clear" w:color="auto" w:fill="F9FEC6" w:themeFill="accent6" w:themeFillTint="33"/>
        <w:spacing w:after="200" w:line="276" w:lineRule="auto"/>
        <w:jc w:val="both"/>
        <w:rPr>
          <w:szCs w:val="19"/>
        </w:rPr>
      </w:pPr>
      <w:r w:rsidRPr="00275023">
        <w:rPr>
          <w:szCs w:val="19"/>
        </w:rPr>
        <w:lastRenderedPageBreak/>
        <w:t xml:space="preserve">Upozorňujeme žiadateľov, aby priebežne sledovali webové sídlo </w:t>
      </w:r>
      <w:r w:rsidR="00844510" w:rsidRPr="00275023">
        <w:rPr>
          <w:szCs w:val="19"/>
        </w:rPr>
        <w:t>RO</w:t>
      </w:r>
      <w:r w:rsidRPr="00275023">
        <w:rPr>
          <w:szCs w:val="19"/>
        </w:rPr>
        <w:t xml:space="preserve"> pre IROP </w:t>
      </w:r>
      <w:hyperlink r:id="rId19" w:history="1">
        <w:r w:rsidRPr="00275023">
          <w:rPr>
            <w:rStyle w:val="Hypertextovprepojenie"/>
            <w:rFonts w:asciiTheme="minorHAnsi" w:hAnsiTheme="minorHAnsi" w:cstheme="minorHAnsi"/>
            <w:szCs w:val="19"/>
          </w:rPr>
          <w:t>www.mpsr.sk</w:t>
        </w:r>
      </w:hyperlink>
      <w:r w:rsidRPr="00275023">
        <w:rPr>
          <w:szCs w:val="19"/>
        </w:rPr>
        <w:t>,</w:t>
      </w:r>
      <w:r w:rsidRPr="00275023">
        <w:t xml:space="preserve"> </w:t>
      </w:r>
      <w:r w:rsidRPr="00275023">
        <w:rPr>
          <w:szCs w:val="19"/>
        </w:rPr>
        <w:t xml:space="preserve">kde budú </w:t>
      </w:r>
      <w:r w:rsidR="00FD0B63">
        <w:rPr>
          <w:szCs w:val="19"/>
        </w:rPr>
        <w:br/>
      </w:r>
      <w:r w:rsidRPr="00275023">
        <w:rPr>
          <w:szCs w:val="19"/>
        </w:rPr>
        <w:t>v prípade potreby zverejňované aktuálne informácie súvisiace s vyhlásenou výzvou</w:t>
      </w:r>
      <w:r w:rsidR="00550C82" w:rsidRPr="00275023">
        <w:rPr>
          <w:szCs w:val="19"/>
        </w:rPr>
        <w:t xml:space="preserve">. </w:t>
      </w:r>
    </w:p>
    <w:p w14:paraId="5D9EA36F" w14:textId="77777777" w:rsidR="00FA7362" w:rsidRPr="00275023" w:rsidRDefault="00FA7362" w:rsidP="00FA7362">
      <w:pPr>
        <w:spacing w:before="120" w:after="120" w:line="288" w:lineRule="auto"/>
        <w:jc w:val="both"/>
        <w:rPr>
          <w:szCs w:val="19"/>
        </w:rPr>
      </w:pPr>
    </w:p>
    <w:p w14:paraId="1A739F8E" w14:textId="77777777" w:rsidR="00C42810" w:rsidRPr="00B14312" w:rsidRDefault="00C42810" w:rsidP="00B14312">
      <w:pPr>
        <w:pStyle w:val="Odsekzoznamu"/>
        <w:numPr>
          <w:ilvl w:val="0"/>
          <w:numId w:val="6"/>
        </w:numPr>
        <w:pBdr>
          <w:top w:val="single" w:sz="4" w:space="1" w:color="auto"/>
          <w:left w:val="single" w:sz="4" w:space="4" w:color="auto"/>
          <w:bottom w:val="single" w:sz="4" w:space="1" w:color="auto"/>
          <w:right w:val="single" w:sz="4" w:space="4" w:color="auto"/>
        </w:pBdr>
        <w:shd w:val="clear" w:color="auto" w:fill="6295FF" w:themeFill="text2" w:themeFillTint="66"/>
        <w:spacing w:before="120" w:after="120" w:line="288" w:lineRule="auto"/>
        <w:contextualSpacing w:val="0"/>
        <w:rPr>
          <w:rFonts w:asciiTheme="minorHAnsi" w:hAnsiTheme="minorHAnsi" w:cstheme="minorHAnsi"/>
          <w:b/>
          <w:color w:val="FFFFFF" w:themeColor="background1"/>
          <w:sz w:val="19"/>
          <w:szCs w:val="19"/>
        </w:rPr>
      </w:pPr>
      <w:r w:rsidRPr="00B14312">
        <w:rPr>
          <w:rFonts w:asciiTheme="minorHAnsi" w:hAnsiTheme="minorHAnsi" w:cstheme="minorHAnsi"/>
          <w:b/>
          <w:color w:val="FFFFFF" w:themeColor="background1"/>
          <w:sz w:val="19"/>
          <w:szCs w:val="19"/>
        </w:rPr>
        <w:t>Podmienky poskytnutia príspevku</w:t>
      </w:r>
    </w:p>
    <w:p w14:paraId="1C34C0E0" w14:textId="70C204FC" w:rsidR="007A2A2C" w:rsidRPr="006D0052" w:rsidRDefault="007A2A2C" w:rsidP="007A2A2C">
      <w:pPr>
        <w:spacing w:before="360" w:after="120" w:line="288" w:lineRule="auto"/>
        <w:jc w:val="both"/>
        <w:rPr>
          <w:rFonts w:cs="Calibri"/>
          <w:szCs w:val="19"/>
        </w:rPr>
      </w:pPr>
      <w:r w:rsidRPr="006D0052">
        <w:rPr>
          <w:rFonts w:cs="Calibri"/>
          <w:szCs w:val="19"/>
        </w:rPr>
        <w:t xml:space="preserve">Podmienky poskytnutia príspevku predstavujú súbor podmienok overovaných poskytovateľom v procese schvaľovania </w:t>
      </w:r>
      <w:r>
        <w:rPr>
          <w:rFonts w:asciiTheme="minorHAnsi" w:hAnsiTheme="minorHAnsi" w:cstheme="minorHAnsi"/>
          <w:szCs w:val="19"/>
          <w:lang w:eastAsia="cs-CZ"/>
        </w:rPr>
        <w:t>Žo</w:t>
      </w:r>
      <w:r w:rsidRPr="006D0052">
        <w:rPr>
          <w:rFonts w:asciiTheme="minorHAnsi" w:hAnsiTheme="minorHAnsi" w:cstheme="minorHAnsi"/>
          <w:szCs w:val="19"/>
          <w:lang w:eastAsia="cs-CZ"/>
        </w:rPr>
        <w:t>NFP</w:t>
      </w:r>
      <w:r w:rsidRPr="006D0052">
        <w:rPr>
          <w:rFonts w:cs="Calibri"/>
          <w:szCs w:val="19"/>
        </w:rPr>
        <w:t xml:space="preserve"> (konanie o žiadosti podľa § 19 zákona o príspevku z EŠIF), ale aj počas platnosti </w:t>
      </w:r>
      <w:r w:rsidR="00FD0B63">
        <w:rPr>
          <w:rFonts w:cs="Calibri"/>
          <w:szCs w:val="19"/>
        </w:rPr>
        <w:br/>
      </w:r>
      <w:r w:rsidRPr="006D0052">
        <w:rPr>
          <w:rFonts w:cs="Calibri"/>
          <w:szCs w:val="19"/>
        </w:rPr>
        <w:t>a účinnosti z</w:t>
      </w:r>
      <w:r w:rsidRPr="006D0052">
        <w:t>mluvy o poskytnutí NFP</w:t>
      </w:r>
      <w:r w:rsidRPr="006D0052">
        <w:rPr>
          <w:rFonts w:cs="Calibri"/>
          <w:szCs w:val="19"/>
        </w:rPr>
        <w:t xml:space="preserve">, ktoré musí žiadateľ/prijímateľ splniť na to, aby mu bol schválený </w:t>
      </w:r>
      <w:r w:rsidR="00FD0B63">
        <w:rPr>
          <w:rFonts w:cs="Calibri"/>
          <w:szCs w:val="19"/>
        </w:rPr>
        <w:br/>
      </w:r>
      <w:r w:rsidRPr="006D0052">
        <w:rPr>
          <w:rFonts w:cs="Calibri"/>
          <w:szCs w:val="19"/>
        </w:rPr>
        <w:t>a následne vyplatený príslušný nenávratný finančný príspevok.</w:t>
      </w:r>
      <w:r>
        <w:rPr>
          <w:rFonts w:cs="Calibri"/>
          <w:szCs w:val="19"/>
        </w:rPr>
        <w:t xml:space="preserve"> </w:t>
      </w:r>
      <w:r w:rsidRPr="006D0052">
        <w:rPr>
          <w:rFonts w:cs="Calibri"/>
          <w:szCs w:val="19"/>
        </w:rPr>
        <w:t xml:space="preserve"> </w:t>
      </w:r>
    </w:p>
    <w:p w14:paraId="462A2296" w14:textId="607833D4" w:rsidR="00550C82" w:rsidRPr="00275023" w:rsidRDefault="00550C82" w:rsidP="00A857F8">
      <w:pPr>
        <w:spacing w:before="120" w:after="120" w:line="288" w:lineRule="auto"/>
        <w:jc w:val="both"/>
        <w:rPr>
          <w:rFonts w:cs="Calibri"/>
          <w:szCs w:val="19"/>
        </w:rPr>
      </w:pPr>
      <w:r w:rsidRPr="00275023">
        <w:rPr>
          <w:rFonts w:cs="Calibri"/>
          <w:szCs w:val="19"/>
        </w:rPr>
        <w:t>Príspevok sa poskytuje prijímateľovi v súlade so zmluvou o</w:t>
      </w:r>
      <w:r w:rsidR="009400F5" w:rsidRPr="00275023">
        <w:rPr>
          <w:rFonts w:cs="Calibri"/>
          <w:szCs w:val="19"/>
        </w:rPr>
        <w:t xml:space="preserve"> poskytnutí </w:t>
      </w:r>
      <w:r w:rsidRPr="00275023">
        <w:rPr>
          <w:rFonts w:cs="Calibri"/>
          <w:szCs w:val="19"/>
        </w:rPr>
        <w:t xml:space="preserve">NFP. </w:t>
      </w:r>
    </w:p>
    <w:p w14:paraId="361908C7" w14:textId="3D6141ED" w:rsidR="00886D59" w:rsidRPr="00275023" w:rsidRDefault="00886D59" w:rsidP="00886D59">
      <w:pPr>
        <w:spacing w:before="120" w:after="120" w:line="288" w:lineRule="auto"/>
        <w:jc w:val="both"/>
        <w:rPr>
          <w:rFonts w:cs="Calibri"/>
          <w:szCs w:val="19"/>
        </w:rPr>
      </w:pPr>
      <w:r w:rsidRPr="00275023">
        <w:rPr>
          <w:rFonts w:cs="Calibri"/>
          <w:szCs w:val="19"/>
        </w:rPr>
        <w:t>V nasledujúcej časti sú uvedené kategórie podmienok poskytnutia príspevku, znenie a popis podmienok poskytnutia príspevku a ich stručný popis (ak relevantné)</w:t>
      </w:r>
      <w:r w:rsidR="007A2A2C" w:rsidRPr="007A2A2C">
        <w:rPr>
          <w:rStyle w:val="Odkaznapoznmkupodiarou"/>
          <w:rFonts w:cs="Calibri"/>
          <w:szCs w:val="19"/>
        </w:rPr>
        <w:t xml:space="preserve"> </w:t>
      </w:r>
      <w:r w:rsidR="007A2A2C">
        <w:rPr>
          <w:rStyle w:val="Odkaznapoznmkupodiarou"/>
          <w:rFonts w:cs="Calibri"/>
          <w:szCs w:val="19"/>
        </w:rPr>
        <w:footnoteReference w:id="10"/>
      </w:r>
      <w:r w:rsidRPr="00275023">
        <w:rPr>
          <w:rFonts w:cs="Calibri"/>
          <w:szCs w:val="19"/>
        </w:rPr>
        <w:t>.</w:t>
      </w:r>
    </w:p>
    <w:p w14:paraId="189D42AA" w14:textId="77777777" w:rsidR="00886D59" w:rsidRPr="00275023" w:rsidRDefault="00886D59" w:rsidP="00886D59">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275023">
        <w:rPr>
          <w:rFonts w:asciiTheme="minorHAnsi" w:hAnsiTheme="minorHAnsi" w:cstheme="minorHAnsi"/>
          <w:b/>
          <w:color w:val="002776" w:themeColor="text2"/>
          <w:sz w:val="19"/>
          <w:szCs w:val="19"/>
          <w:u w:val="single"/>
        </w:rPr>
        <w:t xml:space="preserve">Kategória podmienok poskytnutia príspevku: </w:t>
      </w:r>
      <w:r w:rsidRPr="00275023">
        <w:rPr>
          <w:rFonts w:asciiTheme="minorHAnsi" w:hAnsiTheme="minorHAnsi" w:cstheme="minorHAnsi"/>
          <w:b/>
          <w:caps/>
          <w:color w:val="002776" w:themeColor="text2"/>
          <w:sz w:val="19"/>
          <w:szCs w:val="19"/>
          <w:u w:val="single"/>
        </w:rPr>
        <w:t>Oprávnenosť žiadateľa</w:t>
      </w:r>
    </w:p>
    <w:tbl>
      <w:tblPr>
        <w:tblStyle w:val="Mriekatabuky"/>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835"/>
        <w:gridCol w:w="5812"/>
      </w:tblGrid>
      <w:tr w:rsidR="00503CE9" w:rsidRPr="00275023" w14:paraId="502BD407" w14:textId="77777777" w:rsidTr="00886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0769F63F" w14:textId="0BECF32D" w:rsidR="00503CE9" w:rsidRPr="00275023" w:rsidRDefault="00503CE9" w:rsidP="00E92773">
            <w:pPr>
              <w:spacing w:before="120" w:after="120" w:line="288" w:lineRule="auto"/>
              <w:jc w:val="both"/>
              <w:rPr>
                <w:rFonts w:asciiTheme="minorHAnsi" w:hAnsiTheme="minorHAnsi" w:cstheme="minorHAnsi"/>
                <w:color w:val="002776" w:themeColor="text2"/>
                <w:szCs w:val="19"/>
              </w:rPr>
            </w:pPr>
            <w:r w:rsidRPr="00275023">
              <w:rPr>
                <w:rFonts w:asciiTheme="minorHAnsi" w:hAnsiTheme="minorHAnsi" w:cstheme="minorHAnsi"/>
                <w:color w:val="002776" w:themeColor="text2"/>
                <w:szCs w:val="19"/>
              </w:rPr>
              <w:t>P.č.</w:t>
            </w:r>
          </w:p>
        </w:tc>
        <w:tc>
          <w:tcPr>
            <w:tcW w:w="2835" w:type="dxa"/>
            <w:shd w:val="clear" w:color="auto" w:fill="F2F2F2" w:themeFill="background1" w:themeFillShade="F2"/>
          </w:tcPr>
          <w:p w14:paraId="1C7F643C" w14:textId="1B936C7C" w:rsidR="00503CE9" w:rsidRPr="00275023" w:rsidRDefault="00503CE9" w:rsidP="00E92773">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275023">
              <w:rPr>
                <w:rFonts w:asciiTheme="minorHAnsi" w:hAnsiTheme="minorHAnsi" w:cstheme="minorHAnsi"/>
                <w:color w:val="002776" w:themeColor="text2"/>
                <w:szCs w:val="19"/>
              </w:rPr>
              <w:t>Podmienka poskytnutia príspevku</w:t>
            </w:r>
          </w:p>
        </w:tc>
        <w:tc>
          <w:tcPr>
            <w:tcW w:w="5812" w:type="dxa"/>
            <w:shd w:val="clear" w:color="auto" w:fill="F2F2F2" w:themeFill="background1" w:themeFillShade="F2"/>
          </w:tcPr>
          <w:p w14:paraId="07187421" w14:textId="75D4B534" w:rsidR="00503CE9" w:rsidRPr="00275023" w:rsidRDefault="00503CE9" w:rsidP="00E92773">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275023">
              <w:rPr>
                <w:rFonts w:asciiTheme="minorHAnsi" w:hAnsiTheme="minorHAnsi" w:cstheme="minorHAnsi"/>
                <w:color w:val="002776" w:themeColor="text2"/>
                <w:szCs w:val="19"/>
              </w:rPr>
              <w:t>Popis podmienky poskytnutia príspevku</w:t>
            </w:r>
          </w:p>
        </w:tc>
      </w:tr>
      <w:tr w:rsidR="00503CE9" w:rsidRPr="00275023" w14:paraId="0E8A4F85" w14:textId="77777777" w:rsidTr="00886D59">
        <w:tc>
          <w:tcPr>
            <w:cnfStyle w:val="001000000000" w:firstRow="0" w:lastRow="0" w:firstColumn="1" w:lastColumn="0" w:oddVBand="0" w:evenVBand="0" w:oddHBand="0" w:evenHBand="0" w:firstRowFirstColumn="0" w:firstRowLastColumn="0" w:lastRowFirstColumn="0" w:lastRowLastColumn="0"/>
            <w:tcW w:w="595" w:type="dxa"/>
          </w:tcPr>
          <w:p w14:paraId="3C71F9AB" w14:textId="7C387397" w:rsidR="00503CE9" w:rsidRPr="00275023" w:rsidRDefault="00503CE9" w:rsidP="00E92773">
            <w:pPr>
              <w:spacing w:before="120" w:after="120" w:line="288" w:lineRule="auto"/>
              <w:jc w:val="center"/>
              <w:rPr>
                <w:rFonts w:asciiTheme="minorHAnsi" w:hAnsiTheme="minorHAnsi" w:cstheme="minorHAnsi"/>
                <w:szCs w:val="19"/>
              </w:rPr>
            </w:pPr>
            <w:r w:rsidRPr="00275023">
              <w:rPr>
                <w:rFonts w:asciiTheme="minorHAnsi" w:hAnsiTheme="minorHAnsi" w:cstheme="minorHAnsi"/>
                <w:szCs w:val="19"/>
              </w:rPr>
              <w:t>1</w:t>
            </w:r>
          </w:p>
        </w:tc>
        <w:tc>
          <w:tcPr>
            <w:tcW w:w="2835" w:type="dxa"/>
          </w:tcPr>
          <w:p w14:paraId="35FDBEBD" w14:textId="5495BD6F" w:rsidR="00503CE9" w:rsidRPr="00275023" w:rsidRDefault="00341930" w:rsidP="00341930">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Pr>
                <w:rFonts w:asciiTheme="minorHAnsi" w:hAnsiTheme="minorHAnsi" w:cstheme="minorHAnsi"/>
                <w:b/>
                <w:szCs w:val="19"/>
              </w:rPr>
              <w:t>P</w:t>
            </w:r>
            <w:r w:rsidR="00886D59" w:rsidRPr="00275023">
              <w:rPr>
                <w:rFonts w:asciiTheme="minorHAnsi" w:hAnsiTheme="minorHAnsi" w:cstheme="minorHAnsi"/>
                <w:b/>
                <w:szCs w:val="19"/>
              </w:rPr>
              <w:t>rávna forma</w:t>
            </w:r>
          </w:p>
        </w:tc>
        <w:tc>
          <w:tcPr>
            <w:tcW w:w="5812" w:type="dxa"/>
          </w:tcPr>
          <w:p w14:paraId="7509B66D" w14:textId="77777777" w:rsidR="00503CE9" w:rsidRPr="00275023" w:rsidRDefault="00503CE9"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asciiTheme="minorHAnsi" w:hAnsiTheme="minorHAnsi" w:cstheme="minorHAnsi"/>
                <w:szCs w:val="19"/>
              </w:rPr>
              <w:t>Oprávnení žiadatelia:</w:t>
            </w:r>
          </w:p>
          <w:p w14:paraId="2CB0CEB0" w14:textId="4F539159" w:rsidR="00357D53" w:rsidRPr="00275023" w:rsidRDefault="00FB6CAC" w:rsidP="00B02213">
            <w:pPr>
              <w:numPr>
                <w:ilvl w:val="0"/>
                <w:numId w:val="14"/>
              </w:numPr>
              <w:spacing w:line="288" w:lineRule="auto"/>
              <w:ind w:left="709" w:hanging="425"/>
              <w:cnfStyle w:val="000000000000" w:firstRow="0" w:lastRow="0" w:firstColumn="0" w:lastColumn="0" w:oddVBand="0" w:evenVBand="0" w:oddHBand="0" w:evenHBand="0" w:firstRowFirstColumn="0" w:firstRowLastColumn="0" w:lastRowFirstColumn="0" w:lastRowLastColumn="0"/>
              <w:rPr>
                <w:rFonts w:cs="Calibri"/>
                <w:bCs/>
                <w:szCs w:val="19"/>
              </w:rPr>
            </w:pPr>
            <w:r>
              <w:rPr>
                <w:rFonts w:cs="Calibri"/>
                <w:bCs/>
                <w:szCs w:val="19"/>
              </w:rPr>
              <w:t>samosprávny kraj</w:t>
            </w:r>
            <w:r w:rsidR="00357D53" w:rsidRPr="00275023">
              <w:rPr>
                <w:rFonts w:cs="Calibri"/>
                <w:bCs/>
                <w:szCs w:val="19"/>
              </w:rPr>
              <w:t xml:space="preserve"> ako vlastník ciest II. a III. triedy,</w:t>
            </w:r>
          </w:p>
          <w:p w14:paraId="15F5F10F" w14:textId="0D1B8F5B" w:rsidR="00357D53" w:rsidRPr="00275023" w:rsidRDefault="00357D53" w:rsidP="00B02213">
            <w:pPr>
              <w:numPr>
                <w:ilvl w:val="0"/>
                <w:numId w:val="14"/>
              </w:numPr>
              <w:spacing w:line="288" w:lineRule="auto"/>
              <w:ind w:left="709" w:hanging="425"/>
              <w:cnfStyle w:val="000000000000" w:firstRow="0" w:lastRow="0" w:firstColumn="0" w:lastColumn="0" w:oddVBand="0" w:evenVBand="0" w:oddHBand="0" w:evenHBand="0" w:firstRowFirstColumn="0" w:firstRowLastColumn="0" w:lastRowFirstColumn="0" w:lastRowLastColumn="0"/>
              <w:rPr>
                <w:rFonts w:cs="Calibri"/>
                <w:bCs/>
                <w:szCs w:val="19"/>
              </w:rPr>
            </w:pPr>
            <w:r w:rsidRPr="00275023">
              <w:rPr>
                <w:rFonts w:cs="Calibri"/>
                <w:bCs/>
                <w:szCs w:val="19"/>
              </w:rPr>
              <w:t>Hlavné mesto SR Bratislava ako vlastník ciest II. a III. triedy,</w:t>
            </w:r>
          </w:p>
          <w:p w14:paraId="4DACBC47" w14:textId="77777777" w:rsidR="00DD4FFE" w:rsidRPr="00275023" w:rsidRDefault="00357D53" w:rsidP="00B02213">
            <w:pPr>
              <w:numPr>
                <w:ilvl w:val="0"/>
                <w:numId w:val="14"/>
              </w:numPr>
              <w:spacing w:line="288" w:lineRule="auto"/>
              <w:ind w:left="709" w:hanging="425"/>
              <w:cnfStyle w:val="000000000000" w:firstRow="0" w:lastRow="0" w:firstColumn="0" w:lastColumn="0" w:oddVBand="0" w:evenVBand="0" w:oddHBand="0" w:evenHBand="0" w:firstRowFirstColumn="0" w:firstRowLastColumn="0" w:lastRowFirstColumn="0" w:lastRowLastColumn="0"/>
              <w:rPr>
                <w:rFonts w:cs="Calibri"/>
                <w:bCs/>
                <w:szCs w:val="19"/>
              </w:rPr>
            </w:pPr>
            <w:r w:rsidRPr="00275023">
              <w:rPr>
                <w:rFonts w:cs="Calibri"/>
                <w:bCs/>
                <w:szCs w:val="19"/>
              </w:rPr>
              <w:t>Mesto Košice ako vlastník ciest II. a III. triedy.</w:t>
            </w:r>
            <w:r w:rsidR="00503CE9" w:rsidRPr="00275023">
              <w:rPr>
                <w:rFonts w:cs="Calibri"/>
                <w:bCs/>
                <w:szCs w:val="19"/>
              </w:rPr>
              <w:t xml:space="preserve"> </w:t>
            </w:r>
          </w:p>
          <w:p w14:paraId="397B7CEF" w14:textId="77777777" w:rsidR="00886D59" w:rsidRPr="00275023" w:rsidRDefault="00886D59" w:rsidP="00886D59">
            <w:pPr>
              <w:spacing w:line="288" w:lineRule="auto"/>
              <w:cnfStyle w:val="000000000000" w:firstRow="0" w:lastRow="0" w:firstColumn="0" w:lastColumn="0" w:oddVBand="0" w:evenVBand="0" w:oddHBand="0" w:evenHBand="0" w:firstRowFirstColumn="0" w:firstRowLastColumn="0" w:lastRowFirstColumn="0" w:lastRowLastColumn="0"/>
              <w:rPr>
                <w:rFonts w:cs="Calibri"/>
                <w:bCs/>
                <w:szCs w:val="19"/>
              </w:rPr>
            </w:pPr>
          </w:p>
          <w:p w14:paraId="7B83E8E3" w14:textId="0326B2B7" w:rsidR="00886D59" w:rsidRPr="00275023" w:rsidRDefault="00886D59" w:rsidP="002D7921">
            <w:pPr>
              <w:spacing w:line="288" w:lineRule="auto"/>
              <w:jc w:val="both"/>
              <w:cnfStyle w:val="000000000000" w:firstRow="0" w:lastRow="0" w:firstColumn="0" w:lastColumn="0" w:oddVBand="0" w:evenVBand="0" w:oddHBand="0" w:evenHBand="0" w:firstRowFirstColumn="0" w:firstRowLastColumn="0" w:lastRowFirstColumn="0" w:lastRowLastColumn="0"/>
              <w:rPr>
                <w:rFonts w:cs="Calibri"/>
                <w:bCs/>
                <w:color w:val="000000"/>
                <w:szCs w:val="19"/>
              </w:rPr>
            </w:pPr>
            <w:r w:rsidRPr="00275023">
              <w:rPr>
                <w:rFonts w:cs="Calibri"/>
                <w:bCs/>
                <w:szCs w:val="19"/>
              </w:rPr>
              <w:t xml:space="preserve">Zároveň, </w:t>
            </w:r>
            <w:r w:rsidR="00163B8D">
              <w:rPr>
                <w:rFonts w:cs="Calibri"/>
                <w:bCs/>
                <w:szCs w:val="19"/>
              </w:rPr>
              <w:t xml:space="preserve">ak je </w:t>
            </w:r>
            <w:r w:rsidRPr="00275023">
              <w:rPr>
                <w:rFonts w:cs="Calibri"/>
                <w:bCs/>
                <w:szCs w:val="19"/>
              </w:rPr>
              <w:t xml:space="preserve">osoba konajúca v mene oprávneného žiadateľa odlišná od štatutárneho orgánu žiadateľa, musí </w:t>
            </w:r>
            <w:r w:rsidR="00341930" w:rsidRPr="00275023">
              <w:rPr>
                <w:rFonts w:cs="Calibri"/>
                <w:bCs/>
                <w:szCs w:val="19"/>
              </w:rPr>
              <w:t>by</w:t>
            </w:r>
            <w:r w:rsidR="00341930">
              <w:rPr>
                <w:rFonts w:cs="Calibri"/>
                <w:bCs/>
                <w:szCs w:val="19"/>
              </w:rPr>
              <w:t>ť</w:t>
            </w:r>
            <w:r w:rsidR="00341930" w:rsidRPr="00275023">
              <w:rPr>
                <w:rFonts w:cs="Calibri"/>
                <w:bCs/>
                <w:szCs w:val="19"/>
              </w:rPr>
              <w:t xml:space="preserve"> </w:t>
            </w:r>
            <w:r w:rsidRPr="00275023">
              <w:rPr>
                <w:rFonts w:cs="Calibri"/>
                <w:bCs/>
                <w:szCs w:val="19"/>
              </w:rPr>
              <w:t>riadne splnomocnená na výkon predmetných úloh.</w:t>
            </w:r>
          </w:p>
        </w:tc>
      </w:tr>
      <w:tr w:rsidR="007A2A2C" w:rsidRPr="00275023" w14:paraId="4B51A489" w14:textId="77777777" w:rsidTr="00886D59">
        <w:tc>
          <w:tcPr>
            <w:cnfStyle w:val="001000000000" w:firstRow="0" w:lastRow="0" w:firstColumn="1" w:lastColumn="0" w:oddVBand="0" w:evenVBand="0" w:oddHBand="0" w:evenHBand="0" w:firstRowFirstColumn="0" w:firstRowLastColumn="0" w:lastRowFirstColumn="0" w:lastRowLastColumn="0"/>
            <w:tcW w:w="595" w:type="dxa"/>
          </w:tcPr>
          <w:p w14:paraId="6B1948F4" w14:textId="1CB750AF" w:rsidR="007A2A2C" w:rsidRPr="00275023" w:rsidRDefault="007A2A2C" w:rsidP="007A2A2C">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2</w:t>
            </w:r>
          </w:p>
        </w:tc>
        <w:tc>
          <w:tcPr>
            <w:tcW w:w="2835" w:type="dxa"/>
          </w:tcPr>
          <w:p w14:paraId="0CEFDA49" w14:textId="7360F947" w:rsidR="007A2A2C" w:rsidRPr="00275023" w:rsidRDefault="007A2A2C" w:rsidP="007A2A2C">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72342F">
              <w:rPr>
                <w:rFonts w:asciiTheme="minorHAnsi" w:hAnsiTheme="minorHAnsi" w:cstheme="minorHAnsi"/>
                <w:b/>
                <w:szCs w:val="19"/>
              </w:rPr>
              <w:t xml:space="preserve">Podmienka nebyť dlžníkom na daniach </w:t>
            </w:r>
          </w:p>
        </w:tc>
        <w:tc>
          <w:tcPr>
            <w:tcW w:w="5812" w:type="dxa"/>
          </w:tcPr>
          <w:p w14:paraId="441095DA" w14:textId="62F7A057" w:rsidR="007A2A2C" w:rsidRPr="00275023" w:rsidRDefault="007A2A2C" w:rsidP="007A2A2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Fonts w:asciiTheme="minorHAnsi" w:hAnsiTheme="minorHAnsi" w:cstheme="minorHAnsi"/>
                <w:szCs w:val="19"/>
              </w:rPr>
              <w:t>Ž</w:t>
            </w:r>
            <w:r w:rsidRPr="005A0BA5">
              <w:rPr>
                <w:rFonts w:asciiTheme="minorHAnsi" w:hAnsiTheme="minorHAnsi" w:cstheme="minorHAnsi"/>
                <w:szCs w:val="19"/>
              </w:rPr>
              <w:t xml:space="preserve">iadateľ </w:t>
            </w:r>
            <w:r>
              <w:rPr>
                <w:rFonts w:asciiTheme="minorHAnsi" w:hAnsiTheme="minorHAnsi" w:cstheme="minorHAnsi"/>
                <w:szCs w:val="19"/>
              </w:rPr>
              <w:t>nie je</w:t>
            </w:r>
            <w:r w:rsidR="00061C7C">
              <w:rPr>
                <w:rFonts w:asciiTheme="minorHAnsi" w:hAnsiTheme="minorHAnsi" w:cstheme="minorHAnsi"/>
                <w:szCs w:val="19"/>
              </w:rPr>
              <w:t>,</w:t>
            </w:r>
            <w:r>
              <w:rPr>
                <w:rFonts w:asciiTheme="minorHAnsi" w:hAnsiTheme="minorHAnsi" w:cstheme="minorHAnsi"/>
                <w:szCs w:val="19"/>
              </w:rPr>
              <w:t xml:space="preserve"> resp. </w:t>
            </w:r>
            <w:r w:rsidRPr="005A0BA5">
              <w:rPr>
                <w:rFonts w:asciiTheme="minorHAnsi" w:hAnsiTheme="minorHAnsi" w:cstheme="minorHAnsi"/>
                <w:szCs w:val="19"/>
              </w:rPr>
              <w:t>nesmie byť dlžníkom na daniach</w:t>
            </w:r>
            <w:r>
              <w:rPr>
                <w:rFonts w:asciiTheme="minorHAnsi" w:hAnsiTheme="minorHAnsi" w:cstheme="minorHAnsi"/>
                <w:szCs w:val="19"/>
              </w:rPr>
              <w:t>.</w:t>
            </w:r>
          </w:p>
        </w:tc>
      </w:tr>
      <w:tr w:rsidR="007A2A2C" w:rsidRPr="00275023" w14:paraId="1BF13DB9" w14:textId="77777777" w:rsidTr="00886D59">
        <w:tc>
          <w:tcPr>
            <w:cnfStyle w:val="001000000000" w:firstRow="0" w:lastRow="0" w:firstColumn="1" w:lastColumn="0" w:oddVBand="0" w:evenVBand="0" w:oddHBand="0" w:evenHBand="0" w:firstRowFirstColumn="0" w:firstRowLastColumn="0" w:lastRowFirstColumn="0" w:lastRowLastColumn="0"/>
            <w:tcW w:w="595" w:type="dxa"/>
          </w:tcPr>
          <w:p w14:paraId="3F9F018C" w14:textId="520B25A2" w:rsidR="007A2A2C" w:rsidRPr="00275023" w:rsidRDefault="007A2A2C" w:rsidP="007A2A2C">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3</w:t>
            </w:r>
          </w:p>
          <w:p w14:paraId="1621FB88" w14:textId="77777777" w:rsidR="007A2A2C" w:rsidRPr="00275023" w:rsidRDefault="007A2A2C" w:rsidP="007A2A2C">
            <w:pPr>
              <w:spacing w:before="120" w:after="120" w:line="288" w:lineRule="auto"/>
              <w:jc w:val="center"/>
              <w:rPr>
                <w:rFonts w:asciiTheme="minorHAnsi" w:hAnsiTheme="minorHAnsi" w:cstheme="minorHAnsi"/>
                <w:b/>
                <w:szCs w:val="19"/>
              </w:rPr>
            </w:pPr>
          </w:p>
        </w:tc>
        <w:tc>
          <w:tcPr>
            <w:tcW w:w="2835" w:type="dxa"/>
          </w:tcPr>
          <w:p w14:paraId="56F4ACAC" w14:textId="668CF314" w:rsidR="007A2A2C" w:rsidRPr="00275023" w:rsidRDefault="007A2A2C" w:rsidP="007A2A2C">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72342F">
              <w:rPr>
                <w:rFonts w:asciiTheme="minorHAnsi" w:hAnsiTheme="minorHAnsi" w:cstheme="minorHAnsi"/>
                <w:b/>
                <w:szCs w:val="19"/>
              </w:rPr>
              <w:t xml:space="preserve">Podmienka nebyť dlžníkom poistného na zdravotnom poistení </w:t>
            </w:r>
          </w:p>
        </w:tc>
        <w:tc>
          <w:tcPr>
            <w:tcW w:w="5812" w:type="dxa"/>
          </w:tcPr>
          <w:p w14:paraId="30BB4921" w14:textId="06BB855B" w:rsidR="007A2A2C" w:rsidRPr="00275023" w:rsidRDefault="007A2A2C" w:rsidP="007A2A2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Fonts w:asciiTheme="minorHAnsi" w:hAnsiTheme="minorHAnsi" w:cstheme="minorHAnsi"/>
                <w:szCs w:val="19"/>
              </w:rPr>
              <w:t>Ž</w:t>
            </w:r>
            <w:r w:rsidRPr="005A0BA5">
              <w:rPr>
                <w:rFonts w:asciiTheme="minorHAnsi" w:hAnsiTheme="minorHAnsi" w:cstheme="minorHAnsi"/>
                <w:szCs w:val="19"/>
              </w:rPr>
              <w:t xml:space="preserve">iadateľ </w:t>
            </w:r>
            <w:r>
              <w:rPr>
                <w:rFonts w:asciiTheme="minorHAnsi" w:hAnsiTheme="minorHAnsi" w:cstheme="minorHAnsi"/>
                <w:szCs w:val="19"/>
              </w:rPr>
              <w:t>nie je</w:t>
            </w:r>
            <w:r w:rsidR="00061C7C">
              <w:rPr>
                <w:rFonts w:asciiTheme="minorHAnsi" w:hAnsiTheme="minorHAnsi" w:cstheme="minorHAnsi"/>
                <w:szCs w:val="19"/>
              </w:rPr>
              <w:t>,</w:t>
            </w:r>
            <w:r>
              <w:rPr>
                <w:rFonts w:asciiTheme="minorHAnsi" w:hAnsiTheme="minorHAnsi" w:cstheme="minorHAnsi"/>
                <w:szCs w:val="19"/>
              </w:rPr>
              <w:t xml:space="preserve"> resp. </w:t>
            </w:r>
            <w:r w:rsidRPr="005A0BA5">
              <w:rPr>
                <w:rFonts w:asciiTheme="minorHAnsi" w:hAnsiTheme="minorHAnsi" w:cstheme="minorHAnsi"/>
                <w:szCs w:val="19"/>
              </w:rPr>
              <w:t>nesmie byť dlžníkom na zdravotnom poistení v žiadnej zdravotnej poisťovni poskytujúcej verejné zdravotné poistenie</w:t>
            </w:r>
            <w:r>
              <w:rPr>
                <w:rFonts w:asciiTheme="minorHAnsi" w:hAnsiTheme="minorHAnsi" w:cstheme="minorHAnsi"/>
                <w:szCs w:val="19"/>
              </w:rPr>
              <w:t xml:space="preserve"> v SR.</w:t>
            </w:r>
          </w:p>
        </w:tc>
      </w:tr>
      <w:tr w:rsidR="00061C7C" w:rsidRPr="00275023" w14:paraId="2EC18C09" w14:textId="77777777" w:rsidTr="00886D59">
        <w:tc>
          <w:tcPr>
            <w:cnfStyle w:val="001000000000" w:firstRow="0" w:lastRow="0" w:firstColumn="1" w:lastColumn="0" w:oddVBand="0" w:evenVBand="0" w:oddHBand="0" w:evenHBand="0" w:firstRowFirstColumn="0" w:firstRowLastColumn="0" w:lastRowFirstColumn="0" w:lastRowLastColumn="0"/>
            <w:tcW w:w="595" w:type="dxa"/>
          </w:tcPr>
          <w:p w14:paraId="10D9A7AB" w14:textId="10AFA686" w:rsidR="00061C7C" w:rsidRPr="00275023" w:rsidRDefault="00061C7C" w:rsidP="00061C7C">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4</w:t>
            </w:r>
          </w:p>
        </w:tc>
        <w:tc>
          <w:tcPr>
            <w:tcW w:w="2835" w:type="dxa"/>
          </w:tcPr>
          <w:p w14:paraId="6FB67C4E" w14:textId="45AE6094" w:rsidR="00061C7C" w:rsidRPr="00275023" w:rsidRDefault="00061C7C" w:rsidP="00061C7C">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72342F">
              <w:rPr>
                <w:rFonts w:asciiTheme="minorHAnsi" w:hAnsiTheme="minorHAnsi" w:cstheme="minorHAnsi"/>
                <w:b/>
                <w:szCs w:val="19"/>
              </w:rPr>
              <w:t>Podmienka nebyť dlžníkom na sociálnom poistení</w:t>
            </w:r>
          </w:p>
        </w:tc>
        <w:tc>
          <w:tcPr>
            <w:tcW w:w="5812" w:type="dxa"/>
          </w:tcPr>
          <w:p w14:paraId="09020D36" w14:textId="32C686F0" w:rsidR="00061C7C" w:rsidRPr="00275023" w:rsidRDefault="00061C7C" w:rsidP="00061C7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Fonts w:asciiTheme="minorHAnsi" w:hAnsiTheme="minorHAnsi" w:cstheme="minorHAnsi"/>
                <w:szCs w:val="19"/>
              </w:rPr>
              <w:t>Ž</w:t>
            </w:r>
            <w:r w:rsidRPr="005A0BA5">
              <w:rPr>
                <w:rFonts w:asciiTheme="minorHAnsi" w:hAnsiTheme="minorHAnsi" w:cstheme="minorHAnsi"/>
                <w:szCs w:val="19"/>
              </w:rPr>
              <w:t xml:space="preserve">iadateľ </w:t>
            </w:r>
            <w:r>
              <w:rPr>
                <w:rFonts w:asciiTheme="minorHAnsi" w:hAnsiTheme="minorHAnsi" w:cstheme="minorHAnsi"/>
                <w:szCs w:val="19"/>
              </w:rPr>
              <w:t xml:space="preserve">nie je, resp. </w:t>
            </w:r>
            <w:r w:rsidRPr="005A0BA5">
              <w:rPr>
                <w:rFonts w:asciiTheme="minorHAnsi" w:hAnsiTheme="minorHAnsi" w:cstheme="minorHAnsi"/>
                <w:szCs w:val="19"/>
              </w:rPr>
              <w:t>nesmie byť dlžníkom na sociálnom poistení</w:t>
            </w:r>
            <w:r>
              <w:rPr>
                <w:rFonts w:asciiTheme="minorHAnsi" w:hAnsiTheme="minorHAnsi" w:cstheme="minorHAnsi"/>
                <w:szCs w:val="19"/>
              </w:rPr>
              <w:t>.</w:t>
            </w:r>
          </w:p>
        </w:tc>
      </w:tr>
      <w:tr w:rsidR="00914822" w:rsidRPr="00275023" w14:paraId="5914BEC9" w14:textId="77777777" w:rsidTr="00886D59">
        <w:trPr>
          <w:trHeight w:val="599"/>
        </w:trPr>
        <w:tc>
          <w:tcPr>
            <w:cnfStyle w:val="001000000000" w:firstRow="0" w:lastRow="0" w:firstColumn="1" w:lastColumn="0" w:oddVBand="0" w:evenVBand="0" w:oddHBand="0" w:evenHBand="0" w:firstRowFirstColumn="0" w:firstRowLastColumn="0" w:lastRowFirstColumn="0" w:lastRowLastColumn="0"/>
            <w:tcW w:w="595" w:type="dxa"/>
          </w:tcPr>
          <w:p w14:paraId="60110539" w14:textId="6C6B04CF" w:rsidR="00914822" w:rsidRPr="00275023" w:rsidRDefault="00914822" w:rsidP="00914822">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5</w:t>
            </w:r>
          </w:p>
        </w:tc>
        <w:tc>
          <w:tcPr>
            <w:tcW w:w="2835" w:type="dxa"/>
          </w:tcPr>
          <w:p w14:paraId="10DA6434" w14:textId="714CD608" w:rsidR="00914822" w:rsidRPr="00275023" w:rsidRDefault="00914822" w:rsidP="00914822">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1D538D">
              <w:rPr>
                <w:rFonts w:asciiTheme="minorHAnsi" w:hAnsiTheme="minorHAnsi" w:cstheme="minorHAnsi"/>
                <w:b/>
                <w:szCs w:val="19"/>
              </w:rPr>
              <w:t>Podmienka zákazu vedenia  výkonu rozhodnutia voči žiadateľovi</w:t>
            </w:r>
            <w:r w:rsidRPr="001D538D">
              <w:rPr>
                <w:rFonts w:asciiTheme="minorHAnsi" w:hAnsiTheme="minorHAnsi"/>
                <w:vertAlign w:val="superscript"/>
              </w:rPr>
              <w:footnoteReference w:id="11"/>
            </w:r>
          </w:p>
        </w:tc>
        <w:tc>
          <w:tcPr>
            <w:tcW w:w="5812" w:type="dxa"/>
          </w:tcPr>
          <w:p w14:paraId="08023E17" w14:textId="170580B3" w:rsidR="00914822" w:rsidRPr="00275023" w:rsidRDefault="00914822" w:rsidP="00914822">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Fonts w:asciiTheme="minorHAnsi" w:hAnsiTheme="minorHAnsi" w:cstheme="minorHAnsi"/>
                <w:szCs w:val="19"/>
              </w:rPr>
              <w:t>V</w:t>
            </w:r>
            <w:r w:rsidRPr="006D0052">
              <w:rPr>
                <w:rFonts w:asciiTheme="minorHAnsi" w:hAnsiTheme="minorHAnsi" w:cstheme="minorHAnsi"/>
                <w:szCs w:val="19"/>
              </w:rPr>
              <w:t xml:space="preserve">oči žiadateľovi </w:t>
            </w:r>
            <w:r>
              <w:rPr>
                <w:rFonts w:asciiTheme="minorHAnsi" w:hAnsiTheme="minorHAnsi" w:cstheme="minorHAnsi"/>
                <w:szCs w:val="19"/>
              </w:rPr>
              <w:t>nesmie byť</w:t>
            </w:r>
            <w:r w:rsidRPr="006D0052">
              <w:rPr>
                <w:rFonts w:asciiTheme="minorHAnsi" w:hAnsiTheme="minorHAnsi" w:cstheme="minorHAnsi"/>
                <w:szCs w:val="19"/>
              </w:rPr>
              <w:t xml:space="preserve"> vedený výkon rozhodnutia (nerelevantné pre </w:t>
            </w:r>
            <w:r w:rsidRPr="00B7637A">
              <w:rPr>
                <w:rFonts w:asciiTheme="minorHAnsi" w:hAnsiTheme="minorHAnsi" w:cstheme="minorHAnsi"/>
                <w:szCs w:val="19"/>
              </w:rPr>
              <w:t>ministerstvá, ostatné ústredné orgány štátnej správy a ostatné štátne rozpočtové organizácie</w:t>
            </w:r>
            <w:r>
              <w:rPr>
                <w:rFonts w:asciiTheme="minorHAnsi" w:hAnsiTheme="minorHAnsi" w:cstheme="minorHAnsi"/>
                <w:szCs w:val="19"/>
              </w:rPr>
              <w:t>)</w:t>
            </w:r>
          </w:p>
        </w:tc>
      </w:tr>
      <w:tr w:rsidR="00B13FC2" w:rsidRPr="00275023" w14:paraId="187601E0" w14:textId="77777777" w:rsidTr="00886D59">
        <w:tc>
          <w:tcPr>
            <w:cnfStyle w:val="001000000000" w:firstRow="0" w:lastRow="0" w:firstColumn="1" w:lastColumn="0" w:oddVBand="0" w:evenVBand="0" w:oddHBand="0" w:evenHBand="0" w:firstRowFirstColumn="0" w:firstRowLastColumn="0" w:lastRowFirstColumn="0" w:lastRowLastColumn="0"/>
            <w:tcW w:w="595" w:type="dxa"/>
          </w:tcPr>
          <w:p w14:paraId="38E57CD8" w14:textId="1BCD4FE7" w:rsidR="00B13FC2" w:rsidRPr="00275023" w:rsidRDefault="002F46A9" w:rsidP="00B13FC2">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lastRenderedPageBreak/>
              <w:t>6</w:t>
            </w:r>
          </w:p>
        </w:tc>
        <w:tc>
          <w:tcPr>
            <w:tcW w:w="2835" w:type="dxa"/>
          </w:tcPr>
          <w:p w14:paraId="56F34C8C" w14:textId="26998D93" w:rsidR="00B13FC2" w:rsidRPr="00275023" w:rsidRDefault="00B13FC2" w:rsidP="00B13FC2">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rPr>
                <w:rFonts w:asciiTheme="minorHAnsi" w:hAnsiTheme="minorHAnsi" w:cstheme="minorHAnsi"/>
                <w:b/>
                <w:szCs w:val="19"/>
              </w:rPr>
              <w:t>Podmienka, že žiadateľ nie je podnikom v ťažkostiach</w:t>
            </w:r>
          </w:p>
        </w:tc>
        <w:tc>
          <w:tcPr>
            <w:tcW w:w="5812" w:type="dxa"/>
          </w:tcPr>
          <w:p w14:paraId="4ECC8E25" w14:textId="31B66453" w:rsidR="00B13FC2" w:rsidRPr="00275023" w:rsidRDefault="00B13FC2" w:rsidP="00B13FC2">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asciiTheme="minorHAnsi" w:hAnsiTheme="minorHAnsi" w:cstheme="minorHAnsi"/>
                <w:szCs w:val="19"/>
              </w:rPr>
              <w:t>Žiadateľ nesmie byť podnikom v ťažkostiach</w:t>
            </w:r>
            <w:r w:rsidRPr="00275023">
              <w:rPr>
                <w:vertAlign w:val="superscript"/>
              </w:rPr>
              <w:footnoteReference w:id="12"/>
            </w:r>
            <w:r w:rsidRPr="00275023">
              <w:rPr>
                <w:rFonts w:asciiTheme="minorHAnsi" w:hAnsiTheme="minorHAnsi" w:cstheme="minorHAnsi"/>
                <w:szCs w:val="19"/>
                <w:vertAlign w:val="superscript"/>
              </w:rPr>
              <w:t xml:space="preserve"> </w:t>
            </w:r>
            <w:r w:rsidRPr="00275023">
              <w:rPr>
                <w:rFonts w:asciiTheme="minorHAnsi" w:hAnsiTheme="minorHAnsi" w:cstheme="minorHAnsi"/>
                <w:szCs w:val="19"/>
              </w:rPr>
              <w:t>.</w:t>
            </w:r>
          </w:p>
        </w:tc>
      </w:tr>
      <w:tr w:rsidR="00B13FC2" w:rsidRPr="00275023" w14:paraId="49BCA891" w14:textId="77777777" w:rsidTr="00886D59">
        <w:tc>
          <w:tcPr>
            <w:cnfStyle w:val="001000000000" w:firstRow="0" w:lastRow="0" w:firstColumn="1" w:lastColumn="0" w:oddVBand="0" w:evenVBand="0" w:oddHBand="0" w:evenHBand="0" w:firstRowFirstColumn="0" w:firstRowLastColumn="0" w:lastRowFirstColumn="0" w:lastRowLastColumn="0"/>
            <w:tcW w:w="595" w:type="dxa"/>
          </w:tcPr>
          <w:p w14:paraId="20AACE99" w14:textId="59E107F9" w:rsidR="00B13FC2" w:rsidRPr="00275023" w:rsidRDefault="002F46A9" w:rsidP="00B13FC2">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7</w:t>
            </w:r>
          </w:p>
        </w:tc>
        <w:tc>
          <w:tcPr>
            <w:tcW w:w="2835" w:type="dxa"/>
          </w:tcPr>
          <w:p w14:paraId="53C48631" w14:textId="0146BFEB" w:rsidR="00B13FC2" w:rsidRPr="00275023" w:rsidRDefault="00B13FC2" w:rsidP="00B13FC2">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rPr>
                <w:rFonts w:asciiTheme="minorHAnsi" w:hAnsiTheme="minorHAnsi" w:cstheme="minorHAnsi"/>
                <w:b/>
                <w:szCs w:val="19"/>
              </w:rPr>
              <w:t>Podmienka, že voči žiadateľovi sa nenárokuje vrátenie pomoci na základe rozhodnutia EK, ktorým bola pomoc označená za neoprávnenú a nezlučiteľnú so spoločným trhom</w:t>
            </w:r>
          </w:p>
        </w:tc>
        <w:tc>
          <w:tcPr>
            <w:tcW w:w="5812" w:type="dxa"/>
          </w:tcPr>
          <w:p w14:paraId="355CF200" w14:textId="64D69EF4" w:rsidR="00B13FC2" w:rsidRPr="00275023" w:rsidRDefault="00B13FC2" w:rsidP="00B13FC2">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asciiTheme="minorHAnsi" w:hAnsiTheme="minorHAnsi" w:cstheme="minorHAnsi"/>
                <w:szCs w:val="19"/>
              </w:rPr>
              <w:t>Voči žiadateľovi sa nenárokuje vrátenie pomoci na základe rozhodnutia Európskej komisie, ktorým bola pomoc označená za neoprávnenú a </w:t>
            </w:r>
            <w:r w:rsidR="00813668" w:rsidRPr="00275023">
              <w:rPr>
                <w:rFonts w:asciiTheme="minorHAnsi" w:hAnsiTheme="minorHAnsi" w:cstheme="minorHAnsi"/>
                <w:szCs w:val="19"/>
              </w:rPr>
              <w:t>nezlučiteľnú so spoločným trhom.</w:t>
            </w:r>
          </w:p>
        </w:tc>
      </w:tr>
      <w:tr w:rsidR="00B13FC2" w:rsidRPr="00275023" w14:paraId="55D0419D" w14:textId="77777777" w:rsidTr="00886D59">
        <w:tc>
          <w:tcPr>
            <w:cnfStyle w:val="001000000000" w:firstRow="0" w:lastRow="0" w:firstColumn="1" w:lastColumn="0" w:oddVBand="0" w:evenVBand="0" w:oddHBand="0" w:evenHBand="0" w:firstRowFirstColumn="0" w:firstRowLastColumn="0" w:lastRowFirstColumn="0" w:lastRowLastColumn="0"/>
            <w:tcW w:w="595" w:type="dxa"/>
          </w:tcPr>
          <w:p w14:paraId="17F98D9B" w14:textId="51EBE00F" w:rsidR="00B13FC2" w:rsidRPr="00275023" w:rsidRDefault="001F7D11" w:rsidP="00B13FC2">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8</w:t>
            </w:r>
          </w:p>
        </w:tc>
        <w:tc>
          <w:tcPr>
            <w:tcW w:w="2835" w:type="dxa"/>
          </w:tcPr>
          <w:p w14:paraId="5BBA2835" w14:textId="6CB4F767" w:rsidR="00B13FC2" w:rsidRPr="00275023" w:rsidRDefault="00B13FC2" w:rsidP="00B13FC2">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rPr>
                <w:rFonts w:asciiTheme="minorHAnsi" w:hAnsiTheme="minorHAnsi" w:cstheme="minorHAnsi"/>
                <w:b/>
                <w:szCs w:val="19"/>
              </w:rPr>
              <w:t>Podmienka finančnej spôsobilosti žiadateľa na spolufinancovani</w:t>
            </w:r>
            <w:r w:rsidR="00914822">
              <w:rPr>
                <w:rFonts w:asciiTheme="minorHAnsi" w:hAnsiTheme="minorHAnsi" w:cstheme="minorHAnsi"/>
                <w:b/>
                <w:szCs w:val="19"/>
              </w:rPr>
              <w:t>e</w:t>
            </w:r>
            <w:r w:rsidRPr="00275023">
              <w:rPr>
                <w:rFonts w:asciiTheme="minorHAnsi" w:hAnsiTheme="minorHAnsi" w:cstheme="minorHAnsi"/>
                <w:b/>
                <w:szCs w:val="19"/>
              </w:rPr>
              <w:t xml:space="preserve"> projektu</w:t>
            </w:r>
          </w:p>
        </w:tc>
        <w:tc>
          <w:tcPr>
            <w:tcW w:w="5812" w:type="dxa"/>
          </w:tcPr>
          <w:p w14:paraId="0FA55C3D" w14:textId="189CF01A" w:rsidR="00B13FC2" w:rsidRPr="00275023" w:rsidRDefault="00B13FC2" w:rsidP="00B13FC2">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asciiTheme="minorHAnsi" w:hAnsiTheme="minorHAnsi" w:cstheme="minorHAnsi"/>
                <w:szCs w:val="19"/>
              </w:rPr>
              <w:t>Žiadateľ musí byť finančne spôsobilý na spolufinancovanie projektu, t.j. preukázateľne zabezpečí spolufinancovanie projektu vo výške určenej vo výzve. Finančná spôsobilosť na spolufinancovanie projektu znamená, že žiadateľ má zabezpečené finančné prostriedky na spolufinancovanie výdavkov projektu. Výška spolufinancovania projektu zo strany žiadateľa sa stanovuje ako rozdiel medzi celkovými oprávnenými výdavkami projektu a žiadaným NFP</w:t>
            </w:r>
            <w:r w:rsidR="00813668" w:rsidRPr="00275023">
              <w:rPr>
                <w:rFonts w:asciiTheme="minorHAnsi" w:hAnsiTheme="minorHAnsi" w:cstheme="minorHAnsi"/>
                <w:szCs w:val="19"/>
              </w:rPr>
              <w:t>.</w:t>
            </w:r>
          </w:p>
        </w:tc>
      </w:tr>
      <w:tr w:rsidR="00B13FC2" w:rsidRPr="00275023" w14:paraId="713C4768" w14:textId="77777777" w:rsidTr="00886D59">
        <w:tc>
          <w:tcPr>
            <w:cnfStyle w:val="001000000000" w:firstRow="0" w:lastRow="0" w:firstColumn="1" w:lastColumn="0" w:oddVBand="0" w:evenVBand="0" w:oddHBand="0" w:evenHBand="0" w:firstRowFirstColumn="0" w:firstRowLastColumn="0" w:lastRowFirstColumn="0" w:lastRowLastColumn="0"/>
            <w:tcW w:w="595" w:type="dxa"/>
          </w:tcPr>
          <w:p w14:paraId="5934D607" w14:textId="428C8CB0" w:rsidR="00B13FC2" w:rsidRPr="00275023" w:rsidRDefault="001F7D11" w:rsidP="00B13FC2">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9</w:t>
            </w:r>
          </w:p>
        </w:tc>
        <w:tc>
          <w:tcPr>
            <w:tcW w:w="2835" w:type="dxa"/>
          </w:tcPr>
          <w:p w14:paraId="5B039E04" w14:textId="76167931" w:rsidR="00B13FC2" w:rsidRPr="00275023" w:rsidRDefault="00B13FC2" w:rsidP="00914822">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rPr>
                <w:rFonts w:asciiTheme="minorHAnsi" w:hAnsiTheme="minorHAnsi" w:cstheme="minorHAnsi"/>
                <w:b/>
                <w:szCs w:val="19"/>
              </w:rPr>
              <w:t xml:space="preserve">Podmienka, že žiadateľ má schválený program rozvoja a príslušnú územnoplánovaciu dokumentáciu </w:t>
            </w:r>
          </w:p>
        </w:tc>
        <w:tc>
          <w:tcPr>
            <w:tcW w:w="5812" w:type="dxa"/>
          </w:tcPr>
          <w:p w14:paraId="34D1D745" w14:textId="60686C63" w:rsidR="00B13FC2" w:rsidRPr="00275023" w:rsidRDefault="00B13FC2" w:rsidP="00D66685">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asciiTheme="minorHAnsi" w:hAnsiTheme="minorHAnsi" w:cstheme="minorHAnsi"/>
                <w:szCs w:val="19"/>
              </w:rPr>
              <w:t xml:space="preserve">Žiadateľ, ktorý je subjektom územnej samosprávy, má schválený program rozvoja a príslušnú územnoplánovaciu dokumentáciu v súlade s ustanovením </w:t>
            </w:r>
            <w:r w:rsidR="00F628AE">
              <w:rPr>
                <w:rFonts w:asciiTheme="minorHAnsi" w:hAnsiTheme="minorHAnsi" w:cstheme="minorHAnsi"/>
                <w:szCs w:val="19"/>
              </w:rPr>
              <w:t xml:space="preserve">§ 7 ods. 6 a </w:t>
            </w:r>
            <w:r w:rsidRPr="00275023">
              <w:rPr>
                <w:rFonts w:asciiTheme="minorHAnsi" w:hAnsiTheme="minorHAnsi" w:cstheme="minorHAnsi"/>
                <w:szCs w:val="19"/>
              </w:rPr>
              <w:t>§ 8 ods. 6</w:t>
            </w:r>
            <w:r w:rsidR="00D66685">
              <w:rPr>
                <w:rFonts w:asciiTheme="minorHAnsi" w:hAnsiTheme="minorHAnsi" w:cstheme="minorHAnsi"/>
                <w:szCs w:val="19"/>
              </w:rPr>
              <w:t xml:space="preserve"> </w:t>
            </w:r>
            <w:r w:rsidRPr="00275023">
              <w:rPr>
                <w:rFonts w:asciiTheme="minorHAnsi" w:hAnsiTheme="minorHAnsi" w:cstheme="minorHAnsi"/>
                <w:szCs w:val="19"/>
              </w:rPr>
              <w:t>zákona o podpore regionálneho rozvoja</w:t>
            </w:r>
            <w:r w:rsidRPr="00275023">
              <w:rPr>
                <w:vertAlign w:val="superscript"/>
              </w:rPr>
              <w:footnoteReference w:id="13"/>
            </w:r>
            <w:r w:rsidRPr="00275023">
              <w:rPr>
                <w:rFonts w:asciiTheme="minorHAnsi" w:hAnsiTheme="minorHAnsi" w:cstheme="minorHAnsi"/>
                <w:szCs w:val="19"/>
              </w:rPr>
              <w:t>.</w:t>
            </w:r>
          </w:p>
        </w:tc>
      </w:tr>
      <w:tr w:rsidR="00B13FC2" w:rsidRPr="00275023" w14:paraId="546EFDDD" w14:textId="77777777" w:rsidTr="00886D59">
        <w:tc>
          <w:tcPr>
            <w:cnfStyle w:val="001000000000" w:firstRow="0" w:lastRow="0" w:firstColumn="1" w:lastColumn="0" w:oddVBand="0" w:evenVBand="0" w:oddHBand="0" w:evenHBand="0" w:firstRowFirstColumn="0" w:firstRowLastColumn="0" w:lastRowFirstColumn="0" w:lastRowLastColumn="0"/>
            <w:tcW w:w="595" w:type="dxa"/>
          </w:tcPr>
          <w:p w14:paraId="54F2F8BF" w14:textId="4009C252" w:rsidR="00B13FC2" w:rsidRPr="00275023" w:rsidRDefault="001F7D11" w:rsidP="00B13FC2">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10</w:t>
            </w:r>
          </w:p>
        </w:tc>
        <w:tc>
          <w:tcPr>
            <w:tcW w:w="2835" w:type="dxa"/>
          </w:tcPr>
          <w:p w14:paraId="083D8CCF" w14:textId="7F0E869B" w:rsidR="00B13FC2" w:rsidRPr="00275023" w:rsidRDefault="00B13FC2" w:rsidP="00B13FC2">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rPr>
                <w:rFonts w:asciiTheme="minorHAnsi" w:hAnsiTheme="minorHAnsi" w:cstheme="minorHAnsi"/>
                <w:b/>
                <w:szCs w:val="19"/>
              </w:rPr>
              <w:t>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p>
        </w:tc>
        <w:tc>
          <w:tcPr>
            <w:tcW w:w="5812" w:type="dxa"/>
          </w:tcPr>
          <w:p w14:paraId="42BE76F6" w14:textId="77777777" w:rsidR="00B13FC2" w:rsidRPr="00275023" w:rsidRDefault="00B13FC2" w:rsidP="00B13FC2">
            <w:pPr>
              <w:spacing w:before="120" w:after="120" w:line="288" w:lineRule="auto"/>
              <w:ind w:left="3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rPr>
            </w:pPr>
            <w:r w:rsidRPr="00275023">
              <w:rPr>
                <w:rFonts w:asciiTheme="minorHAnsi" w:hAnsiTheme="minorHAnsi" w:cstheme="minorHAnsi"/>
                <w:szCs w:val="19"/>
              </w:rPr>
              <w:t>Žiadateľ ani jeho štatutárny orgán, ani žiadny člen štatutárneho orgánu, ani prokurista/i, ani osoba splnomocnená zastupovať žiadateľa v konaní o ŽoNFP nemôžu byť právoplatne odsúdení za niektorý z trestných činov:</w:t>
            </w:r>
          </w:p>
          <w:p w14:paraId="1FE695E2" w14:textId="37BE1BD4" w:rsidR="00B13FC2" w:rsidRPr="00275023" w:rsidRDefault="00B13FC2" w:rsidP="00B13FC2">
            <w:pPr>
              <w:pStyle w:val="Odsekzoznamu"/>
              <w:numPr>
                <w:ilvl w:val="0"/>
                <w:numId w:val="9"/>
              </w:numPr>
              <w:spacing w:before="120" w:after="120" w:line="288" w:lineRule="auto"/>
              <w:ind w:left="398"/>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sidRPr="00275023">
              <w:rPr>
                <w:rFonts w:asciiTheme="minorHAnsi" w:hAnsiTheme="minorHAnsi" w:cstheme="minorHAnsi"/>
                <w:sz w:val="19"/>
                <w:szCs w:val="19"/>
                <w:lang w:eastAsia="en-US"/>
              </w:rPr>
              <w:t>trestný čin poškodzovania finančných záujmov ES (§261-§263 Trestného zákona)</w:t>
            </w:r>
            <w:r w:rsidR="002E2283">
              <w:rPr>
                <w:rFonts w:asciiTheme="minorHAnsi" w:hAnsiTheme="minorHAnsi" w:cstheme="minorHAnsi"/>
                <w:sz w:val="19"/>
                <w:szCs w:val="19"/>
                <w:lang w:eastAsia="en-US"/>
              </w:rPr>
              <w:t>,</w:t>
            </w:r>
          </w:p>
          <w:p w14:paraId="6C10C2C2" w14:textId="133E574E" w:rsidR="00B13FC2" w:rsidRPr="00275023" w:rsidRDefault="00B13FC2" w:rsidP="00B13FC2">
            <w:pPr>
              <w:pStyle w:val="Odsekzoznamu"/>
              <w:numPr>
                <w:ilvl w:val="0"/>
                <w:numId w:val="9"/>
              </w:numPr>
              <w:spacing w:before="120" w:after="120" w:line="288" w:lineRule="auto"/>
              <w:ind w:left="398"/>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sidRPr="00275023">
              <w:rPr>
                <w:rFonts w:asciiTheme="minorHAnsi" w:hAnsiTheme="minorHAnsi" w:cstheme="minorHAnsi"/>
                <w:sz w:val="19"/>
                <w:szCs w:val="19"/>
                <w:lang w:eastAsia="en-US"/>
              </w:rPr>
              <w:t>niektorý z trestných činov korupcie (§328 - § 336 Trestného zákona)</w:t>
            </w:r>
            <w:r w:rsidR="002E2283">
              <w:rPr>
                <w:rFonts w:asciiTheme="minorHAnsi" w:hAnsiTheme="minorHAnsi" w:cstheme="minorHAnsi"/>
                <w:sz w:val="19"/>
                <w:szCs w:val="19"/>
                <w:lang w:eastAsia="en-US"/>
              </w:rPr>
              <w:t>,</w:t>
            </w:r>
          </w:p>
          <w:p w14:paraId="5A0C8D80" w14:textId="59A80328" w:rsidR="00B13FC2" w:rsidRPr="00275023" w:rsidRDefault="00B13FC2" w:rsidP="00B13FC2">
            <w:pPr>
              <w:pStyle w:val="Odsekzoznamu"/>
              <w:numPr>
                <w:ilvl w:val="0"/>
                <w:numId w:val="9"/>
              </w:numPr>
              <w:spacing w:before="120" w:after="120" w:line="288" w:lineRule="auto"/>
              <w:ind w:left="398"/>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sidRPr="00275023">
              <w:rPr>
                <w:rFonts w:asciiTheme="minorHAnsi" w:hAnsiTheme="minorHAnsi" w:cstheme="minorHAnsi"/>
                <w:sz w:val="19"/>
                <w:szCs w:val="19"/>
                <w:lang w:eastAsia="en-US"/>
              </w:rPr>
              <w:t>trestný čin legalizácie príjmu z trestnej činnosti (§ 233 - § 234 Trestného zákona)</w:t>
            </w:r>
            <w:r w:rsidR="002E2283">
              <w:rPr>
                <w:rFonts w:asciiTheme="minorHAnsi" w:hAnsiTheme="minorHAnsi" w:cstheme="minorHAnsi"/>
                <w:sz w:val="19"/>
                <w:szCs w:val="19"/>
                <w:lang w:eastAsia="en-US"/>
              </w:rPr>
              <w:t>,</w:t>
            </w:r>
          </w:p>
          <w:p w14:paraId="2E9D5F9D" w14:textId="5A41E16C" w:rsidR="00B13FC2" w:rsidRPr="00275023" w:rsidRDefault="00B13FC2" w:rsidP="00B13FC2">
            <w:pPr>
              <w:pStyle w:val="Odsekzoznamu"/>
              <w:numPr>
                <w:ilvl w:val="0"/>
                <w:numId w:val="9"/>
              </w:numPr>
              <w:spacing w:before="120" w:after="120" w:line="288" w:lineRule="auto"/>
              <w:ind w:left="398"/>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sidRPr="00275023">
              <w:rPr>
                <w:rFonts w:asciiTheme="minorHAnsi" w:hAnsiTheme="minorHAnsi" w:cstheme="minorHAnsi"/>
                <w:sz w:val="19"/>
                <w:szCs w:val="19"/>
                <w:lang w:eastAsia="en-US"/>
              </w:rPr>
              <w:t>trestný čin založenia, zosnovania a podporovania zločineckej skupiny (§296 Trestného zákona)</w:t>
            </w:r>
            <w:r w:rsidR="002E2283">
              <w:rPr>
                <w:rFonts w:asciiTheme="minorHAnsi" w:hAnsiTheme="minorHAnsi" w:cstheme="minorHAnsi"/>
                <w:sz w:val="19"/>
                <w:szCs w:val="19"/>
                <w:lang w:eastAsia="en-US"/>
              </w:rPr>
              <w:t>,</w:t>
            </w:r>
          </w:p>
          <w:p w14:paraId="3C4F975F" w14:textId="6669C407" w:rsidR="00B13FC2" w:rsidRPr="00275023" w:rsidRDefault="00B13FC2" w:rsidP="00F22E4A">
            <w:pPr>
              <w:pStyle w:val="Odsekzoznamu"/>
              <w:numPr>
                <w:ilvl w:val="0"/>
                <w:numId w:val="9"/>
              </w:numPr>
              <w:spacing w:before="120" w:after="120" w:line="288" w:lineRule="auto"/>
              <w:ind w:left="398"/>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sidRPr="00275023">
              <w:rPr>
                <w:rFonts w:asciiTheme="minorHAnsi" w:hAnsiTheme="minorHAnsi" w:cstheme="minorHAnsi"/>
                <w:sz w:val="19"/>
                <w:szCs w:val="19"/>
                <w:lang w:eastAsia="en-US"/>
              </w:rPr>
              <w:t xml:space="preserve">machinácie pri verejnom obstarávaní a verejnej dražbe (§ 266 až § 268 Trestného zákona). </w:t>
            </w:r>
          </w:p>
        </w:tc>
      </w:tr>
    </w:tbl>
    <w:p w14:paraId="67F114E9" w14:textId="77777777" w:rsidR="00F22E4A" w:rsidRPr="00275023" w:rsidRDefault="00F22E4A" w:rsidP="00F22E4A">
      <w:pPr>
        <w:pStyle w:val="Odsekzoznamu"/>
        <w:numPr>
          <w:ilvl w:val="1"/>
          <w:numId w:val="6"/>
        </w:numPr>
        <w:spacing w:before="360" w:after="120" w:line="288" w:lineRule="auto"/>
        <w:ind w:left="709" w:hanging="709"/>
        <w:contextualSpacing w:val="0"/>
        <w:rPr>
          <w:rFonts w:asciiTheme="minorHAnsi" w:hAnsiTheme="minorHAnsi" w:cstheme="minorHAnsi"/>
          <w:b/>
          <w:color w:val="002776" w:themeColor="text2"/>
          <w:sz w:val="19"/>
          <w:szCs w:val="19"/>
        </w:rPr>
      </w:pPr>
      <w:r w:rsidRPr="00275023">
        <w:rPr>
          <w:rFonts w:asciiTheme="minorHAnsi" w:hAnsiTheme="minorHAnsi" w:cstheme="minorHAnsi"/>
          <w:b/>
          <w:color w:val="002776" w:themeColor="text2"/>
          <w:sz w:val="19"/>
          <w:szCs w:val="19"/>
          <w:u w:val="single"/>
        </w:rPr>
        <w:lastRenderedPageBreak/>
        <w:t xml:space="preserve">Kategória podmienok poskytnutia príspevku: </w:t>
      </w:r>
      <w:r w:rsidRPr="00275023">
        <w:rPr>
          <w:rFonts w:asciiTheme="minorHAnsi" w:hAnsiTheme="minorHAnsi" w:cstheme="minorHAnsi"/>
          <w:b/>
          <w:caps/>
          <w:color w:val="002776" w:themeColor="text2"/>
          <w:sz w:val="19"/>
          <w:szCs w:val="19"/>
          <w:u w:val="single"/>
        </w:rPr>
        <w:t>Oprávnenosť aktivít realizácie projektu</w:t>
      </w:r>
    </w:p>
    <w:tbl>
      <w:tblPr>
        <w:tblStyle w:val="Mriekatabuky"/>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835"/>
        <w:gridCol w:w="5812"/>
      </w:tblGrid>
      <w:tr w:rsidR="007E2878" w:rsidRPr="00275023" w14:paraId="47AE7C12" w14:textId="77777777" w:rsidTr="00C210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0F05C24D" w14:textId="77777777" w:rsidR="007E2878" w:rsidRPr="00275023" w:rsidRDefault="007E2878" w:rsidP="00E92773">
            <w:pPr>
              <w:spacing w:before="120" w:after="120" w:line="288" w:lineRule="auto"/>
              <w:jc w:val="center"/>
              <w:rPr>
                <w:rFonts w:asciiTheme="minorHAnsi" w:hAnsiTheme="minorHAnsi" w:cstheme="minorHAnsi"/>
                <w:color w:val="auto"/>
                <w:szCs w:val="19"/>
              </w:rPr>
            </w:pPr>
            <w:r w:rsidRPr="00275023">
              <w:rPr>
                <w:rFonts w:asciiTheme="minorHAnsi" w:hAnsiTheme="minorHAnsi" w:cstheme="minorHAnsi"/>
                <w:color w:val="auto"/>
                <w:szCs w:val="19"/>
              </w:rPr>
              <w:t>P.č.</w:t>
            </w:r>
          </w:p>
        </w:tc>
        <w:tc>
          <w:tcPr>
            <w:tcW w:w="2835" w:type="dxa"/>
            <w:shd w:val="clear" w:color="auto" w:fill="F2F2F2" w:themeFill="background1" w:themeFillShade="F2"/>
          </w:tcPr>
          <w:p w14:paraId="6AFBB99E" w14:textId="77777777" w:rsidR="007E2878" w:rsidRPr="00275023" w:rsidRDefault="007E2878" w:rsidP="00E92773">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Podmienka poskytnutia príspevku</w:t>
            </w:r>
          </w:p>
        </w:tc>
        <w:tc>
          <w:tcPr>
            <w:tcW w:w="5812" w:type="dxa"/>
            <w:shd w:val="clear" w:color="auto" w:fill="F2F2F2" w:themeFill="background1" w:themeFillShade="F2"/>
          </w:tcPr>
          <w:p w14:paraId="560CE4B3" w14:textId="77777777" w:rsidR="007E2878" w:rsidRPr="00275023" w:rsidRDefault="007E2878" w:rsidP="00E92773">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Popis podmienky poskytnutia príspevku</w:t>
            </w:r>
          </w:p>
        </w:tc>
      </w:tr>
      <w:tr w:rsidR="007E2878" w:rsidRPr="00275023" w14:paraId="4ADE9A4C" w14:textId="77777777" w:rsidTr="00C21072">
        <w:tc>
          <w:tcPr>
            <w:cnfStyle w:val="001000000000" w:firstRow="0" w:lastRow="0" w:firstColumn="1" w:lastColumn="0" w:oddVBand="0" w:evenVBand="0" w:oddHBand="0" w:evenHBand="0" w:firstRowFirstColumn="0" w:firstRowLastColumn="0" w:lastRowFirstColumn="0" w:lastRowLastColumn="0"/>
            <w:tcW w:w="595" w:type="dxa"/>
          </w:tcPr>
          <w:p w14:paraId="0BDA9E9A" w14:textId="119E5517" w:rsidR="007E2878" w:rsidRPr="00275023" w:rsidRDefault="00420FAB" w:rsidP="00204626">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11</w:t>
            </w:r>
          </w:p>
        </w:tc>
        <w:tc>
          <w:tcPr>
            <w:tcW w:w="2835" w:type="dxa"/>
          </w:tcPr>
          <w:p w14:paraId="5D03282D" w14:textId="1740125A" w:rsidR="007E2878" w:rsidRPr="00275023" w:rsidRDefault="00914822"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EC6920">
              <w:rPr>
                <w:b/>
                <w:szCs w:val="19"/>
              </w:rPr>
              <w:t>Podmienka oprávnenosti aktivít projektu</w:t>
            </w:r>
          </w:p>
        </w:tc>
        <w:tc>
          <w:tcPr>
            <w:tcW w:w="5812" w:type="dxa"/>
          </w:tcPr>
          <w:p w14:paraId="00CC8A3B" w14:textId="3895F359" w:rsidR="007E2878" w:rsidRPr="00CF54F8" w:rsidRDefault="00914822" w:rsidP="00914822">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Fonts w:asciiTheme="minorHAnsi" w:hAnsiTheme="minorHAnsi" w:cstheme="minorHAnsi"/>
                <w:szCs w:val="19"/>
              </w:rPr>
              <w:t xml:space="preserve">V rámci špecifického cieľa 1.1 – </w:t>
            </w:r>
            <w:r w:rsidRPr="00914822">
              <w:rPr>
                <w:rFonts w:asciiTheme="minorHAnsi" w:hAnsiTheme="minorHAnsi" w:cstheme="minorHAnsi"/>
                <w:szCs w:val="19"/>
              </w:rPr>
              <w:t>Zlepšenie dostupnosti k infraštruktúre TEN-T a cestám I. triedy s dôrazom na rozvoj multimodálneho dopravného systému</w:t>
            </w:r>
            <w:r>
              <w:rPr>
                <w:rFonts w:asciiTheme="minorHAnsi" w:hAnsiTheme="minorHAnsi" w:cstheme="minorHAnsi"/>
                <w:szCs w:val="19"/>
              </w:rPr>
              <w:t xml:space="preserve"> sú pre túto výzvu oprávnené nasledovné </w:t>
            </w:r>
            <w:r w:rsidRPr="00CF54F8">
              <w:rPr>
                <w:rFonts w:asciiTheme="minorHAnsi" w:hAnsiTheme="minorHAnsi" w:cstheme="minorHAnsi"/>
                <w:szCs w:val="19"/>
              </w:rPr>
              <w:t>aktivity:</w:t>
            </w:r>
          </w:p>
          <w:p w14:paraId="1785BD77" w14:textId="1FFADA69" w:rsidR="008C4185" w:rsidRPr="00CF54F8" w:rsidRDefault="008C4185" w:rsidP="00B16ECD">
            <w:pPr>
              <w:pStyle w:val="Odsekzoznamu"/>
              <w:numPr>
                <w:ilvl w:val="0"/>
                <w:numId w:val="37"/>
              </w:numPr>
              <w:spacing w:before="120" w:after="120" w:line="288" w:lineRule="auto"/>
              <w:ind w:left="506"/>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CF54F8">
              <w:rPr>
                <w:rFonts w:asciiTheme="minorHAnsi" w:hAnsiTheme="minorHAnsi" w:cstheme="minorHAnsi"/>
                <w:sz w:val="19"/>
                <w:szCs w:val="19"/>
              </w:rPr>
              <w:t xml:space="preserve">rekonštrukcia a modernizácia ciest II. </w:t>
            </w:r>
            <w:r w:rsidR="00102279">
              <w:rPr>
                <w:rFonts w:asciiTheme="minorHAnsi" w:hAnsiTheme="minorHAnsi" w:cstheme="minorHAnsi"/>
                <w:sz w:val="19"/>
                <w:szCs w:val="19"/>
              </w:rPr>
              <w:t xml:space="preserve">a III. </w:t>
            </w:r>
            <w:r w:rsidRPr="00CF54F8">
              <w:rPr>
                <w:rFonts w:asciiTheme="minorHAnsi" w:hAnsiTheme="minorHAnsi" w:cstheme="minorHAnsi"/>
                <w:sz w:val="19"/>
                <w:szCs w:val="19"/>
              </w:rPr>
              <w:t>triedy (výnimočne ciest III. triedy),</w:t>
            </w:r>
          </w:p>
          <w:p w14:paraId="0F4CF646" w14:textId="60A37779" w:rsidR="008C4185" w:rsidRPr="00275023" w:rsidRDefault="008C4185" w:rsidP="00B16ECD">
            <w:pPr>
              <w:pStyle w:val="Odsekzoznamu"/>
              <w:numPr>
                <w:ilvl w:val="0"/>
                <w:numId w:val="38"/>
              </w:numPr>
              <w:spacing w:before="120" w:after="120" w:line="288" w:lineRule="auto"/>
              <w:ind w:left="506"/>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F61BAA">
              <w:rPr>
                <w:rFonts w:asciiTheme="minorHAnsi" w:hAnsiTheme="minorHAnsi" w:cstheme="minorHAnsi"/>
                <w:sz w:val="19"/>
                <w:szCs w:val="19"/>
                <w:lang w:eastAsia="en-US"/>
              </w:rPr>
              <w:t>vypracovani</w:t>
            </w:r>
            <w:r w:rsidR="003E443E" w:rsidRPr="00F61BAA">
              <w:rPr>
                <w:rFonts w:asciiTheme="minorHAnsi" w:hAnsiTheme="minorHAnsi" w:cstheme="minorHAnsi"/>
                <w:sz w:val="19"/>
                <w:szCs w:val="19"/>
                <w:lang w:eastAsia="en-US"/>
              </w:rPr>
              <w:t>e</w:t>
            </w:r>
            <w:r w:rsidRPr="00F61BAA">
              <w:rPr>
                <w:rFonts w:asciiTheme="minorHAnsi" w:hAnsiTheme="minorHAnsi" w:cstheme="minorHAnsi"/>
                <w:sz w:val="19"/>
                <w:szCs w:val="19"/>
                <w:lang w:eastAsia="en-US"/>
              </w:rPr>
              <w:t xml:space="preserve"> štúdií uskutočniteľnosti</w:t>
            </w:r>
            <w:r w:rsidRPr="00275023">
              <w:rPr>
                <w:rFonts w:asciiTheme="minorHAnsi" w:hAnsiTheme="minorHAnsi" w:cstheme="minorHAnsi"/>
                <w:sz w:val="19"/>
                <w:szCs w:val="19"/>
              </w:rPr>
              <w:t xml:space="preserve"> a vykonanie bezpečnostného auditu alebo inšpekcie.</w:t>
            </w:r>
          </w:p>
          <w:p w14:paraId="29539C2C" w14:textId="77777777" w:rsidR="007E2878" w:rsidRPr="00275023" w:rsidRDefault="007E2878"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asciiTheme="minorHAnsi" w:hAnsiTheme="minorHAnsi" w:cstheme="minorHAnsi"/>
                <w:szCs w:val="19"/>
              </w:rPr>
              <w:t xml:space="preserve">Hlavné aktivity projektu musia byť vo vecnom súlade s typmi oprávnených aktivít IROP, na realizáciu ktorých je vyhlásená táto výzva. </w:t>
            </w:r>
          </w:p>
          <w:p w14:paraId="29990098" w14:textId="1BD7E66C" w:rsidR="006D01C2" w:rsidRPr="00275023" w:rsidRDefault="006D01C2"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asciiTheme="minorHAnsi" w:hAnsiTheme="minorHAnsi" w:cstheme="minorHAnsi"/>
                <w:szCs w:val="19"/>
              </w:rPr>
              <w:t xml:space="preserve">Aktivitu </w:t>
            </w:r>
            <w:r w:rsidR="003E443E">
              <w:rPr>
                <w:rFonts w:asciiTheme="minorHAnsi" w:hAnsiTheme="minorHAnsi" w:cstheme="minorHAnsi"/>
                <w:szCs w:val="19"/>
              </w:rPr>
              <w:t>D.)</w:t>
            </w:r>
            <w:r w:rsidRPr="00275023">
              <w:rPr>
                <w:rFonts w:asciiTheme="minorHAnsi" w:hAnsiTheme="minorHAnsi" w:cstheme="minorHAnsi"/>
                <w:szCs w:val="19"/>
              </w:rPr>
              <w:t xml:space="preserve"> nie je možné rea</w:t>
            </w:r>
            <w:r w:rsidR="0032799C">
              <w:rPr>
                <w:rFonts w:asciiTheme="minorHAnsi" w:hAnsiTheme="minorHAnsi" w:cstheme="minorHAnsi"/>
                <w:szCs w:val="19"/>
              </w:rPr>
              <w:t>lizovať ako samostatnú aktivitu. V</w:t>
            </w:r>
            <w:r w:rsidR="00E24542">
              <w:rPr>
                <w:rFonts w:asciiTheme="minorHAnsi" w:hAnsiTheme="minorHAnsi" w:cstheme="minorHAnsi"/>
                <w:szCs w:val="19"/>
              </w:rPr>
              <w:t> </w:t>
            </w:r>
            <w:r w:rsidR="0032799C">
              <w:rPr>
                <w:rFonts w:asciiTheme="minorHAnsi" w:hAnsiTheme="minorHAnsi" w:cstheme="minorHAnsi"/>
                <w:szCs w:val="19"/>
              </w:rPr>
              <w:t>rámci</w:t>
            </w:r>
            <w:r w:rsidR="00E24542">
              <w:rPr>
                <w:rFonts w:asciiTheme="minorHAnsi" w:hAnsiTheme="minorHAnsi" w:cstheme="minorHAnsi"/>
                <w:szCs w:val="19"/>
              </w:rPr>
              <w:t xml:space="preserve"> realizácie </w:t>
            </w:r>
            <w:r w:rsidR="0032799C">
              <w:rPr>
                <w:rFonts w:asciiTheme="minorHAnsi" w:hAnsiTheme="minorHAnsi" w:cstheme="minorHAnsi"/>
                <w:szCs w:val="19"/>
              </w:rPr>
              <w:t xml:space="preserve">aktivity D.) nie je oprávneným výdavkom vypracovanie </w:t>
            </w:r>
            <w:r w:rsidR="00E24542">
              <w:rPr>
                <w:rFonts w:asciiTheme="minorHAnsi" w:hAnsiTheme="minorHAnsi" w:cstheme="minorHAnsi"/>
                <w:szCs w:val="19"/>
              </w:rPr>
              <w:t>štúdií uskutočniteľnosti.</w:t>
            </w:r>
          </w:p>
          <w:p w14:paraId="057EB5C8" w14:textId="24BBFED0" w:rsidR="007E2878" w:rsidRPr="00275023" w:rsidRDefault="007E2878"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asciiTheme="minorHAnsi" w:hAnsiTheme="minorHAnsi" w:cstheme="minorHAnsi"/>
                <w:szCs w:val="19"/>
              </w:rPr>
              <w:t>Medzi podporné aktivity projektu v rámci tejto výzvy patr</w:t>
            </w:r>
            <w:r w:rsidR="00F11D80">
              <w:rPr>
                <w:rFonts w:asciiTheme="minorHAnsi" w:hAnsiTheme="minorHAnsi" w:cstheme="minorHAnsi"/>
                <w:szCs w:val="19"/>
              </w:rPr>
              <w:t>ia výdavky na</w:t>
            </w:r>
            <w:r w:rsidRPr="00275023">
              <w:rPr>
                <w:rFonts w:asciiTheme="minorHAnsi" w:hAnsiTheme="minorHAnsi" w:cstheme="minorHAnsi"/>
                <w:szCs w:val="19"/>
              </w:rPr>
              <w:t xml:space="preserve"> zabezpečenie informovanosti a komunikácie projektu</w:t>
            </w:r>
            <w:r w:rsidR="00301EAD">
              <w:rPr>
                <w:rFonts w:asciiTheme="minorHAnsi" w:hAnsiTheme="minorHAnsi" w:cstheme="minorHAnsi"/>
                <w:szCs w:val="19"/>
              </w:rPr>
              <w:t xml:space="preserve"> a</w:t>
            </w:r>
            <w:r w:rsidR="006D7E92">
              <w:rPr>
                <w:rFonts w:asciiTheme="minorHAnsi" w:hAnsiTheme="minorHAnsi" w:cstheme="minorHAnsi"/>
                <w:szCs w:val="19"/>
              </w:rPr>
              <w:t> </w:t>
            </w:r>
            <w:r w:rsidR="006D7E92" w:rsidRPr="008051FE">
              <w:rPr>
                <w:rFonts w:asciiTheme="minorHAnsi" w:hAnsiTheme="minorHAnsi" w:cstheme="minorHAnsi"/>
                <w:szCs w:val="19"/>
              </w:rPr>
              <w:t>mzdové výdavky na</w:t>
            </w:r>
            <w:r w:rsidR="006D7E92">
              <w:rPr>
                <w:rFonts w:asciiTheme="minorHAnsi" w:hAnsiTheme="minorHAnsi" w:cstheme="minorHAnsi"/>
                <w:szCs w:val="19"/>
              </w:rPr>
              <w:t xml:space="preserve"> </w:t>
            </w:r>
            <w:r w:rsidR="009F7887" w:rsidRPr="00275023">
              <w:t>riadenie projektu</w:t>
            </w:r>
            <w:r w:rsidRPr="00275023">
              <w:rPr>
                <w:rFonts w:asciiTheme="minorHAnsi" w:hAnsiTheme="minorHAnsi" w:cstheme="minorHAnsi"/>
                <w:szCs w:val="19"/>
              </w:rPr>
              <w:t>.</w:t>
            </w:r>
          </w:p>
          <w:p w14:paraId="61F0B16C" w14:textId="583816A9" w:rsidR="00041807" w:rsidRDefault="00481A22" w:rsidP="006A52CF">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rPr>
            </w:pPr>
            <w:r w:rsidRPr="00275023">
              <w:rPr>
                <w:rFonts w:cs="Arial"/>
                <w:b/>
              </w:rPr>
              <w:t>Opráv</w:t>
            </w:r>
            <w:r w:rsidR="00426CAB" w:rsidRPr="00275023">
              <w:rPr>
                <w:rFonts w:cs="Arial"/>
                <w:b/>
              </w:rPr>
              <w:t xml:space="preserve">nené sú len tie úseky, ktoré </w:t>
            </w:r>
            <w:r w:rsidRPr="00275023">
              <w:rPr>
                <w:rFonts w:cs="Arial"/>
                <w:b/>
              </w:rPr>
              <w:t>predstavujú „bezpečné/isté“ riešenia pre akýkoľvek strategický rozvojový dokument pre oblasť dopravy a/alebo sú už dostatočne odôvodnené národnou dopravnou stratégiou</w:t>
            </w:r>
            <w:r w:rsidR="006D01C2" w:rsidRPr="00275023">
              <w:rPr>
                <w:rFonts w:cs="Arial"/>
                <w:b/>
              </w:rPr>
              <w:t>.</w:t>
            </w:r>
            <w:r w:rsidR="002064F4">
              <w:rPr>
                <w:rFonts w:cs="Arial"/>
              </w:rPr>
              <w:t xml:space="preserve"> Podporené p</w:t>
            </w:r>
            <w:r w:rsidR="006225C1">
              <w:rPr>
                <w:rFonts w:cs="Arial"/>
              </w:rPr>
              <w:t>rojekt</w:t>
            </w:r>
            <w:r w:rsidR="002064F4">
              <w:rPr>
                <w:rFonts w:cs="Arial"/>
              </w:rPr>
              <w:t xml:space="preserve">y musia byť v </w:t>
            </w:r>
            <w:r w:rsidR="006225C1">
              <w:rPr>
                <w:rFonts w:cs="Arial"/>
              </w:rPr>
              <w:t>súlade s parametrami pre „bezpečné/isté“ intervencie, t.j. (i)</w:t>
            </w:r>
            <w:r w:rsidR="006225C1">
              <w:t xml:space="preserve"> </w:t>
            </w:r>
            <w:r w:rsidR="006225C1" w:rsidRPr="006320A1">
              <w:t>projekt vytvára prepojeni</w:t>
            </w:r>
            <w:r w:rsidR="006225C1">
              <w:t>e na infraštruktúru siete TEN-T a/alebo (ii) projekt rieši úzke miesto v cestnej doprave a/alebo (iii) projekt predstavuje</w:t>
            </w:r>
            <w:r w:rsidR="006225C1" w:rsidRPr="006320A1">
              <w:t xml:space="preserve"> dôležit</w:t>
            </w:r>
            <w:r w:rsidR="006225C1">
              <w:t>ú</w:t>
            </w:r>
            <w:r w:rsidR="006225C1" w:rsidRPr="006320A1">
              <w:t xml:space="preserve"> spojnic</w:t>
            </w:r>
            <w:r w:rsidR="006225C1">
              <w:t>u</w:t>
            </w:r>
            <w:r w:rsidR="006225C1" w:rsidRPr="006320A1">
              <w:t xml:space="preserve"> pre miestnu/národnú verejnú osobnú dopravu </w:t>
            </w:r>
            <w:r w:rsidR="006225C1">
              <w:t>resp.</w:t>
            </w:r>
            <w:r w:rsidR="006225C1" w:rsidRPr="006320A1">
              <w:t xml:space="preserve"> zabezpečuje prístup k verejnej osobnej doprave</w:t>
            </w:r>
            <w:r w:rsidR="006225C1">
              <w:t xml:space="preserve"> a/alebo (iv) projekt zvyšuje parametre cestnej komunikácie s dôrazom na bezpečnostné a modernizačné prvky.</w:t>
            </w:r>
          </w:p>
          <w:p w14:paraId="5A1F32CD" w14:textId="77777777" w:rsidR="00F15484" w:rsidRDefault="00332B69" w:rsidP="006225C1">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rPr>
            </w:pPr>
            <w:r w:rsidRPr="00275023">
              <w:rPr>
                <w:rFonts w:cs="Arial"/>
              </w:rPr>
              <w:t>Cieľom opatrení je odstraňovanie nehodových lokalít, zvýšenie bezpečnosti na cestách a križovatkách, rekonštrukcia a budovanie dopravných subsystémov zabezpečujúcich zvyšovanie úrovne dopravných, bezpečnostných a environmentálnych aspektov pre bezpečný pohyb zraniteľných účastníkov premávky, predovšetkým chodcov a cyklistov a tiež zmierňovanie dopadov negatívnych vplyvov dopravy na životné prostredie a obyvateľov prejazdných úsekov ciest cez mestá a obce.</w:t>
            </w:r>
            <w:r w:rsidR="006225C1">
              <w:rPr>
                <w:rFonts w:cs="Arial"/>
              </w:rPr>
              <w:t xml:space="preserve"> </w:t>
            </w:r>
          </w:p>
          <w:p w14:paraId="1DEA7899" w14:textId="79ECBD35" w:rsidR="006225C1" w:rsidRPr="00275023" w:rsidRDefault="002064F4" w:rsidP="006225C1">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Fonts w:asciiTheme="minorHAnsi" w:hAnsiTheme="minorHAnsi" w:cstheme="minorHAnsi"/>
                <w:szCs w:val="19"/>
              </w:rPr>
              <w:t>Súčasťou</w:t>
            </w:r>
            <w:r w:rsidR="006225C1" w:rsidRPr="00275023">
              <w:rPr>
                <w:rFonts w:asciiTheme="minorHAnsi" w:hAnsiTheme="minorHAnsi" w:cstheme="minorHAnsi"/>
                <w:szCs w:val="19"/>
              </w:rPr>
              <w:t xml:space="preserve"> rekonštrukci</w:t>
            </w:r>
            <w:r>
              <w:rPr>
                <w:rFonts w:asciiTheme="minorHAnsi" w:hAnsiTheme="minorHAnsi" w:cstheme="minorHAnsi"/>
                <w:szCs w:val="19"/>
              </w:rPr>
              <w:t>e</w:t>
            </w:r>
            <w:r w:rsidR="006225C1" w:rsidRPr="00275023">
              <w:rPr>
                <w:rFonts w:asciiTheme="minorHAnsi" w:hAnsiTheme="minorHAnsi" w:cstheme="minorHAnsi"/>
                <w:szCs w:val="19"/>
              </w:rPr>
              <w:t>/modernizáci</w:t>
            </w:r>
            <w:r>
              <w:rPr>
                <w:rFonts w:asciiTheme="minorHAnsi" w:hAnsiTheme="minorHAnsi" w:cstheme="minorHAnsi"/>
                <w:szCs w:val="19"/>
              </w:rPr>
              <w:t>e</w:t>
            </w:r>
            <w:r w:rsidR="006225C1" w:rsidRPr="00275023">
              <w:rPr>
                <w:rFonts w:asciiTheme="minorHAnsi" w:hAnsiTheme="minorHAnsi" w:cstheme="minorHAnsi"/>
                <w:szCs w:val="19"/>
              </w:rPr>
              <w:t xml:space="preserve"> </w:t>
            </w:r>
            <w:r>
              <w:rPr>
                <w:rFonts w:asciiTheme="minorHAnsi" w:hAnsiTheme="minorHAnsi" w:cstheme="minorHAnsi"/>
                <w:szCs w:val="19"/>
              </w:rPr>
              <w:t>sú tiež</w:t>
            </w:r>
            <w:r w:rsidR="006225C1" w:rsidRPr="00275023">
              <w:rPr>
                <w:rFonts w:asciiTheme="minorHAnsi" w:hAnsiTheme="minorHAnsi" w:cstheme="minorHAnsi"/>
                <w:szCs w:val="19"/>
              </w:rPr>
              <w:t xml:space="preserve"> stavebné úpravy nevyhovujúcich mostných objektov a</w:t>
            </w:r>
            <w:r>
              <w:rPr>
                <w:rFonts w:asciiTheme="minorHAnsi" w:hAnsiTheme="minorHAnsi" w:cstheme="minorHAnsi"/>
                <w:szCs w:val="19"/>
              </w:rPr>
              <w:t xml:space="preserve"> nehodových lokalít (napr. </w:t>
            </w:r>
            <w:r w:rsidR="006225C1" w:rsidRPr="00275023">
              <w:rPr>
                <w:rFonts w:asciiTheme="minorHAnsi" w:hAnsiTheme="minorHAnsi" w:cstheme="minorHAnsi"/>
                <w:szCs w:val="19"/>
              </w:rPr>
              <w:t>križovatiek</w:t>
            </w:r>
            <w:r>
              <w:rPr>
                <w:rFonts w:asciiTheme="minorHAnsi" w:hAnsiTheme="minorHAnsi" w:cstheme="minorHAnsi"/>
                <w:szCs w:val="19"/>
              </w:rPr>
              <w:t>), ktoré sú</w:t>
            </w:r>
            <w:r w:rsidR="006225C1">
              <w:rPr>
                <w:rFonts w:asciiTheme="minorHAnsi" w:hAnsiTheme="minorHAnsi" w:cstheme="minorHAnsi"/>
                <w:szCs w:val="19"/>
              </w:rPr>
              <w:t xml:space="preserve"> lokalizovan</w:t>
            </w:r>
            <w:r>
              <w:rPr>
                <w:rFonts w:asciiTheme="minorHAnsi" w:hAnsiTheme="minorHAnsi" w:cstheme="minorHAnsi"/>
                <w:szCs w:val="19"/>
              </w:rPr>
              <w:t>é</w:t>
            </w:r>
            <w:r w:rsidR="006225C1">
              <w:rPr>
                <w:rFonts w:asciiTheme="minorHAnsi" w:hAnsiTheme="minorHAnsi" w:cstheme="minorHAnsi"/>
                <w:szCs w:val="19"/>
              </w:rPr>
              <w:t xml:space="preserve"> na cestnej sieti spĺňajúcej parametre „bezpečných/istých“ projektov</w:t>
            </w:r>
            <w:r w:rsidR="006225C1" w:rsidRPr="00275023">
              <w:rPr>
                <w:rFonts w:asciiTheme="minorHAnsi" w:hAnsiTheme="minorHAnsi" w:cstheme="minorHAnsi"/>
                <w:szCs w:val="19"/>
              </w:rPr>
              <w:t>.</w:t>
            </w:r>
          </w:p>
          <w:p w14:paraId="24FA3489" w14:textId="314E8BD7" w:rsidR="003F4E06" w:rsidRPr="007A7C50" w:rsidRDefault="000D0575" w:rsidP="006A52CF">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465B1">
              <w:rPr>
                <w:rFonts w:asciiTheme="minorHAnsi" w:hAnsiTheme="minorHAnsi" w:cstheme="minorHAnsi"/>
                <w:szCs w:val="19"/>
              </w:rPr>
              <w:t>Technické riešenie musí byť v súlade s platnou legislatívou a platnými technickými normami</w:t>
            </w:r>
            <w:r w:rsidR="00437244">
              <w:rPr>
                <w:rFonts w:asciiTheme="minorHAnsi" w:hAnsiTheme="minorHAnsi" w:cstheme="minorHAnsi"/>
                <w:szCs w:val="19"/>
              </w:rPr>
              <w:t xml:space="preserve">, pričom tieto sú aplikované </w:t>
            </w:r>
            <w:r w:rsidR="00437244">
              <w:rPr>
                <w:rFonts w:asciiTheme="minorHAnsi" w:hAnsiTheme="minorHAnsi" w:cstheme="minorHAnsi"/>
                <w:szCs w:val="19"/>
              </w:rPr>
              <w:lastRenderedPageBreak/>
              <w:t>v procese prípravy projektu, ako aj počas doby udržateľnosti.</w:t>
            </w:r>
            <w:r w:rsidR="00F15484">
              <w:rPr>
                <w:rFonts w:asciiTheme="minorHAnsi" w:hAnsiTheme="minorHAnsi" w:cstheme="minorHAnsi"/>
                <w:szCs w:val="19"/>
              </w:rPr>
              <w:t xml:space="preserve"> </w:t>
            </w:r>
          </w:p>
          <w:p w14:paraId="083D821A" w14:textId="4CDA3CBF" w:rsidR="006A52CF" w:rsidRPr="00AC29E2" w:rsidRDefault="006A52CF" w:rsidP="00810BFB">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AC29E2">
              <w:t xml:space="preserve">V rámci výzvy </w:t>
            </w:r>
            <w:r w:rsidRPr="004F0830">
              <w:rPr>
                <w:b/>
              </w:rPr>
              <w:t>nie sú oprávnené aktivity týkajúce sa údržby  komunikácie</w:t>
            </w:r>
            <w:r w:rsidRPr="00AC29E2">
              <w:t xml:space="preserve">, ktorej cieľom je zabezpečiť prevádzkovú funkčnosť vozovky, spoľahlivosť a bezpečnosť cestnej premávky a odstránením porúch prinavrátiť cestnej komunikácii  pôvodné funkčné vlastnosti. </w:t>
            </w:r>
            <w:r w:rsidR="00810BFB" w:rsidRPr="00AC29E2">
              <w:t xml:space="preserve">Taktiež </w:t>
            </w:r>
            <w:r w:rsidR="00810BFB" w:rsidRPr="004F0830">
              <w:rPr>
                <w:b/>
              </w:rPr>
              <w:t>nie sú oprávnené aktivity týkajúce sa opráv</w:t>
            </w:r>
            <w:r w:rsidR="00810BFB" w:rsidRPr="00AC29E2">
              <w:t xml:space="preserve"> vozoviek a ich súčastí zameraných na odstránenie porúch, opotrebení vozovky a príslušnej vybavenosti, ktorých cieľom je obnova alebo zlepšenie funkčnosti cestnej komunikácie a ich súčastí za účelom včasného zabrá</w:t>
            </w:r>
            <w:r w:rsidR="001F1020">
              <w:t>nenia</w:t>
            </w:r>
            <w:r w:rsidR="00810BFB" w:rsidRPr="00AC29E2">
              <w:t xml:space="preserve"> nadmerného narušenia technických a funkč</w:t>
            </w:r>
            <w:r w:rsidR="001F1020">
              <w:t xml:space="preserve">ných vlastností. </w:t>
            </w:r>
          </w:p>
          <w:p w14:paraId="627F5B4E" w14:textId="624B93D5" w:rsidR="00810BFB" w:rsidRPr="00275023" w:rsidRDefault="00810BFB" w:rsidP="0075513A">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AC29E2">
              <w:t>Príprava a realizácia údržby a opráv cestných komunikácií</w:t>
            </w:r>
            <w:r w:rsidR="005D45BF">
              <w:t xml:space="preserve"> prebieha </w:t>
            </w:r>
            <w:r w:rsidRPr="00AC29E2">
              <w:t xml:space="preserve">v zmysle </w:t>
            </w:r>
            <w:r w:rsidR="0075513A" w:rsidRPr="0075513A">
              <w:t>Technick</w:t>
            </w:r>
            <w:r w:rsidR="0075513A">
              <w:t>ých</w:t>
            </w:r>
            <w:r w:rsidR="0075513A" w:rsidRPr="0075513A">
              <w:t xml:space="preserve"> podmien</w:t>
            </w:r>
            <w:r w:rsidR="0075513A">
              <w:t>o</w:t>
            </w:r>
            <w:r w:rsidR="0075513A" w:rsidRPr="0075513A">
              <w:t>k</w:t>
            </w:r>
            <w:r w:rsidR="0075513A">
              <w:t xml:space="preserve"> – P</w:t>
            </w:r>
            <w:r w:rsidR="0075513A" w:rsidRPr="0075513A">
              <w:t>rehliadky</w:t>
            </w:r>
            <w:r w:rsidR="0075513A">
              <w:t>,</w:t>
            </w:r>
            <w:r w:rsidR="0075513A" w:rsidRPr="0075513A">
              <w:t xml:space="preserve"> </w:t>
            </w:r>
            <w:r w:rsidR="0075513A">
              <w:t>ú</w:t>
            </w:r>
            <w:r w:rsidR="0075513A" w:rsidRPr="0075513A">
              <w:t>držba a oprava cestných komunikácií, diaľnice, rýchlostné cesty a</w:t>
            </w:r>
            <w:r w:rsidR="0075513A">
              <w:t> </w:t>
            </w:r>
            <w:r w:rsidR="0075513A" w:rsidRPr="0075513A">
              <w:t>cesty</w:t>
            </w:r>
            <w:r w:rsidR="0075513A">
              <w:t xml:space="preserve"> (</w:t>
            </w:r>
            <w:r w:rsidRPr="00AC29E2">
              <w:t>TP 08/2013</w:t>
            </w:r>
            <w:r w:rsidR="0075513A">
              <w:t>), Ministerstvo</w:t>
            </w:r>
            <w:r w:rsidR="0075513A" w:rsidRPr="0075513A">
              <w:t xml:space="preserve"> dopravy, výstavby a regionálneho rozvoja SR</w:t>
            </w:r>
            <w:r w:rsidRPr="00AC29E2">
              <w:t xml:space="preserve">. </w:t>
            </w:r>
          </w:p>
        </w:tc>
      </w:tr>
      <w:tr w:rsidR="007E2878" w:rsidRPr="00275023" w14:paraId="389BF3B0" w14:textId="77777777" w:rsidTr="00C21072">
        <w:tc>
          <w:tcPr>
            <w:cnfStyle w:val="001000000000" w:firstRow="0" w:lastRow="0" w:firstColumn="1" w:lastColumn="0" w:oddVBand="0" w:evenVBand="0" w:oddHBand="0" w:evenHBand="0" w:firstRowFirstColumn="0" w:firstRowLastColumn="0" w:lastRowFirstColumn="0" w:lastRowLastColumn="0"/>
            <w:tcW w:w="595" w:type="dxa"/>
          </w:tcPr>
          <w:p w14:paraId="3556766D" w14:textId="0E84D69A" w:rsidR="007E2878" w:rsidRPr="00275023" w:rsidRDefault="00420FAB" w:rsidP="00E92773">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lastRenderedPageBreak/>
              <w:t>12</w:t>
            </w:r>
          </w:p>
        </w:tc>
        <w:tc>
          <w:tcPr>
            <w:tcW w:w="2835" w:type="dxa"/>
          </w:tcPr>
          <w:p w14:paraId="510A11A2" w14:textId="606F34D1" w:rsidR="007E2878" w:rsidRPr="00275023" w:rsidRDefault="007E2878"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275023">
              <w:rPr>
                <w:b/>
                <w:szCs w:val="19"/>
              </w:rPr>
              <w:t xml:space="preserve">Podmienka, že žiadateľ neukončil fyzickú realizáciu všetkých oprávnených </w:t>
            </w:r>
            <w:r w:rsidR="00F2017E">
              <w:rPr>
                <w:b/>
                <w:szCs w:val="19"/>
              </w:rPr>
              <w:t xml:space="preserve">hlavných </w:t>
            </w:r>
            <w:r w:rsidRPr="00275023">
              <w:rPr>
                <w:b/>
                <w:szCs w:val="19"/>
              </w:rPr>
              <w:t>aktivít projektu pred predložení</w:t>
            </w:r>
            <w:r w:rsidR="00204626" w:rsidRPr="00275023">
              <w:rPr>
                <w:b/>
                <w:szCs w:val="19"/>
              </w:rPr>
              <w:t>m žiadosti o NFP</w:t>
            </w:r>
          </w:p>
        </w:tc>
        <w:tc>
          <w:tcPr>
            <w:tcW w:w="5812" w:type="dxa"/>
          </w:tcPr>
          <w:p w14:paraId="0A534C1F" w14:textId="181CD965" w:rsidR="007E2878" w:rsidRPr="00275023" w:rsidRDefault="00F2017E" w:rsidP="00F2017E">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Calibri"/>
                <w:bCs/>
                <w:szCs w:val="19"/>
              </w:rPr>
            </w:pPr>
            <w:r w:rsidRPr="003221E2">
              <w:rPr>
                <w:rFonts w:asciiTheme="minorHAnsi" w:hAnsiTheme="minorHAnsi" w:cstheme="minorHAnsi"/>
                <w:szCs w:val="19"/>
              </w:rPr>
              <w:t>Žiadateľ nesmie ukončiť fyzickú realizáciu všetkých oprávnených hlavných aktivít projektu pred predložením ŽoNFP RO</w:t>
            </w:r>
            <w:r>
              <w:rPr>
                <w:rFonts w:asciiTheme="minorHAnsi" w:hAnsiTheme="minorHAnsi" w:cstheme="minorHAnsi"/>
                <w:szCs w:val="19"/>
              </w:rPr>
              <w:t xml:space="preserve"> pre IROP</w:t>
            </w:r>
            <w:r w:rsidRPr="003221E2">
              <w:rPr>
                <w:rFonts w:asciiTheme="minorHAnsi" w:hAnsiTheme="minorHAnsi" w:cstheme="minorHAnsi"/>
                <w:szCs w:val="19"/>
              </w:rPr>
              <w:t xml:space="preserve"> bez ohľadu na to, či žiadateľ uhradil všetky súvisiace platby.</w:t>
            </w:r>
          </w:p>
        </w:tc>
      </w:tr>
    </w:tbl>
    <w:p w14:paraId="52130695" w14:textId="77777777" w:rsidR="000343E8" w:rsidRPr="00275023" w:rsidRDefault="000343E8" w:rsidP="000343E8">
      <w:pPr>
        <w:pStyle w:val="Odsekzoznamu"/>
        <w:numPr>
          <w:ilvl w:val="1"/>
          <w:numId w:val="6"/>
        </w:numPr>
        <w:spacing w:before="360" w:after="120" w:line="288" w:lineRule="auto"/>
        <w:ind w:left="709" w:hanging="709"/>
        <w:contextualSpacing w:val="0"/>
        <w:rPr>
          <w:rFonts w:asciiTheme="minorHAnsi" w:hAnsiTheme="minorHAnsi" w:cstheme="minorHAnsi"/>
          <w:b/>
          <w:color w:val="002776" w:themeColor="text2"/>
          <w:sz w:val="19"/>
          <w:szCs w:val="19"/>
        </w:rPr>
      </w:pPr>
      <w:r w:rsidRPr="00275023">
        <w:rPr>
          <w:rFonts w:asciiTheme="minorHAnsi" w:hAnsiTheme="minorHAnsi" w:cstheme="minorHAnsi"/>
          <w:b/>
          <w:color w:val="002776" w:themeColor="text2"/>
          <w:sz w:val="19"/>
          <w:szCs w:val="19"/>
          <w:u w:val="single"/>
        </w:rPr>
        <w:t xml:space="preserve">Kategória podmienok poskytnutia príspevku: </w:t>
      </w:r>
      <w:r w:rsidRPr="00275023">
        <w:rPr>
          <w:rFonts w:asciiTheme="minorHAnsi" w:hAnsiTheme="minorHAnsi" w:cstheme="minorHAnsi"/>
          <w:b/>
          <w:caps/>
          <w:color w:val="002776" w:themeColor="text2"/>
          <w:sz w:val="19"/>
          <w:szCs w:val="19"/>
        </w:rPr>
        <w:t>Oprávnenosť výdavkov realizácie projektu</w:t>
      </w:r>
    </w:p>
    <w:tbl>
      <w:tblPr>
        <w:tblStyle w:val="Mriekatabuky"/>
        <w:tblW w:w="9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5"/>
        <w:gridCol w:w="2835"/>
        <w:gridCol w:w="5812"/>
      </w:tblGrid>
      <w:tr w:rsidR="00281632" w:rsidRPr="00275023" w14:paraId="0D66A8FC" w14:textId="77777777" w:rsidTr="00034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45F09FFB" w14:textId="77777777" w:rsidR="00281632" w:rsidRPr="00275023" w:rsidRDefault="00281632" w:rsidP="00E92773">
            <w:pPr>
              <w:spacing w:before="120" w:after="120" w:line="288" w:lineRule="auto"/>
              <w:jc w:val="center"/>
              <w:rPr>
                <w:rFonts w:asciiTheme="minorHAnsi" w:hAnsiTheme="minorHAnsi" w:cstheme="minorHAnsi"/>
                <w:color w:val="auto"/>
                <w:szCs w:val="19"/>
              </w:rPr>
            </w:pPr>
            <w:r w:rsidRPr="00275023">
              <w:rPr>
                <w:rFonts w:asciiTheme="minorHAnsi" w:hAnsiTheme="minorHAnsi" w:cstheme="minorHAnsi"/>
                <w:color w:val="auto"/>
                <w:szCs w:val="19"/>
              </w:rPr>
              <w:t>P.č.</w:t>
            </w:r>
          </w:p>
        </w:tc>
        <w:tc>
          <w:tcPr>
            <w:tcW w:w="2835" w:type="dxa"/>
            <w:shd w:val="clear" w:color="auto" w:fill="F2F2F2" w:themeFill="background1" w:themeFillShade="F2"/>
          </w:tcPr>
          <w:p w14:paraId="3B36414B" w14:textId="77777777" w:rsidR="00281632" w:rsidRPr="00275023" w:rsidRDefault="00281632" w:rsidP="00E92773">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Podmienka poskytnutia príspevku</w:t>
            </w:r>
          </w:p>
        </w:tc>
        <w:tc>
          <w:tcPr>
            <w:tcW w:w="5812" w:type="dxa"/>
            <w:shd w:val="clear" w:color="auto" w:fill="F2F2F2" w:themeFill="background1" w:themeFillShade="F2"/>
          </w:tcPr>
          <w:p w14:paraId="2B739D4F" w14:textId="77777777" w:rsidR="00281632" w:rsidRPr="00275023" w:rsidRDefault="00281632" w:rsidP="00E92773">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Popis podmienky poskytnutia príspevku</w:t>
            </w:r>
          </w:p>
        </w:tc>
      </w:tr>
      <w:tr w:rsidR="00281632" w:rsidRPr="00275023" w14:paraId="17949F16" w14:textId="77777777" w:rsidTr="000343E8">
        <w:tc>
          <w:tcPr>
            <w:cnfStyle w:val="001000000000" w:firstRow="0" w:lastRow="0" w:firstColumn="1" w:lastColumn="0" w:oddVBand="0" w:evenVBand="0" w:oddHBand="0" w:evenHBand="0" w:firstRowFirstColumn="0" w:firstRowLastColumn="0" w:lastRowFirstColumn="0" w:lastRowLastColumn="0"/>
            <w:tcW w:w="595" w:type="dxa"/>
          </w:tcPr>
          <w:p w14:paraId="366D7163" w14:textId="197B60E1" w:rsidR="00281632" w:rsidRPr="00275023" w:rsidRDefault="00281632" w:rsidP="00E92773">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1</w:t>
            </w:r>
            <w:r w:rsidR="00420FAB" w:rsidRPr="00275023">
              <w:rPr>
                <w:rFonts w:asciiTheme="minorHAnsi" w:hAnsiTheme="minorHAnsi" w:cstheme="minorHAnsi"/>
                <w:b/>
                <w:szCs w:val="19"/>
              </w:rPr>
              <w:t>3</w:t>
            </w:r>
          </w:p>
        </w:tc>
        <w:tc>
          <w:tcPr>
            <w:tcW w:w="2835" w:type="dxa"/>
          </w:tcPr>
          <w:p w14:paraId="1FA3B264" w14:textId="0B3EE1A8" w:rsidR="00281632" w:rsidRPr="00275023" w:rsidRDefault="00AF0E43"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CA6E0C">
              <w:rPr>
                <w:b/>
                <w:szCs w:val="19"/>
              </w:rPr>
              <w:t>Podmienka</w:t>
            </w:r>
            <w:r>
              <w:rPr>
                <w:b/>
                <w:szCs w:val="19"/>
              </w:rPr>
              <w:t>, že výdavky projektu sú oprávnené</w:t>
            </w:r>
          </w:p>
        </w:tc>
        <w:tc>
          <w:tcPr>
            <w:tcW w:w="5812" w:type="dxa"/>
          </w:tcPr>
          <w:p w14:paraId="2199C7E6" w14:textId="62E6ACC7" w:rsidR="00281632" w:rsidRPr="00275023" w:rsidRDefault="00281632"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rPr>
                <w:rFonts w:asciiTheme="minorHAnsi" w:hAnsiTheme="minorHAnsi" w:cstheme="minorHAnsi"/>
                <w:b/>
                <w:szCs w:val="19"/>
              </w:rPr>
              <w:t>Vecná oprávnenosť výdavkov</w:t>
            </w:r>
          </w:p>
          <w:p w14:paraId="23779CE7" w14:textId="0F6F72FC" w:rsidR="00281632" w:rsidRPr="00275023" w:rsidRDefault="00281632"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asciiTheme="minorHAnsi" w:hAnsiTheme="minorHAnsi" w:cstheme="minorHAnsi"/>
                <w:szCs w:val="19"/>
              </w:rPr>
              <w:t>Výdavky projektu musia byť preukázateľne oprávnené na financovanie z IROP, to znamená, že sú v súlade s </w:t>
            </w:r>
            <w:r w:rsidR="00102279">
              <w:rPr>
                <w:rFonts w:asciiTheme="minorHAnsi" w:hAnsiTheme="minorHAnsi" w:cstheme="minorHAnsi"/>
                <w:szCs w:val="19"/>
              </w:rPr>
              <w:t>pravidlami</w:t>
            </w:r>
            <w:r w:rsidR="00102279" w:rsidRPr="00275023">
              <w:rPr>
                <w:rFonts w:asciiTheme="minorHAnsi" w:hAnsiTheme="minorHAnsi" w:cstheme="minorHAnsi"/>
                <w:szCs w:val="19"/>
              </w:rPr>
              <w:t xml:space="preserve"> </w:t>
            </w:r>
            <w:r w:rsidRPr="00275023">
              <w:rPr>
                <w:rFonts w:asciiTheme="minorHAnsi" w:hAnsiTheme="minorHAnsi" w:cstheme="minorHAnsi"/>
                <w:szCs w:val="19"/>
              </w:rPr>
              <w:t xml:space="preserve">oprávnenosti výdavkov, podrobne definovanými v Príručke pre žiadateľa, </w:t>
            </w:r>
            <w:r w:rsidR="00AF0E43">
              <w:rPr>
                <w:rFonts w:asciiTheme="minorHAnsi" w:hAnsiTheme="minorHAnsi" w:cstheme="minorHAnsi"/>
                <w:szCs w:val="19"/>
              </w:rPr>
              <w:t>príloha č.</w:t>
            </w:r>
            <w:r w:rsidRPr="00275023">
              <w:rPr>
                <w:rFonts w:asciiTheme="minorHAnsi" w:hAnsiTheme="minorHAnsi" w:cstheme="minorHAnsi"/>
                <w:szCs w:val="19"/>
              </w:rPr>
              <w:t xml:space="preserve"> </w:t>
            </w:r>
            <w:r w:rsidR="008D56C8">
              <w:rPr>
                <w:rFonts w:asciiTheme="minorHAnsi" w:hAnsiTheme="minorHAnsi" w:cstheme="minorHAnsi"/>
                <w:szCs w:val="19"/>
              </w:rPr>
              <w:t xml:space="preserve">2 </w:t>
            </w:r>
            <w:r w:rsidR="008D56C8" w:rsidRPr="00C1341F">
              <w:rPr>
                <w:rFonts w:asciiTheme="minorHAnsi" w:hAnsiTheme="minorHAnsi" w:cstheme="minorHAnsi"/>
                <w:szCs w:val="19"/>
              </w:rPr>
              <w:t xml:space="preserve">Príručky </w:t>
            </w:r>
            <w:r w:rsidR="008D56C8" w:rsidRPr="00CF6715">
              <w:rPr>
                <w:rFonts w:asciiTheme="minorHAnsi" w:hAnsiTheme="minorHAnsi" w:cstheme="minorHAnsi"/>
                <w:szCs w:val="19"/>
              </w:rPr>
              <w:t>pre oprávnenosť výdavkov IROP</w:t>
            </w:r>
            <w:r w:rsidRPr="00275023">
              <w:rPr>
                <w:rFonts w:asciiTheme="minorHAnsi" w:hAnsiTheme="minorHAnsi" w:cstheme="minorHAnsi"/>
                <w:szCs w:val="19"/>
              </w:rPr>
              <w:t xml:space="preserve">. </w:t>
            </w:r>
          </w:p>
          <w:p w14:paraId="5F92A36E" w14:textId="6205F490" w:rsidR="00BE3BAE" w:rsidRPr="00275023" w:rsidRDefault="00281632" w:rsidP="003C4107">
            <w:pPr>
              <w:spacing w:before="120" w:after="120" w:line="288" w:lineRule="auto"/>
              <w:cnfStyle w:val="000000000000" w:firstRow="0" w:lastRow="0" w:firstColumn="0" w:lastColumn="0" w:oddVBand="0" w:evenVBand="0" w:oddHBand="0" w:evenHBand="0" w:firstRowFirstColumn="0" w:firstRowLastColumn="0" w:lastRowFirstColumn="0" w:lastRowLastColumn="0"/>
            </w:pPr>
            <w:r w:rsidRPr="00275023">
              <w:rPr>
                <w:rFonts w:asciiTheme="minorHAnsi" w:hAnsiTheme="minorHAnsi" w:cstheme="minorHAnsi"/>
                <w:szCs w:val="19"/>
              </w:rPr>
              <w:t xml:space="preserve">Príloha č. </w:t>
            </w:r>
            <w:r w:rsidR="000343E8" w:rsidRPr="00275023">
              <w:rPr>
                <w:rFonts w:asciiTheme="minorHAnsi" w:hAnsiTheme="minorHAnsi" w:cstheme="minorHAnsi"/>
                <w:szCs w:val="19"/>
              </w:rPr>
              <w:t>5</w:t>
            </w:r>
            <w:r w:rsidRPr="00275023">
              <w:rPr>
                <w:rFonts w:asciiTheme="minorHAnsi" w:hAnsiTheme="minorHAnsi" w:cstheme="minorHAnsi"/>
                <w:szCs w:val="19"/>
              </w:rPr>
              <w:t xml:space="preserve"> výzvy definuje konkrétne podmienky oprávnenosti výdavkov pre túto výzvu.</w:t>
            </w:r>
          </w:p>
        </w:tc>
      </w:tr>
      <w:tr w:rsidR="00AD06E5" w:rsidRPr="00275023" w14:paraId="6B323CE0" w14:textId="77777777" w:rsidTr="000343E8">
        <w:tc>
          <w:tcPr>
            <w:cnfStyle w:val="001000000000" w:firstRow="0" w:lastRow="0" w:firstColumn="1" w:lastColumn="0" w:oddVBand="0" w:evenVBand="0" w:oddHBand="0" w:evenHBand="0" w:firstRowFirstColumn="0" w:firstRowLastColumn="0" w:lastRowFirstColumn="0" w:lastRowLastColumn="0"/>
            <w:tcW w:w="595" w:type="dxa"/>
          </w:tcPr>
          <w:p w14:paraId="03348E6E" w14:textId="3013FF15" w:rsidR="00AD06E5" w:rsidRPr="00275023" w:rsidRDefault="00235534" w:rsidP="00E92773">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14</w:t>
            </w:r>
          </w:p>
        </w:tc>
        <w:tc>
          <w:tcPr>
            <w:tcW w:w="2835" w:type="dxa"/>
          </w:tcPr>
          <w:p w14:paraId="1248C823" w14:textId="3706A66D" w:rsidR="00AD06E5" w:rsidRPr="00275023" w:rsidRDefault="00312BE5"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275023">
              <w:rPr>
                <w:b/>
                <w:szCs w:val="19"/>
              </w:rPr>
              <w:t>Podmienka oprávnenosti výdavkov pre projekty generujúce príjem</w:t>
            </w:r>
          </w:p>
        </w:tc>
        <w:tc>
          <w:tcPr>
            <w:tcW w:w="5812" w:type="dxa"/>
          </w:tcPr>
          <w:p w14:paraId="190FDC78" w14:textId="582520E2" w:rsidR="00312BE5" w:rsidRPr="00275023" w:rsidRDefault="003A403C" w:rsidP="00312BE5">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t>Opráv</w:t>
            </w:r>
            <w:r w:rsidR="001E31A6">
              <w:t>n</w:t>
            </w:r>
            <w:r>
              <w:t>ené výdavky na projekty</w:t>
            </w:r>
            <w:r w:rsidR="00312BE5" w:rsidRPr="00275023">
              <w:t>, ktoré vytvárajú príjem (či už počas realizácie projektu v zmysle čl. 65 všeobecného nariadenia, alebo po jeho ukončení v zmysle čl. 61 všeobecného nariadenia)</w:t>
            </w:r>
            <w:r>
              <w:t>,</w:t>
            </w:r>
            <w:r w:rsidR="00312BE5" w:rsidRPr="00275023">
              <w:t xml:space="preserve"> </w:t>
            </w:r>
            <w:r>
              <w:t>je potrebné</w:t>
            </w:r>
            <w:r w:rsidR="00312BE5" w:rsidRPr="00275023">
              <w:t xml:space="preserve"> znížiť o čisté príjmy, aby bola zabezpečená primeraná výška pomoci (t.j. aby nedošlo k neadekvátnemu poskytovaniu finančných prostriedkov IROP nad rámec skutočnej potreby projektu)</w:t>
            </w:r>
            <w:r>
              <w:t xml:space="preserve">, </w:t>
            </w:r>
            <w:r>
              <w:rPr>
                <w:rFonts w:asciiTheme="minorHAnsi" w:hAnsiTheme="minorHAnsi" w:cstheme="minorHAnsi"/>
                <w:szCs w:val="19"/>
              </w:rPr>
              <w:t>pričom sa berie do úvahy potenciál projektu vytvárať čistý príjem v priebehu konkrétneho referenčného obdobia, ktoré pokrýva realizáciu projektu, ako aj obdobie po jeho ukončení</w:t>
            </w:r>
            <w:r w:rsidR="00312BE5" w:rsidRPr="00275023">
              <w:t xml:space="preserve"> Uvedená primeraná výška pomoci predstavuje tzv. „medzeru vo financovaní“, ktorá vzniká, ak čistý príjem za príslušné obdobie nedokáže v plnej miere pokryť investičné výdavky projektu.</w:t>
            </w:r>
            <w:r w:rsidR="00466257">
              <w:t xml:space="preserve"> </w:t>
            </w:r>
            <w:r w:rsidR="00466257" w:rsidRPr="00466257">
              <w:t xml:space="preserve">Uplatňuje sa, ak sa na </w:t>
            </w:r>
            <w:r w:rsidR="00466257" w:rsidRPr="00466257">
              <w:lastRenderedPageBreak/>
              <w:t xml:space="preserve">projekt vzťahuje podmienka projektov generujúcich príjem viď. Príručku pre Žiadateľa, </w:t>
            </w:r>
            <w:r w:rsidR="008D56C8">
              <w:t xml:space="preserve">kap. </w:t>
            </w:r>
            <w:r w:rsidR="008D56C8" w:rsidRPr="008D56C8">
              <w:t>2.9 Podmienky poskytnutia príspevku a forma ich overenia</w:t>
            </w:r>
            <w:r w:rsidR="008D56C8">
              <w:t>,</w:t>
            </w:r>
            <w:r w:rsidR="008D56C8" w:rsidRPr="008D56C8">
              <w:t xml:space="preserve"> </w:t>
            </w:r>
            <w:r w:rsidR="00466257" w:rsidRPr="00466257">
              <w:t>tabuľka č.4: Podmienky poskytnutia príspevku a ich forma overenia.</w:t>
            </w:r>
          </w:p>
          <w:p w14:paraId="0D32A6B6" w14:textId="685BA73F" w:rsidR="00312BE5" w:rsidRPr="00275023" w:rsidRDefault="00466257" w:rsidP="00D72E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t xml:space="preserve">Žiadateľ je povinný za účelom posúdenia splnenia tejto podmienky poskytnutia príspevku predložiť </w:t>
            </w:r>
            <w:r w:rsidRPr="00275023">
              <w:rPr>
                <w:rFonts w:asciiTheme="minorHAnsi" w:hAnsiTheme="minorHAnsi" w:cstheme="minorHAnsi"/>
                <w:bCs/>
                <w:szCs w:val="19"/>
              </w:rPr>
              <w:t xml:space="preserve">analýzu nákladov a výnosov projektu </w:t>
            </w:r>
            <w:r w:rsidR="00CC2775">
              <w:rPr>
                <w:rFonts w:asciiTheme="minorHAnsi" w:hAnsiTheme="minorHAnsi" w:cstheme="minorHAnsi"/>
                <w:bCs/>
                <w:szCs w:val="19"/>
              </w:rPr>
              <w:t xml:space="preserve">(súčasťou je aj finančná analýza projektu) </w:t>
            </w:r>
            <w:r w:rsidRPr="00275023">
              <w:rPr>
                <w:rFonts w:asciiTheme="minorHAnsi" w:hAnsiTheme="minorHAnsi" w:cstheme="minorHAnsi"/>
                <w:bCs/>
                <w:szCs w:val="19"/>
              </w:rPr>
              <w:t>vypracovanú podľa pokynov uvedených v dokumente „</w:t>
            </w:r>
            <w:r w:rsidRPr="00275023">
              <w:rPr>
                <w:rFonts w:cs="Arial"/>
                <w:color w:val="000000" w:themeColor="text1"/>
                <w:szCs w:val="19"/>
              </w:rPr>
              <w:t xml:space="preserve">Príručka k analýze nákladov a výnosov projektov cestnej infraštruktúry IROP“ </w:t>
            </w:r>
            <w:r w:rsidR="00D72E94">
              <w:rPr>
                <w:rFonts w:cs="Arial"/>
                <w:color w:val="000000" w:themeColor="text1"/>
                <w:szCs w:val="19"/>
              </w:rPr>
              <w:t xml:space="preserve">zverejnenej na webovom sídle </w:t>
            </w:r>
            <w:hyperlink r:id="rId20" w:history="1">
              <w:r w:rsidR="00D72E94" w:rsidRPr="002D7921">
                <w:rPr>
                  <w:rStyle w:val="Hypertextovprepojenie"/>
                  <w:rFonts w:cs="Arial"/>
                  <w:i/>
                  <w:szCs w:val="19"/>
                </w:rPr>
                <w:t>www.mpsr.sk</w:t>
              </w:r>
            </w:hyperlink>
            <w:r w:rsidR="00D72E94" w:rsidRPr="002D7921">
              <w:rPr>
                <w:rFonts w:cs="Arial"/>
                <w:i/>
                <w:color w:val="000000" w:themeColor="text1"/>
                <w:szCs w:val="19"/>
              </w:rPr>
              <w:t>, v časti „Metodické usmernenia RO pre IROP“</w:t>
            </w:r>
            <w:r w:rsidR="006A6060">
              <w:rPr>
                <w:color w:val="000000" w:themeColor="text1"/>
              </w:rPr>
              <w:t xml:space="preserve"> a požiadať v ŽoNFP len o príspevok, ktorý predstavuje medzeru vo financovaní. </w:t>
            </w:r>
          </w:p>
        </w:tc>
      </w:tr>
    </w:tbl>
    <w:p w14:paraId="1F916042" w14:textId="59421D3E" w:rsidR="000343E8" w:rsidRPr="00275023" w:rsidRDefault="000343E8" w:rsidP="000343E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275023">
        <w:rPr>
          <w:rFonts w:asciiTheme="minorHAnsi" w:hAnsiTheme="minorHAnsi" w:cstheme="minorHAnsi"/>
          <w:b/>
          <w:color w:val="002776" w:themeColor="text2"/>
          <w:sz w:val="19"/>
          <w:szCs w:val="19"/>
          <w:u w:val="single"/>
        </w:rPr>
        <w:lastRenderedPageBreak/>
        <w:t xml:space="preserve">Kategória podmienok poskytnutia príspevku: </w:t>
      </w:r>
      <w:r w:rsidRPr="00275023">
        <w:rPr>
          <w:rFonts w:asciiTheme="minorHAnsi" w:hAnsiTheme="minorHAnsi" w:cstheme="minorHAnsi"/>
          <w:b/>
          <w:caps/>
          <w:color w:val="002776" w:themeColor="text2"/>
          <w:sz w:val="19"/>
          <w:szCs w:val="19"/>
        </w:rPr>
        <w:t>Oprávnenosť miesta realizácie projektu</w:t>
      </w:r>
    </w:p>
    <w:tbl>
      <w:tblPr>
        <w:tblStyle w:val="Mriekatabuky"/>
        <w:tblW w:w="9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5"/>
        <w:gridCol w:w="2835"/>
        <w:gridCol w:w="5812"/>
      </w:tblGrid>
      <w:tr w:rsidR="00645A7C" w:rsidRPr="00275023" w14:paraId="3C4855CC" w14:textId="77777777" w:rsidTr="00034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12A7038F" w14:textId="77777777" w:rsidR="00645A7C" w:rsidRPr="00275023" w:rsidRDefault="00645A7C" w:rsidP="00E92773">
            <w:pPr>
              <w:spacing w:before="120" w:after="120" w:line="288" w:lineRule="auto"/>
              <w:jc w:val="center"/>
              <w:rPr>
                <w:rFonts w:asciiTheme="minorHAnsi" w:hAnsiTheme="minorHAnsi" w:cstheme="minorHAnsi"/>
                <w:color w:val="auto"/>
                <w:szCs w:val="19"/>
              </w:rPr>
            </w:pPr>
            <w:r w:rsidRPr="00275023">
              <w:rPr>
                <w:rFonts w:asciiTheme="minorHAnsi" w:hAnsiTheme="minorHAnsi" w:cstheme="minorHAnsi"/>
                <w:color w:val="auto"/>
                <w:szCs w:val="19"/>
              </w:rPr>
              <w:t>P.č.</w:t>
            </w:r>
          </w:p>
        </w:tc>
        <w:tc>
          <w:tcPr>
            <w:tcW w:w="2835" w:type="dxa"/>
            <w:shd w:val="clear" w:color="auto" w:fill="F2F2F2" w:themeFill="background1" w:themeFillShade="F2"/>
          </w:tcPr>
          <w:p w14:paraId="2C403415" w14:textId="77777777" w:rsidR="00645A7C" w:rsidRPr="00275023" w:rsidRDefault="00645A7C" w:rsidP="00E92773">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Podmienka poskytnutia príspevku</w:t>
            </w:r>
          </w:p>
        </w:tc>
        <w:tc>
          <w:tcPr>
            <w:tcW w:w="5812" w:type="dxa"/>
            <w:shd w:val="clear" w:color="auto" w:fill="F2F2F2" w:themeFill="background1" w:themeFillShade="F2"/>
          </w:tcPr>
          <w:p w14:paraId="361AC6C5" w14:textId="77777777" w:rsidR="00645A7C" w:rsidRPr="00275023" w:rsidRDefault="00645A7C" w:rsidP="00E92773">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Popis podmienky poskytnutia príspevku</w:t>
            </w:r>
          </w:p>
        </w:tc>
      </w:tr>
      <w:tr w:rsidR="00645A7C" w:rsidRPr="00275023" w14:paraId="52C375B0" w14:textId="77777777" w:rsidTr="000343E8">
        <w:tc>
          <w:tcPr>
            <w:cnfStyle w:val="001000000000" w:firstRow="0" w:lastRow="0" w:firstColumn="1" w:lastColumn="0" w:oddVBand="0" w:evenVBand="0" w:oddHBand="0" w:evenHBand="0" w:firstRowFirstColumn="0" w:firstRowLastColumn="0" w:lastRowFirstColumn="0" w:lastRowLastColumn="0"/>
            <w:tcW w:w="595" w:type="dxa"/>
          </w:tcPr>
          <w:p w14:paraId="3E1051F8" w14:textId="7B37450D" w:rsidR="00645A7C" w:rsidRPr="00275023" w:rsidRDefault="00645A7C" w:rsidP="00E92773">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1</w:t>
            </w:r>
            <w:r w:rsidR="00235534" w:rsidRPr="00275023">
              <w:rPr>
                <w:rFonts w:asciiTheme="minorHAnsi" w:hAnsiTheme="minorHAnsi" w:cstheme="minorHAnsi"/>
                <w:b/>
                <w:szCs w:val="19"/>
              </w:rPr>
              <w:t>5</w:t>
            </w:r>
          </w:p>
        </w:tc>
        <w:tc>
          <w:tcPr>
            <w:tcW w:w="2835" w:type="dxa"/>
          </w:tcPr>
          <w:p w14:paraId="13256F4A" w14:textId="6E67F9FD" w:rsidR="00645A7C" w:rsidRPr="00275023" w:rsidRDefault="00645A7C"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rPr>
                <w:b/>
                <w:szCs w:val="19"/>
              </w:rPr>
              <w:t>Podmienka, že projekt je realizovaný na oprávnenom území</w:t>
            </w:r>
          </w:p>
        </w:tc>
        <w:tc>
          <w:tcPr>
            <w:tcW w:w="5812" w:type="dxa"/>
          </w:tcPr>
          <w:p w14:paraId="0CD49777" w14:textId="23C238D3" w:rsidR="00645A7C" w:rsidRPr="00275023" w:rsidRDefault="000343E8"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rPr>
                <w:rFonts w:asciiTheme="minorHAnsi" w:hAnsiTheme="minorHAnsi" w:cstheme="minorHAnsi"/>
                <w:szCs w:val="19"/>
              </w:rPr>
              <w:t>Žiadateľ je povinný realizovať projekt na oprávnenom území. Územná oprávnenosť realizácie projektov predkladaných na základe tejto výzvy je definovaná v súlade s podmienkami IROP na celé územie Slovenskej republiky.</w:t>
            </w:r>
          </w:p>
        </w:tc>
      </w:tr>
    </w:tbl>
    <w:p w14:paraId="1C7FF5DF" w14:textId="77777777" w:rsidR="000343E8" w:rsidRPr="00275023" w:rsidRDefault="000343E8" w:rsidP="000343E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275023">
        <w:rPr>
          <w:rFonts w:asciiTheme="minorHAnsi" w:hAnsiTheme="minorHAnsi" w:cstheme="minorHAnsi"/>
          <w:b/>
          <w:color w:val="002776" w:themeColor="text2"/>
          <w:sz w:val="19"/>
          <w:szCs w:val="19"/>
          <w:u w:val="single"/>
        </w:rPr>
        <w:t xml:space="preserve">Kategória podmienok poskytnutia príspevku: </w:t>
      </w:r>
      <w:r w:rsidRPr="00275023">
        <w:rPr>
          <w:rFonts w:asciiTheme="minorHAnsi" w:hAnsiTheme="minorHAnsi" w:cstheme="minorHAnsi"/>
          <w:b/>
          <w:caps/>
          <w:color w:val="002776" w:themeColor="text2"/>
          <w:sz w:val="19"/>
          <w:szCs w:val="19"/>
        </w:rPr>
        <w:t>Kritériá pre výber projektov</w:t>
      </w:r>
    </w:p>
    <w:tbl>
      <w:tblPr>
        <w:tblStyle w:val="Mriekatabuky"/>
        <w:tblW w:w="9242" w:type="dxa"/>
        <w:tblBorders>
          <w:top w:val="single" w:sz="4" w:space="0" w:color="6295FF" w:themeColor="text2" w:themeTint="66"/>
          <w:left w:val="single" w:sz="4" w:space="0" w:color="6295FF" w:themeColor="text2" w:themeTint="66"/>
          <w:bottom w:val="single" w:sz="4" w:space="0" w:color="6295FF" w:themeColor="text2" w:themeTint="66"/>
          <w:right w:val="single" w:sz="4" w:space="0" w:color="6295FF" w:themeColor="text2" w:themeTint="66"/>
          <w:insideH w:val="single" w:sz="4" w:space="0" w:color="6295FF" w:themeColor="text2" w:themeTint="66"/>
        </w:tblBorders>
        <w:tblLook w:val="04A0" w:firstRow="1" w:lastRow="0" w:firstColumn="1" w:lastColumn="0" w:noHBand="0" w:noVBand="1"/>
      </w:tblPr>
      <w:tblGrid>
        <w:gridCol w:w="595"/>
        <w:gridCol w:w="2835"/>
        <w:gridCol w:w="5812"/>
      </w:tblGrid>
      <w:tr w:rsidR="00A51D17" w:rsidRPr="00275023" w14:paraId="008D9751" w14:textId="77777777" w:rsidTr="00034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8A3C08" w14:textId="77777777" w:rsidR="00A51D17" w:rsidRPr="00275023" w:rsidRDefault="00A51D17" w:rsidP="00E92773">
            <w:pPr>
              <w:spacing w:before="120" w:after="120" w:line="288" w:lineRule="auto"/>
              <w:jc w:val="center"/>
              <w:rPr>
                <w:rFonts w:asciiTheme="minorHAnsi" w:hAnsiTheme="minorHAnsi" w:cstheme="minorHAnsi"/>
                <w:color w:val="auto"/>
                <w:szCs w:val="19"/>
              </w:rPr>
            </w:pPr>
            <w:r w:rsidRPr="00275023">
              <w:rPr>
                <w:rFonts w:asciiTheme="minorHAnsi" w:hAnsiTheme="minorHAnsi" w:cstheme="minorHAnsi"/>
                <w:color w:val="auto"/>
                <w:szCs w:val="19"/>
              </w:rPr>
              <w:t>P.č.</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82DFF7C" w14:textId="77777777" w:rsidR="00A51D17" w:rsidRPr="00275023" w:rsidRDefault="00A51D17" w:rsidP="00E92773">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Podmienka poskytnutia príspevku</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7AF0633" w14:textId="77777777" w:rsidR="00A51D17" w:rsidRPr="00275023" w:rsidRDefault="00A51D17" w:rsidP="00E92773">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Popis podmienky poskytnutia príspevku</w:t>
            </w:r>
          </w:p>
        </w:tc>
      </w:tr>
      <w:tr w:rsidR="00466257" w:rsidRPr="00275023" w14:paraId="5A433EF7" w14:textId="77777777" w:rsidTr="000343E8">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A829" w14:textId="21ABF213" w:rsidR="00466257" w:rsidRPr="00275023" w:rsidRDefault="00466257" w:rsidP="00466257">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16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A0D67" w14:textId="4D8C3189" w:rsidR="00466257" w:rsidRPr="00275023" w:rsidRDefault="00466257" w:rsidP="00466257">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BF08F0">
              <w:rPr>
                <w:b/>
                <w:szCs w:val="19"/>
              </w:rPr>
              <w:t>Podmienka splnenia hodnotiacich kritérií</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10BEC" w14:textId="5E42E44A" w:rsidR="00466257" w:rsidRPr="00275023" w:rsidRDefault="00466257" w:rsidP="00466257">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Pr>
                <w:rFonts w:asciiTheme="minorHAnsi" w:hAnsiTheme="minorHAnsi" w:cstheme="minorHAnsi"/>
                <w:szCs w:val="19"/>
              </w:rPr>
              <w:t>Predkladaná ŽoNFP musí spĺňať kvalitatívnu úroveň definovanú prostredníctvom hodnotiacich kritérií</w:t>
            </w:r>
            <w:r w:rsidRPr="006D0052">
              <w:rPr>
                <w:rFonts w:asciiTheme="minorHAnsi" w:hAnsiTheme="minorHAnsi" w:cstheme="minorHAnsi"/>
                <w:szCs w:val="19"/>
              </w:rPr>
              <w:t xml:space="preserve">. </w:t>
            </w:r>
            <w:r>
              <w:rPr>
                <w:rFonts w:asciiTheme="minorHAnsi" w:hAnsiTheme="minorHAnsi" w:cstheme="minorHAnsi"/>
                <w:szCs w:val="19"/>
              </w:rPr>
              <w:t>K</w:t>
            </w:r>
            <w:r w:rsidRPr="006D0052">
              <w:rPr>
                <w:rFonts w:asciiTheme="minorHAnsi" w:hAnsiTheme="minorHAnsi" w:cstheme="minorHAnsi"/>
                <w:szCs w:val="19"/>
              </w:rPr>
              <w:t xml:space="preserve">ritériá </w:t>
            </w:r>
            <w:r>
              <w:rPr>
                <w:rFonts w:asciiTheme="minorHAnsi" w:hAnsiTheme="minorHAnsi" w:cstheme="minorHAnsi"/>
                <w:szCs w:val="19"/>
              </w:rPr>
              <w:t xml:space="preserve">pre výber </w:t>
            </w:r>
            <w:r w:rsidRPr="00422706">
              <w:rPr>
                <w:rFonts w:asciiTheme="minorHAnsi" w:hAnsiTheme="minorHAnsi" w:cstheme="minorHAnsi"/>
                <w:szCs w:val="19"/>
              </w:rPr>
              <w:t>projektov ako aj ich kategorizácia do hodnotiacich oblastí tvoria</w:t>
            </w:r>
            <w:r w:rsidRPr="00422706">
              <w:rPr>
                <w:rFonts w:cstheme="minorHAnsi"/>
                <w:szCs w:val="19"/>
              </w:rPr>
              <w:t xml:space="preserve"> prílohu č. 8 tejto výzvy.</w:t>
            </w:r>
          </w:p>
        </w:tc>
      </w:tr>
    </w:tbl>
    <w:p w14:paraId="7B7BCACF" w14:textId="77777777" w:rsidR="000343E8" w:rsidRPr="00275023" w:rsidRDefault="000343E8" w:rsidP="000343E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275023">
        <w:rPr>
          <w:rFonts w:asciiTheme="minorHAnsi" w:hAnsiTheme="minorHAnsi" w:cstheme="minorHAnsi"/>
          <w:b/>
          <w:color w:val="002776" w:themeColor="text2"/>
          <w:sz w:val="19"/>
          <w:szCs w:val="19"/>
          <w:u w:val="single"/>
        </w:rPr>
        <w:t xml:space="preserve">Kategória podmienok poskytnutia príspevku: </w:t>
      </w:r>
      <w:r w:rsidRPr="00275023">
        <w:rPr>
          <w:rFonts w:asciiTheme="minorHAnsi" w:hAnsiTheme="minorHAnsi" w:cstheme="minorHAnsi"/>
          <w:b/>
          <w:caps/>
          <w:color w:val="002776" w:themeColor="text2"/>
          <w:sz w:val="19"/>
          <w:szCs w:val="19"/>
        </w:rPr>
        <w:t>Spôsob financovania</w:t>
      </w:r>
    </w:p>
    <w:tbl>
      <w:tblPr>
        <w:tblStyle w:val="Mriekatabuky"/>
        <w:tblW w:w="9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5"/>
        <w:gridCol w:w="2835"/>
        <w:gridCol w:w="5812"/>
      </w:tblGrid>
      <w:tr w:rsidR="007C46C1" w:rsidRPr="00275023" w14:paraId="2C46EDEF" w14:textId="77777777" w:rsidTr="00034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2670ABF5" w14:textId="77777777" w:rsidR="007C46C1" w:rsidRPr="00275023" w:rsidRDefault="007C46C1" w:rsidP="00E92773">
            <w:pPr>
              <w:spacing w:before="120" w:after="120" w:line="288" w:lineRule="auto"/>
              <w:jc w:val="center"/>
              <w:rPr>
                <w:rFonts w:asciiTheme="minorHAnsi" w:hAnsiTheme="minorHAnsi" w:cstheme="minorHAnsi"/>
                <w:color w:val="auto"/>
                <w:szCs w:val="19"/>
              </w:rPr>
            </w:pPr>
            <w:r w:rsidRPr="00275023">
              <w:rPr>
                <w:rFonts w:asciiTheme="minorHAnsi" w:hAnsiTheme="minorHAnsi" w:cstheme="minorHAnsi"/>
                <w:color w:val="auto"/>
                <w:szCs w:val="19"/>
              </w:rPr>
              <w:t>P.č.</w:t>
            </w:r>
          </w:p>
        </w:tc>
        <w:tc>
          <w:tcPr>
            <w:tcW w:w="2835" w:type="dxa"/>
            <w:shd w:val="clear" w:color="auto" w:fill="F2F2F2" w:themeFill="background1" w:themeFillShade="F2"/>
          </w:tcPr>
          <w:p w14:paraId="4B81A74D" w14:textId="77777777" w:rsidR="007C46C1" w:rsidRPr="00275023" w:rsidRDefault="007C46C1" w:rsidP="00E92773">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Podmienka poskytnutia príspevku</w:t>
            </w:r>
          </w:p>
        </w:tc>
        <w:tc>
          <w:tcPr>
            <w:tcW w:w="5812" w:type="dxa"/>
            <w:shd w:val="clear" w:color="auto" w:fill="F2F2F2" w:themeFill="background1" w:themeFillShade="F2"/>
          </w:tcPr>
          <w:p w14:paraId="47FC11E2" w14:textId="77777777" w:rsidR="007C46C1" w:rsidRPr="00275023" w:rsidRDefault="007C46C1" w:rsidP="00E92773">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Popis podmienky poskytnutia príspevku</w:t>
            </w:r>
          </w:p>
        </w:tc>
      </w:tr>
      <w:tr w:rsidR="007C46C1" w:rsidRPr="00275023" w14:paraId="165722BC" w14:textId="77777777" w:rsidTr="000343E8">
        <w:tc>
          <w:tcPr>
            <w:cnfStyle w:val="001000000000" w:firstRow="0" w:lastRow="0" w:firstColumn="1" w:lastColumn="0" w:oddVBand="0" w:evenVBand="0" w:oddHBand="0" w:evenHBand="0" w:firstRowFirstColumn="0" w:firstRowLastColumn="0" w:lastRowFirstColumn="0" w:lastRowLastColumn="0"/>
            <w:tcW w:w="595" w:type="dxa"/>
          </w:tcPr>
          <w:p w14:paraId="3822B3B4" w14:textId="2FCF466B" w:rsidR="007C46C1" w:rsidRPr="00275023" w:rsidRDefault="007C46C1" w:rsidP="00420FAB">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1</w:t>
            </w:r>
            <w:r w:rsidR="00235534" w:rsidRPr="00275023">
              <w:rPr>
                <w:rFonts w:asciiTheme="minorHAnsi" w:hAnsiTheme="minorHAnsi" w:cstheme="minorHAnsi"/>
                <w:b/>
                <w:szCs w:val="19"/>
              </w:rPr>
              <w:t>7</w:t>
            </w:r>
          </w:p>
        </w:tc>
        <w:tc>
          <w:tcPr>
            <w:tcW w:w="2835" w:type="dxa"/>
          </w:tcPr>
          <w:p w14:paraId="2654DDFA" w14:textId="67CE0F66" w:rsidR="007C46C1" w:rsidRPr="00275023" w:rsidRDefault="007C46C1"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rPr>
                <w:b/>
                <w:szCs w:val="19"/>
              </w:rPr>
              <w:t>Podmienka relevantného spôsobu financovania</w:t>
            </w:r>
          </w:p>
        </w:tc>
        <w:tc>
          <w:tcPr>
            <w:tcW w:w="5812" w:type="dxa"/>
          </w:tcPr>
          <w:p w14:paraId="300C0527" w14:textId="3ABC9230" w:rsidR="007C46C1" w:rsidRPr="00275023" w:rsidRDefault="007C46C1"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asciiTheme="minorHAnsi" w:hAnsiTheme="minorHAnsi" w:cstheme="minorHAnsi"/>
                <w:szCs w:val="19"/>
              </w:rPr>
              <w:t xml:space="preserve">Spôsob financovania jednotlivých projektov, t. j. </w:t>
            </w:r>
            <w:r w:rsidRPr="00275023">
              <w:rPr>
                <w:rFonts w:asciiTheme="minorHAnsi" w:hAnsiTheme="minorHAnsi" w:cstheme="minorHAnsi"/>
                <w:b/>
                <w:szCs w:val="19"/>
              </w:rPr>
              <w:t>predfinancovanie a refundácia</w:t>
            </w:r>
            <w:r w:rsidRPr="00275023">
              <w:rPr>
                <w:rFonts w:asciiTheme="minorHAnsi" w:hAnsiTheme="minorHAnsi" w:cstheme="minorHAnsi"/>
                <w:szCs w:val="19"/>
              </w:rPr>
              <w:t>,</w:t>
            </w:r>
            <w:r w:rsidR="000343E8" w:rsidRPr="00275023">
              <w:rPr>
                <w:rFonts w:asciiTheme="minorHAnsi" w:hAnsiTheme="minorHAnsi" w:cstheme="minorHAnsi"/>
                <w:szCs w:val="19"/>
              </w:rPr>
              <w:t xml:space="preserve"> </w:t>
            </w:r>
            <w:r w:rsidR="000343E8" w:rsidRPr="00275023">
              <w:rPr>
                <w:rFonts w:asciiTheme="minorHAnsi" w:hAnsiTheme="minorHAnsi" w:cstheme="minorHAnsi"/>
                <w:b/>
                <w:szCs w:val="19"/>
              </w:rPr>
              <w:t>alebo kombinácia uvedených systémov,</w:t>
            </w:r>
            <w:r w:rsidRPr="00275023">
              <w:rPr>
                <w:rFonts w:asciiTheme="minorHAnsi" w:hAnsiTheme="minorHAnsi" w:cstheme="minorHAnsi"/>
                <w:szCs w:val="19"/>
              </w:rPr>
              <w:t xml:space="preserve"> bude stanovený v zmluve o poskytnutí NFP v súlade s platným Systémom finančného riadenia štrukturálnych fondov, Kohézneho fondu a Európskeho námorného a rybárskeho fondu na programové obdobie 2014 – 2020, ktorý je zverejnený na internetovej stránke </w:t>
            </w:r>
            <w:hyperlink r:id="rId21" w:history="1">
              <w:r w:rsidRPr="00275023">
                <w:rPr>
                  <w:rStyle w:val="Hypertextovprepojenie"/>
                  <w:rFonts w:asciiTheme="minorHAnsi" w:hAnsiTheme="minorHAnsi" w:cstheme="minorHAnsi"/>
                  <w:szCs w:val="19"/>
                </w:rPr>
                <w:t>www.finance.gov.sk/Default.aspx?CatID=9348</w:t>
              </w:r>
            </w:hyperlink>
            <w:r w:rsidRPr="00275023">
              <w:rPr>
                <w:rFonts w:asciiTheme="minorHAnsi" w:hAnsiTheme="minorHAnsi" w:cstheme="minorHAnsi"/>
                <w:szCs w:val="19"/>
              </w:rPr>
              <w:t xml:space="preserve">. </w:t>
            </w:r>
          </w:p>
          <w:p w14:paraId="20D494A4" w14:textId="0A7BDFE1" w:rsidR="007C46C1" w:rsidRPr="00275023" w:rsidRDefault="007C46C1"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rPr>
                <w:rFonts w:asciiTheme="minorHAnsi" w:hAnsiTheme="minorHAnsi" w:cstheme="minorHAnsi"/>
                <w:szCs w:val="19"/>
              </w:rPr>
              <w:t xml:space="preserve">Forma poskytovaného príspevku: </w:t>
            </w:r>
            <w:r w:rsidRPr="00275023">
              <w:rPr>
                <w:rFonts w:asciiTheme="minorHAnsi" w:hAnsiTheme="minorHAnsi" w:cstheme="minorHAnsi"/>
                <w:b/>
                <w:szCs w:val="19"/>
              </w:rPr>
              <w:t>nenávratný finančný príspevok.</w:t>
            </w:r>
          </w:p>
        </w:tc>
      </w:tr>
    </w:tbl>
    <w:p w14:paraId="4FE72F2A" w14:textId="77777777" w:rsidR="003E799B" w:rsidRPr="00275023" w:rsidRDefault="003E799B" w:rsidP="003E799B">
      <w:pPr>
        <w:pStyle w:val="Odsekzoznamu"/>
        <w:numPr>
          <w:ilvl w:val="1"/>
          <w:numId w:val="6"/>
        </w:numPr>
        <w:spacing w:before="360" w:after="120" w:line="288" w:lineRule="auto"/>
        <w:ind w:left="567" w:hanging="567"/>
        <w:contextualSpacing w:val="0"/>
        <w:rPr>
          <w:rFonts w:asciiTheme="minorHAnsi" w:hAnsiTheme="minorHAnsi" w:cstheme="minorHAnsi"/>
          <w:b/>
          <w:caps/>
          <w:color w:val="002776" w:themeColor="text2"/>
          <w:sz w:val="19"/>
          <w:szCs w:val="19"/>
        </w:rPr>
      </w:pPr>
      <w:r w:rsidRPr="00275023">
        <w:rPr>
          <w:rFonts w:asciiTheme="minorHAnsi" w:hAnsiTheme="minorHAnsi" w:cstheme="minorHAnsi"/>
          <w:b/>
          <w:color w:val="002776" w:themeColor="text2"/>
          <w:sz w:val="19"/>
          <w:szCs w:val="19"/>
          <w:u w:val="single"/>
        </w:rPr>
        <w:lastRenderedPageBreak/>
        <w:t xml:space="preserve">Kategória podmienok poskytnutia príspevku: </w:t>
      </w:r>
      <w:r w:rsidRPr="00275023">
        <w:rPr>
          <w:rFonts w:asciiTheme="minorHAnsi" w:hAnsiTheme="minorHAnsi" w:cstheme="minorHAnsi"/>
          <w:b/>
          <w:caps/>
          <w:color w:val="002776" w:themeColor="text2"/>
          <w:sz w:val="19"/>
          <w:szCs w:val="19"/>
        </w:rPr>
        <w:t>Splnenie podmienok ustanovených v osobitných predpisoch</w:t>
      </w:r>
    </w:p>
    <w:tbl>
      <w:tblPr>
        <w:tblStyle w:val="Mriekatabuky"/>
        <w:tblW w:w="9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5"/>
        <w:gridCol w:w="2835"/>
        <w:gridCol w:w="5812"/>
      </w:tblGrid>
      <w:tr w:rsidR="00832C2F" w:rsidRPr="00275023" w14:paraId="51E59779" w14:textId="77777777" w:rsidTr="003E7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2CE1409E" w14:textId="77777777" w:rsidR="00832C2F" w:rsidRPr="00275023" w:rsidRDefault="00832C2F" w:rsidP="00E92773">
            <w:pPr>
              <w:spacing w:before="120" w:after="120" w:line="288" w:lineRule="auto"/>
              <w:jc w:val="center"/>
              <w:rPr>
                <w:rFonts w:asciiTheme="minorHAnsi" w:hAnsiTheme="minorHAnsi" w:cstheme="minorHAnsi"/>
                <w:color w:val="auto"/>
                <w:szCs w:val="19"/>
              </w:rPr>
            </w:pPr>
            <w:r w:rsidRPr="00275023">
              <w:rPr>
                <w:rFonts w:asciiTheme="minorHAnsi" w:hAnsiTheme="minorHAnsi" w:cstheme="minorHAnsi"/>
                <w:color w:val="auto"/>
                <w:szCs w:val="19"/>
              </w:rPr>
              <w:t>P.č.</w:t>
            </w:r>
          </w:p>
        </w:tc>
        <w:tc>
          <w:tcPr>
            <w:tcW w:w="2835" w:type="dxa"/>
            <w:shd w:val="clear" w:color="auto" w:fill="F2F2F2" w:themeFill="background1" w:themeFillShade="F2"/>
          </w:tcPr>
          <w:p w14:paraId="5878ACB6" w14:textId="77777777" w:rsidR="00832C2F" w:rsidRPr="00275023" w:rsidRDefault="00832C2F" w:rsidP="00E92773">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Podmienka poskytnutia príspevku</w:t>
            </w:r>
          </w:p>
        </w:tc>
        <w:tc>
          <w:tcPr>
            <w:tcW w:w="5812" w:type="dxa"/>
            <w:shd w:val="clear" w:color="auto" w:fill="F2F2F2" w:themeFill="background1" w:themeFillShade="F2"/>
          </w:tcPr>
          <w:p w14:paraId="2886AE9D" w14:textId="77777777" w:rsidR="00832C2F" w:rsidRPr="00275023" w:rsidRDefault="00832C2F" w:rsidP="00E92773">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Popis podmienky poskytnutia príspevku</w:t>
            </w:r>
          </w:p>
        </w:tc>
      </w:tr>
      <w:tr w:rsidR="00832C2F" w:rsidRPr="00275023" w14:paraId="676DA385" w14:textId="77777777" w:rsidTr="003E799B">
        <w:tc>
          <w:tcPr>
            <w:cnfStyle w:val="001000000000" w:firstRow="0" w:lastRow="0" w:firstColumn="1" w:lastColumn="0" w:oddVBand="0" w:evenVBand="0" w:oddHBand="0" w:evenHBand="0" w:firstRowFirstColumn="0" w:firstRowLastColumn="0" w:lastRowFirstColumn="0" w:lastRowLastColumn="0"/>
            <w:tcW w:w="595" w:type="dxa"/>
          </w:tcPr>
          <w:p w14:paraId="6FF0E002" w14:textId="0679207E" w:rsidR="00832C2F" w:rsidRPr="00275023" w:rsidRDefault="00832C2F" w:rsidP="00E92773">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1</w:t>
            </w:r>
            <w:r w:rsidR="00235534" w:rsidRPr="00275023">
              <w:rPr>
                <w:rFonts w:asciiTheme="minorHAnsi" w:hAnsiTheme="minorHAnsi" w:cstheme="minorHAnsi"/>
                <w:b/>
                <w:szCs w:val="19"/>
              </w:rPr>
              <w:t>8</w:t>
            </w:r>
          </w:p>
        </w:tc>
        <w:tc>
          <w:tcPr>
            <w:tcW w:w="2835" w:type="dxa"/>
          </w:tcPr>
          <w:p w14:paraId="06CEB1E1" w14:textId="16E28DE2" w:rsidR="00832C2F" w:rsidRPr="00275023" w:rsidRDefault="00832C2F"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275023">
              <w:rPr>
                <w:b/>
                <w:szCs w:val="19"/>
              </w:rPr>
              <w:t>Podmienky týkajúce sa štátnej pomoci a vyplývajúce zo schém štátnej pomoci/pomoci de minimis</w:t>
            </w:r>
          </w:p>
        </w:tc>
        <w:tc>
          <w:tcPr>
            <w:tcW w:w="5812" w:type="dxa"/>
          </w:tcPr>
          <w:p w14:paraId="5D823665" w14:textId="402C3B48" w:rsidR="00832C2F" w:rsidRPr="00275023" w:rsidRDefault="00832C2F"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rPr>
                <w:rFonts w:asciiTheme="minorHAnsi" w:hAnsiTheme="minorHAnsi" w:cstheme="minorHAnsi"/>
                <w:szCs w:val="19"/>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poskytovateľ poskytuje na podnikanie alebo v súvislosti s ním priamo alebo nepriamo z prostriedkov štátneho rozpočtu, zo svojho rozpočtu alebo z vlastných zdrojov podniku, pričom však nezáleží na právnej forme žiadateľa/prijímateľa a spôsobe jeho financovania</w:t>
            </w:r>
            <w:r w:rsidRPr="00275023">
              <w:rPr>
                <w:rFonts w:asciiTheme="minorHAnsi" w:hAnsiTheme="minorHAnsi" w:cstheme="minorHAnsi"/>
                <w:i/>
                <w:szCs w:val="19"/>
              </w:rPr>
              <w:t>.</w:t>
            </w:r>
          </w:p>
        </w:tc>
      </w:tr>
      <w:tr w:rsidR="00832C2F" w:rsidRPr="00275023" w14:paraId="5E582249" w14:textId="77777777" w:rsidTr="003E799B">
        <w:tc>
          <w:tcPr>
            <w:cnfStyle w:val="001000000000" w:firstRow="0" w:lastRow="0" w:firstColumn="1" w:lastColumn="0" w:oddVBand="0" w:evenVBand="0" w:oddHBand="0" w:evenHBand="0" w:firstRowFirstColumn="0" w:firstRowLastColumn="0" w:lastRowFirstColumn="0" w:lastRowLastColumn="0"/>
            <w:tcW w:w="595" w:type="dxa"/>
          </w:tcPr>
          <w:p w14:paraId="30C40244" w14:textId="0A50286E" w:rsidR="00832C2F" w:rsidRPr="00275023" w:rsidRDefault="00235534" w:rsidP="00E92773">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19</w:t>
            </w:r>
          </w:p>
        </w:tc>
        <w:tc>
          <w:tcPr>
            <w:tcW w:w="2835" w:type="dxa"/>
          </w:tcPr>
          <w:p w14:paraId="6A97B8B4" w14:textId="7721035B" w:rsidR="00832C2F" w:rsidRPr="00275023" w:rsidRDefault="00466257"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C10DA7">
              <w:rPr>
                <w:b/>
                <w:szCs w:val="19"/>
              </w:rPr>
              <w:t>Podmienka neporušenia zákazu nelegálnej práce a nelegálneho zamestnávania</w:t>
            </w:r>
          </w:p>
        </w:tc>
        <w:tc>
          <w:tcPr>
            <w:tcW w:w="5812" w:type="dxa"/>
          </w:tcPr>
          <w:p w14:paraId="5995AE9A" w14:textId="2C313603" w:rsidR="00832C2F" w:rsidRPr="00275023" w:rsidRDefault="00832C2F" w:rsidP="003E799B">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asciiTheme="minorHAnsi" w:hAnsiTheme="minorHAnsi" w:cstheme="minorHAnsi"/>
                <w:szCs w:val="19"/>
              </w:rPr>
              <w:t>Žiadateľ musí preukázať, že neporušil zákaz nelegálnej práce a nelegálneho zamestnávania</w:t>
            </w:r>
            <w:r w:rsidRPr="00275023">
              <w:rPr>
                <w:rStyle w:val="Odkaznapoznmkupodiarou"/>
                <w:rFonts w:cstheme="minorHAnsi"/>
                <w:szCs w:val="19"/>
              </w:rPr>
              <w:footnoteReference w:id="14"/>
            </w:r>
            <w:r w:rsidRPr="00275023">
              <w:rPr>
                <w:rFonts w:asciiTheme="minorHAnsi" w:hAnsiTheme="minorHAnsi" w:cstheme="minorHAnsi"/>
                <w:szCs w:val="19"/>
              </w:rPr>
              <w:t xml:space="preserve"> za obdobie 5 rokov predchádzajúcich podaniu </w:t>
            </w:r>
            <w:r w:rsidR="003E799B" w:rsidRPr="00275023">
              <w:rPr>
                <w:rFonts w:asciiTheme="minorHAnsi" w:hAnsiTheme="minorHAnsi" w:cstheme="minorHAnsi"/>
                <w:szCs w:val="19"/>
              </w:rPr>
              <w:t>Žo</w:t>
            </w:r>
            <w:r w:rsidRPr="00275023">
              <w:rPr>
                <w:rFonts w:asciiTheme="minorHAnsi" w:hAnsiTheme="minorHAnsi" w:cstheme="minorHAnsi"/>
                <w:szCs w:val="19"/>
              </w:rPr>
              <w:t xml:space="preserve">NFP. </w:t>
            </w:r>
          </w:p>
        </w:tc>
      </w:tr>
    </w:tbl>
    <w:p w14:paraId="55E6A66A" w14:textId="77777777" w:rsidR="003E799B" w:rsidRPr="00275023" w:rsidRDefault="003E799B" w:rsidP="003E799B">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275023">
        <w:rPr>
          <w:rFonts w:asciiTheme="minorHAnsi" w:hAnsiTheme="minorHAnsi" w:cstheme="minorHAnsi"/>
          <w:b/>
          <w:color w:val="002776" w:themeColor="text2"/>
          <w:sz w:val="19"/>
          <w:szCs w:val="19"/>
          <w:u w:val="single"/>
        </w:rPr>
        <w:t xml:space="preserve">Kategória podmienok poskytnutia príspevku: </w:t>
      </w:r>
      <w:r w:rsidRPr="00275023">
        <w:rPr>
          <w:rFonts w:asciiTheme="minorHAnsi" w:hAnsiTheme="minorHAnsi" w:cstheme="minorHAnsi"/>
          <w:b/>
          <w:caps/>
          <w:color w:val="002776" w:themeColor="text2"/>
          <w:sz w:val="19"/>
          <w:szCs w:val="19"/>
        </w:rPr>
        <w:t>Ďalšie podmienky poskytnutia príspevku</w:t>
      </w:r>
    </w:p>
    <w:tbl>
      <w:tblPr>
        <w:tblStyle w:val="Mriekatabuky"/>
        <w:tblW w:w="9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5"/>
        <w:gridCol w:w="2835"/>
        <w:gridCol w:w="5812"/>
      </w:tblGrid>
      <w:tr w:rsidR="00832C2F" w:rsidRPr="00275023" w14:paraId="7F5C0A51" w14:textId="77777777" w:rsidTr="003E7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38BD83F2" w14:textId="77777777" w:rsidR="00832C2F" w:rsidRPr="00275023" w:rsidRDefault="00832C2F" w:rsidP="00E92773">
            <w:pPr>
              <w:spacing w:before="120" w:after="120" w:line="288" w:lineRule="auto"/>
              <w:jc w:val="center"/>
              <w:rPr>
                <w:rFonts w:asciiTheme="minorHAnsi" w:hAnsiTheme="minorHAnsi" w:cstheme="minorHAnsi"/>
                <w:color w:val="auto"/>
                <w:szCs w:val="19"/>
              </w:rPr>
            </w:pPr>
            <w:r w:rsidRPr="00275023">
              <w:rPr>
                <w:rFonts w:asciiTheme="minorHAnsi" w:hAnsiTheme="minorHAnsi" w:cstheme="minorHAnsi"/>
                <w:color w:val="auto"/>
                <w:szCs w:val="19"/>
              </w:rPr>
              <w:t>P.č.</w:t>
            </w:r>
          </w:p>
        </w:tc>
        <w:tc>
          <w:tcPr>
            <w:tcW w:w="2835" w:type="dxa"/>
            <w:shd w:val="clear" w:color="auto" w:fill="F2F2F2" w:themeFill="background1" w:themeFillShade="F2"/>
          </w:tcPr>
          <w:p w14:paraId="597BBF18" w14:textId="77777777" w:rsidR="00832C2F" w:rsidRPr="00275023" w:rsidRDefault="00832C2F" w:rsidP="00E92773">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Podmienka poskytnutia príspevku</w:t>
            </w:r>
          </w:p>
        </w:tc>
        <w:tc>
          <w:tcPr>
            <w:tcW w:w="5812" w:type="dxa"/>
            <w:shd w:val="clear" w:color="auto" w:fill="F2F2F2" w:themeFill="background1" w:themeFillShade="F2"/>
          </w:tcPr>
          <w:p w14:paraId="7B5ECFEF" w14:textId="77777777" w:rsidR="00832C2F" w:rsidRPr="00275023" w:rsidRDefault="00832C2F" w:rsidP="00E92773">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9"/>
              </w:rPr>
            </w:pPr>
            <w:r w:rsidRPr="00275023">
              <w:rPr>
                <w:rFonts w:asciiTheme="minorHAnsi" w:hAnsiTheme="minorHAnsi" w:cstheme="minorHAnsi"/>
                <w:color w:val="auto"/>
                <w:szCs w:val="19"/>
              </w:rPr>
              <w:t>Popis podmienky poskytnutia príspevku</w:t>
            </w:r>
          </w:p>
        </w:tc>
      </w:tr>
      <w:tr w:rsidR="00832C2F" w:rsidRPr="00275023" w14:paraId="6ACBCE80" w14:textId="77777777" w:rsidTr="003E799B">
        <w:tc>
          <w:tcPr>
            <w:cnfStyle w:val="001000000000" w:firstRow="0" w:lastRow="0" w:firstColumn="1" w:lastColumn="0" w:oddVBand="0" w:evenVBand="0" w:oddHBand="0" w:evenHBand="0" w:firstRowFirstColumn="0" w:firstRowLastColumn="0" w:lastRowFirstColumn="0" w:lastRowLastColumn="0"/>
            <w:tcW w:w="595" w:type="dxa"/>
          </w:tcPr>
          <w:p w14:paraId="0904C76E" w14:textId="69204A3C" w:rsidR="00832C2F" w:rsidRPr="00275023" w:rsidRDefault="00235534" w:rsidP="00E92773">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20</w:t>
            </w:r>
          </w:p>
        </w:tc>
        <w:tc>
          <w:tcPr>
            <w:tcW w:w="2835" w:type="dxa"/>
          </w:tcPr>
          <w:p w14:paraId="17638022" w14:textId="6F6D7D7F" w:rsidR="00832C2F" w:rsidRPr="00275023" w:rsidRDefault="00832C2F"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275023">
              <w:rPr>
                <w:b/>
                <w:szCs w:val="19"/>
              </w:rPr>
              <w:t>Podmienka, že žiadateľ má vysporiadané majetkovo-právne vzťahy a povolenia na realizáciu aktivít projektu</w:t>
            </w:r>
          </w:p>
        </w:tc>
        <w:tc>
          <w:tcPr>
            <w:tcW w:w="5812" w:type="dxa"/>
          </w:tcPr>
          <w:p w14:paraId="3FCD6633" w14:textId="1F2C0996" w:rsidR="00AB237A" w:rsidRPr="00275023" w:rsidRDefault="00AB237A" w:rsidP="00AB237A">
            <w:pPr>
              <w:pStyle w:val="Odsekzoznamu"/>
              <w:spacing w:before="120" w:after="120" w:line="288"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275023">
              <w:rPr>
                <w:rFonts w:asciiTheme="minorHAnsi" w:hAnsiTheme="minorHAnsi" w:cstheme="minorHAnsi"/>
                <w:sz w:val="19"/>
                <w:szCs w:val="19"/>
              </w:rPr>
              <w:t xml:space="preserve">Nehnuteľnosti (pozemky a stavby) a hnuteľné veci, prostredníctvom ktorých dochádza k realizácii projektu, musia byť vo výlučnom vlastníctve žiadateľa, alebo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 j. minimálne 5 rokov po ukončení realizácie projektu. </w:t>
            </w:r>
          </w:p>
          <w:p w14:paraId="45D677FC" w14:textId="7DB8E28F" w:rsidR="00AB237A" w:rsidRPr="00275023" w:rsidRDefault="00AB237A" w:rsidP="00AB237A">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275023">
              <w:t xml:space="preserve">Na nehnuteľnom majetku/hnuteľnom majetku, ktorý má byť zhodnotený z prostriedkov NFP alebo jeho časti, alebo na nehnuteľnom majetku/hnuteľnom majetku, ktorý má byť z prostriedkov NFP alebo jeho časti nadobudnutý (kúpna zmluva, </w:t>
            </w:r>
            <w:r w:rsidRPr="00275023">
              <w:lastRenderedPageBreak/>
              <w:t>zmluva o budúcej kúpnej zmluve a pod.) nesmie viaznuť záložné právo v čase od podania ŽoNFP až do uzavretia zmluvy o</w:t>
            </w:r>
            <w:r w:rsidR="00466257">
              <w:t> </w:t>
            </w:r>
            <w:r w:rsidRPr="00275023">
              <w:t>NFP</w:t>
            </w:r>
            <w:r w:rsidR="00466257">
              <w:t>.</w:t>
            </w:r>
          </w:p>
          <w:p w14:paraId="763BA66A" w14:textId="77777777" w:rsidR="00AB237A" w:rsidRPr="00275023" w:rsidRDefault="00AB237A" w:rsidP="00AB237A">
            <w:pPr>
              <w:autoSpaceDE w:val="0"/>
              <w:autoSpaceDN w:val="0"/>
              <w:adjustRightInd w:val="0"/>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275023">
              <w:rPr>
                <w:rFonts w:asciiTheme="minorHAnsi" w:hAnsiTheme="minorHAnsi" w:cstheme="minorHAnsi"/>
                <w:b/>
                <w:szCs w:val="19"/>
              </w:rPr>
              <w:t xml:space="preserve">Osobitné povolenie na realizáciu aktivít: </w:t>
            </w:r>
          </w:p>
          <w:p w14:paraId="5F376287" w14:textId="38D87666" w:rsidR="002B5231" w:rsidRPr="00275023" w:rsidRDefault="00AB237A" w:rsidP="00AB237A">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275023">
              <w:rPr>
                <w:rFonts w:asciiTheme="minorHAnsi" w:hAnsiTheme="minorHAnsi" w:cstheme="minorHAnsi"/>
                <w:szCs w:val="19"/>
              </w:rPr>
              <w:t>V prípade investícií, pri ktorých sa vyžaduje vydanie stavebného povolenia alebo iného povolenia na realizáciu stavby, je žiadateľ povinný predložiť v súlade s ustanoveniami stavebného zákona k ŽoNFP právoplatné rozhodnutie príslušného stavebného úradu</w:t>
            </w:r>
            <w:r w:rsidR="00466257">
              <w:rPr>
                <w:rFonts w:asciiTheme="minorHAnsi" w:hAnsiTheme="minorHAnsi" w:cstheme="minorHAnsi"/>
                <w:szCs w:val="19"/>
              </w:rPr>
              <w:t>,</w:t>
            </w:r>
            <w:r w:rsidRPr="00275023">
              <w:rPr>
                <w:rFonts w:asciiTheme="minorHAnsi" w:hAnsiTheme="minorHAnsi" w:cstheme="minorHAnsi"/>
                <w:szCs w:val="19"/>
              </w:rPr>
              <w:t xml:space="preserve"> resp. oznámenie stavebného úradu, že nemá námietky voči predloženému stavebnému ohláseniu, vrátane príslušnej projektovej dokumentácie (ak relevantné).</w:t>
            </w:r>
            <w:r w:rsidR="00AF71E8" w:rsidRPr="00275023">
              <w:rPr>
                <w:rFonts w:asciiTheme="minorHAnsi" w:hAnsiTheme="minorHAnsi" w:cstheme="minorHAnsi"/>
                <w:szCs w:val="19"/>
              </w:rPr>
              <w:t xml:space="preserve"> </w:t>
            </w:r>
          </w:p>
        </w:tc>
      </w:tr>
      <w:tr w:rsidR="00832C2F" w:rsidRPr="00275023" w14:paraId="09B64036" w14:textId="77777777" w:rsidTr="002B7402">
        <w:trPr>
          <w:trHeight w:val="2225"/>
        </w:trPr>
        <w:tc>
          <w:tcPr>
            <w:cnfStyle w:val="001000000000" w:firstRow="0" w:lastRow="0" w:firstColumn="1" w:lastColumn="0" w:oddVBand="0" w:evenVBand="0" w:oddHBand="0" w:evenHBand="0" w:firstRowFirstColumn="0" w:firstRowLastColumn="0" w:lastRowFirstColumn="0" w:lastRowLastColumn="0"/>
            <w:tcW w:w="595" w:type="dxa"/>
          </w:tcPr>
          <w:p w14:paraId="3E5D0A81" w14:textId="4B4A423A" w:rsidR="00832C2F" w:rsidRPr="00275023" w:rsidRDefault="00420FAB" w:rsidP="00235534">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lastRenderedPageBreak/>
              <w:t>2</w:t>
            </w:r>
            <w:r w:rsidR="00235534" w:rsidRPr="00275023">
              <w:rPr>
                <w:rFonts w:asciiTheme="minorHAnsi" w:hAnsiTheme="minorHAnsi" w:cstheme="minorHAnsi"/>
                <w:b/>
                <w:szCs w:val="19"/>
              </w:rPr>
              <w:t>1</w:t>
            </w:r>
          </w:p>
        </w:tc>
        <w:tc>
          <w:tcPr>
            <w:tcW w:w="2835" w:type="dxa"/>
          </w:tcPr>
          <w:p w14:paraId="1268DA4C" w14:textId="0985BDBF" w:rsidR="00832C2F" w:rsidRPr="00275023" w:rsidRDefault="00832C2F"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275023">
              <w:rPr>
                <w:b/>
                <w:szCs w:val="19"/>
              </w:rPr>
              <w:t>Podmienka oprávnenosti z hľadiska plnenia požiadaviek v oblasti posudzovania vplyvov na životné prostredie</w:t>
            </w:r>
          </w:p>
        </w:tc>
        <w:tc>
          <w:tcPr>
            <w:tcW w:w="5812" w:type="dxa"/>
          </w:tcPr>
          <w:p w14:paraId="00370993" w14:textId="4DEC1576" w:rsidR="00832C2F" w:rsidRPr="00275023" w:rsidRDefault="00832C2F"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275023">
              <w:t xml:space="preserve">Projekt, ktorý je predmetom </w:t>
            </w:r>
            <w:r w:rsidR="004C5E9C" w:rsidRPr="00275023">
              <w:t>ŽoNFP</w:t>
            </w:r>
            <w:r w:rsidRPr="00275023">
              <w:t>, musí byť z hľadiska navrhovanej činnosti v súlade s požiadavkami v oblasti posudzovania vplyvu navrhovanej činnosti v súlade so zákonom č. 24/2006  Z. z.  o  posudzovaní  vplyvov  na  životné  prostredie a o zmene a doplnení niektorých zákonov v znení neskorších predpisov (ďalej len „zákon o posudzovaní vplyvov“).</w:t>
            </w:r>
          </w:p>
          <w:p w14:paraId="445B1356" w14:textId="11E4591E" w:rsidR="00F7065B" w:rsidRPr="00275023" w:rsidRDefault="00F7065B"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275023">
              <w:t>V pr</w:t>
            </w:r>
            <w:r w:rsidR="00A25489" w:rsidRPr="00275023">
              <w:t>í</w:t>
            </w:r>
            <w:r w:rsidRPr="00275023">
              <w:t>pade, ak v r</w:t>
            </w:r>
            <w:r w:rsidR="00A63AA1" w:rsidRPr="00275023">
              <w:t>á</w:t>
            </w:r>
            <w:r w:rsidRPr="00275023">
              <w:t xml:space="preserve">mci navrhovanej </w:t>
            </w:r>
            <w:r w:rsidR="00290EC2" w:rsidRPr="00275023">
              <w:t>č</w:t>
            </w:r>
            <w:r w:rsidRPr="00275023">
              <w:t>innosti do</w:t>
            </w:r>
            <w:r w:rsidR="00087154" w:rsidRPr="00275023">
              <w:t>š</w:t>
            </w:r>
            <w:r w:rsidRPr="00275023">
              <w:t xml:space="preserve">lo k zmene, zmena navrhovanej </w:t>
            </w:r>
            <w:r w:rsidR="00290EC2" w:rsidRPr="00275023">
              <w:t>č</w:t>
            </w:r>
            <w:r w:rsidRPr="00275023">
              <w:t>innosti mus</w:t>
            </w:r>
            <w:r w:rsidR="00A25489" w:rsidRPr="00275023">
              <w:t>í</w:t>
            </w:r>
            <w:r w:rsidRPr="00275023">
              <w:t xml:space="preserve"> by</w:t>
            </w:r>
            <w:r w:rsidR="00201B4F" w:rsidRPr="00275023">
              <w:t>ť</w:t>
            </w:r>
            <w:r w:rsidRPr="00275023">
              <w:t xml:space="preserve"> rovnako v s</w:t>
            </w:r>
            <w:r w:rsidR="00BA7D09" w:rsidRPr="00275023">
              <w:t>ú</w:t>
            </w:r>
            <w:r w:rsidRPr="00275023">
              <w:t>lade s po</w:t>
            </w:r>
            <w:r w:rsidR="00C06511" w:rsidRPr="00275023">
              <w:t>ž</w:t>
            </w:r>
            <w:r w:rsidRPr="00275023">
              <w:t xml:space="preserve">iadavkami v oblasti posudzovania vplyvu navrhovanej </w:t>
            </w:r>
            <w:r w:rsidR="00290EC2" w:rsidRPr="00275023">
              <w:t>č</w:t>
            </w:r>
            <w:r w:rsidRPr="00275023">
              <w:t xml:space="preserve">innosti na </w:t>
            </w:r>
            <w:r w:rsidR="00C06511" w:rsidRPr="00275023">
              <w:t>ž</w:t>
            </w:r>
            <w:r w:rsidRPr="00275023">
              <w:t>ivotn</w:t>
            </w:r>
            <w:r w:rsidR="00201B4F" w:rsidRPr="00275023">
              <w:t>é</w:t>
            </w:r>
            <w:r w:rsidRPr="00275023">
              <w:t xml:space="preserve"> prostredie v s</w:t>
            </w:r>
            <w:r w:rsidR="00BA7D09" w:rsidRPr="00275023">
              <w:t>ú</w:t>
            </w:r>
            <w:r w:rsidRPr="00275023">
              <w:t>lade so z</w:t>
            </w:r>
            <w:r w:rsidR="00A63AA1" w:rsidRPr="00275023">
              <w:t>á</w:t>
            </w:r>
            <w:r w:rsidRPr="00275023">
              <w:t>konom o posudzovan</w:t>
            </w:r>
            <w:r w:rsidR="00A25489" w:rsidRPr="00275023">
              <w:t>í</w:t>
            </w:r>
            <w:r w:rsidRPr="00275023">
              <w:t xml:space="preserve"> vplyvov.</w:t>
            </w:r>
          </w:p>
          <w:p w14:paraId="2F555C6F" w14:textId="77777777" w:rsidR="00A76477" w:rsidRPr="00275023" w:rsidRDefault="00F7065B"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275023">
              <w:t>Z</w:t>
            </w:r>
            <w:r w:rsidR="00A63AA1" w:rsidRPr="00275023">
              <w:t>á</w:t>
            </w:r>
            <w:r w:rsidRPr="00275023">
              <w:t>very uveden</w:t>
            </w:r>
            <w:r w:rsidR="00201B4F" w:rsidRPr="00275023">
              <w:t>é</w:t>
            </w:r>
            <w:r w:rsidRPr="00275023">
              <w:t xml:space="preserve"> v z</w:t>
            </w:r>
            <w:r w:rsidR="00A63AA1" w:rsidRPr="00275023">
              <w:t>á</w:t>
            </w:r>
            <w:r w:rsidRPr="00275023">
              <w:t>vere</w:t>
            </w:r>
            <w:r w:rsidR="00290EC2" w:rsidRPr="00275023">
              <w:t>č</w:t>
            </w:r>
            <w:r w:rsidRPr="00275023">
              <w:t xml:space="preserve">nom stanovisku z posudzovania vplyvov na </w:t>
            </w:r>
            <w:r w:rsidR="00C06511" w:rsidRPr="00275023">
              <w:t>ž</w:t>
            </w:r>
            <w:r w:rsidRPr="00275023">
              <w:t>ivotn</w:t>
            </w:r>
            <w:r w:rsidR="00201B4F" w:rsidRPr="00275023">
              <w:t>é</w:t>
            </w:r>
            <w:r w:rsidRPr="00275023">
              <w:t xml:space="preserve"> prostredie (ak navrhovan</w:t>
            </w:r>
            <w:r w:rsidR="00A63AA1" w:rsidRPr="00275023">
              <w:t>á</w:t>
            </w:r>
            <w:r w:rsidRPr="00275023">
              <w:t xml:space="preserve"> </w:t>
            </w:r>
            <w:r w:rsidR="00290EC2" w:rsidRPr="00275023">
              <w:t>č</w:t>
            </w:r>
            <w:r w:rsidRPr="00275023">
              <w:t>innos</w:t>
            </w:r>
            <w:r w:rsidR="00201B4F" w:rsidRPr="00275023">
              <w:t>ť</w:t>
            </w:r>
            <w:r w:rsidRPr="00275023">
              <w:t xml:space="preserve"> alebo jej zmena podlieha povinn</w:t>
            </w:r>
            <w:r w:rsidR="00201B4F" w:rsidRPr="00275023">
              <w:t>é</w:t>
            </w:r>
            <w:r w:rsidRPr="00275023">
              <w:t>mu hodnoteniu alebo z rozhodnutia zo zis</w:t>
            </w:r>
            <w:r w:rsidR="00201B4F" w:rsidRPr="00275023">
              <w:t>ť</w:t>
            </w:r>
            <w:r w:rsidRPr="00275023">
              <w:t xml:space="preserve">ovacieho konania vyplynulo, </w:t>
            </w:r>
            <w:r w:rsidR="00C06511" w:rsidRPr="00275023">
              <w:t>ž</w:t>
            </w:r>
            <w:r w:rsidRPr="00275023">
              <w:t>e sa navrhovan</w:t>
            </w:r>
            <w:r w:rsidR="00A63AA1" w:rsidRPr="00275023">
              <w:t>á</w:t>
            </w:r>
            <w:r w:rsidRPr="00275023">
              <w:t xml:space="preserve"> </w:t>
            </w:r>
            <w:r w:rsidR="00290EC2" w:rsidRPr="00275023">
              <w:t>č</w:t>
            </w:r>
            <w:r w:rsidRPr="00275023">
              <w:t>innos</w:t>
            </w:r>
            <w:r w:rsidR="00201B4F" w:rsidRPr="00275023">
              <w:t>ť</w:t>
            </w:r>
            <w:r w:rsidRPr="00275023">
              <w:t xml:space="preserve"> alebo jej zmena bude </w:t>
            </w:r>
            <w:r w:rsidR="008076AA" w:rsidRPr="00275023">
              <w:t>ďalej</w:t>
            </w:r>
            <w:r w:rsidRPr="00275023">
              <w:t xml:space="preserve"> posudzova</w:t>
            </w:r>
            <w:r w:rsidR="00201B4F" w:rsidRPr="00275023">
              <w:t>ť</w:t>
            </w:r>
            <w:r w:rsidRPr="00275023">
              <w:t xml:space="preserve"> pod</w:t>
            </w:r>
            <w:r w:rsidR="005414EE" w:rsidRPr="00275023">
              <w:t>ľ</w:t>
            </w:r>
            <w:r w:rsidRPr="00275023">
              <w:t>a z</w:t>
            </w:r>
            <w:r w:rsidR="00A63AA1" w:rsidRPr="00275023">
              <w:t>á</w:t>
            </w:r>
            <w:r w:rsidRPr="00275023">
              <w:t>kona o posudzovan</w:t>
            </w:r>
            <w:r w:rsidR="00A25489" w:rsidRPr="00275023">
              <w:t>í</w:t>
            </w:r>
            <w:r w:rsidRPr="00275023">
              <w:t xml:space="preserve"> vplyvov) musia by</w:t>
            </w:r>
            <w:r w:rsidR="00201B4F" w:rsidRPr="00275023">
              <w:t>ť</w:t>
            </w:r>
            <w:r w:rsidRPr="00275023">
              <w:t xml:space="preserve"> zoh</w:t>
            </w:r>
            <w:r w:rsidR="005414EE" w:rsidRPr="00275023">
              <w:t>ľ</w:t>
            </w:r>
            <w:r w:rsidRPr="00275023">
              <w:t>adnen</w:t>
            </w:r>
            <w:r w:rsidR="00201B4F" w:rsidRPr="00275023">
              <w:t>é</w:t>
            </w:r>
            <w:r w:rsidRPr="00275023">
              <w:t xml:space="preserve"> v povolen</w:t>
            </w:r>
            <w:r w:rsidR="00A25489" w:rsidRPr="00275023">
              <w:t>í</w:t>
            </w:r>
            <w:r w:rsidRPr="00275023">
              <w:t xml:space="preserve"> na realiz</w:t>
            </w:r>
            <w:r w:rsidR="00A63AA1" w:rsidRPr="00275023">
              <w:t>á</w:t>
            </w:r>
            <w:r w:rsidRPr="00275023">
              <w:t>ciu projektu, resp. v zmene tak</w:t>
            </w:r>
            <w:r w:rsidR="00201B4F" w:rsidRPr="00275023">
              <w:t>é</w:t>
            </w:r>
            <w:r w:rsidRPr="00275023">
              <w:t>hoto povolenia (t.j. uveden</w:t>
            </w:r>
            <w:r w:rsidR="00201B4F" w:rsidRPr="00275023">
              <w:t>é</w:t>
            </w:r>
            <w:r w:rsidRPr="00275023">
              <w:t xml:space="preserve"> plat</w:t>
            </w:r>
            <w:r w:rsidR="00A25489" w:rsidRPr="00275023">
              <w:t>í</w:t>
            </w:r>
            <w:r w:rsidRPr="00275023">
              <w:t xml:space="preserve"> rovnako aj v pr</w:t>
            </w:r>
            <w:r w:rsidR="00A25489" w:rsidRPr="00275023">
              <w:t>í</w:t>
            </w:r>
            <w:r w:rsidRPr="00275023">
              <w:t>pade zmien v povolen</w:t>
            </w:r>
            <w:r w:rsidR="00A25489" w:rsidRPr="00275023">
              <w:t>í</w:t>
            </w:r>
            <w:r w:rsidRPr="00275023">
              <w:t xml:space="preserve"> na realiz</w:t>
            </w:r>
            <w:r w:rsidR="00A63AA1" w:rsidRPr="00275023">
              <w:t>á</w:t>
            </w:r>
            <w:r w:rsidRPr="00275023">
              <w:t>ciu projektu).</w:t>
            </w:r>
          </w:p>
          <w:p w14:paraId="5B8B4A82" w14:textId="78C7D38E" w:rsidR="00F7065B" w:rsidRPr="00275023" w:rsidRDefault="00F7065B" w:rsidP="00E92773">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275023">
              <w:t>Pr</w:t>
            </w:r>
            <w:r w:rsidR="00A25489" w:rsidRPr="00275023">
              <w:t>í</w:t>
            </w:r>
            <w:r w:rsidRPr="00275023">
              <w:t>spevok nie je mo</w:t>
            </w:r>
            <w:r w:rsidR="00C06511" w:rsidRPr="00275023">
              <w:t>ž</w:t>
            </w:r>
            <w:r w:rsidRPr="00275023">
              <w:t>n</w:t>
            </w:r>
            <w:r w:rsidR="00201B4F" w:rsidRPr="00275023">
              <w:t>é</w:t>
            </w:r>
            <w:r w:rsidRPr="00275023">
              <w:t xml:space="preserve"> poskytn</w:t>
            </w:r>
            <w:r w:rsidR="00BA7D09" w:rsidRPr="00275023">
              <w:t>ú</w:t>
            </w:r>
            <w:r w:rsidR="00201B4F" w:rsidRPr="00275023">
              <w:t>ť</w:t>
            </w:r>
            <w:r w:rsidRPr="00275023">
              <w:t xml:space="preserve"> na realiz</w:t>
            </w:r>
            <w:r w:rsidR="00A63AA1" w:rsidRPr="00275023">
              <w:t>á</w:t>
            </w:r>
            <w:r w:rsidRPr="00275023">
              <w:t>ciu projektu s negat</w:t>
            </w:r>
            <w:r w:rsidR="00A25489" w:rsidRPr="00275023">
              <w:t>í</w:t>
            </w:r>
            <w:r w:rsidRPr="00275023">
              <w:t xml:space="preserve">vnym vplyvom na </w:t>
            </w:r>
            <w:r w:rsidR="00C06511" w:rsidRPr="00275023">
              <w:t>ž</w:t>
            </w:r>
            <w:r w:rsidRPr="00275023">
              <w:t>ivotn</w:t>
            </w:r>
            <w:r w:rsidR="00201B4F" w:rsidRPr="00275023">
              <w:t>é</w:t>
            </w:r>
            <w:r w:rsidRPr="00275023">
              <w:t xml:space="preserve"> prostredie (zne</w:t>
            </w:r>
            <w:r w:rsidR="00290EC2" w:rsidRPr="00275023">
              <w:t>č</w:t>
            </w:r>
            <w:r w:rsidRPr="00275023">
              <w:t>is</w:t>
            </w:r>
            <w:r w:rsidR="00201B4F" w:rsidRPr="00275023">
              <w:t>ť</w:t>
            </w:r>
            <w:r w:rsidRPr="00275023">
              <w:t>ovanie alebo po</w:t>
            </w:r>
            <w:r w:rsidR="00087154" w:rsidRPr="00275023">
              <w:t>š</w:t>
            </w:r>
            <w:r w:rsidRPr="00275023">
              <w:t xml:space="preserve">kodzovanie </w:t>
            </w:r>
            <w:r w:rsidR="00C06511" w:rsidRPr="00275023">
              <w:t>ž</w:t>
            </w:r>
            <w:r w:rsidRPr="00275023">
              <w:t>ivotn</w:t>
            </w:r>
            <w:r w:rsidR="00201B4F" w:rsidRPr="00275023">
              <w:t>é</w:t>
            </w:r>
            <w:r w:rsidRPr="00275023">
              <w:t>ho prostredia), a to pokia</w:t>
            </w:r>
            <w:r w:rsidR="005414EE" w:rsidRPr="00275023">
              <w:t>ľ</w:t>
            </w:r>
            <w:r w:rsidRPr="00275023">
              <w:t xml:space="preserve"> ide o ak</w:t>
            </w:r>
            <w:r w:rsidR="00015BA7" w:rsidRPr="00275023">
              <w:t>ý</w:t>
            </w:r>
            <w:r w:rsidRPr="00275023">
              <w:t>ko</w:t>
            </w:r>
            <w:r w:rsidR="005414EE" w:rsidRPr="00275023">
              <w:t>ľ</w:t>
            </w:r>
            <w:r w:rsidRPr="00275023">
              <w:t xml:space="preserve">vek priamy alebo nepriamy vplyv na </w:t>
            </w:r>
            <w:r w:rsidR="00C06511" w:rsidRPr="00275023">
              <w:t>ž</w:t>
            </w:r>
            <w:r w:rsidRPr="00275023">
              <w:t>ivotn</w:t>
            </w:r>
            <w:r w:rsidR="00201B4F" w:rsidRPr="00275023">
              <w:t>é</w:t>
            </w:r>
            <w:r w:rsidRPr="00275023">
              <w:t xml:space="preserve"> prostredie vr</w:t>
            </w:r>
            <w:r w:rsidR="00A63AA1" w:rsidRPr="00275023">
              <w:t>á</w:t>
            </w:r>
            <w:r w:rsidRPr="00275023">
              <w:t xml:space="preserve">tane vplyvu na zdravie, </w:t>
            </w:r>
            <w:r w:rsidR="008076AA" w:rsidRPr="00275023">
              <w:t>flóru</w:t>
            </w:r>
            <w:r w:rsidRPr="00275023">
              <w:t xml:space="preserve">, faunu, biodiverzitu, </w:t>
            </w:r>
            <w:r w:rsidR="008076AA" w:rsidRPr="00275023">
              <w:t>pôdu</w:t>
            </w:r>
            <w:r w:rsidRPr="00275023">
              <w:t>, kl</w:t>
            </w:r>
            <w:r w:rsidR="00A25489" w:rsidRPr="00275023">
              <w:t>í</w:t>
            </w:r>
            <w:r w:rsidRPr="00275023">
              <w:t>mu, ovzdu</w:t>
            </w:r>
            <w:r w:rsidR="00087154" w:rsidRPr="00275023">
              <w:t>š</w:t>
            </w:r>
            <w:r w:rsidRPr="00275023">
              <w:t>ie, vodu, krajinu, pr</w:t>
            </w:r>
            <w:r w:rsidR="00A25489" w:rsidRPr="00275023">
              <w:t>í</w:t>
            </w:r>
            <w:r w:rsidRPr="00275023">
              <w:t>rodn</w:t>
            </w:r>
            <w:r w:rsidR="00201B4F" w:rsidRPr="00275023">
              <w:t>é</w:t>
            </w:r>
            <w:r w:rsidRPr="00275023">
              <w:t xml:space="preserve"> lokality, hmotn</w:t>
            </w:r>
            <w:r w:rsidR="00015BA7" w:rsidRPr="00275023">
              <w:t>ý</w:t>
            </w:r>
            <w:r w:rsidRPr="00275023">
              <w:t xml:space="preserve"> majetok, kult</w:t>
            </w:r>
            <w:r w:rsidR="00BA7D09" w:rsidRPr="00275023">
              <w:t>ú</w:t>
            </w:r>
            <w:r w:rsidRPr="00275023">
              <w:t>rne dedi</w:t>
            </w:r>
            <w:r w:rsidR="00290EC2" w:rsidRPr="00275023">
              <w:t>č</w:t>
            </w:r>
            <w:r w:rsidRPr="00275023">
              <w:t>stvo a vz</w:t>
            </w:r>
            <w:r w:rsidR="00A63AA1" w:rsidRPr="00275023">
              <w:t>á</w:t>
            </w:r>
            <w:r w:rsidRPr="00275023">
              <w:t>jomn</w:t>
            </w:r>
            <w:r w:rsidR="00201B4F" w:rsidRPr="00275023">
              <w:t>é</w:t>
            </w:r>
            <w:r w:rsidRPr="00275023">
              <w:t xml:space="preserve"> </w:t>
            </w:r>
            <w:r w:rsidR="008076AA" w:rsidRPr="00275023">
              <w:t>pôsobenie</w:t>
            </w:r>
            <w:r w:rsidRPr="00275023">
              <w:t xml:space="preserve"> medzi t</w:t>
            </w:r>
            <w:r w:rsidR="00015BA7" w:rsidRPr="00275023">
              <w:t>ý</w:t>
            </w:r>
            <w:r w:rsidRPr="00275023">
              <w:t>mito faktormi.</w:t>
            </w:r>
          </w:p>
        </w:tc>
      </w:tr>
      <w:tr w:rsidR="00F7065B" w:rsidRPr="00275023" w14:paraId="1DA01FB9" w14:textId="77777777" w:rsidTr="003E799B">
        <w:tc>
          <w:tcPr>
            <w:cnfStyle w:val="001000000000" w:firstRow="0" w:lastRow="0" w:firstColumn="1" w:lastColumn="0" w:oddVBand="0" w:evenVBand="0" w:oddHBand="0" w:evenHBand="0" w:firstRowFirstColumn="0" w:firstRowLastColumn="0" w:lastRowFirstColumn="0" w:lastRowLastColumn="0"/>
            <w:tcW w:w="595" w:type="dxa"/>
          </w:tcPr>
          <w:p w14:paraId="011A8D6E" w14:textId="510581A5" w:rsidR="00F7065B" w:rsidRPr="00275023" w:rsidRDefault="00235534" w:rsidP="00E92773">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22</w:t>
            </w:r>
          </w:p>
        </w:tc>
        <w:tc>
          <w:tcPr>
            <w:tcW w:w="2835" w:type="dxa"/>
          </w:tcPr>
          <w:p w14:paraId="72B06211" w14:textId="44C57907" w:rsidR="00F7065B" w:rsidRPr="00275023" w:rsidRDefault="00360E35" w:rsidP="00005568">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76799E">
              <w:rPr>
                <w:b/>
                <w:szCs w:val="19"/>
              </w:rPr>
              <w:t>Podmienka oprávnenosti z hľadiska preukázania súladu s požiadavkami v oblasti dopadu plánov a projektov na územia sústavy NATURA 2000</w:t>
            </w:r>
          </w:p>
        </w:tc>
        <w:tc>
          <w:tcPr>
            <w:tcW w:w="5812" w:type="dxa"/>
          </w:tcPr>
          <w:p w14:paraId="73AF0D5A" w14:textId="5290A6DF" w:rsidR="00F7065B" w:rsidRPr="00275023" w:rsidRDefault="00BC5CB4" w:rsidP="00A76477">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275023">
              <w:rPr>
                <w:rFonts w:asciiTheme="minorHAnsi" w:hAnsiTheme="minorHAnsi" w:cstheme="minorHAnsi"/>
                <w:szCs w:val="19"/>
              </w:rPr>
              <w:t>Projekt, ktorý je predmetom ŽoNFP, a ktorý z hľadiska svojich aktivít zasahuje do územia sústavy NATURA 2000, nesmie mať významný nepriaznivý vplyv na územia sústavy NATURA 2000.</w:t>
            </w:r>
          </w:p>
        </w:tc>
      </w:tr>
      <w:tr w:rsidR="00832C2F" w:rsidRPr="00275023" w14:paraId="121BC1ED" w14:textId="77777777" w:rsidTr="003E799B">
        <w:tc>
          <w:tcPr>
            <w:cnfStyle w:val="001000000000" w:firstRow="0" w:lastRow="0" w:firstColumn="1" w:lastColumn="0" w:oddVBand="0" w:evenVBand="0" w:oddHBand="0" w:evenHBand="0" w:firstRowFirstColumn="0" w:firstRowLastColumn="0" w:lastRowFirstColumn="0" w:lastRowLastColumn="0"/>
            <w:tcW w:w="595" w:type="dxa"/>
          </w:tcPr>
          <w:p w14:paraId="3A4170C2" w14:textId="7A65E0FA" w:rsidR="00832C2F" w:rsidRPr="00275023" w:rsidRDefault="00832C2F" w:rsidP="00E92773">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2</w:t>
            </w:r>
            <w:r w:rsidR="00235534" w:rsidRPr="00275023">
              <w:rPr>
                <w:rFonts w:asciiTheme="minorHAnsi" w:hAnsiTheme="minorHAnsi" w:cstheme="minorHAnsi"/>
                <w:b/>
                <w:szCs w:val="19"/>
              </w:rPr>
              <w:t>3</w:t>
            </w:r>
          </w:p>
        </w:tc>
        <w:tc>
          <w:tcPr>
            <w:tcW w:w="2835" w:type="dxa"/>
          </w:tcPr>
          <w:p w14:paraId="7B8F8370" w14:textId="2A230376" w:rsidR="00832C2F" w:rsidRPr="00275023" w:rsidRDefault="00832C2F"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275023">
              <w:rPr>
                <w:b/>
                <w:szCs w:val="19"/>
              </w:rPr>
              <w:t>Podmienka oprávnenosti z hľadiska súladu s horizontálnymi princípmi</w:t>
            </w:r>
          </w:p>
        </w:tc>
        <w:tc>
          <w:tcPr>
            <w:tcW w:w="5812" w:type="dxa"/>
          </w:tcPr>
          <w:p w14:paraId="6F3C04B3" w14:textId="77777777" w:rsidR="00832C2F" w:rsidRDefault="00832C2F" w:rsidP="00673A00">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275023">
              <w:rPr>
                <w:rFonts w:asciiTheme="minorHAnsi" w:hAnsiTheme="minorHAnsi" w:cstheme="minorHAnsi"/>
                <w:szCs w:val="19"/>
              </w:rPr>
              <w:t>Projekt, ktorý je predmetom konania o žiadosti o NFP musí byť v súlade s horizontálnymi princípmi udržateľný rozvoj, podpora rovnosti mužov a žien a nediskriminácia, ktoré sú definované v Partnerskej dohode SR na roky 2014 – 2020, čl. 7 a 8 všeobecného nariadenia a v Príručke pre žiadateľa v kapitole 5.</w:t>
            </w:r>
            <w:r w:rsidR="00673A00">
              <w:rPr>
                <w:rFonts w:asciiTheme="minorHAnsi" w:hAnsiTheme="minorHAnsi" w:cstheme="minorHAnsi"/>
                <w:szCs w:val="19"/>
              </w:rPr>
              <w:t xml:space="preserve"> </w:t>
            </w:r>
            <w:r w:rsidR="00673A00">
              <w:t xml:space="preserve">Nediskriminácia, resp. prístupnosť má byť zabezpečená v súlade s Dohovorom OSN </w:t>
            </w:r>
            <w:r w:rsidR="00673A00">
              <w:rPr>
                <w:color w:val="000000"/>
              </w:rPr>
              <w:t>podľa č. 9 a 19</w:t>
            </w:r>
            <w:r w:rsidR="00673A00">
              <w:t xml:space="preserve"> o právach osôb so zdravotným postihnutím, </w:t>
            </w:r>
            <w:r w:rsidR="00673A00">
              <w:lastRenderedPageBreak/>
              <w:t>vyhláškou MŽP SR č. 532/2002 Z. z. a zákonom č. 50/1976 Zb. o územnom plánovaní stavebnom poriadku.</w:t>
            </w:r>
          </w:p>
          <w:p w14:paraId="4BB24C09" w14:textId="5BB9C139" w:rsidR="00D101F3" w:rsidRPr="00275023" w:rsidRDefault="00D101F3" w:rsidP="00673A00">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D101F3">
              <w:t>Žiadateľ po ukončení realizácie aktivít projektu informuje RO pre IROP, či boli voči nemu uplatnené ekonomické alebo fiškálne nástroje, najmä pokuty a poplatky resp. iné sankčné mechanizmy podľa uplatňovania zásady „znečisťovateľ platí</w:t>
            </w:r>
            <w:r w:rsidR="00682953">
              <w:t>“.</w:t>
            </w:r>
          </w:p>
        </w:tc>
      </w:tr>
      <w:tr w:rsidR="00832C2F" w:rsidRPr="00275023" w14:paraId="0E2DC708" w14:textId="77777777" w:rsidTr="00360E35">
        <w:trPr>
          <w:trHeight w:val="711"/>
        </w:trPr>
        <w:tc>
          <w:tcPr>
            <w:cnfStyle w:val="001000000000" w:firstRow="0" w:lastRow="0" w:firstColumn="1" w:lastColumn="0" w:oddVBand="0" w:evenVBand="0" w:oddHBand="0" w:evenHBand="0" w:firstRowFirstColumn="0" w:firstRowLastColumn="0" w:lastRowFirstColumn="0" w:lastRowLastColumn="0"/>
            <w:tcW w:w="595" w:type="dxa"/>
          </w:tcPr>
          <w:p w14:paraId="7D063F21" w14:textId="6B3E0D15" w:rsidR="00832C2F" w:rsidRPr="00275023" w:rsidRDefault="00832C2F" w:rsidP="00E92773">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lastRenderedPageBreak/>
              <w:t>2</w:t>
            </w:r>
            <w:r w:rsidR="00235534" w:rsidRPr="00275023">
              <w:rPr>
                <w:rFonts w:asciiTheme="minorHAnsi" w:hAnsiTheme="minorHAnsi" w:cstheme="minorHAnsi"/>
                <w:b/>
                <w:szCs w:val="19"/>
              </w:rPr>
              <w:t>4</w:t>
            </w:r>
          </w:p>
        </w:tc>
        <w:tc>
          <w:tcPr>
            <w:tcW w:w="2835" w:type="dxa"/>
          </w:tcPr>
          <w:p w14:paraId="73B0DD81" w14:textId="6C90C0FD" w:rsidR="00832C2F" w:rsidRPr="00275023" w:rsidRDefault="00832C2F" w:rsidP="00E92773">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275023">
              <w:rPr>
                <w:b/>
                <w:szCs w:val="19"/>
              </w:rPr>
              <w:t>Maximálna a minimálna výška príspevku</w:t>
            </w:r>
          </w:p>
        </w:tc>
        <w:tc>
          <w:tcPr>
            <w:tcW w:w="5812" w:type="dxa"/>
          </w:tcPr>
          <w:p w14:paraId="4BD9B443" w14:textId="4FEFB74C" w:rsidR="00832C2F" w:rsidRPr="00275023" w:rsidRDefault="00832C2F" w:rsidP="00E92773">
            <w:pPr>
              <w:pStyle w:val="Odsekzoznamu"/>
              <w:spacing w:before="120" w:after="120" w:line="288"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275023">
              <w:rPr>
                <w:rFonts w:asciiTheme="minorHAnsi" w:hAnsiTheme="minorHAnsi" w:cstheme="minorHAnsi"/>
                <w:b/>
                <w:sz w:val="19"/>
                <w:szCs w:val="19"/>
              </w:rPr>
              <w:t>Minimálna výška</w:t>
            </w:r>
            <w:r w:rsidRPr="00275023">
              <w:rPr>
                <w:rFonts w:asciiTheme="minorHAnsi" w:hAnsiTheme="minorHAnsi" w:cstheme="minorHAnsi"/>
                <w:sz w:val="19"/>
                <w:szCs w:val="19"/>
              </w:rPr>
              <w:t xml:space="preserve"> pomoci: </w:t>
            </w:r>
            <w:r w:rsidRPr="00275023">
              <w:rPr>
                <w:rFonts w:asciiTheme="minorHAnsi" w:hAnsiTheme="minorHAnsi" w:cstheme="minorHAnsi"/>
                <w:b/>
                <w:sz w:val="19"/>
                <w:szCs w:val="19"/>
              </w:rPr>
              <w:t>nie je stanovená</w:t>
            </w:r>
            <w:r w:rsidRPr="00275023">
              <w:rPr>
                <w:rFonts w:asciiTheme="minorHAnsi" w:hAnsiTheme="minorHAnsi" w:cstheme="minorHAnsi"/>
                <w:sz w:val="19"/>
                <w:szCs w:val="19"/>
              </w:rPr>
              <w:t>.</w:t>
            </w:r>
          </w:p>
          <w:p w14:paraId="632E9C44" w14:textId="64C264F6" w:rsidR="00832C2F" w:rsidRPr="00275023" w:rsidRDefault="00832C2F" w:rsidP="00360E35">
            <w:pPr>
              <w:pStyle w:val="Odsekzoznamu"/>
              <w:spacing w:before="120" w:after="120" w:line="288"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asciiTheme="minorHAnsi" w:hAnsiTheme="minorHAnsi" w:cstheme="minorHAnsi"/>
                <w:b/>
                <w:sz w:val="19"/>
                <w:szCs w:val="19"/>
              </w:rPr>
              <w:t>Maximálna výška</w:t>
            </w:r>
            <w:r w:rsidRPr="00275023">
              <w:rPr>
                <w:rFonts w:asciiTheme="minorHAnsi" w:hAnsiTheme="minorHAnsi" w:cstheme="minorHAnsi"/>
                <w:sz w:val="19"/>
                <w:szCs w:val="19"/>
              </w:rPr>
              <w:t xml:space="preserve"> pomoci:  </w:t>
            </w:r>
            <w:r w:rsidR="00451DB0" w:rsidRPr="00275023">
              <w:rPr>
                <w:rFonts w:asciiTheme="minorHAnsi" w:hAnsiTheme="minorHAnsi" w:cstheme="minorHAnsi"/>
                <w:b/>
                <w:sz w:val="19"/>
                <w:szCs w:val="19"/>
              </w:rPr>
              <w:t>nie je stanovená.</w:t>
            </w:r>
            <w:r w:rsidRPr="00275023">
              <w:rPr>
                <w:rFonts w:asciiTheme="minorHAnsi" w:hAnsiTheme="minorHAnsi" w:cstheme="minorHAnsi"/>
                <w:sz w:val="19"/>
                <w:szCs w:val="19"/>
              </w:rPr>
              <w:t xml:space="preserve"> </w:t>
            </w:r>
          </w:p>
        </w:tc>
      </w:tr>
      <w:tr w:rsidR="002B7402" w:rsidRPr="00275023" w14:paraId="46436195" w14:textId="77777777" w:rsidTr="003B59F2">
        <w:tc>
          <w:tcPr>
            <w:cnfStyle w:val="001000000000" w:firstRow="0" w:lastRow="0" w:firstColumn="1" w:lastColumn="0" w:oddVBand="0" w:evenVBand="0" w:oddHBand="0" w:evenHBand="0" w:firstRowFirstColumn="0" w:firstRowLastColumn="0" w:lastRowFirstColumn="0" w:lastRowLastColumn="0"/>
            <w:tcW w:w="595" w:type="dxa"/>
          </w:tcPr>
          <w:p w14:paraId="2D47840E" w14:textId="1587E1B8" w:rsidR="002B7402" w:rsidRPr="00275023" w:rsidRDefault="00235534" w:rsidP="002B7402">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25</w:t>
            </w:r>
          </w:p>
        </w:tc>
        <w:tc>
          <w:tcPr>
            <w:tcW w:w="2835" w:type="dxa"/>
          </w:tcPr>
          <w:p w14:paraId="2BA1E9EC" w14:textId="113F3FD8" w:rsidR="002B7402" w:rsidRPr="00275023" w:rsidRDefault="002B7402" w:rsidP="002B7402">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275023">
              <w:rPr>
                <w:b/>
                <w:szCs w:val="19"/>
              </w:rPr>
              <w:t>Časová oprávnenosť realizácie projektu</w:t>
            </w:r>
          </w:p>
        </w:tc>
        <w:tc>
          <w:tcPr>
            <w:tcW w:w="5812" w:type="dxa"/>
            <w:vAlign w:val="center"/>
          </w:tcPr>
          <w:p w14:paraId="7D97DE98" w14:textId="23D4B256" w:rsidR="002B7402" w:rsidRPr="00360E35" w:rsidRDefault="00360E35" w:rsidP="00016DA6">
            <w:pPr>
              <w:pStyle w:val="Odsekzoznamu"/>
              <w:spacing w:before="120" w:after="120" w:line="288"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9"/>
                <w:szCs w:val="19"/>
              </w:rPr>
            </w:pPr>
            <w:r w:rsidRPr="00360E35">
              <w:rPr>
                <w:sz w:val="19"/>
                <w:szCs w:val="19"/>
              </w:rPr>
              <w:t>V rámci výzvy nie je stanovená maximálna ani minimálna dĺžka realizácie projektu, pri dodržaní časovej oprávnenosti výdavkov projektu, ktorá je uvedená v Príručke pre žiadateľa – Príloha č. 2a: Pravidl</w:t>
            </w:r>
            <w:r w:rsidR="00E57CCF">
              <w:rPr>
                <w:sz w:val="19"/>
                <w:szCs w:val="19"/>
              </w:rPr>
              <w:t>á</w:t>
            </w:r>
            <w:r w:rsidRPr="00360E35">
              <w:rPr>
                <w:sz w:val="19"/>
                <w:szCs w:val="19"/>
              </w:rPr>
              <w:t xml:space="preserve"> OV.</w:t>
            </w:r>
          </w:p>
        </w:tc>
      </w:tr>
      <w:tr w:rsidR="002B7402" w:rsidRPr="00275023" w14:paraId="0EB05A6F" w14:textId="77777777" w:rsidTr="003E799B">
        <w:tc>
          <w:tcPr>
            <w:cnfStyle w:val="001000000000" w:firstRow="0" w:lastRow="0" w:firstColumn="1" w:lastColumn="0" w:oddVBand="0" w:evenVBand="0" w:oddHBand="0" w:evenHBand="0" w:firstRowFirstColumn="0" w:firstRowLastColumn="0" w:lastRowFirstColumn="0" w:lastRowLastColumn="0"/>
            <w:tcW w:w="595" w:type="dxa"/>
          </w:tcPr>
          <w:p w14:paraId="6CD56AAF" w14:textId="098F621D" w:rsidR="002B7402" w:rsidRPr="00275023" w:rsidRDefault="00235534" w:rsidP="002B7402">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26</w:t>
            </w:r>
          </w:p>
        </w:tc>
        <w:tc>
          <w:tcPr>
            <w:tcW w:w="2835" w:type="dxa"/>
          </w:tcPr>
          <w:p w14:paraId="526A99FC" w14:textId="4CF6CC63" w:rsidR="002B7402" w:rsidRPr="00275023" w:rsidRDefault="00D454EC" w:rsidP="00D454EC">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DC3076">
              <w:rPr>
                <w:b/>
                <w:szCs w:val="19"/>
              </w:rPr>
              <w:t>Podmienk</w:t>
            </w:r>
            <w:r>
              <w:rPr>
                <w:b/>
                <w:szCs w:val="19"/>
              </w:rPr>
              <w:t>a</w:t>
            </w:r>
            <w:r w:rsidRPr="00DC3076">
              <w:rPr>
                <w:b/>
                <w:szCs w:val="19"/>
              </w:rPr>
              <w:t xml:space="preserve"> poskytnutia príspevku z hľadiska definovania merateľných ukazovateľov projektu</w:t>
            </w:r>
          </w:p>
        </w:tc>
        <w:tc>
          <w:tcPr>
            <w:tcW w:w="5812" w:type="dxa"/>
          </w:tcPr>
          <w:p w14:paraId="5EA22D4A" w14:textId="38E21057" w:rsidR="002B7402" w:rsidRPr="00275023" w:rsidRDefault="00B35544" w:rsidP="003A403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Pr>
                <w:rFonts w:asciiTheme="minorHAnsi" w:hAnsiTheme="minorHAnsi" w:cstheme="minorHAnsi"/>
                <w:szCs w:val="19"/>
              </w:rPr>
              <w:t>Výstupy</w:t>
            </w:r>
            <w:r w:rsidR="002B7402" w:rsidRPr="00275023">
              <w:rPr>
                <w:rFonts w:asciiTheme="minorHAnsi" w:hAnsiTheme="minorHAnsi" w:cstheme="minorHAnsi"/>
                <w:szCs w:val="19"/>
              </w:rPr>
              <w:t xml:space="preserve">, ktoré majú byť dosiahnuté realizáciou aktivít projektu musia byť kvantifikované prostredníctvom merateľných ukazovateľov definovaných v </w:t>
            </w:r>
            <w:r w:rsidR="00057EB1">
              <w:rPr>
                <w:rFonts w:asciiTheme="minorHAnsi" w:hAnsiTheme="minorHAnsi" w:cstheme="minorHAnsi"/>
                <w:szCs w:val="19"/>
              </w:rPr>
              <w:t xml:space="preserve">prílohe </w:t>
            </w:r>
            <w:r w:rsidR="009D2395">
              <w:rPr>
                <w:rFonts w:asciiTheme="minorHAnsi" w:hAnsiTheme="minorHAnsi" w:cstheme="minorHAnsi"/>
                <w:szCs w:val="19"/>
              </w:rPr>
              <w:t xml:space="preserve">č. </w:t>
            </w:r>
            <w:r w:rsidR="003A403C">
              <w:rPr>
                <w:rFonts w:asciiTheme="minorHAnsi" w:hAnsiTheme="minorHAnsi" w:cstheme="minorHAnsi"/>
                <w:szCs w:val="19"/>
              </w:rPr>
              <w:t>4 tejto výzvy</w:t>
            </w:r>
            <w:r w:rsidR="00057EB1">
              <w:rPr>
                <w:rFonts w:asciiTheme="minorHAnsi" w:hAnsiTheme="minorHAnsi" w:cstheme="minorHAnsi"/>
                <w:szCs w:val="19"/>
              </w:rPr>
              <w:t xml:space="preserve"> </w:t>
            </w:r>
          </w:p>
        </w:tc>
      </w:tr>
      <w:tr w:rsidR="00B35544" w:rsidRPr="00275023" w14:paraId="3E5F289E" w14:textId="77777777" w:rsidTr="003E799B">
        <w:tc>
          <w:tcPr>
            <w:cnfStyle w:val="001000000000" w:firstRow="0" w:lastRow="0" w:firstColumn="1" w:lastColumn="0" w:oddVBand="0" w:evenVBand="0" w:oddHBand="0" w:evenHBand="0" w:firstRowFirstColumn="0" w:firstRowLastColumn="0" w:lastRowFirstColumn="0" w:lastRowLastColumn="0"/>
            <w:tcW w:w="595" w:type="dxa"/>
          </w:tcPr>
          <w:p w14:paraId="0D2D6BCD" w14:textId="0A61896F" w:rsidR="00B35544" w:rsidRPr="00275023" w:rsidRDefault="00B35544" w:rsidP="00B35544">
            <w:pPr>
              <w:spacing w:before="120" w:after="120" w:line="288" w:lineRule="auto"/>
              <w:jc w:val="center"/>
              <w:rPr>
                <w:rFonts w:asciiTheme="minorHAnsi" w:hAnsiTheme="minorHAnsi" w:cstheme="minorHAnsi"/>
                <w:b/>
                <w:szCs w:val="19"/>
              </w:rPr>
            </w:pPr>
            <w:r>
              <w:rPr>
                <w:rFonts w:asciiTheme="minorHAnsi" w:hAnsiTheme="minorHAnsi" w:cstheme="minorHAnsi"/>
                <w:b/>
                <w:szCs w:val="19"/>
              </w:rPr>
              <w:t>27</w:t>
            </w:r>
          </w:p>
        </w:tc>
        <w:tc>
          <w:tcPr>
            <w:tcW w:w="2835" w:type="dxa"/>
          </w:tcPr>
          <w:p w14:paraId="228D4422" w14:textId="6A56A6F2" w:rsidR="00B35544" w:rsidRPr="00DC3076" w:rsidRDefault="00B35544" w:rsidP="00B35544">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275023">
              <w:rPr>
                <w:b/>
                <w:szCs w:val="19"/>
              </w:rPr>
              <w:t>Podmienka zamedzenia duplicitného financovania</w:t>
            </w:r>
          </w:p>
        </w:tc>
        <w:tc>
          <w:tcPr>
            <w:tcW w:w="5812" w:type="dxa"/>
          </w:tcPr>
          <w:p w14:paraId="194F9351" w14:textId="69DF2D32" w:rsidR="00B35544" w:rsidRPr="00275023" w:rsidRDefault="00B35544" w:rsidP="00B35544">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275023">
              <w:t>Žiadateľ na oprávnené výdavky uvedené v projekte nemôže súčasne žiadať ich financovanie z iných verejných zdrojov do času ukončenia konania o príslušnej ŽoNFP</w:t>
            </w:r>
            <w:r w:rsidR="00AE58BC">
              <w:t xml:space="preserve"> v prípade vydania Rozhodnutia o neschválení ŽoNFP</w:t>
            </w:r>
            <w:r w:rsidRPr="00275023">
              <w:t>.</w:t>
            </w:r>
          </w:p>
          <w:p w14:paraId="207B89B8" w14:textId="22186914" w:rsidR="00B35544" w:rsidRDefault="00B35544" w:rsidP="00682953">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t>V</w:t>
            </w:r>
            <w:r w:rsidR="00682953">
              <w:t>ýdavky</w:t>
            </w:r>
            <w:r w:rsidR="00430AEF">
              <w:t>, na</w:t>
            </w:r>
            <w:r w:rsidRPr="00275023">
              <w:t xml:space="preserve"> ktor</w:t>
            </w:r>
            <w:r w:rsidR="00430AEF">
              <w:t>é</w:t>
            </w:r>
            <w:r w:rsidRPr="00275023">
              <w:t xml:space="preserve"> boli </w:t>
            </w:r>
            <w:r w:rsidR="00FF5ACB">
              <w:t>v minulosti</w:t>
            </w:r>
            <w:r w:rsidRPr="00275023">
              <w:t xml:space="preserve"> poskytnuté </w:t>
            </w:r>
            <w:r w:rsidR="00682953">
              <w:t>finančné prostriedky</w:t>
            </w:r>
            <w:r w:rsidRPr="00275023">
              <w:t xml:space="preserve"> z verejných zdrojov, sú </w:t>
            </w:r>
            <w:bookmarkStart w:id="0" w:name="_GoBack"/>
            <w:bookmarkEnd w:id="0"/>
            <w:r w:rsidRPr="00275023">
              <w:t xml:space="preserve">v rámci projektu neoprávnené. </w:t>
            </w:r>
            <w:r>
              <w:t xml:space="preserve">Oprávnení žiadatelia, ktorí získali prostriedky z verejných zdrojov na aktivity definované vo výzve, môžu predložiť ŽoNFP len za podmienky, že sú predmetom projektu iba výdavky, ktoré  neboli </w:t>
            </w:r>
            <w:r>
              <w:rPr>
                <w:rFonts w:asciiTheme="minorHAnsi" w:hAnsiTheme="minorHAnsi" w:cstheme="minorHAnsi"/>
                <w:szCs w:val="19"/>
              </w:rPr>
              <w:t xml:space="preserve">podporené z iných dotácií z verejných zdrojov v období </w:t>
            </w:r>
            <w:r>
              <w:t xml:space="preserve"> predchádzajúcom </w:t>
            </w:r>
            <w:r>
              <w:rPr>
                <w:rFonts w:asciiTheme="minorHAnsi" w:hAnsiTheme="minorHAnsi" w:cstheme="minorHAnsi"/>
                <w:szCs w:val="19"/>
              </w:rPr>
              <w:t>predloženiu žiadosti o NFP</w:t>
            </w:r>
            <w:r>
              <w:t>.</w:t>
            </w:r>
          </w:p>
        </w:tc>
      </w:tr>
      <w:tr w:rsidR="00B35544" w:rsidRPr="00275023" w14:paraId="20F2D1A5" w14:textId="77777777" w:rsidTr="00B31D11">
        <w:tc>
          <w:tcPr>
            <w:cnfStyle w:val="001000000000" w:firstRow="0" w:lastRow="0" w:firstColumn="1" w:lastColumn="0" w:oddVBand="0" w:evenVBand="0" w:oddHBand="0" w:evenHBand="0" w:firstRowFirstColumn="0" w:firstRowLastColumn="0" w:lastRowFirstColumn="0" w:lastRowLastColumn="0"/>
            <w:tcW w:w="595" w:type="dxa"/>
          </w:tcPr>
          <w:p w14:paraId="414BE902" w14:textId="301C7148" w:rsidR="00B35544" w:rsidRPr="00275023" w:rsidRDefault="00B35544" w:rsidP="00B35544">
            <w:pPr>
              <w:spacing w:before="120" w:after="120" w:line="288" w:lineRule="auto"/>
              <w:jc w:val="center"/>
              <w:rPr>
                <w:rFonts w:asciiTheme="minorHAnsi" w:hAnsiTheme="minorHAnsi" w:cstheme="minorHAnsi"/>
                <w:b/>
                <w:szCs w:val="19"/>
              </w:rPr>
            </w:pPr>
            <w:r>
              <w:rPr>
                <w:rFonts w:asciiTheme="minorHAnsi" w:hAnsiTheme="minorHAnsi" w:cstheme="minorHAnsi"/>
                <w:b/>
                <w:szCs w:val="19"/>
              </w:rPr>
              <w:t>28</w:t>
            </w:r>
          </w:p>
        </w:tc>
        <w:tc>
          <w:tcPr>
            <w:tcW w:w="2835" w:type="dxa"/>
          </w:tcPr>
          <w:p w14:paraId="1836C832" w14:textId="6274A528" w:rsidR="00B35544" w:rsidRPr="00275023" w:rsidRDefault="00B35544" w:rsidP="00B35544">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275023">
              <w:rPr>
                <w:b/>
                <w:szCs w:val="19"/>
              </w:rPr>
              <w:t>Podmienka, že na verejné práce je vykonaná štátna expertíza</w:t>
            </w:r>
          </w:p>
        </w:tc>
        <w:tc>
          <w:tcPr>
            <w:tcW w:w="5812" w:type="dxa"/>
          </w:tcPr>
          <w:p w14:paraId="08AAF12C" w14:textId="2277A562" w:rsidR="00B35544" w:rsidRPr="00275023" w:rsidRDefault="00B35544" w:rsidP="00B3554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cs="Arial"/>
              </w:rPr>
              <w:t xml:space="preserve">Ak ide o verejnú prácu v zmysle zákona </w:t>
            </w:r>
            <w:r w:rsidR="000F16A6">
              <w:rPr>
                <w:rFonts w:cs="Arial"/>
              </w:rPr>
              <w:t xml:space="preserve">č. 260/2007 Z. z., ktorým sa mení a dopĺňa zákon </w:t>
            </w:r>
            <w:r w:rsidRPr="00275023">
              <w:rPr>
                <w:rFonts w:cs="Arial"/>
              </w:rPr>
              <w:t>č. 254/1998 Z. z. o verejných prácach, žiadateľ je povinný predložiť protokol o vykonaní štátnej expertízy spolu s aktualizáciou údajov expertízy do cenovej úrovne aktuálneho roka. Žiadateľ predloží aj presný prepočet s informáciou, odkiaľ čerpal údaje k prepočtu.</w:t>
            </w:r>
          </w:p>
        </w:tc>
      </w:tr>
      <w:tr w:rsidR="00B35544" w:rsidRPr="00275023" w14:paraId="38416254" w14:textId="77777777" w:rsidTr="003E799B">
        <w:tc>
          <w:tcPr>
            <w:cnfStyle w:val="001000000000" w:firstRow="0" w:lastRow="0" w:firstColumn="1" w:lastColumn="0" w:oddVBand="0" w:evenVBand="0" w:oddHBand="0" w:evenHBand="0" w:firstRowFirstColumn="0" w:firstRowLastColumn="0" w:lastRowFirstColumn="0" w:lastRowLastColumn="0"/>
            <w:tcW w:w="595" w:type="dxa"/>
          </w:tcPr>
          <w:p w14:paraId="06DD2811" w14:textId="1861D939" w:rsidR="00B35544" w:rsidRPr="00275023" w:rsidRDefault="00B35544" w:rsidP="00B35544">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29</w:t>
            </w:r>
          </w:p>
        </w:tc>
        <w:tc>
          <w:tcPr>
            <w:tcW w:w="2835" w:type="dxa"/>
            <w:vAlign w:val="center"/>
          </w:tcPr>
          <w:p w14:paraId="6D56BC8F" w14:textId="7509FB26" w:rsidR="00B35544" w:rsidRPr="00275023" w:rsidRDefault="00B35544" w:rsidP="007E1E4C">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275023">
              <w:rPr>
                <w:b/>
                <w:szCs w:val="19"/>
              </w:rPr>
              <w:t>Podmienka vykonania</w:t>
            </w:r>
            <w:r w:rsidR="007E1E4C">
              <w:rPr>
                <w:b/>
                <w:szCs w:val="19"/>
              </w:rPr>
              <w:t xml:space="preserve"> bezpečnostného auditu</w:t>
            </w:r>
            <w:r w:rsidRPr="00275023">
              <w:rPr>
                <w:b/>
                <w:szCs w:val="19"/>
              </w:rPr>
              <w:t xml:space="preserve"> </w:t>
            </w:r>
            <w:r w:rsidR="007E1E4C">
              <w:rPr>
                <w:b/>
                <w:szCs w:val="19"/>
              </w:rPr>
              <w:t>alebo</w:t>
            </w:r>
            <w:r w:rsidR="004A6DEE" w:rsidRPr="00275023">
              <w:rPr>
                <w:b/>
                <w:szCs w:val="19"/>
              </w:rPr>
              <w:t xml:space="preserve"> </w:t>
            </w:r>
            <w:r w:rsidRPr="00275023">
              <w:rPr>
                <w:b/>
                <w:szCs w:val="19"/>
              </w:rPr>
              <w:t>inšpekcie</w:t>
            </w:r>
          </w:p>
        </w:tc>
        <w:tc>
          <w:tcPr>
            <w:tcW w:w="5812" w:type="dxa"/>
          </w:tcPr>
          <w:p w14:paraId="338CB67B" w14:textId="0F5B6EE0" w:rsidR="00B35544" w:rsidRPr="00275023" w:rsidRDefault="00B35544" w:rsidP="00CA5753">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75023">
              <w:rPr>
                <w:rFonts w:cs="Arial"/>
              </w:rPr>
              <w:t>Podmienkou realizácie projektov ciest</w:t>
            </w:r>
            <w:r w:rsidR="00292044">
              <w:rPr>
                <w:rFonts w:cs="Arial"/>
              </w:rPr>
              <w:t xml:space="preserve"> </w:t>
            </w:r>
            <w:r w:rsidRPr="00275023">
              <w:rPr>
                <w:rFonts w:cs="Arial"/>
              </w:rPr>
              <w:t xml:space="preserve">je vykonanie </w:t>
            </w:r>
            <w:r w:rsidR="003377EF" w:rsidRPr="007E1E4C">
              <w:rPr>
                <w:rFonts w:cs="Arial"/>
              </w:rPr>
              <w:t>bezpečnostn</w:t>
            </w:r>
            <w:r w:rsidR="007E1E4C">
              <w:rPr>
                <w:rFonts w:cs="Arial"/>
              </w:rPr>
              <w:t>ého auditu alebo</w:t>
            </w:r>
            <w:r w:rsidR="003377EF" w:rsidRPr="007E1E4C">
              <w:rPr>
                <w:rFonts w:cs="Arial"/>
              </w:rPr>
              <w:t xml:space="preserve"> </w:t>
            </w:r>
            <w:r w:rsidRPr="007E1E4C">
              <w:rPr>
                <w:rFonts w:cs="Arial"/>
              </w:rPr>
              <w:t>inšpekcie</w:t>
            </w:r>
            <w:r w:rsidR="00845B91">
              <w:rPr>
                <w:rFonts w:cs="Arial"/>
              </w:rPr>
              <w:t xml:space="preserve"> </w:t>
            </w:r>
            <w:r w:rsidR="00A87990">
              <w:rPr>
                <w:rFonts w:cs="Arial"/>
              </w:rPr>
              <w:t>pred realizáciou projektu</w:t>
            </w:r>
            <w:r w:rsidR="00FA26EC">
              <w:rPr>
                <w:rFonts w:cs="Arial"/>
              </w:rPr>
              <w:t>, a to</w:t>
            </w:r>
            <w:r w:rsidR="00A87990">
              <w:rPr>
                <w:rFonts w:cs="Arial"/>
              </w:rPr>
              <w:t xml:space="preserve"> </w:t>
            </w:r>
            <w:r w:rsidR="00845B91">
              <w:rPr>
                <w:rFonts w:cs="Arial"/>
              </w:rPr>
              <w:t xml:space="preserve">v zmysle zákona č. 249/2011 Z. z. </w:t>
            </w:r>
            <w:r w:rsidR="00845B91" w:rsidRPr="00845B91">
              <w:rPr>
                <w:rFonts w:cs="Arial"/>
              </w:rPr>
              <w:t>o riadení bezpečnosti pozemných komunikácií a o zmene a doplnení niektorých zákonov</w:t>
            </w:r>
            <w:r w:rsidRPr="00275023">
              <w:rPr>
                <w:rFonts w:cs="Arial"/>
              </w:rPr>
              <w:t>.</w:t>
            </w:r>
            <w:r w:rsidR="007E1E4C">
              <w:rPr>
                <w:rFonts w:cs="Arial"/>
              </w:rPr>
              <w:t xml:space="preserve"> Žiadateľ predloží bezpečnostný audit a</w:t>
            </w:r>
            <w:r w:rsidR="00A66B24">
              <w:rPr>
                <w:rFonts w:cs="Arial"/>
              </w:rPr>
              <w:t>lebo</w:t>
            </w:r>
            <w:r w:rsidR="007E1E4C">
              <w:rPr>
                <w:rFonts w:cs="Arial"/>
              </w:rPr>
              <w:t xml:space="preserve"> inšpekciu. Zároveň, žiadateľ v opise projektu popíše, akým spôsobom boli </w:t>
            </w:r>
            <w:r w:rsidR="00A66B24">
              <w:rPr>
                <w:rFonts w:cs="Arial"/>
              </w:rPr>
              <w:t xml:space="preserve">v rámci projektu </w:t>
            </w:r>
            <w:r w:rsidR="007E1E4C">
              <w:rPr>
                <w:rFonts w:cs="Arial"/>
              </w:rPr>
              <w:t>zapracované odporúčania bezpečnostného auditu alebo inšpekcie.</w:t>
            </w:r>
          </w:p>
        </w:tc>
      </w:tr>
      <w:tr w:rsidR="00B35544" w:rsidRPr="00275023" w14:paraId="006243B0" w14:textId="77777777" w:rsidTr="003E799B">
        <w:tc>
          <w:tcPr>
            <w:cnfStyle w:val="001000000000" w:firstRow="0" w:lastRow="0" w:firstColumn="1" w:lastColumn="0" w:oddVBand="0" w:evenVBand="0" w:oddHBand="0" w:evenHBand="0" w:firstRowFirstColumn="0" w:firstRowLastColumn="0" w:lastRowFirstColumn="0" w:lastRowLastColumn="0"/>
            <w:tcW w:w="595" w:type="dxa"/>
          </w:tcPr>
          <w:p w14:paraId="3F2A75E5" w14:textId="613E8CCC" w:rsidR="00B35544" w:rsidRPr="00275023" w:rsidRDefault="00B35544" w:rsidP="00B35544">
            <w:pPr>
              <w:spacing w:before="120" w:after="120" w:line="288" w:lineRule="auto"/>
              <w:jc w:val="center"/>
              <w:rPr>
                <w:rFonts w:asciiTheme="minorHAnsi" w:hAnsiTheme="minorHAnsi" w:cstheme="minorHAnsi"/>
                <w:b/>
                <w:szCs w:val="19"/>
              </w:rPr>
            </w:pPr>
            <w:r w:rsidRPr="00275023">
              <w:rPr>
                <w:rFonts w:asciiTheme="minorHAnsi" w:hAnsiTheme="minorHAnsi" w:cstheme="minorHAnsi"/>
                <w:b/>
                <w:szCs w:val="19"/>
              </w:rPr>
              <w:t>30</w:t>
            </w:r>
          </w:p>
        </w:tc>
        <w:tc>
          <w:tcPr>
            <w:tcW w:w="2835" w:type="dxa"/>
            <w:vAlign w:val="center"/>
          </w:tcPr>
          <w:p w14:paraId="5AF9A62F" w14:textId="3825C8C2" w:rsidR="00B35544" w:rsidRPr="00275023" w:rsidRDefault="00B35544" w:rsidP="00D72E94">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sidRPr="0017591F">
              <w:rPr>
                <w:b/>
                <w:szCs w:val="19"/>
              </w:rPr>
              <w:t xml:space="preserve">Podmienka </w:t>
            </w:r>
            <w:r w:rsidR="00D72E94" w:rsidRPr="002D7921">
              <w:rPr>
                <w:b/>
                <w:szCs w:val="19"/>
              </w:rPr>
              <w:t>splnenia parametrov</w:t>
            </w:r>
            <w:r w:rsidR="00D72E94" w:rsidRPr="0017591F">
              <w:rPr>
                <w:b/>
                <w:szCs w:val="19"/>
              </w:rPr>
              <w:t xml:space="preserve"> </w:t>
            </w:r>
            <w:r w:rsidR="00D72E94">
              <w:rPr>
                <w:b/>
                <w:szCs w:val="19"/>
              </w:rPr>
              <w:t>ciest</w:t>
            </w:r>
            <w:r w:rsidR="0017591F">
              <w:rPr>
                <w:b/>
                <w:szCs w:val="19"/>
              </w:rPr>
              <w:t xml:space="preserve"> II. triedy</w:t>
            </w:r>
          </w:p>
        </w:tc>
        <w:tc>
          <w:tcPr>
            <w:tcW w:w="5812" w:type="dxa"/>
          </w:tcPr>
          <w:p w14:paraId="36694AAB" w14:textId="063F1074" w:rsidR="00B35544" w:rsidRPr="005051CB" w:rsidRDefault="007A7C50" w:rsidP="00A66B2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lang w:eastAsia="sk-SK"/>
              </w:rPr>
            </w:pPr>
            <w:r>
              <w:rPr>
                <w:rFonts w:cs="Arial"/>
              </w:rPr>
              <w:t xml:space="preserve">Projekt cesty III. triedy musí spĺňať technické parametre cesty II. triedy v zmysle </w:t>
            </w:r>
            <w:r w:rsidRPr="00A66B24">
              <w:rPr>
                <w:rFonts w:cs="Arial"/>
              </w:rPr>
              <w:t>STN 73 6101 „Projektovanie ciest a diaľnic“</w:t>
            </w:r>
            <w:r w:rsidR="00A74F44">
              <w:rPr>
                <w:rFonts w:cs="Arial"/>
              </w:rPr>
              <w:t>. Žiadateľ zároveň</w:t>
            </w:r>
            <w:r w:rsidR="00B84DA2" w:rsidRPr="00A66B24">
              <w:rPr>
                <w:rFonts w:cs="Arial"/>
              </w:rPr>
              <w:t xml:space="preserve"> podá </w:t>
            </w:r>
            <w:r w:rsidR="00AD3488" w:rsidRPr="00A66B24">
              <w:rPr>
                <w:rFonts w:cs="Arial"/>
              </w:rPr>
              <w:t>na príslušný schvaľujúci orgán žiadosť</w:t>
            </w:r>
            <w:r w:rsidR="00A74F44" w:rsidRPr="00A66B24">
              <w:rPr>
                <w:rFonts w:cs="Arial"/>
              </w:rPr>
              <w:t xml:space="preserve"> </w:t>
            </w:r>
            <w:r w:rsidR="00AD3488" w:rsidRPr="00A66B24">
              <w:rPr>
                <w:rFonts w:cs="Arial"/>
              </w:rPr>
              <w:t xml:space="preserve">o </w:t>
            </w:r>
            <w:r w:rsidR="00AD3488" w:rsidRPr="00A66B24">
              <w:rPr>
                <w:rFonts w:cs="Arial"/>
              </w:rPr>
              <w:lastRenderedPageBreak/>
              <w:t xml:space="preserve">prekategorizovanie </w:t>
            </w:r>
            <w:r w:rsidR="00A74F44" w:rsidRPr="00A66B24">
              <w:rPr>
                <w:rFonts w:cs="Arial"/>
              </w:rPr>
              <w:t>cesty</w:t>
            </w:r>
            <w:r w:rsidR="00AD3488" w:rsidRPr="00A66B24">
              <w:rPr>
                <w:rFonts w:cs="Arial"/>
              </w:rPr>
              <w:t>, ktorej sa projekt týka,</w:t>
            </w:r>
            <w:r w:rsidR="00A74F44" w:rsidRPr="00A66B24">
              <w:rPr>
                <w:rFonts w:cs="Arial"/>
              </w:rPr>
              <w:t xml:space="preserve"> na cestu II. triedy</w:t>
            </w:r>
            <w:r w:rsidR="00B84DA2" w:rsidRPr="00A66B24">
              <w:rPr>
                <w:rFonts w:cs="Arial"/>
              </w:rPr>
              <w:t xml:space="preserve">. Žiadateľ podá uvedenú žiadosť </w:t>
            </w:r>
            <w:r w:rsidR="00B46849" w:rsidRPr="00A66B24">
              <w:rPr>
                <w:rFonts w:cs="Arial"/>
              </w:rPr>
              <w:t>do termínu ukončenia prvého monitorovaného obdobia udržateľnosti projektu</w:t>
            </w:r>
            <w:r w:rsidR="00B46849" w:rsidRPr="00A66B24">
              <w:rPr>
                <w:rFonts w:cs="Arial"/>
              </w:rPr>
              <w:footnoteReference w:customMarkFollows="1" w:id="15"/>
              <w:t>[1].</w:t>
            </w:r>
            <w:r w:rsidR="00B84DA2">
              <w:t xml:space="preserve"> </w:t>
            </w:r>
          </w:p>
        </w:tc>
      </w:tr>
      <w:tr w:rsidR="006320A1" w:rsidRPr="00275023" w14:paraId="55C78F32" w14:textId="77777777" w:rsidTr="003E799B">
        <w:tc>
          <w:tcPr>
            <w:cnfStyle w:val="001000000000" w:firstRow="0" w:lastRow="0" w:firstColumn="1" w:lastColumn="0" w:oddVBand="0" w:evenVBand="0" w:oddHBand="0" w:evenHBand="0" w:firstRowFirstColumn="0" w:firstRowLastColumn="0" w:lastRowFirstColumn="0" w:lastRowLastColumn="0"/>
            <w:tcW w:w="595" w:type="dxa"/>
          </w:tcPr>
          <w:p w14:paraId="6D495AAE" w14:textId="63CD489B" w:rsidR="006320A1" w:rsidRPr="00275023" w:rsidRDefault="006320A1" w:rsidP="00B35544">
            <w:pPr>
              <w:spacing w:before="120" w:after="120" w:line="288" w:lineRule="auto"/>
              <w:jc w:val="center"/>
              <w:rPr>
                <w:rFonts w:asciiTheme="minorHAnsi" w:hAnsiTheme="minorHAnsi" w:cstheme="minorHAnsi"/>
                <w:b/>
                <w:szCs w:val="19"/>
              </w:rPr>
            </w:pPr>
            <w:r>
              <w:rPr>
                <w:rFonts w:asciiTheme="minorHAnsi" w:hAnsiTheme="minorHAnsi" w:cstheme="minorHAnsi"/>
                <w:b/>
                <w:szCs w:val="19"/>
              </w:rPr>
              <w:lastRenderedPageBreak/>
              <w:t>31</w:t>
            </w:r>
          </w:p>
        </w:tc>
        <w:tc>
          <w:tcPr>
            <w:tcW w:w="2835" w:type="dxa"/>
            <w:vAlign w:val="center"/>
          </w:tcPr>
          <w:p w14:paraId="3228A891" w14:textId="0535FCF4" w:rsidR="006320A1" w:rsidRPr="00275023" w:rsidRDefault="006320A1" w:rsidP="00B35544">
            <w:pPr>
              <w:spacing w:before="120" w:after="120" w:line="288" w:lineRule="auto"/>
              <w:cnfStyle w:val="000000000000" w:firstRow="0" w:lastRow="0" w:firstColumn="0" w:lastColumn="0" w:oddVBand="0" w:evenVBand="0" w:oddHBand="0" w:evenHBand="0" w:firstRowFirstColumn="0" w:firstRowLastColumn="0" w:lastRowFirstColumn="0" w:lastRowLastColumn="0"/>
              <w:rPr>
                <w:b/>
                <w:szCs w:val="19"/>
              </w:rPr>
            </w:pPr>
            <w:r>
              <w:rPr>
                <w:b/>
                <w:szCs w:val="19"/>
              </w:rPr>
              <w:t>Podmienka splnenia parametrov „bezpečných/istých“ projektov</w:t>
            </w:r>
          </w:p>
        </w:tc>
        <w:tc>
          <w:tcPr>
            <w:tcW w:w="5812" w:type="dxa"/>
          </w:tcPr>
          <w:p w14:paraId="1B30735A" w14:textId="0CE5AEED" w:rsidR="006320A1" w:rsidRDefault="006320A1" w:rsidP="006320A1">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Pr>
                <w:rFonts w:cs="Arial"/>
              </w:rPr>
              <w:t xml:space="preserve">Projekt je v súlade s parametrami pre „bezpečné/isté“ intervencie, </w:t>
            </w:r>
            <w:r w:rsidR="00DC5A7D">
              <w:rPr>
                <w:rFonts w:cs="Arial"/>
              </w:rPr>
              <w:t>ak:</w:t>
            </w:r>
            <w:r>
              <w:rPr>
                <w:rFonts w:cs="Arial"/>
              </w:rPr>
              <w:t>. (i)</w:t>
            </w:r>
            <w:r>
              <w:t xml:space="preserve"> </w:t>
            </w:r>
            <w:r w:rsidRPr="006320A1">
              <w:t>projekt vytvára prepojeni</w:t>
            </w:r>
            <w:r>
              <w:t>e na infraštruktúru siete TEN-T a/alebo (ii) projekt rieši úzke miesto v cestnej doprave a/alebo (iii) projekt predstavuje</w:t>
            </w:r>
            <w:r w:rsidRPr="006320A1">
              <w:t xml:space="preserve"> dôležit</w:t>
            </w:r>
            <w:r>
              <w:t>ú</w:t>
            </w:r>
            <w:r w:rsidRPr="006320A1">
              <w:t xml:space="preserve"> spojnic</w:t>
            </w:r>
            <w:r>
              <w:t>u</w:t>
            </w:r>
            <w:r w:rsidRPr="006320A1">
              <w:t xml:space="preserve"> pre miestnu/národnú verejnú osobnú dopravu </w:t>
            </w:r>
            <w:r>
              <w:t>resp.</w:t>
            </w:r>
            <w:r w:rsidRPr="006320A1">
              <w:t xml:space="preserve"> zabezpečuje prístup k verejnej osobnej doprave</w:t>
            </w:r>
            <w:r>
              <w:t xml:space="preserve"> a/alebo (iv) projekt </w:t>
            </w:r>
            <w:r w:rsidR="000A5B94">
              <w:t>zvyšuje parametre cestnej komunikácie  s dôrazom na bezpečnostné a modernizačné prvky.</w:t>
            </w:r>
          </w:p>
          <w:p w14:paraId="5CD796F8" w14:textId="17ED7DFD" w:rsidR="00DC5A7D" w:rsidRPr="0017591F" w:rsidRDefault="0017591F" w:rsidP="000B1205">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Cs w:val="19"/>
              </w:rPr>
            </w:pPr>
            <w:r w:rsidRPr="002D7921">
              <w:rPr>
                <w:rFonts w:cs="Arial"/>
                <w:szCs w:val="19"/>
              </w:rPr>
              <w:t>Ž</w:t>
            </w:r>
            <w:r w:rsidR="00DC5A7D" w:rsidRPr="002D7921">
              <w:rPr>
                <w:rFonts w:cs="Arial"/>
                <w:szCs w:val="19"/>
              </w:rPr>
              <w:t>iadateľ pred predložením ŽoNFP zašle na RO pre IROP Prílohu výzvy č. 1</w:t>
            </w:r>
            <w:r w:rsidR="000B1205">
              <w:rPr>
                <w:rFonts w:cs="Arial"/>
                <w:szCs w:val="19"/>
              </w:rPr>
              <w:t>1</w:t>
            </w:r>
            <w:r w:rsidR="00DC5A7D" w:rsidRPr="002D7921">
              <w:rPr>
                <w:rFonts w:cs="Arial"/>
                <w:szCs w:val="19"/>
              </w:rPr>
              <w:t xml:space="preserve"> – Project fiche pre tzv. „bezpečný/istý“ projekt  v rámci špecifického cieľa 1.1. IROP, na základe ktorej RO pre IROP žiadateľovi najneskôr do konca nasled</w:t>
            </w:r>
            <w:r>
              <w:rPr>
                <w:rFonts w:cs="Arial"/>
                <w:szCs w:val="19"/>
              </w:rPr>
              <w:t>ujúceho</w:t>
            </w:r>
            <w:r w:rsidR="00DC5A7D" w:rsidRPr="002D7921">
              <w:rPr>
                <w:rFonts w:cs="Arial"/>
                <w:szCs w:val="19"/>
              </w:rPr>
              <w:t xml:space="preserve"> kalendárneho mesiaca doručí stanovisko, či projekt spĺňa parametre „bezpečných/istých“ projektov.</w:t>
            </w:r>
          </w:p>
        </w:tc>
      </w:tr>
    </w:tbl>
    <w:p w14:paraId="525ECAB1" w14:textId="532920AB" w:rsidR="0084336E" w:rsidRPr="00275023" w:rsidRDefault="0084336E" w:rsidP="00E92773">
      <w:pPr>
        <w:spacing w:before="120" w:after="120" w:line="288" w:lineRule="auto"/>
        <w:jc w:val="both"/>
        <w:rPr>
          <w:rFonts w:cs="Arial"/>
          <w:szCs w:val="19"/>
        </w:rPr>
      </w:pPr>
    </w:p>
    <w:p w14:paraId="62B57740" w14:textId="77777777" w:rsidR="00C42810" w:rsidRPr="00B14312" w:rsidRDefault="00C42810" w:rsidP="00B14312">
      <w:pPr>
        <w:pStyle w:val="Odsekzoznamu"/>
        <w:numPr>
          <w:ilvl w:val="0"/>
          <w:numId w:val="6"/>
        </w:numPr>
        <w:pBdr>
          <w:top w:val="single" w:sz="4" w:space="1" w:color="auto"/>
          <w:left w:val="single" w:sz="4" w:space="4" w:color="auto"/>
          <w:bottom w:val="single" w:sz="4" w:space="1" w:color="auto"/>
          <w:right w:val="single" w:sz="4" w:space="4" w:color="auto"/>
        </w:pBdr>
        <w:shd w:val="clear" w:color="auto" w:fill="6295FF" w:themeFill="text2" w:themeFillTint="66"/>
        <w:spacing w:before="120" w:after="120" w:line="288" w:lineRule="auto"/>
        <w:contextualSpacing w:val="0"/>
        <w:rPr>
          <w:rFonts w:asciiTheme="minorHAnsi" w:hAnsiTheme="minorHAnsi" w:cstheme="minorHAnsi"/>
          <w:b/>
          <w:color w:val="FFFFFF" w:themeColor="background1"/>
          <w:sz w:val="19"/>
          <w:szCs w:val="19"/>
        </w:rPr>
      </w:pPr>
      <w:r w:rsidRPr="00B14312">
        <w:rPr>
          <w:rFonts w:asciiTheme="minorHAnsi" w:hAnsiTheme="minorHAnsi" w:cstheme="minorHAnsi"/>
          <w:b/>
          <w:color w:val="FFFFFF" w:themeColor="background1"/>
          <w:sz w:val="19"/>
          <w:szCs w:val="19"/>
        </w:rPr>
        <w:t>Overovanie podmienok poskytnutia príspevku a ďalšie informácie k výzve</w:t>
      </w:r>
    </w:p>
    <w:p w14:paraId="60109DBA" w14:textId="77777777" w:rsidR="006D4C61" w:rsidRPr="00AD3488" w:rsidRDefault="006D4C61" w:rsidP="002D7921">
      <w:pPr>
        <w:pStyle w:val="Odsekzoznamu"/>
        <w:numPr>
          <w:ilvl w:val="1"/>
          <w:numId w:val="6"/>
        </w:numPr>
        <w:spacing w:before="360" w:after="120" w:line="288" w:lineRule="auto"/>
        <w:ind w:left="709" w:hanging="709"/>
        <w:contextualSpacing w:val="0"/>
        <w:rPr>
          <w:rFonts w:asciiTheme="minorHAnsi" w:hAnsiTheme="minorHAnsi" w:cstheme="minorHAnsi"/>
          <w:b/>
          <w:color w:val="002776" w:themeColor="text2"/>
          <w:szCs w:val="19"/>
        </w:rPr>
      </w:pPr>
      <w:r w:rsidRPr="00AD3488">
        <w:rPr>
          <w:rFonts w:asciiTheme="minorHAnsi" w:hAnsiTheme="minorHAnsi" w:cstheme="minorHAnsi"/>
          <w:b/>
          <w:color w:val="002776" w:themeColor="text2"/>
          <w:sz w:val="19"/>
          <w:szCs w:val="19"/>
        </w:rPr>
        <w:t>Overovanie podmienok poskytnuti</w:t>
      </w:r>
      <w:r w:rsidR="00840868" w:rsidRPr="00AD3488">
        <w:rPr>
          <w:rFonts w:asciiTheme="minorHAnsi" w:hAnsiTheme="minorHAnsi" w:cstheme="minorHAnsi"/>
          <w:b/>
          <w:color w:val="002776" w:themeColor="text2"/>
          <w:sz w:val="19"/>
          <w:szCs w:val="19"/>
        </w:rPr>
        <w:t>a príspevku</w:t>
      </w:r>
    </w:p>
    <w:p w14:paraId="06A9D846" w14:textId="79602B27" w:rsidR="002E7509" w:rsidRPr="00057EB1" w:rsidRDefault="00844510" w:rsidP="002E7509">
      <w:pPr>
        <w:spacing w:before="120" w:after="120" w:line="288" w:lineRule="auto"/>
        <w:jc w:val="both"/>
        <w:rPr>
          <w:rFonts w:asciiTheme="minorHAnsi" w:hAnsiTheme="minorHAnsi" w:cstheme="minorHAnsi"/>
          <w:szCs w:val="19"/>
        </w:rPr>
      </w:pPr>
      <w:r w:rsidRPr="00057EB1">
        <w:rPr>
          <w:rFonts w:asciiTheme="minorHAnsi" w:hAnsiTheme="minorHAnsi" w:cstheme="minorHAnsi"/>
          <w:szCs w:val="19"/>
        </w:rPr>
        <w:t>RO</w:t>
      </w:r>
      <w:r w:rsidR="00E57CCF" w:rsidRPr="00057EB1">
        <w:rPr>
          <w:rFonts w:asciiTheme="minorHAnsi" w:hAnsiTheme="minorHAnsi" w:cstheme="minorHAnsi"/>
          <w:szCs w:val="19"/>
        </w:rPr>
        <w:t>/SO</w:t>
      </w:r>
      <w:r w:rsidR="002E7509" w:rsidRPr="00057EB1">
        <w:rPr>
          <w:rFonts w:asciiTheme="minorHAnsi" w:hAnsiTheme="minorHAnsi" w:cstheme="minorHAnsi"/>
          <w:szCs w:val="19"/>
        </w:rPr>
        <w:t xml:space="preserve"> pre IROP v konaní o </w:t>
      </w:r>
      <w:r w:rsidR="002E7509" w:rsidRPr="00057EB1">
        <w:rPr>
          <w:rFonts w:asciiTheme="minorHAnsi" w:hAnsiTheme="minorHAnsi" w:cstheme="minorHAnsi"/>
          <w:szCs w:val="19"/>
          <w:lang w:eastAsia="cs-CZ"/>
        </w:rPr>
        <w:t>ŽoNFP</w:t>
      </w:r>
      <w:r w:rsidR="002E7509" w:rsidRPr="00057EB1">
        <w:rPr>
          <w:rFonts w:asciiTheme="minorHAnsi" w:hAnsiTheme="minorHAnsi" w:cstheme="minorHAnsi"/>
          <w:szCs w:val="19"/>
        </w:rPr>
        <w:t xml:space="preserve"> overuje splnenie podmienok poskytnutia príspevku v súlade s výzvou </w:t>
      </w:r>
      <w:r w:rsidR="00FD0B63">
        <w:rPr>
          <w:rFonts w:asciiTheme="minorHAnsi" w:hAnsiTheme="minorHAnsi" w:cstheme="minorHAnsi"/>
          <w:szCs w:val="19"/>
        </w:rPr>
        <w:br/>
      </w:r>
      <w:r w:rsidR="002E7509" w:rsidRPr="00057EB1">
        <w:rPr>
          <w:rFonts w:asciiTheme="minorHAnsi" w:hAnsiTheme="minorHAnsi" w:cstheme="minorHAnsi"/>
          <w:szCs w:val="19"/>
        </w:rPr>
        <w:t>a dokumentmi, na ktoré sa výzva odvoláva. Konanie o </w:t>
      </w:r>
      <w:r w:rsidR="002E7509" w:rsidRPr="00057EB1">
        <w:rPr>
          <w:rFonts w:asciiTheme="minorHAnsi" w:hAnsiTheme="minorHAnsi" w:cstheme="minorHAnsi"/>
          <w:szCs w:val="19"/>
          <w:lang w:eastAsia="cs-CZ"/>
        </w:rPr>
        <w:t>ŽoNFP</w:t>
      </w:r>
      <w:r w:rsidR="002E7509" w:rsidRPr="00057EB1">
        <w:rPr>
          <w:rFonts w:asciiTheme="minorHAnsi" w:hAnsiTheme="minorHAnsi" w:cstheme="minorHAnsi"/>
          <w:szCs w:val="19"/>
        </w:rPr>
        <w:t xml:space="preserve"> prebieha v rámci nasledujúcich základných fáz:  </w:t>
      </w:r>
    </w:p>
    <w:p w14:paraId="3CDAA6E2" w14:textId="77777777" w:rsidR="002E7509" w:rsidRPr="00057EB1" w:rsidRDefault="002E7509" w:rsidP="002E7509">
      <w:pPr>
        <w:spacing w:before="120" w:after="120" w:line="288" w:lineRule="auto"/>
        <w:ind w:firstLine="284"/>
        <w:jc w:val="both"/>
        <w:rPr>
          <w:rFonts w:asciiTheme="minorHAnsi" w:hAnsiTheme="minorHAnsi" w:cstheme="minorHAnsi"/>
          <w:szCs w:val="19"/>
        </w:rPr>
      </w:pPr>
      <w:r w:rsidRPr="00057EB1">
        <w:rPr>
          <w:rFonts w:asciiTheme="minorHAnsi" w:hAnsiTheme="minorHAnsi" w:cstheme="minorHAnsi"/>
          <w:szCs w:val="19"/>
        </w:rPr>
        <w:t xml:space="preserve">1. Administratívne overenie </w:t>
      </w:r>
    </w:p>
    <w:p w14:paraId="2B410172" w14:textId="77777777" w:rsidR="002E7509" w:rsidRPr="00057EB1" w:rsidRDefault="002E7509" w:rsidP="002E7509">
      <w:pPr>
        <w:spacing w:before="120" w:after="120" w:line="288" w:lineRule="auto"/>
        <w:ind w:firstLine="284"/>
        <w:jc w:val="both"/>
        <w:rPr>
          <w:rFonts w:asciiTheme="minorHAnsi" w:hAnsiTheme="minorHAnsi" w:cstheme="minorHAnsi"/>
          <w:szCs w:val="19"/>
        </w:rPr>
      </w:pPr>
      <w:r w:rsidRPr="00057EB1">
        <w:rPr>
          <w:rFonts w:asciiTheme="minorHAnsi" w:hAnsiTheme="minorHAnsi" w:cstheme="minorHAnsi"/>
          <w:szCs w:val="19"/>
        </w:rPr>
        <w:t xml:space="preserve">2. Odborné hodnotenie a výber </w:t>
      </w:r>
    </w:p>
    <w:p w14:paraId="77E147FB" w14:textId="77777777" w:rsidR="002E7509" w:rsidRPr="00057EB1" w:rsidRDefault="002E7509" w:rsidP="002E7509">
      <w:pPr>
        <w:spacing w:before="120" w:after="120" w:line="288" w:lineRule="auto"/>
        <w:ind w:firstLine="284"/>
        <w:jc w:val="both"/>
        <w:rPr>
          <w:rFonts w:asciiTheme="minorHAnsi" w:hAnsiTheme="minorHAnsi" w:cstheme="minorHAnsi"/>
          <w:szCs w:val="19"/>
        </w:rPr>
      </w:pPr>
      <w:r w:rsidRPr="00057EB1">
        <w:rPr>
          <w:rFonts w:asciiTheme="minorHAnsi" w:hAnsiTheme="minorHAnsi" w:cstheme="minorHAnsi"/>
          <w:szCs w:val="19"/>
        </w:rPr>
        <w:t xml:space="preserve">3. Opravné prostriedky (nepovinná časť konania). </w:t>
      </w:r>
    </w:p>
    <w:p w14:paraId="189352A9" w14:textId="1C1DFC12" w:rsidR="002E7509" w:rsidRPr="00057EB1" w:rsidRDefault="00844510" w:rsidP="002E7509">
      <w:pPr>
        <w:spacing w:before="120" w:after="120" w:line="288" w:lineRule="auto"/>
        <w:jc w:val="both"/>
        <w:rPr>
          <w:rFonts w:asciiTheme="minorHAnsi" w:hAnsiTheme="minorHAnsi" w:cstheme="minorHAnsi"/>
          <w:szCs w:val="19"/>
        </w:rPr>
      </w:pPr>
      <w:r w:rsidRPr="00057EB1">
        <w:rPr>
          <w:rFonts w:asciiTheme="minorHAnsi" w:hAnsiTheme="minorHAnsi" w:cstheme="minorHAnsi"/>
          <w:szCs w:val="19"/>
        </w:rPr>
        <w:t>RO</w:t>
      </w:r>
      <w:r w:rsidR="002E7509" w:rsidRPr="00057EB1">
        <w:rPr>
          <w:rFonts w:asciiTheme="minorHAnsi" w:hAnsiTheme="minorHAnsi" w:cstheme="minorHAnsi"/>
          <w:szCs w:val="19"/>
        </w:rPr>
        <w:t xml:space="preserve"> pre IROP je oprávnený overiť podmienky poskytnutia príspevku alebo niektoré z podmienok poskytnutia príspevku v rámci konania o </w:t>
      </w:r>
      <w:r w:rsidR="002E7509" w:rsidRPr="00057EB1">
        <w:rPr>
          <w:rFonts w:asciiTheme="minorHAnsi" w:hAnsiTheme="minorHAnsi" w:cstheme="minorHAnsi"/>
          <w:szCs w:val="19"/>
          <w:lang w:eastAsia="cs-CZ"/>
        </w:rPr>
        <w:t>ŽoNFP</w:t>
      </w:r>
      <w:r w:rsidR="002E7509" w:rsidRPr="00057EB1">
        <w:rPr>
          <w:rFonts w:asciiTheme="minorHAnsi" w:hAnsiTheme="minorHAnsi" w:cstheme="minorHAnsi"/>
          <w:szCs w:val="19"/>
        </w:rPr>
        <w:t xml:space="preserve"> priamo na mieste u žiadateľa.</w:t>
      </w:r>
    </w:p>
    <w:p w14:paraId="66D6D537" w14:textId="79647379" w:rsidR="002E7509" w:rsidRPr="00275023" w:rsidRDefault="002E7509" w:rsidP="002E7509">
      <w:pPr>
        <w:spacing w:before="120" w:after="120" w:line="288" w:lineRule="auto"/>
        <w:jc w:val="both"/>
        <w:rPr>
          <w:rFonts w:asciiTheme="minorHAnsi" w:hAnsiTheme="minorHAnsi" w:cstheme="minorHAnsi"/>
          <w:szCs w:val="19"/>
        </w:rPr>
      </w:pPr>
      <w:r w:rsidRPr="00057EB1">
        <w:rPr>
          <w:rFonts w:asciiTheme="minorHAnsi" w:hAnsiTheme="minorHAnsi" w:cstheme="minorHAnsi"/>
          <w:szCs w:val="19"/>
        </w:rPr>
        <w:t xml:space="preserve">Bližšie informácie o postupe </w:t>
      </w:r>
      <w:r w:rsidR="00844510" w:rsidRPr="00057EB1">
        <w:rPr>
          <w:rFonts w:asciiTheme="minorHAnsi" w:hAnsiTheme="minorHAnsi" w:cstheme="minorHAnsi"/>
          <w:szCs w:val="19"/>
        </w:rPr>
        <w:t>RO</w:t>
      </w:r>
      <w:r w:rsidR="00E57CCF" w:rsidRPr="00057EB1">
        <w:rPr>
          <w:rFonts w:asciiTheme="minorHAnsi" w:hAnsiTheme="minorHAnsi" w:cstheme="minorHAnsi"/>
          <w:szCs w:val="19"/>
        </w:rPr>
        <w:t>/SO</w:t>
      </w:r>
      <w:r w:rsidRPr="00057EB1">
        <w:rPr>
          <w:rFonts w:asciiTheme="minorHAnsi" w:hAnsiTheme="minorHAnsi" w:cstheme="minorHAnsi"/>
          <w:szCs w:val="19"/>
        </w:rPr>
        <w:t xml:space="preserve"> pre IROP</w:t>
      </w:r>
      <w:r w:rsidRPr="00275023">
        <w:rPr>
          <w:rFonts w:asciiTheme="minorHAnsi" w:hAnsiTheme="minorHAnsi" w:cstheme="minorHAnsi"/>
          <w:szCs w:val="19"/>
        </w:rPr>
        <w:t xml:space="preserve"> v rámci jednotlivých fáz konania sú uvedené v Príručke </w:t>
      </w:r>
      <w:r w:rsidR="00FD0B63">
        <w:rPr>
          <w:rFonts w:asciiTheme="minorHAnsi" w:hAnsiTheme="minorHAnsi" w:cstheme="minorHAnsi"/>
          <w:szCs w:val="19"/>
        </w:rPr>
        <w:br/>
      </w:r>
      <w:r w:rsidRPr="00275023">
        <w:rPr>
          <w:rFonts w:asciiTheme="minorHAnsi" w:hAnsiTheme="minorHAnsi" w:cstheme="minorHAnsi"/>
          <w:szCs w:val="19"/>
        </w:rPr>
        <w:t xml:space="preserve">pre žiadateľa, kapitola 4.2. </w:t>
      </w:r>
    </w:p>
    <w:p w14:paraId="3D39823C" w14:textId="566DC718" w:rsidR="000D570D" w:rsidRPr="00275023" w:rsidRDefault="002E7509" w:rsidP="002E7509">
      <w:pPr>
        <w:spacing w:before="120" w:after="120" w:line="288" w:lineRule="auto"/>
        <w:jc w:val="both"/>
        <w:rPr>
          <w:rFonts w:asciiTheme="minorHAnsi" w:hAnsiTheme="minorHAnsi" w:cstheme="minorHAnsi"/>
          <w:b/>
          <w:szCs w:val="19"/>
        </w:rPr>
      </w:pPr>
      <w:r w:rsidRPr="00275023">
        <w:rPr>
          <w:rFonts w:asciiTheme="minorHAnsi" w:hAnsiTheme="minorHAnsi" w:cstheme="minorHAnsi"/>
          <w:b/>
          <w:szCs w:val="19"/>
        </w:rPr>
        <w:t xml:space="preserve">Podmienky poskytnutia príspevku stanovené v tejto výzve sú predmetom overovania v konaní </w:t>
      </w:r>
      <w:r w:rsidR="00FD0B63">
        <w:rPr>
          <w:rFonts w:asciiTheme="minorHAnsi" w:hAnsiTheme="minorHAnsi" w:cstheme="minorHAnsi"/>
          <w:b/>
          <w:szCs w:val="19"/>
        </w:rPr>
        <w:br/>
      </w:r>
      <w:r w:rsidRPr="00275023">
        <w:rPr>
          <w:rFonts w:asciiTheme="minorHAnsi" w:hAnsiTheme="minorHAnsi" w:cstheme="minorHAnsi"/>
          <w:b/>
          <w:szCs w:val="19"/>
        </w:rPr>
        <w:t xml:space="preserve">o </w:t>
      </w:r>
      <w:r w:rsidRPr="00275023">
        <w:rPr>
          <w:rFonts w:asciiTheme="minorHAnsi" w:hAnsiTheme="minorHAnsi" w:cstheme="minorHAnsi"/>
          <w:b/>
          <w:szCs w:val="19"/>
          <w:lang w:eastAsia="cs-CZ"/>
        </w:rPr>
        <w:t>ŽoNFP</w:t>
      </w:r>
      <w:r w:rsidRPr="00275023">
        <w:rPr>
          <w:rFonts w:asciiTheme="minorHAnsi" w:hAnsiTheme="minorHAnsi" w:cstheme="minorHAnsi"/>
          <w:b/>
          <w:szCs w:val="19"/>
        </w:rPr>
        <w:t xml:space="preserve"> a musia byť splnené bez ohľadu na skutočnosť, či ich úplné znenie je priamo uvedené </w:t>
      </w:r>
      <w:r w:rsidR="00FD0B63">
        <w:rPr>
          <w:rFonts w:asciiTheme="minorHAnsi" w:hAnsiTheme="minorHAnsi" w:cstheme="minorHAnsi"/>
          <w:b/>
          <w:szCs w:val="19"/>
        </w:rPr>
        <w:br/>
      </w:r>
      <w:r w:rsidRPr="00275023">
        <w:rPr>
          <w:rFonts w:asciiTheme="minorHAnsi" w:hAnsiTheme="minorHAnsi" w:cstheme="minorHAnsi"/>
          <w:b/>
          <w:szCs w:val="19"/>
        </w:rPr>
        <w:t>v texte výzvy alebo je uvádzané, resp. bližšie popísané v dokumente/dokumentoch, na ktoré sa táto výzva odvoláva.</w:t>
      </w:r>
    </w:p>
    <w:p w14:paraId="6EDEC095" w14:textId="77777777" w:rsidR="000D570D" w:rsidRPr="00EA321C" w:rsidRDefault="000D570D" w:rsidP="002D7921">
      <w:pPr>
        <w:pStyle w:val="Odsekzoznamu"/>
        <w:numPr>
          <w:ilvl w:val="1"/>
          <w:numId w:val="6"/>
        </w:numPr>
        <w:spacing w:before="360" w:after="120" w:line="288" w:lineRule="auto"/>
        <w:ind w:left="709" w:hanging="709"/>
        <w:contextualSpacing w:val="0"/>
        <w:rPr>
          <w:rFonts w:asciiTheme="minorHAnsi" w:hAnsiTheme="minorHAnsi" w:cstheme="minorHAnsi"/>
          <w:b/>
          <w:color w:val="002776" w:themeColor="text2"/>
          <w:szCs w:val="19"/>
        </w:rPr>
      </w:pPr>
      <w:r w:rsidRPr="00EA321C">
        <w:rPr>
          <w:rFonts w:asciiTheme="minorHAnsi" w:hAnsiTheme="minorHAnsi" w:cstheme="minorHAnsi"/>
          <w:b/>
          <w:color w:val="002776" w:themeColor="text2"/>
          <w:sz w:val="19"/>
          <w:szCs w:val="19"/>
        </w:rPr>
        <w:t>Uzavretie zmluvy o poskytnutí NFP</w:t>
      </w:r>
    </w:p>
    <w:p w14:paraId="613F690D" w14:textId="69242E3B" w:rsidR="002E7509" w:rsidRPr="00275023" w:rsidRDefault="002E7509" w:rsidP="002E7509">
      <w:pPr>
        <w:spacing w:before="120" w:after="120" w:line="288" w:lineRule="auto"/>
        <w:jc w:val="both"/>
        <w:rPr>
          <w:rFonts w:asciiTheme="minorHAnsi" w:hAnsiTheme="minorHAnsi" w:cstheme="minorHAnsi"/>
          <w:szCs w:val="19"/>
        </w:rPr>
      </w:pPr>
      <w:r w:rsidRPr="00275023">
        <w:rPr>
          <w:rFonts w:asciiTheme="minorHAnsi" w:hAnsiTheme="minorHAnsi" w:cstheme="minorHAnsi"/>
          <w:szCs w:val="19"/>
        </w:rPr>
        <w:t xml:space="preserve">Po schválení </w:t>
      </w:r>
      <w:r w:rsidRPr="00275023">
        <w:rPr>
          <w:rFonts w:asciiTheme="minorHAnsi" w:hAnsiTheme="minorHAnsi" w:cstheme="minorHAnsi"/>
          <w:szCs w:val="19"/>
          <w:lang w:eastAsia="cs-CZ"/>
        </w:rPr>
        <w:t>ŽoNFP</w:t>
      </w:r>
      <w:r w:rsidRPr="00275023">
        <w:rPr>
          <w:rFonts w:asciiTheme="minorHAnsi" w:hAnsiTheme="minorHAnsi" w:cstheme="minorHAnsi"/>
          <w:szCs w:val="19"/>
        </w:rPr>
        <w:t xml:space="preserve"> zašle </w:t>
      </w:r>
      <w:r w:rsidR="00844510" w:rsidRPr="00275023">
        <w:rPr>
          <w:rFonts w:asciiTheme="minorHAnsi" w:hAnsiTheme="minorHAnsi" w:cstheme="minorHAnsi"/>
          <w:szCs w:val="19"/>
        </w:rPr>
        <w:t>RO</w:t>
      </w:r>
      <w:r w:rsidRPr="00275023">
        <w:rPr>
          <w:rFonts w:asciiTheme="minorHAnsi" w:hAnsiTheme="minorHAnsi" w:cstheme="minorHAnsi"/>
          <w:szCs w:val="19"/>
        </w:rPr>
        <w:t xml:space="preserve"> pre IROP návrh na uzavretie zmluvy o poskytnutí NFP žiadateľovi:  </w:t>
      </w:r>
    </w:p>
    <w:p w14:paraId="58ADF8D4" w14:textId="77777777" w:rsidR="002E7509" w:rsidRPr="00275023" w:rsidRDefault="002E7509" w:rsidP="002E7509">
      <w:pPr>
        <w:spacing w:before="120" w:after="120" w:line="288" w:lineRule="auto"/>
        <w:ind w:left="567" w:hanging="283"/>
        <w:jc w:val="both"/>
        <w:rPr>
          <w:rFonts w:asciiTheme="minorHAnsi" w:hAnsiTheme="minorHAnsi" w:cstheme="minorHAnsi"/>
          <w:szCs w:val="19"/>
        </w:rPr>
      </w:pPr>
      <w:r w:rsidRPr="00275023">
        <w:rPr>
          <w:rFonts w:asciiTheme="minorHAnsi" w:hAnsiTheme="minorHAnsi" w:cstheme="minorHAnsi"/>
          <w:szCs w:val="19"/>
        </w:rPr>
        <w:t>a)</w:t>
      </w:r>
      <w:r w:rsidRPr="00275023">
        <w:rPr>
          <w:rFonts w:asciiTheme="minorHAnsi" w:hAnsiTheme="minorHAnsi" w:cstheme="minorHAnsi"/>
          <w:szCs w:val="19"/>
        </w:rPr>
        <w:tab/>
        <w:t xml:space="preserve">ktorému rozhodnutie o schválení </w:t>
      </w:r>
      <w:r w:rsidRPr="00275023">
        <w:rPr>
          <w:rFonts w:asciiTheme="minorHAnsi" w:hAnsiTheme="minorHAnsi" w:cstheme="minorHAnsi"/>
          <w:szCs w:val="19"/>
          <w:lang w:eastAsia="cs-CZ"/>
        </w:rPr>
        <w:t>ŽoNFP</w:t>
      </w:r>
      <w:r w:rsidRPr="00275023">
        <w:rPr>
          <w:rFonts w:asciiTheme="minorHAnsi" w:hAnsiTheme="minorHAnsi" w:cstheme="minorHAnsi"/>
          <w:szCs w:val="19"/>
        </w:rPr>
        <w:t xml:space="preserve"> nadobudlo právoplatnosť,  </w:t>
      </w:r>
    </w:p>
    <w:p w14:paraId="252FD4D4" w14:textId="77777777" w:rsidR="002E7509" w:rsidRPr="00275023" w:rsidRDefault="002E7509" w:rsidP="002E7509">
      <w:pPr>
        <w:spacing w:before="120" w:after="120" w:line="288" w:lineRule="auto"/>
        <w:ind w:left="567" w:hanging="283"/>
        <w:jc w:val="both"/>
        <w:rPr>
          <w:rFonts w:asciiTheme="minorHAnsi" w:hAnsiTheme="minorHAnsi" w:cstheme="minorHAnsi"/>
          <w:szCs w:val="19"/>
        </w:rPr>
      </w:pPr>
      <w:r w:rsidRPr="00275023">
        <w:rPr>
          <w:rFonts w:asciiTheme="minorHAnsi" w:hAnsiTheme="minorHAnsi" w:cstheme="minorHAnsi"/>
          <w:szCs w:val="19"/>
        </w:rPr>
        <w:t>b)</w:t>
      </w:r>
      <w:r w:rsidRPr="00275023">
        <w:rPr>
          <w:rFonts w:asciiTheme="minorHAnsi" w:hAnsiTheme="minorHAnsi" w:cstheme="minorHAnsi"/>
          <w:szCs w:val="19"/>
        </w:rPr>
        <w:tab/>
        <w:t>ktorý splnil podmienky určené vo výroku rozhodnutia podľa § 19 ods. 11 zákona o príspevku z EŠIF, ak boli podmienky vo výroku rozhodnutia určené a</w:t>
      </w:r>
    </w:p>
    <w:p w14:paraId="37048D80" w14:textId="77777777" w:rsidR="002E7509" w:rsidRPr="00275023" w:rsidRDefault="002E7509" w:rsidP="002E7509">
      <w:pPr>
        <w:spacing w:before="120" w:after="120" w:line="288" w:lineRule="auto"/>
        <w:ind w:left="567" w:hanging="283"/>
        <w:jc w:val="both"/>
        <w:rPr>
          <w:rFonts w:asciiTheme="minorHAnsi" w:hAnsiTheme="minorHAnsi" w:cstheme="minorHAnsi"/>
          <w:szCs w:val="19"/>
        </w:rPr>
      </w:pPr>
      <w:r w:rsidRPr="00275023">
        <w:rPr>
          <w:rFonts w:asciiTheme="minorHAnsi" w:hAnsiTheme="minorHAnsi" w:cstheme="minorHAnsi"/>
          <w:szCs w:val="19"/>
        </w:rPr>
        <w:lastRenderedPageBreak/>
        <w:t>c)</w:t>
      </w:r>
      <w:r w:rsidRPr="00275023">
        <w:rPr>
          <w:rFonts w:asciiTheme="minorHAnsi" w:hAnsiTheme="minorHAnsi" w:cstheme="minorHAnsi"/>
          <w:szCs w:val="19"/>
        </w:rPr>
        <w:tab/>
        <w:t xml:space="preserve">ktorý poskytol súčinnosť potrebnú na uzavretie zmluvy o poskytnutí NFP. </w:t>
      </w:r>
    </w:p>
    <w:p w14:paraId="44B54217" w14:textId="43A7F72A" w:rsidR="002E7509" w:rsidRPr="00275023" w:rsidRDefault="002E7509" w:rsidP="002E7509">
      <w:pPr>
        <w:spacing w:before="120" w:after="120" w:line="288" w:lineRule="auto"/>
        <w:jc w:val="both"/>
        <w:rPr>
          <w:rFonts w:asciiTheme="minorHAnsi" w:hAnsiTheme="minorHAnsi" w:cstheme="minorHAnsi"/>
          <w:szCs w:val="19"/>
        </w:rPr>
      </w:pPr>
      <w:r w:rsidRPr="00275023">
        <w:rPr>
          <w:rFonts w:asciiTheme="minorHAnsi" w:hAnsiTheme="minorHAnsi" w:cstheme="minorHAnsi"/>
          <w:szCs w:val="19"/>
        </w:rPr>
        <w:t xml:space="preserve">Bližšie podrobnosti a procesný postup pri uzatváraní zmluvy o poskytnutí NFP je uvedený v Príručke </w:t>
      </w:r>
      <w:r w:rsidR="00FD0B63">
        <w:rPr>
          <w:rFonts w:asciiTheme="minorHAnsi" w:hAnsiTheme="minorHAnsi" w:cstheme="minorHAnsi"/>
          <w:szCs w:val="19"/>
        </w:rPr>
        <w:br/>
      </w:r>
      <w:r w:rsidRPr="00275023">
        <w:rPr>
          <w:rFonts w:asciiTheme="minorHAnsi" w:hAnsiTheme="minorHAnsi" w:cstheme="minorHAnsi"/>
          <w:szCs w:val="19"/>
        </w:rPr>
        <w:t xml:space="preserve">pre žiadateľa, v </w:t>
      </w:r>
      <w:r w:rsidR="0018375E">
        <w:rPr>
          <w:rFonts w:asciiTheme="minorHAnsi" w:hAnsiTheme="minorHAnsi" w:cstheme="minorHAnsi"/>
          <w:szCs w:val="19"/>
        </w:rPr>
        <w:t>k</w:t>
      </w:r>
      <w:r w:rsidRPr="00275023">
        <w:rPr>
          <w:rFonts w:asciiTheme="minorHAnsi" w:hAnsiTheme="minorHAnsi" w:cstheme="minorHAnsi"/>
          <w:szCs w:val="19"/>
        </w:rPr>
        <w:t xml:space="preserve">apitole 6. </w:t>
      </w:r>
    </w:p>
    <w:p w14:paraId="5918F488" w14:textId="4D8C652A" w:rsidR="004A1BAF" w:rsidRPr="00EA321C" w:rsidRDefault="004A1BAF" w:rsidP="002D7921">
      <w:pPr>
        <w:pStyle w:val="Odsekzoznamu"/>
        <w:numPr>
          <w:ilvl w:val="1"/>
          <w:numId w:val="6"/>
        </w:numPr>
        <w:spacing w:before="360" w:after="120" w:line="288" w:lineRule="auto"/>
        <w:ind w:left="709" w:hanging="709"/>
        <w:contextualSpacing w:val="0"/>
        <w:rPr>
          <w:rFonts w:asciiTheme="minorHAnsi" w:hAnsiTheme="minorHAnsi" w:cstheme="minorHAnsi"/>
          <w:b/>
          <w:color w:val="002776" w:themeColor="text2"/>
          <w:szCs w:val="19"/>
        </w:rPr>
      </w:pPr>
      <w:r w:rsidRPr="00EA321C">
        <w:rPr>
          <w:rFonts w:asciiTheme="minorHAnsi" w:hAnsiTheme="minorHAnsi" w:cstheme="minorHAnsi"/>
          <w:b/>
          <w:color w:val="002776" w:themeColor="text2"/>
          <w:sz w:val="19"/>
          <w:szCs w:val="19"/>
        </w:rPr>
        <w:t>Využitie zásobníka žiadostí o NFP v súlade s § 21 zákona o príspevku z EŠIF</w:t>
      </w:r>
    </w:p>
    <w:p w14:paraId="6643F149" w14:textId="77777777" w:rsidR="002E7509" w:rsidRPr="00275023" w:rsidRDefault="002E7509" w:rsidP="002E7509">
      <w:pPr>
        <w:spacing w:before="120" w:after="120" w:line="288" w:lineRule="auto"/>
        <w:jc w:val="both"/>
        <w:rPr>
          <w:rFonts w:asciiTheme="minorHAnsi" w:hAnsiTheme="minorHAnsi" w:cstheme="minorHAnsi"/>
          <w:szCs w:val="19"/>
        </w:rPr>
      </w:pPr>
      <w:r w:rsidRPr="00275023">
        <w:rPr>
          <w:rFonts w:asciiTheme="minorHAnsi" w:hAnsiTheme="minorHAnsi" w:cstheme="minorHAnsi"/>
          <w:szCs w:val="19"/>
        </w:rPr>
        <w:t>Využitie zásobníka projektov sa v rámci tejto výzvy bude aplikovať v súlade so Systémom riadenia EŠIF, časť 3.2.3 Zásobník projektov.</w:t>
      </w:r>
    </w:p>
    <w:p w14:paraId="50B70479" w14:textId="2D69D7D4" w:rsidR="00550C82" w:rsidRPr="00EA321C" w:rsidRDefault="00550C82" w:rsidP="002D7921">
      <w:pPr>
        <w:pStyle w:val="Odsekzoznamu"/>
        <w:numPr>
          <w:ilvl w:val="1"/>
          <w:numId w:val="6"/>
        </w:numPr>
        <w:spacing w:before="360" w:after="120" w:line="288" w:lineRule="auto"/>
        <w:ind w:left="709" w:hanging="709"/>
        <w:contextualSpacing w:val="0"/>
        <w:rPr>
          <w:rFonts w:asciiTheme="minorHAnsi" w:hAnsiTheme="minorHAnsi" w:cstheme="minorHAnsi"/>
          <w:b/>
          <w:color w:val="002776" w:themeColor="text2"/>
          <w:szCs w:val="19"/>
        </w:rPr>
      </w:pPr>
      <w:r w:rsidRPr="00EA321C">
        <w:rPr>
          <w:rFonts w:asciiTheme="minorHAnsi" w:hAnsiTheme="minorHAnsi" w:cstheme="minorHAnsi"/>
          <w:b/>
          <w:color w:val="002776" w:themeColor="text2"/>
          <w:sz w:val="19"/>
          <w:szCs w:val="19"/>
        </w:rPr>
        <w:t>Zverejňovanie informácií</w:t>
      </w:r>
    </w:p>
    <w:p w14:paraId="5E4B013F" w14:textId="4C7BC7AC" w:rsidR="002E7509" w:rsidRPr="00275023" w:rsidRDefault="00844510" w:rsidP="002E7509">
      <w:pPr>
        <w:spacing w:before="120" w:after="120" w:line="288" w:lineRule="auto"/>
        <w:jc w:val="both"/>
        <w:rPr>
          <w:rFonts w:asciiTheme="minorHAnsi" w:hAnsiTheme="minorHAnsi" w:cstheme="minorHAnsi"/>
          <w:szCs w:val="19"/>
        </w:rPr>
      </w:pPr>
      <w:r w:rsidRPr="00275023">
        <w:rPr>
          <w:rFonts w:asciiTheme="minorHAnsi" w:hAnsiTheme="minorHAnsi" w:cstheme="minorHAnsi"/>
          <w:szCs w:val="19"/>
        </w:rPr>
        <w:t>RO</w:t>
      </w:r>
      <w:r w:rsidR="002E7509" w:rsidRPr="00275023">
        <w:rPr>
          <w:rFonts w:asciiTheme="minorHAnsi" w:hAnsiTheme="minorHAnsi" w:cstheme="minorHAnsi"/>
          <w:szCs w:val="19"/>
        </w:rPr>
        <w:t xml:space="preserve"> pre IROP zverejní na webovom sídle www.mpsr.sk </w:t>
      </w:r>
      <w:r w:rsidR="002E7509" w:rsidRPr="00275023">
        <w:rPr>
          <w:rFonts w:asciiTheme="minorHAnsi" w:hAnsiTheme="minorHAnsi" w:cstheme="minorHAnsi"/>
          <w:b/>
          <w:szCs w:val="19"/>
        </w:rPr>
        <w:t>do 60 pracovných dní</w:t>
      </w:r>
      <w:r w:rsidR="002E7509" w:rsidRPr="00275023">
        <w:rPr>
          <w:rFonts w:asciiTheme="minorHAnsi" w:hAnsiTheme="minorHAnsi" w:cstheme="minorHAnsi"/>
          <w:szCs w:val="19"/>
        </w:rPr>
        <w:t xml:space="preserve"> od skončenia rozhodovania o </w:t>
      </w:r>
      <w:r w:rsidR="002E7509" w:rsidRPr="00275023">
        <w:rPr>
          <w:rFonts w:asciiTheme="minorHAnsi" w:hAnsiTheme="minorHAnsi" w:cstheme="minorHAnsi"/>
          <w:szCs w:val="19"/>
          <w:lang w:eastAsia="cs-CZ"/>
        </w:rPr>
        <w:t>ŽoNFP</w:t>
      </w:r>
      <w:r w:rsidR="002E7509" w:rsidRPr="00275023">
        <w:rPr>
          <w:rFonts w:asciiTheme="minorHAnsi" w:hAnsiTheme="minorHAnsi" w:cstheme="minorHAnsi"/>
          <w:szCs w:val="19"/>
        </w:rPr>
        <w:t xml:space="preserve"> v rámci každého hodnotiaceho kola Zoznam schválených </w:t>
      </w:r>
      <w:r w:rsidR="002E7509" w:rsidRPr="00275023">
        <w:rPr>
          <w:rFonts w:asciiTheme="minorHAnsi" w:hAnsiTheme="minorHAnsi" w:cstheme="minorHAnsi"/>
          <w:szCs w:val="19"/>
          <w:lang w:eastAsia="cs-CZ"/>
        </w:rPr>
        <w:t>ŽoNFP</w:t>
      </w:r>
      <w:r w:rsidR="002E7509" w:rsidRPr="00275023">
        <w:rPr>
          <w:rFonts w:asciiTheme="minorHAnsi" w:hAnsiTheme="minorHAnsi" w:cstheme="minorHAnsi"/>
          <w:szCs w:val="19"/>
        </w:rPr>
        <w:t xml:space="preserve"> a Zoznam neschválených </w:t>
      </w:r>
      <w:r w:rsidR="002E7509" w:rsidRPr="00275023">
        <w:rPr>
          <w:rFonts w:asciiTheme="minorHAnsi" w:hAnsiTheme="minorHAnsi" w:cstheme="minorHAnsi"/>
          <w:szCs w:val="19"/>
          <w:lang w:eastAsia="cs-CZ"/>
        </w:rPr>
        <w:t>ŽoNFP</w:t>
      </w:r>
      <w:r w:rsidR="002E7509" w:rsidRPr="00275023">
        <w:rPr>
          <w:rFonts w:asciiTheme="minorHAnsi" w:hAnsiTheme="minorHAnsi" w:cstheme="minorHAnsi"/>
          <w:szCs w:val="19"/>
        </w:rPr>
        <w:t xml:space="preserve"> v poradí určenom na základe aplikácii kritérií pre výber projektov – hodnotiacich kritérií. V zozname schválených a neschválených </w:t>
      </w:r>
      <w:r w:rsidR="002E7509" w:rsidRPr="00275023">
        <w:rPr>
          <w:rFonts w:asciiTheme="minorHAnsi" w:hAnsiTheme="minorHAnsi" w:cstheme="minorHAnsi"/>
          <w:szCs w:val="19"/>
          <w:lang w:eastAsia="cs-CZ"/>
        </w:rPr>
        <w:t>ŽoNFP</w:t>
      </w:r>
      <w:r w:rsidR="002E7509" w:rsidRPr="00275023">
        <w:rPr>
          <w:rFonts w:asciiTheme="minorHAnsi" w:hAnsiTheme="minorHAnsi" w:cstheme="minorHAnsi"/>
          <w:szCs w:val="19"/>
        </w:rPr>
        <w:t xml:space="preserve"> sa zverejňujú údaje v rozsahu podľa § 48 ods.1 a ods. 2 zákona </w:t>
      </w:r>
      <w:r w:rsidR="00FD0B63">
        <w:rPr>
          <w:rFonts w:asciiTheme="minorHAnsi" w:hAnsiTheme="minorHAnsi" w:cstheme="minorHAnsi"/>
          <w:szCs w:val="19"/>
        </w:rPr>
        <w:br/>
      </w:r>
      <w:r w:rsidR="002E7509" w:rsidRPr="00275023">
        <w:rPr>
          <w:rFonts w:asciiTheme="minorHAnsi" w:hAnsiTheme="minorHAnsi" w:cstheme="minorHAnsi"/>
          <w:szCs w:val="19"/>
        </w:rPr>
        <w:t xml:space="preserve">o príspevku z EŠIF. </w:t>
      </w:r>
    </w:p>
    <w:p w14:paraId="747825C8" w14:textId="1DC1CC65" w:rsidR="003B59F2" w:rsidRDefault="002E7509" w:rsidP="002E7509">
      <w:pPr>
        <w:spacing w:before="120" w:after="120" w:line="288" w:lineRule="auto"/>
        <w:jc w:val="both"/>
        <w:rPr>
          <w:rFonts w:asciiTheme="minorHAnsi" w:hAnsiTheme="minorHAnsi" w:cstheme="minorHAnsi"/>
          <w:szCs w:val="19"/>
        </w:rPr>
      </w:pPr>
      <w:r w:rsidRPr="00275023">
        <w:rPr>
          <w:rFonts w:asciiTheme="minorHAnsi" w:hAnsiTheme="minorHAnsi" w:cstheme="minorHAnsi"/>
          <w:szCs w:val="19"/>
        </w:rPr>
        <w:t xml:space="preserve">Žiadateľ berie na vedomie, že zverejňované informácie, ktoré sú považované za osobné údaje sú </w:t>
      </w:r>
      <w:r w:rsidR="00844510" w:rsidRPr="00275023">
        <w:rPr>
          <w:rFonts w:asciiTheme="minorHAnsi" w:hAnsiTheme="minorHAnsi" w:cstheme="minorHAnsi"/>
          <w:szCs w:val="19"/>
        </w:rPr>
        <w:t>RO</w:t>
      </w:r>
      <w:r w:rsidRPr="00275023">
        <w:rPr>
          <w:rFonts w:asciiTheme="minorHAnsi" w:hAnsiTheme="minorHAnsi" w:cstheme="minorHAnsi"/>
          <w:szCs w:val="19"/>
        </w:rPr>
        <w:t xml:space="preserve"> </w:t>
      </w:r>
      <w:r w:rsidR="00FD0B63">
        <w:rPr>
          <w:rFonts w:asciiTheme="minorHAnsi" w:hAnsiTheme="minorHAnsi" w:cstheme="minorHAnsi"/>
          <w:szCs w:val="19"/>
        </w:rPr>
        <w:br/>
      </w:r>
      <w:r w:rsidRPr="00275023">
        <w:rPr>
          <w:rFonts w:asciiTheme="minorHAnsi" w:hAnsiTheme="minorHAnsi" w:cstheme="minorHAnsi"/>
          <w:szCs w:val="19"/>
        </w:rPr>
        <w:t>pre IROP a Centrálny koordinačný orgán (ďalej aj „CKO”) oprávnení zverejniť bez osobitného súhlasu žiadateľa v súlade s § 47 zákona o príspevku z EŠIF.</w:t>
      </w:r>
      <w:r w:rsidR="00550C82" w:rsidRPr="00275023">
        <w:rPr>
          <w:rFonts w:asciiTheme="minorHAnsi" w:hAnsiTheme="minorHAnsi" w:cstheme="minorHAnsi"/>
          <w:szCs w:val="19"/>
        </w:rPr>
        <w:t xml:space="preserve"> </w:t>
      </w:r>
    </w:p>
    <w:p w14:paraId="515BAE2B" w14:textId="77777777" w:rsidR="00F11D80" w:rsidRPr="00275023" w:rsidRDefault="00F11D80" w:rsidP="002E7509">
      <w:pPr>
        <w:spacing w:before="120" w:after="120" w:line="288" w:lineRule="auto"/>
        <w:jc w:val="both"/>
        <w:rPr>
          <w:rFonts w:asciiTheme="minorHAnsi" w:hAnsiTheme="minorHAnsi" w:cstheme="minorHAnsi"/>
          <w:szCs w:val="19"/>
        </w:rPr>
      </w:pPr>
    </w:p>
    <w:p w14:paraId="21CD977C" w14:textId="77777777" w:rsidR="000D1733" w:rsidRPr="0018375E" w:rsidRDefault="000D1733" w:rsidP="0018375E">
      <w:pPr>
        <w:pStyle w:val="Odsekzoznamu"/>
        <w:numPr>
          <w:ilvl w:val="0"/>
          <w:numId w:val="6"/>
        </w:numPr>
        <w:pBdr>
          <w:top w:val="single" w:sz="4" w:space="1" w:color="auto"/>
          <w:left w:val="single" w:sz="4" w:space="4" w:color="auto"/>
          <w:bottom w:val="single" w:sz="4" w:space="1" w:color="auto"/>
          <w:right w:val="single" w:sz="4" w:space="4" w:color="auto"/>
        </w:pBdr>
        <w:shd w:val="clear" w:color="auto" w:fill="6295FF" w:themeFill="text2" w:themeFillTint="66"/>
        <w:spacing w:before="120" w:after="120" w:line="288" w:lineRule="auto"/>
        <w:contextualSpacing w:val="0"/>
        <w:rPr>
          <w:rFonts w:asciiTheme="minorHAnsi" w:hAnsiTheme="minorHAnsi" w:cstheme="minorHAnsi"/>
          <w:b/>
          <w:color w:val="FFFFFF" w:themeColor="background1"/>
          <w:sz w:val="19"/>
          <w:szCs w:val="19"/>
        </w:rPr>
      </w:pPr>
      <w:r w:rsidRPr="0018375E">
        <w:rPr>
          <w:rFonts w:asciiTheme="minorHAnsi" w:hAnsiTheme="minorHAnsi" w:cstheme="minorHAnsi"/>
          <w:b/>
          <w:color w:val="FFFFFF" w:themeColor="background1"/>
          <w:sz w:val="19"/>
          <w:szCs w:val="19"/>
        </w:rPr>
        <w:t>Zmena a zrušenie výzvy</w:t>
      </w:r>
    </w:p>
    <w:p w14:paraId="50CEEB36" w14:textId="77777777" w:rsidR="0018375E" w:rsidRPr="0018375E" w:rsidRDefault="0018375E" w:rsidP="0018375E">
      <w:pPr>
        <w:spacing w:before="120" w:after="120" w:line="288" w:lineRule="auto"/>
        <w:jc w:val="both"/>
        <w:rPr>
          <w:rFonts w:asciiTheme="minorHAnsi" w:hAnsiTheme="minorHAnsi" w:cstheme="minorHAnsi"/>
          <w:szCs w:val="19"/>
        </w:rPr>
      </w:pPr>
      <w:r w:rsidRPr="0018375E">
        <w:rPr>
          <w:rFonts w:asciiTheme="minorHAnsi" w:hAnsiTheme="minorHAnsi" w:cstheme="minorHAnsi"/>
          <w:szCs w:val="19"/>
        </w:rPr>
        <w:t xml:space="preserve">V nevyhnutných prípadoch, kedy nie je možné konať o ŽoNFP predložených na základe pôvodne vyhlásenej výzvy, alebo je zmena potrebná za účelom jej optimalizácie, resp. vhodnejšieho nastavenia, je RO pre IROP oprávnený v súlade s  § 17 ods. 6, 7 a 8 zákona o príspevku z EŠIF výzvu zmeniť alebo zrušiť. </w:t>
      </w:r>
    </w:p>
    <w:p w14:paraId="2D2263B7" w14:textId="2ECAF2C5" w:rsidR="0018375E" w:rsidRPr="0018375E" w:rsidRDefault="0018375E" w:rsidP="0018375E">
      <w:pPr>
        <w:spacing w:before="120" w:after="120" w:line="288" w:lineRule="auto"/>
        <w:jc w:val="both"/>
        <w:rPr>
          <w:rFonts w:asciiTheme="minorHAnsi" w:hAnsiTheme="minorHAnsi" w:cstheme="minorHAnsi"/>
          <w:szCs w:val="19"/>
        </w:rPr>
      </w:pPr>
      <w:r w:rsidRPr="0018375E">
        <w:rPr>
          <w:rFonts w:asciiTheme="minorHAnsi" w:hAnsiTheme="minorHAnsi" w:cstheme="minorHAnsi"/>
          <w:szCs w:val="19"/>
        </w:rPr>
        <w:t xml:space="preserve">RO pre IROP je oprávnený vykonať zmeny formálnych náležitostí výzvy (§ 17 ods. 2 zákona o príspevku </w:t>
      </w:r>
      <w:r w:rsidR="00FD0B63">
        <w:rPr>
          <w:rFonts w:asciiTheme="minorHAnsi" w:hAnsiTheme="minorHAnsi" w:cstheme="minorHAnsi"/>
          <w:szCs w:val="19"/>
        </w:rPr>
        <w:br/>
      </w:r>
      <w:r w:rsidRPr="0018375E">
        <w:rPr>
          <w:rFonts w:asciiTheme="minorHAnsi" w:hAnsiTheme="minorHAnsi" w:cstheme="minorHAnsi"/>
          <w:szCs w:val="19"/>
        </w:rPr>
        <w:t>z EŠIF), pričom v prípade takýchto zmien je RO pre IROP povinný posudzovať ich dopad z hľadiska zachovania princípov transparentnosti, rovnakého zaobchádzania a primeranosti.</w:t>
      </w:r>
    </w:p>
    <w:p w14:paraId="1B5828F1" w14:textId="3AD02C42" w:rsidR="0018375E" w:rsidRPr="0018375E" w:rsidRDefault="0018375E" w:rsidP="0018375E">
      <w:pPr>
        <w:spacing w:before="120" w:after="120" w:line="288" w:lineRule="auto"/>
        <w:jc w:val="both"/>
        <w:rPr>
          <w:rFonts w:asciiTheme="minorHAnsi" w:hAnsiTheme="minorHAnsi" w:cstheme="minorHAnsi"/>
          <w:szCs w:val="19"/>
        </w:rPr>
      </w:pPr>
      <w:r w:rsidRPr="0018375E">
        <w:rPr>
          <w:rFonts w:asciiTheme="minorHAnsi" w:hAnsiTheme="minorHAnsi" w:cstheme="minorHAnsi"/>
          <w:szCs w:val="19"/>
        </w:rPr>
        <w:t>RO pre IROP je oprávnený výzvu zmeniť do jej uzavretia, ak sa podstatným spôsobom nezmenia podmienky poskytnutia príspevku určené vo výzve (povolenou zmenou je napr. zmena formy preukazovania podmienky poskytnutia príspevku, bez samotnej zmeny podmienky poskytnutia príspevk</w:t>
      </w:r>
      <w:r w:rsidR="00645374">
        <w:rPr>
          <w:rFonts w:asciiTheme="minorHAnsi" w:hAnsiTheme="minorHAnsi" w:cstheme="minorHAnsi"/>
          <w:szCs w:val="19"/>
        </w:rPr>
        <w:t>u). RO</w:t>
      </w:r>
      <w:r w:rsidRPr="0018375E">
        <w:rPr>
          <w:rFonts w:asciiTheme="minorHAnsi" w:hAnsiTheme="minorHAnsi" w:cstheme="minorHAnsi"/>
          <w:szCs w:val="19"/>
        </w:rPr>
        <w:t xml:space="preserve"> pre IROP umožní žiadateľom v primeranej lehote zmeniť ŽoNFP predložené do term</w:t>
      </w:r>
      <w:r w:rsidR="00645374">
        <w:rPr>
          <w:rFonts w:asciiTheme="minorHAnsi" w:hAnsiTheme="minorHAnsi" w:cstheme="minorHAnsi"/>
          <w:szCs w:val="19"/>
        </w:rPr>
        <w:t xml:space="preserve">ínu zmeny výzvy, </w:t>
      </w:r>
      <w:r w:rsidR="00FD0B63">
        <w:rPr>
          <w:rFonts w:asciiTheme="minorHAnsi" w:hAnsiTheme="minorHAnsi" w:cstheme="minorHAnsi"/>
          <w:szCs w:val="19"/>
        </w:rPr>
        <w:br/>
      </w:r>
      <w:r w:rsidR="00645374">
        <w:rPr>
          <w:rFonts w:asciiTheme="minorHAnsi" w:hAnsiTheme="minorHAnsi" w:cstheme="minorHAnsi"/>
          <w:szCs w:val="19"/>
        </w:rPr>
        <w:t>o ktorých RO</w:t>
      </w:r>
      <w:r w:rsidRPr="0018375E">
        <w:rPr>
          <w:rFonts w:asciiTheme="minorHAnsi" w:hAnsiTheme="minorHAnsi" w:cstheme="minorHAnsi"/>
          <w:szCs w:val="19"/>
        </w:rPr>
        <w:t xml:space="preserve"> pre IROP nerozhodol, ak ide o takú zmenu, ktorou môžu byť skôr predložené ŽoNFP dotknuté a zároveň sa zmena výzvy týka aj ŽoNFP, ktoré boli predložené pred vykonaním zmeny, ale pred rozhodnutím o ŽoNFP. Aj</w:t>
      </w:r>
      <w:r w:rsidR="00645374">
        <w:rPr>
          <w:rFonts w:asciiTheme="minorHAnsi" w:hAnsiTheme="minorHAnsi" w:cstheme="minorHAnsi"/>
          <w:szCs w:val="19"/>
        </w:rPr>
        <w:t xml:space="preserve"> v prípade týchto zmien je RO</w:t>
      </w:r>
      <w:r w:rsidRPr="0018375E">
        <w:rPr>
          <w:rFonts w:asciiTheme="minorHAnsi" w:hAnsiTheme="minorHAnsi" w:cstheme="minorHAnsi"/>
          <w:szCs w:val="19"/>
        </w:rPr>
        <w:t xml:space="preserve"> pre IROP povinný posudzovať ich dopad z hľadiska zachovania princípov transparentnosti, rovnakého zaobchádzania a primeranosti. </w:t>
      </w:r>
    </w:p>
    <w:p w14:paraId="22BFBA00" w14:textId="3A77045E" w:rsidR="0018375E" w:rsidRPr="0018375E" w:rsidRDefault="0018375E" w:rsidP="0018375E">
      <w:pPr>
        <w:spacing w:before="120" w:after="120" w:line="288" w:lineRule="auto"/>
        <w:jc w:val="both"/>
        <w:rPr>
          <w:rFonts w:asciiTheme="minorHAnsi" w:hAnsiTheme="minorHAnsi" w:cstheme="minorHAnsi"/>
          <w:szCs w:val="19"/>
        </w:rPr>
      </w:pPr>
      <w:r w:rsidRPr="0018375E">
        <w:rPr>
          <w:rFonts w:asciiTheme="minorHAnsi" w:hAnsiTheme="minorHAnsi" w:cstheme="minorHAnsi"/>
          <w:szCs w:val="19"/>
        </w:rPr>
        <w:t>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w:t>
      </w:r>
      <w:r w:rsidR="00645374">
        <w:rPr>
          <w:rFonts w:asciiTheme="minorHAnsi" w:hAnsiTheme="minorHAnsi" w:cstheme="minorHAnsi"/>
          <w:szCs w:val="19"/>
        </w:rPr>
        <w:t>nky poskytnutia príspevku. RO</w:t>
      </w:r>
      <w:r w:rsidRPr="0018375E">
        <w:rPr>
          <w:rFonts w:asciiTheme="minorHAnsi" w:hAnsiTheme="minorHAnsi" w:cstheme="minorHAnsi"/>
          <w:szCs w:val="19"/>
        </w:rPr>
        <w:t xml:space="preserve"> pre IROP v takom prípade posudzuje ŽoNFP podľa aktuálne platného právneho predpisu, rešpektujúc prechodné ustanovenia vo vzťahu k jeho účinnosti. V prípade, ak legislatívne zmeny vyvolajú potrebu zmeny v podmienkach poskytnutia príspevku, RO pre IROP v nadväznosti na ich posúdenie rozhodne o potrebe zmeny alebo zrušenia výzvy.  </w:t>
      </w:r>
    </w:p>
    <w:p w14:paraId="304F470D" w14:textId="135A0BC2" w:rsidR="0018375E" w:rsidRPr="0018375E" w:rsidRDefault="0018375E" w:rsidP="0018375E">
      <w:pPr>
        <w:spacing w:before="120" w:after="120" w:line="288" w:lineRule="auto"/>
        <w:jc w:val="both"/>
        <w:rPr>
          <w:rFonts w:asciiTheme="minorHAnsi" w:hAnsiTheme="minorHAnsi" w:cstheme="minorHAnsi"/>
          <w:szCs w:val="19"/>
        </w:rPr>
      </w:pPr>
      <w:r w:rsidRPr="0018375E">
        <w:rPr>
          <w:rFonts w:asciiTheme="minorHAnsi" w:hAnsiTheme="minorHAnsi" w:cstheme="minorHAnsi"/>
          <w:szCs w:val="19"/>
        </w:rPr>
        <w:t xml:space="preserve">V prípade zmien spojených s predkladaním ŽoNFP prostredníctvom ITMS2014+ (napr. zmeny </w:t>
      </w:r>
      <w:r w:rsidR="00FD0B63">
        <w:rPr>
          <w:rFonts w:asciiTheme="minorHAnsi" w:hAnsiTheme="minorHAnsi" w:cstheme="minorHAnsi"/>
          <w:szCs w:val="19"/>
        </w:rPr>
        <w:br/>
      </w:r>
      <w:r w:rsidRPr="0018375E">
        <w:rPr>
          <w:rFonts w:asciiTheme="minorHAnsi" w:hAnsiTheme="minorHAnsi" w:cstheme="minorHAnsi"/>
          <w:szCs w:val="19"/>
        </w:rPr>
        <w:t xml:space="preserve">v technickom spôsobe vypĺňania jednotlivých častí ŽoNFP), takéto zmeny nepredstavujú zmenu výzvy </w:t>
      </w:r>
      <w:r w:rsidR="00FD0B63">
        <w:rPr>
          <w:rFonts w:asciiTheme="minorHAnsi" w:hAnsiTheme="minorHAnsi" w:cstheme="minorHAnsi"/>
          <w:szCs w:val="19"/>
        </w:rPr>
        <w:br/>
      </w:r>
      <w:r w:rsidRPr="0018375E">
        <w:rPr>
          <w:rFonts w:asciiTheme="minorHAnsi" w:hAnsiTheme="minorHAnsi" w:cstheme="minorHAnsi"/>
          <w:szCs w:val="19"/>
        </w:rPr>
        <w:t xml:space="preserve">a o relevantných </w:t>
      </w:r>
      <w:r w:rsidR="00645374">
        <w:rPr>
          <w:rFonts w:asciiTheme="minorHAnsi" w:hAnsiTheme="minorHAnsi" w:cstheme="minorHAnsi"/>
          <w:szCs w:val="19"/>
        </w:rPr>
        <w:t>technických postupoch bude RO</w:t>
      </w:r>
      <w:r w:rsidRPr="0018375E">
        <w:rPr>
          <w:rFonts w:asciiTheme="minorHAnsi" w:hAnsiTheme="minorHAnsi" w:cstheme="minorHAnsi"/>
          <w:szCs w:val="19"/>
        </w:rPr>
        <w:t xml:space="preserve"> pre IROP žiadateľov informovať. V prípade identifikácie chýb v písaní, v počtoch alebo iných zrejmých nesprávností (napr. vyplývajúce z potreby úpravy technických náležitostí vybraných vzorových formulárov príloh ŽoNFP alebo iných častí výzvy </w:t>
      </w:r>
      <w:r w:rsidR="00FD0B63">
        <w:rPr>
          <w:rFonts w:asciiTheme="minorHAnsi" w:hAnsiTheme="minorHAnsi" w:cstheme="minorHAnsi"/>
          <w:szCs w:val="19"/>
        </w:rPr>
        <w:br/>
      </w:r>
      <w:r w:rsidRPr="0018375E">
        <w:rPr>
          <w:rFonts w:asciiTheme="minorHAnsi" w:hAnsiTheme="minorHAnsi" w:cstheme="minorHAnsi"/>
          <w:szCs w:val="19"/>
        </w:rPr>
        <w:lastRenderedPageBreak/>
        <w:t>alebo dokumentov týkajúcich sa výzvy) takéto zmeny nepredstavujú zmenu výzvy a o vy</w:t>
      </w:r>
      <w:r w:rsidR="00645374">
        <w:rPr>
          <w:rFonts w:asciiTheme="minorHAnsi" w:hAnsiTheme="minorHAnsi" w:cstheme="minorHAnsi"/>
          <w:szCs w:val="19"/>
        </w:rPr>
        <w:t>konaných opravách/úpravách RO</w:t>
      </w:r>
      <w:r w:rsidRPr="0018375E">
        <w:rPr>
          <w:rFonts w:asciiTheme="minorHAnsi" w:hAnsiTheme="minorHAnsi" w:cstheme="minorHAnsi"/>
          <w:szCs w:val="19"/>
        </w:rPr>
        <w:t xml:space="preserve"> pre IROP informuje žiadateľov zverejnením na svojom webovom sídle. </w:t>
      </w:r>
    </w:p>
    <w:p w14:paraId="6C658846" w14:textId="402FA2E4" w:rsidR="0018375E" w:rsidRPr="0018375E" w:rsidRDefault="0018375E" w:rsidP="0018375E">
      <w:pPr>
        <w:spacing w:before="120" w:after="120" w:line="288" w:lineRule="auto"/>
        <w:jc w:val="both"/>
        <w:rPr>
          <w:rFonts w:asciiTheme="minorHAnsi" w:hAnsiTheme="minorHAnsi" w:cstheme="minorHAnsi"/>
          <w:szCs w:val="19"/>
        </w:rPr>
      </w:pPr>
      <w:r w:rsidRPr="0018375E">
        <w:rPr>
          <w:rFonts w:asciiTheme="minorHAnsi" w:hAnsiTheme="minorHAnsi" w:cstheme="minorHAnsi"/>
          <w:szCs w:val="19"/>
        </w:rPr>
        <w:t>V prípade, ak dôjde k podstatnej zmene podmienok poskytnutia príspevku, alebo ak z objektívnych dôvodov nie je možné schváliť ŽoNFP a následne financovať projekty na základe výzvy, RO pre IROP výzvu zruší. Žiadosti o NFP predložené do dátumu zrušenia výzvy, o ktorý</w:t>
      </w:r>
      <w:r w:rsidR="00645374">
        <w:rPr>
          <w:rFonts w:asciiTheme="minorHAnsi" w:hAnsiTheme="minorHAnsi" w:cstheme="minorHAnsi"/>
          <w:szCs w:val="19"/>
        </w:rPr>
        <w:t>ch RO pre IROP nerozhodol, RO</w:t>
      </w:r>
      <w:r w:rsidRPr="0018375E">
        <w:rPr>
          <w:rFonts w:asciiTheme="minorHAnsi" w:hAnsiTheme="minorHAnsi" w:cstheme="minorHAnsi"/>
          <w:szCs w:val="19"/>
        </w:rPr>
        <w:t xml:space="preserve"> pre IROP vráti všetkým žiadateľom alebo RO pre IROP o všetkých ŽoNFP rozhodne, ak je možné rozhodnúť o ŽoNFP podľa podmienok poskytnutia príspevku platných ku dňu predloženia ŽoNFP.  </w:t>
      </w:r>
    </w:p>
    <w:p w14:paraId="0E29DB5F" w14:textId="77777777" w:rsidR="0018375E" w:rsidRPr="0018375E" w:rsidRDefault="0018375E" w:rsidP="0018375E">
      <w:pPr>
        <w:spacing w:before="120" w:after="120" w:line="288" w:lineRule="auto"/>
        <w:jc w:val="both"/>
        <w:rPr>
          <w:rFonts w:asciiTheme="minorHAnsi" w:hAnsiTheme="minorHAnsi" w:cstheme="minorHAnsi"/>
          <w:szCs w:val="19"/>
        </w:rPr>
      </w:pPr>
      <w:r w:rsidRPr="0018375E">
        <w:rPr>
          <w:rFonts w:asciiTheme="minorHAnsi" w:hAnsiTheme="minorHAnsi" w:cstheme="minorHAnsi"/>
          <w:szCs w:val="19"/>
        </w:rPr>
        <w:t xml:space="preserve">Pravidlá pre zmenu/zrušenie výzvy sa rovnako aplikujú na prípad zmien v dokumentoch, na ktoré sa výzva odvoláva a takéto zmeny majú vplyv na zmenu podmienok poskytnutia príspevku. </w:t>
      </w:r>
    </w:p>
    <w:p w14:paraId="76D17B63" w14:textId="0081D212" w:rsidR="0018375E" w:rsidRPr="0018375E" w:rsidRDefault="0018375E" w:rsidP="0018375E">
      <w:pPr>
        <w:spacing w:before="120" w:after="120" w:line="288" w:lineRule="auto"/>
        <w:jc w:val="both"/>
        <w:rPr>
          <w:rFonts w:asciiTheme="minorHAnsi" w:hAnsiTheme="minorHAnsi" w:cstheme="minorHAnsi"/>
          <w:szCs w:val="19"/>
        </w:rPr>
      </w:pPr>
      <w:r w:rsidRPr="0018375E">
        <w:rPr>
          <w:rFonts w:asciiTheme="minorHAnsi" w:hAnsiTheme="minorHAnsi" w:cstheme="minorHAnsi"/>
          <w:szCs w:val="19"/>
        </w:rPr>
        <w:t>Zmeny výzvy a jej príloh, vrátane zdôvodnenia zmien ako aj zrušenie výzvy, vrátane zdôvodnenia zrušenia, budú zverejňované formou oznámenia na webovom</w:t>
      </w:r>
      <w:r w:rsidR="00645374">
        <w:rPr>
          <w:rFonts w:asciiTheme="minorHAnsi" w:hAnsiTheme="minorHAnsi" w:cstheme="minorHAnsi"/>
          <w:szCs w:val="19"/>
        </w:rPr>
        <w:t xml:space="preserve"> sídle RO</w:t>
      </w:r>
      <w:r w:rsidRPr="0018375E">
        <w:rPr>
          <w:rFonts w:asciiTheme="minorHAnsi" w:hAnsiTheme="minorHAnsi" w:cstheme="minorHAnsi"/>
          <w:szCs w:val="19"/>
        </w:rPr>
        <w:t xml:space="preserve"> pre IROP (uvedených v časti 1.7 výzvy). </w:t>
      </w:r>
      <w:r w:rsidR="00FD0B63">
        <w:rPr>
          <w:rFonts w:asciiTheme="minorHAnsi" w:hAnsiTheme="minorHAnsi" w:cstheme="minorHAnsi"/>
          <w:szCs w:val="19"/>
        </w:rPr>
        <w:br/>
      </w:r>
      <w:r w:rsidRPr="0018375E">
        <w:rPr>
          <w:rFonts w:asciiTheme="minorHAnsi" w:hAnsiTheme="minorHAnsi" w:cstheme="minorHAnsi"/>
          <w:szCs w:val="19"/>
        </w:rPr>
        <w:t xml:space="preserve">V oznámeniach RO pre IROP zároveň definuje, na aké ŽoNFP sa zmena vzťahuje, resp. či o ŽoNFP predložených do zrušenia výzvy rozhodne podľa podmienok platných ku dňu predloženia ŽoNFP alebo ich vráti žiadateľovi.  </w:t>
      </w:r>
    </w:p>
    <w:p w14:paraId="404E6BBB" w14:textId="0F649FAF" w:rsidR="003B59F2" w:rsidRDefault="0018375E" w:rsidP="0018375E">
      <w:pPr>
        <w:spacing w:before="120" w:after="120" w:line="288" w:lineRule="auto"/>
        <w:jc w:val="both"/>
        <w:rPr>
          <w:rFonts w:asciiTheme="minorHAnsi" w:hAnsiTheme="minorHAnsi" w:cstheme="minorHAnsi"/>
          <w:szCs w:val="19"/>
        </w:rPr>
      </w:pPr>
      <w:r w:rsidRPr="0018375E">
        <w:rPr>
          <w:rFonts w:asciiTheme="minorHAnsi" w:hAnsiTheme="minorHAnsi" w:cstheme="minorHAnsi"/>
          <w:szCs w:val="19"/>
        </w:rPr>
        <w:t xml:space="preserve">Zmena výzvy, resp. zrušenie výzvy je účinné v súlade s informáciou uvedenou v oznámení </w:t>
      </w:r>
      <w:r w:rsidR="00FD0B63">
        <w:rPr>
          <w:rFonts w:asciiTheme="minorHAnsi" w:hAnsiTheme="minorHAnsi" w:cstheme="minorHAnsi"/>
          <w:szCs w:val="19"/>
        </w:rPr>
        <w:br/>
      </w:r>
      <w:r w:rsidRPr="0018375E">
        <w:rPr>
          <w:rFonts w:asciiTheme="minorHAnsi" w:hAnsiTheme="minorHAnsi" w:cstheme="minorHAnsi"/>
          <w:szCs w:val="19"/>
        </w:rPr>
        <w:t xml:space="preserve">o zmene/zrušení výzvy, najskôr však dňom zverejnenia na webovom sídle RO pre IROP </w:t>
      </w:r>
      <w:hyperlink r:id="rId22" w:history="1">
        <w:r w:rsidRPr="000E429A">
          <w:rPr>
            <w:rStyle w:val="Hypertextovprepojenie"/>
            <w:rFonts w:asciiTheme="minorHAnsi" w:hAnsiTheme="minorHAnsi" w:cstheme="minorHAnsi"/>
            <w:szCs w:val="19"/>
          </w:rPr>
          <w:t>www.mpsr.sk</w:t>
        </w:r>
      </w:hyperlink>
      <w:r w:rsidRPr="0018375E">
        <w:rPr>
          <w:rFonts w:asciiTheme="minorHAnsi" w:hAnsiTheme="minorHAnsi" w:cstheme="minorHAnsi"/>
          <w:szCs w:val="19"/>
        </w:rPr>
        <w:t>.</w:t>
      </w:r>
    </w:p>
    <w:p w14:paraId="509824EF" w14:textId="77777777" w:rsidR="00F11D80" w:rsidRPr="00275023" w:rsidRDefault="00F11D80" w:rsidP="0018375E">
      <w:pPr>
        <w:spacing w:before="120" w:after="120" w:line="288" w:lineRule="auto"/>
        <w:jc w:val="both"/>
      </w:pPr>
    </w:p>
    <w:p w14:paraId="7389ECDE" w14:textId="77777777" w:rsidR="00C42810" w:rsidRPr="0018375E" w:rsidRDefault="00C42810" w:rsidP="0018375E">
      <w:pPr>
        <w:pStyle w:val="Odsekzoznamu"/>
        <w:numPr>
          <w:ilvl w:val="0"/>
          <w:numId w:val="6"/>
        </w:numPr>
        <w:pBdr>
          <w:top w:val="single" w:sz="4" w:space="1" w:color="auto"/>
          <w:left w:val="single" w:sz="4" w:space="4" w:color="auto"/>
          <w:bottom w:val="single" w:sz="4" w:space="1" w:color="auto"/>
          <w:right w:val="single" w:sz="4" w:space="4" w:color="auto"/>
        </w:pBdr>
        <w:shd w:val="clear" w:color="auto" w:fill="6295FF" w:themeFill="text2" w:themeFillTint="66"/>
        <w:spacing w:before="120" w:after="120" w:line="288" w:lineRule="auto"/>
        <w:contextualSpacing w:val="0"/>
        <w:rPr>
          <w:rFonts w:asciiTheme="minorHAnsi" w:hAnsiTheme="minorHAnsi" w:cstheme="minorHAnsi"/>
          <w:b/>
          <w:color w:val="FFFFFF" w:themeColor="background1"/>
          <w:sz w:val="19"/>
          <w:szCs w:val="19"/>
        </w:rPr>
      </w:pPr>
      <w:r w:rsidRPr="0018375E">
        <w:rPr>
          <w:rFonts w:asciiTheme="minorHAnsi" w:hAnsiTheme="minorHAnsi" w:cstheme="minorHAnsi"/>
          <w:b/>
          <w:color w:val="FFFFFF" w:themeColor="background1"/>
          <w:sz w:val="19"/>
          <w:szCs w:val="19"/>
        </w:rPr>
        <w:t>Prílohy výzvy</w:t>
      </w:r>
    </w:p>
    <w:p w14:paraId="0D5107BF" w14:textId="77777777" w:rsidR="00532B58" w:rsidRPr="00275023" w:rsidRDefault="00532B58" w:rsidP="00E92773">
      <w:pPr>
        <w:pStyle w:val="Odsekzoznamu"/>
        <w:numPr>
          <w:ilvl w:val="0"/>
          <w:numId w:val="8"/>
        </w:numPr>
        <w:spacing w:before="120" w:after="120" w:line="288" w:lineRule="auto"/>
        <w:ind w:left="714" w:hanging="357"/>
        <w:contextualSpacing w:val="0"/>
        <w:jc w:val="both"/>
        <w:rPr>
          <w:rFonts w:asciiTheme="minorHAnsi" w:hAnsiTheme="minorHAnsi" w:cstheme="minorHAnsi"/>
          <w:bCs/>
          <w:iCs/>
          <w:sz w:val="19"/>
          <w:szCs w:val="19"/>
        </w:rPr>
      </w:pPr>
      <w:r w:rsidRPr="00275023">
        <w:rPr>
          <w:rFonts w:asciiTheme="minorHAnsi" w:hAnsiTheme="minorHAnsi" w:cstheme="minorHAnsi"/>
          <w:bCs/>
          <w:iCs/>
          <w:sz w:val="19"/>
          <w:szCs w:val="19"/>
        </w:rPr>
        <w:t>Formulár žiadosti o NFP</w:t>
      </w:r>
    </w:p>
    <w:p w14:paraId="6ACDCC8D" w14:textId="64D9EB9F" w:rsidR="00532B58" w:rsidRPr="00275023" w:rsidRDefault="005A0759" w:rsidP="00E92773">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Pr>
          <w:rFonts w:asciiTheme="minorHAnsi" w:hAnsiTheme="minorHAnsi" w:cstheme="minorHAnsi"/>
          <w:bCs/>
          <w:iCs/>
          <w:sz w:val="19"/>
          <w:szCs w:val="19"/>
        </w:rPr>
        <w:t>Opis projektu</w:t>
      </w:r>
    </w:p>
    <w:p w14:paraId="44B05E0F" w14:textId="77777777" w:rsidR="0018375E" w:rsidRDefault="00C42810" w:rsidP="00C320B4">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sidRPr="00275023">
        <w:rPr>
          <w:rFonts w:asciiTheme="minorHAnsi" w:hAnsiTheme="minorHAnsi" w:cstheme="minorHAnsi"/>
          <w:bCs/>
          <w:iCs/>
          <w:sz w:val="19"/>
          <w:szCs w:val="19"/>
        </w:rPr>
        <w:t>Príručka pre žiadateľa</w:t>
      </w:r>
      <w:r w:rsidR="00C320B4">
        <w:rPr>
          <w:rFonts w:asciiTheme="minorHAnsi" w:hAnsiTheme="minorHAnsi" w:cstheme="minorHAnsi"/>
          <w:bCs/>
          <w:iCs/>
          <w:sz w:val="19"/>
          <w:szCs w:val="19"/>
        </w:rPr>
        <w:t xml:space="preserve"> </w:t>
      </w:r>
    </w:p>
    <w:p w14:paraId="12AAFB89" w14:textId="52C8D72B" w:rsidR="0037684B" w:rsidRDefault="0037684B" w:rsidP="00C320B4">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Pr>
          <w:rFonts w:asciiTheme="minorHAnsi" w:hAnsiTheme="minorHAnsi" w:cstheme="minorHAnsi"/>
          <w:bCs/>
          <w:iCs/>
          <w:sz w:val="19"/>
          <w:szCs w:val="19"/>
        </w:rPr>
        <w:t>Zoznam merateľných ukazovateľov</w:t>
      </w:r>
      <w:r w:rsidR="00BC0F74">
        <w:rPr>
          <w:rFonts w:asciiTheme="minorHAnsi" w:hAnsiTheme="minorHAnsi" w:cstheme="minorHAnsi"/>
          <w:bCs/>
          <w:iCs/>
          <w:sz w:val="19"/>
          <w:szCs w:val="19"/>
        </w:rPr>
        <w:t xml:space="preserve"> a iných údajov</w:t>
      </w:r>
    </w:p>
    <w:p w14:paraId="3AFA3E37" w14:textId="77777777" w:rsidR="0018375E" w:rsidRPr="006D0052" w:rsidRDefault="0018375E" w:rsidP="0018375E">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Pr>
          <w:rFonts w:asciiTheme="minorHAnsi" w:hAnsiTheme="minorHAnsi" w:cstheme="minorHAnsi"/>
          <w:bCs/>
          <w:iCs/>
          <w:sz w:val="19"/>
          <w:szCs w:val="19"/>
        </w:rPr>
        <w:t>Zoznam oprávnených</w:t>
      </w:r>
      <w:r w:rsidRPr="006D0052">
        <w:rPr>
          <w:rFonts w:asciiTheme="minorHAnsi" w:hAnsiTheme="minorHAnsi" w:cstheme="minorHAnsi"/>
          <w:bCs/>
          <w:iCs/>
          <w:sz w:val="19"/>
          <w:szCs w:val="19"/>
        </w:rPr>
        <w:t xml:space="preserve"> výdavkov</w:t>
      </w:r>
    </w:p>
    <w:p w14:paraId="2660CCC3" w14:textId="77777777" w:rsidR="00C42810" w:rsidRPr="00275023" w:rsidRDefault="00C42810" w:rsidP="00E92773">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275023">
        <w:rPr>
          <w:rFonts w:asciiTheme="minorHAnsi" w:eastAsia="Calibri" w:hAnsiTheme="minorHAnsi" w:cstheme="minorHAnsi"/>
          <w:bCs/>
          <w:iCs/>
          <w:sz w:val="19"/>
          <w:szCs w:val="19"/>
        </w:rPr>
        <w:t>Predbežná informácia pre žiadateľov podľa čl. 13 Nariadenia Komisie (ES, Euroatom) č. 1302/2008 o centrálnej databáze vylúčených subjektov</w:t>
      </w:r>
    </w:p>
    <w:p w14:paraId="2A008160" w14:textId="282489B1" w:rsidR="009C6A24" w:rsidRPr="00275023" w:rsidRDefault="009C6A24" w:rsidP="00E92773">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275023">
        <w:rPr>
          <w:rFonts w:asciiTheme="minorHAnsi" w:hAnsiTheme="minorHAnsi" w:cstheme="minorHAnsi"/>
          <w:sz w:val="19"/>
          <w:szCs w:val="19"/>
        </w:rPr>
        <w:t>Synergie a komplementarity s inými programami EŠIF, EÚ a SR</w:t>
      </w:r>
    </w:p>
    <w:p w14:paraId="7A4BFFA8" w14:textId="77777777" w:rsidR="0037684B" w:rsidRDefault="005641B3" w:rsidP="00B16ECD">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2767C1">
        <w:rPr>
          <w:rFonts w:asciiTheme="minorHAnsi" w:hAnsiTheme="minorHAnsi" w:cstheme="minorHAnsi"/>
          <w:sz w:val="19"/>
          <w:szCs w:val="19"/>
        </w:rPr>
        <w:t>Kritériá pre výber projektov</w:t>
      </w:r>
    </w:p>
    <w:p w14:paraId="7FDBFBE0" w14:textId="77777777" w:rsidR="001E6039" w:rsidRDefault="0037684B" w:rsidP="00B16ECD">
      <w:pPr>
        <w:pStyle w:val="Odsekzoznamu"/>
        <w:numPr>
          <w:ilvl w:val="0"/>
          <w:numId w:val="8"/>
        </w:numPr>
        <w:spacing w:before="120" w:after="120" w:line="288" w:lineRule="auto"/>
        <w:contextualSpacing w:val="0"/>
        <w:jc w:val="both"/>
        <w:rPr>
          <w:rFonts w:asciiTheme="minorHAnsi" w:hAnsiTheme="minorHAnsi" w:cstheme="minorHAnsi"/>
          <w:sz w:val="19"/>
          <w:szCs w:val="19"/>
        </w:rPr>
      </w:pPr>
      <w:r>
        <w:rPr>
          <w:rFonts w:asciiTheme="minorHAnsi" w:hAnsiTheme="minorHAnsi" w:cstheme="minorHAnsi"/>
          <w:sz w:val="19"/>
          <w:szCs w:val="19"/>
        </w:rPr>
        <w:t>Obce spadajúce do mestskej funkčnej oblasti</w:t>
      </w:r>
    </w:p>
    <w:p w14:paraId="2BEB9C17" w14:textId="38354034" w:rsidR="001E6039" w:rsidRPr="003C5901" w:rsidRDefault="00430AEF" w:rsidP="00EB7CF9">
      <w:pPr>
        <w:pStyle w:val="Odsekzoznamu"/>
        <w:numPr>
          <w:ilvl w:val="0"/>
          <w:numId w:val="8"/>
        </w:numPr>
        <w:spacing w:before="120" w:after="120" w:line="288" w:lineRule="auto"/>
        <w:contextualSpacing w:val="0"/>
        <w:jc w:val="both"/>
        <w:rPr>
          <w:rFonts w:asciiTheme="minorHAnsi" w:hAnsiTheme="minorHAnsi" w:cstheme="minorHAnsi"/>
          <w:sz w:val="19"/>
          <w:szCs w:val="19"/>
        </w:rPr>
      </w:pPr>
      <w:r>
        <w:rPr>
          <w:rFonts w:asciiTheme="minorHAnsi" w:hAnsiTheme="minorHAnsi" w:cstheme="minorHAnsi"/>
          <w:sz w:val="19"/>
          <w:szCs w:val="19"/>
        </w:rPr>
        <w:t xml:space="preserve">Príloha č. 4 - </w:t>
      </w:r>
      <w:r w:rsidR="001E6039" w:rsidRPr="002D7921">
        <w:rPr>
          <w:rFonts w:asciiTheme="minorHAnsi" w:hAnsiTheme="minorHAnsi" w:cstheme="minorHAnsi"/>
          <w:sz w:val="19"/>
          <w:szCs w:val="19"/>
        </w:rPr>
        <w:t>Metodik</w:t>
      </w:r>
      <w:r>
        <w:rPr>
          <w:rFonts w:asciiTheme="minorHAnsi" w:hAnsiTheme="minorHAnsi" w:cstheme="minorHAnsi"/>
          <w:sz w:val="19"/>
          <w:szCs w:val="19"/>
        </w:rPr>
        <w:t>y</w:t>
      </w:r>
      <w:r w:rsidR="001E6039" w:rsidRPr="002D7921">
        <w:rPr>
          <w:rFonts w:asciiTheme="minorHAnsi" w:hAnsiTheme="minorHAnsi" w:cstheme="minorHAnsi"/>
          <w:sz w:val="19"/>
          <w:szCs w:val="19"/>
        </w:rPr>
        <w:t xml:space="preserve"> multikriteriálneho hodnotenia investičných projektov pre IROP/RIÚS</w:t>
      </w:r>
      <w:r>
        <w:rPr>
          <w:rFonts w:asciiTheme="minorHAnsi" w:hAnsiTheme="minorHAnsi" w:cstheme="minorHAnsi"/>
          <w:sz w:val="19"/>
          <w:szCs w:val="19"/>
        </w:rPr>
        <w:t xml:space="preserve"> - </w:t>
      </w:r>
      <w:r w:rsidR="00EB7CF9" w:rsidRPr="00EB7CF9">
        <w:rPr>
          <w:rFonts w:asciiTheme="minorHAnsi" w:hAnsiTheme="minorHAnsi" w:cstheme="minorHAnsi"/>
          <w:sz w:val="19"/>
          <w:szCs w:val="19"/>
        </w:rPr>
        <w:t>Zoznam centier osídlenia nadregionálneho významu (KURS 2011)</w:t>
      </w:r>
    </w:p>
    <w:p w14:paraId="0F189486" w14:textId="5441EFF9" w:rsidR="00690CAD" w:rsidRPr="001E6039" w:rsidRDefault="00EA321C" w:rsidP="001E6039">
      <w:pPr>
        <w:pStyle w:val="Odsekzoznamu"/>
        <w:numPr>
          <w:ilvl w:val="0"/>
          <w:numId w:val="8"/>
        </w:numPr>
        <w:spacing w:before="120" w:after="120" w:line="288" w:lineRule="auto"/>
        <w:jc w:val="both"/>
        <w:rPr>
          <w:rFonts w:asciiTheme="minorHAnsi" w:hAnsiTheme="minorHAnsi" w:cstheme="minorHAnsi"/>
          <w:sz w:val="19"/>
          <w:szCs w:val="19"/>
        </w:rPr>
      </w:pPr>
      <w:r>
        <w:rPr>
          <w:rFonts w:asciiTheme="minorHAnsi" w:hAnsiTheme="minorHAnsi" w:cstheme="minorHAnsi"/>
          <w:sz w:val="19"/>
          <w:szCs w:val="19"/>
        </w:rPr>
        <w:t>Project fiche</w:t>
      </w:r>
      <w:r w:rsidR="001E6039" w:rsidRPr="001E6039">
        <w:rPr>
          <w:rFonts w:asciiTheme="minorHAnsi" w:hAnsiTheme="minorHAnsi" w:cstheme="minorHAnsi"/>
          <w:sz w:val="19"/>
          <w:szCs w:val="19"/>
        </w:rPr>
        <w:t xml:space="preserve"> pre tzv. „bezpečný/istý“ projekt  v rámci špecifického cieľa 1.1. IROP</w:t>
      </w:r>
      <w:r w:rsidR="005641B3" w:rsidRPr="001E6039">
        <w:rPr>
          <w:rFonts w:asciiTheme="minorHAnsi" w:hAnsiTheme="minorHAnsi" w:cstheme="minorHAnsi"/>
          <w:sz w:val="19"/>
          <w:szCs w:val="19"/>
        </w:rPr>
        <w:t xml:space="preserve"> </w:t>
      </w:r>
    </w:p>
    <w:sectPr w:rsidR="00690CAD" w:rsidRPr="001E6039" w:rsidSect="0048482C">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C50AD" w14:textId="77777777" w:rsidR="001E35C9" w:rsidRDefault="001E35C9">
      <w:r>
        <w:separator/>
      </w:r>
    </w:p>
    <w:p w14:paraId="1A5FB62C" w14:textId="77777777" w:rsidR="001E35C9" w:rsidRDefault="001E35C9"/>
  </w:endnote>
  <w:endnote w:type="continuationSeparator" w:id="0">
    <w:p w14:paraId="76848883" w14:textId="77777777" w:rsidR="001E35C9" w:rsidRDefault="001E35C9">
      <w:r>
        <w:continuationSeparator/>
      </w:r>
    </w:p>
    <w:p w14:paraId="5575F509" w14:textId="77777777" w:rsidR="001E35C9" w:rsidRDefault="001E35C9"/>
  </w:endnote>
  <w:endnote w:type="continuationNotice" w:id="1">
    <w:p w14:paraId="0801888D" w14:textId="77777777" w:rsidR="001E35C9" w:rsidRDefault="001E3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BBA5F" w14:textId="77777777" w:rsidR="001E35C9" w:rsidRDefault="001E35C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240187"/>
      <w:docPartObj>
        <w:docPartGallery w:val="Page Numbers (Bottom of Page)"/>
        <w:docPartUnique/>
      </w:docPartObj>
    </w:sdtPr>
    <w:sdtEndPr>
      <w:rPr>
        <w:noProof/>
      </w:rPr>
    </w:sdtEndPr>
    <w:sdtContent>
      <w:p w14:paraId="6EA10723" w14:textId="77777777" w:rsidR="001E35C9" w:rsidRDefault="001E35C9">
        <w:pPr>
          <w:pStyle w:val="Pta"/>
          <w:jc w:val="right"/>
        </w:pPr>
        <w:r>
          <w:fldChar w:fldCharType="begin"/>
        </w:r>
        <w:r>
          <w:instrText xml:space="preserve"> PAGE   \* MERGEFORMAT </w:instrText>
        </w:r>
        <w:r>
          <w:fldChar w:fldCharType="separate"/>
        </w:r>
        <w:r w:rsidR="00682953">
          <w:rPr>
            <w:noProof/>
          </w:rPr>
          <w:t>13</w:t>
        </w:r>
        <w:r>
          <w:rPr>
            <w:noProof/>
          </w:rPr>
          <w:fldChar w:fldCharType="end"/>
        </w:r>
      </w:p>
    </w:sdtContent>
  </w:sdt>
  <w:p w14:paraId="329BB550" w14:textId="77777777" w:rsidR="001E35C9" w:rsidRPr="003530AF" w:rsidRDefault="001E35C9" w:rsidP="003530AF">
    <w:pPr>
      <w:pStyle w:val="Pta"/>
      <w:jc w:val="righ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A79A8" w14:textId="77777777" w:rsidR="001E35C9" w:rsidRDefault="001E35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567FC" w14:textId="77777777" w:rsidR="001E35C9" w:rsidRDefault="001E35C9">
      <w:r>
        <w:separator/>
      </w:r>
    </w:p>
    <w:p w14:paraId="69E2F0DB" w14:textId="77777777" w:rsidR="001E35C9" w:rsidRDefault="001E35C9"/>
  </w:footnote>
  <w:footnote w:type="continuationSeparator" w:id="0">
    <w:p w14:paraId="04C657F1" w14:textId="77777777" w:rsidR="001E35C9" w:rsidRDefault="001E35C9">
      <w:r>
        <w:continuationSeparator/>
      </w:r>
    </w:p>
    <w:p w14:paraId="48285DDD" w14:textId="77777777" w:rsidR="001E35C9" w:rsidRDefault="001E35C9"/>
  </w:footnote>
  <w:footnote w:type="continuationNotice" w:id="1">
    <w:p w14:paraId="278F5C09" w14:textId="77777777" w:rsidR="001E35C9" w:rsidRDefault="001E35C9"/>
  </w:footnote>
  <w:footnote w:id="2">
    <w:p w14:paraId="66B2F90F" w14:textId="38E7B3F2" w:rsidR="001E35C9" w:rsidRDefault="001E35C9">
      <w:pPr>
        <w:pStyle w:val="Textpoznmkypodiarou"/>
      </w:pPr>
      <w:r>
        <w:rPr>
          <w:rStyle w:val="Odkaznapoznmkupodiarou"/>
        </w:rPr>
        <w:footnoteRef/>
      </w:r>
      <w:r>
        <w:t xml:space="preserve"> mestská funkčná oblasť – príloha výzvy č. 9</w:t>
      </w:r>
    </w:p>
  </w:footnote>
  <w:footnote w:id="3">
    <w:p w14:paraId="4F4FCDAF" w14:textId="77777777" w:rsidR="001E35C9" w:rsidRPr="00537E7D" w:rsidRDefault="001E35C9">
      <w:pPr>
        <w:pStyle w:val="Textpoznmkypodiarou"/>
        <w:rPr>
          <w:sz w:val="12"/>
        </w:rPr>
      </w:pPr>
      <w:r>
        <w:rPr>
          <w:rStyle w:val="Odkaznapoznmkupodiarou"/>
        </w:rPr>
        <w:footnoteRef/>
      </w:r>
      <w:r w:rsidRPr="00537E7D">
        <w:t>Zákon č. 292/2014 Z. z. o príspevku</w:t>
      </w:r>
      <w:r>
        <w:t xml:space="preserve"> </w:t>
      </w:r>
      <w:r w:rsidRPr="00537E7D">
        <w:t>poskytovanom z európskych</w:t>
      </w:r>
      <w:r>
        <w:t xml:space="preserve"> </w:t>
      </w:r>
      <w:r w:rsidRPr="00537E7D">
        <w:t>štrukturálnych a investičných</w:t>
      </w:r>
      <w:r>
        <w:t xml:space="preserve"> </w:t>
      </w:r>
      <w:r w:rsidRPr="00537E7D">
        <w:t>fondov a o zmene a doplnení</w:t>
      </w:r>
      <w:r>
        <w:t xml:space="preserve"> </w:t>
      </w:r>
      <w:r w:rsidRPr="00537E7D">
        <w:t>niektorých</w:t>
      </w:r>
      <w:r>
        <w:t xml:space="preserve"> </w:t>
      </w:r>
      <w:r w:rsidRPr="00537E7D">
        <w:t>zákonov</w:t>
      </w:r>
    </w:p>
  </w:footnote>
  <w:footnote w:id="4">
    <w:p w14:paraId="6663A2B3" w14:textId="176596E7" w:rsidR="001E35C9" w:rsidRDefault="001E35C9" w:rsidP="00B634D0">
      <w:pPr>
        <w:pStyle w:val="Textpoznmkypodiarou"/>
        <w:jc w:val="both"/>
      </w:pPr>
      <w:r>
        <w:rPr>
          <w:rStyle w:val="Odkaznapoznmkupodiarou"/>
        </w:rPr>
        <w:footnoteRef/>
      </w:r>
      <w:r>
        <w:t xml:space="preserve"> Miesto a spôsob podania ŽoNFP je bližšie popísané v časti 1.6 Miesto a spôsob podania ŽoNFP.</w:t>
      </w:r>
    </w:p>
  </w:footnote>
  <w:footnote w:id="5">
    <w:p w14:paraId="70E5BB0E" w14:textId="77777777" w:rsidR="001E35C9" w:rsidRDefault="001E35C9" w:rsidP="00B634D0">
      <w:pPr>
        <w:pStyle w:val="Textpoznmkypodiarou"/>
      </w:pPr>
      <w:r>
        <w:rPr>
          <w:rStyle w:val="Odkaznapoznmkupodiarou"/>
        </w:rPr>
        <w:footnoteRef/>
      </w:r>
      <w:r>
        <w:t xml:space="preserve"> Systému riadenia </w:t>
      </w:r>
      <w:r>
        <w:rPr>
          <w:rFonts w:asciiTheme="minorHAnsi" w:hAnsiTheme="minorHAnsi" w:cstheme="minorHAnsi"/>
          <w:szCs w:val="19"/>
        </w:rPr>
        <w:t>Európskych štrukturálnych a investičných fondov,</w:t>
      </w:r>
      <w:r>
        <w:t xml:space="preserve"> kapitola 1.2, ods. 3, písm. d)  </w:t>
      </w:r>
    </w:p>
  </w:footnote>
  <w:footnote w:id="6">
    <w:p w14:paraId="32F2325F" w14:textId="77777777" w:rsidR="001E35C9" w:rsidRDefault="001E35C9" w:rsidP="00B634D0">
      <w:pPr>
        <w:pStyle w:val="Textpoznmkypodiarou"/>
      </w:pPr>
      <w:r>
        <w:rPr>
          <w:rStyle w:val="Odkaznapoznmkupodiarou"/>
        </w:rPr>
        <w:footnoteRef/>
      </w:r>
      <w:r>
        <w:t xml:space="preserve"> V zmysle podmienok uvedených v tejto kapitole vyššie.</w:t>
      </w:r>
    </w:p>
  </w:footnote>
  <w:footnote w:id="7">
    <w:p w14:paraId="1083387D" w14:textId="77777777" w:rsidR="001E35C9" w:rsidRDefault="001E35C9" w:rsidP="00B634D0">
      <w:pPr>
        <w:pStyle w:val="Textpoznmkypodiarou"/>
      </w:pPr>
      <w:r>
        <w:rPr>
          <w:rStyle w:val="Odkaznapoznmkupodiarou"/>
        </w:rPr>
        <w:footnoteRef/>
      </w:r>
      <w:r>
        <w:t xml:space="preserve"> </w:t>
      </w:r>
      <w:r w:rsidRPr="00CD4BA8">
        <w:t>Príručka pre žiadateľa – tabuľka 4: Podmienky poskytnutia príspevku a ich forma overenia</w:t>
      </w:r>
    </w:p>
  </w:footnote>
  <w:footnote w:id="8">
    <w:p w14:paraId="33C76072" w14:textId="77777777" w:rsidR="001E35C9" w:rsidRDefault="001E35C9" w:rsidP="00163B8D">
      <w:pPr>
        <w:pStyle w:val="Textpoznmkypodiarou"/>
      </w:pPr>
      <w:r>
        <w:rPr>
          <w:rStyle w:val="Odkaznapoznmkupodiarou"/>
        </w:rPr>
        <w:footnoteRef/>
      </w:r>
      <w:r>
        <w:t xml:space="preserve"> </w:t>
      </w:r>
      <w:r>
        <w:rPr>
          <w:rFonts w:asciiTheme="minorHAnsi" w:hAnsiTheme="minorHAnsi" w:cstheme="minorHAnsi"/>
          <w:szCs w:val="19"/>
        </w:rPr>
        <w:t xml:space="preserve"> Predloženie žiadosti popísané v </w:t>
      </w:r>
      <w:r w:rsidRPr="00731CF1">
        <w:rPr>
          <w:rFonts w:asciiTheme="minorHAnsi" w:hAnsiTheme="minorHAnsi" w:cstheme="minorHAnsi"/>
          <w:szCs w:val="19"/>
        </w:rPr>
        <w:t>Príručke pre žiadateľa, kap. 3.</w:t>
      </w:r>
      <w:r>
        <w:rPr>
          <w:rFonts w:asciiTheme="minorHAnsi" w:hAnsiTheme="minorHAnsi" w:cstheme="minorHAnsi"/>
          <w:szCs w:val="19"/>
        </w:rPr>
        <w:t>3.1</w:t>
      </w:r>
      <w:r w:rsidRPr="00731CF1">
        <w:rPr>
          <w:rFonts w:asciiTheme="minorHAnsi" w:hAnsiTheme="minorHAnsi" w:cstheme="minorHAnsi"/>
          <w:szCs w:val="19"/>
        </w:rPr>
        <w:t xml:space="preserve"> Spôsob predkladania ŽoNFP</w:t>
      </w:r>
    </w:p>
  </w:footnote>
  <w:footnote w:id="9">
    <w:p w14:paraId="5101572C" w14:textId="77777777" w:rsidR="001E35C9" w:rsidRDefault="001E35C9" w:rsidP="00163B8D">
      <w:pPr>
        <w:pStyle w:val="Textpoznmkypodiarou"/>
        <w:jc w:val="both"/>
      </w:pPr>
      <w:r>
        <w:rPr>
          <w:rStyle w:val="Odkaznapoznmkupodiarou"/>
        </w:rPr>
        <w:footnoteRef/>
      </w:r>
      <w:r>
        <w:t xml:space="preserve"> </w:t>
      </w:r>
      <w:r w:rsidRPr="00063135">
        <w:rPr>
          <w:rFonts w:asciiTheme="minorHAnsi" w:hAnsiTheme="minorHAnsi" w:cstheme="minorHAnsi"/>
          <w:szCs w:val="19"/>
        </w:rPr>
        <w:t>Možnosť priebežného predkladania žiadostí o NFP nie je obmedzená stanovenými konečnými termínmi jednotlivých hodnotiacich kôl.</w:t>
      </w:r>
    </w:p>
  </w:footnote>
  <w:footnote w:id="10">
    <w:p w14:paraId="42727E3A" w14:textId="30F52598" w:rsidR="001E35C9" w:rsidRDefault="001E35C9" w:rsidP="007A2A2C">
      <w:pPr>
        <w:pStyle w:val="Textpoznmkypodiarou"/>
        <w:ind w:left="142" w:hanging="142"/>
      </w:pPr>
      <w:r>
        <w:rPr>
          <w:rStyle w:val="Odkaznapoznmkupodiarou"/>
        </w:rPr>
        <w:footnoteRef/>
      </w:r>
      <w:r>
        <w:t xml:space="preserve"> Žiadateľ predkladá v rámci podmienok prílohy popísané vo formulári žiadosti o NFP – časť. 14 Zoznam povinných príloh žiadosti o NFP </w:t>
      </w:r>
    </w:p>
  </w:footnote>
  <w:footnote w:id="11">
    <w:p w14:paraId="2BBBD90F" w14:textId="77777777" w:rsidR="001E35C9" w:rsidRDefault="001E35C9" w:rsidP="00466257">
      <w:pPr>
        <w:pStyle w:val="Textpoznmkypodiarou"/>
        <w:jc w:val="both"/>
      </w:pPr>
      <w:r>
        <w:rPr>
          <w:rStyle w:val="Odkaznapoznmkupodiarou"/>
        </w:rPr>
        <w:footnoteRef/>
      </w:r>
      <w:r>
        <w:t xml:space="preserve"> Táto podmienka poskytnutia príspevku pokrýva aj skutočnosť, že projekt nesmie zahŕňať  činnosti, ktoré boli súčasťou projektu, v prípade ktorého sa začalo alebo malo začať vymáhacie konanie po premiestnení výrobnej činnosti mimo Slovenskej republiky v súlade s článkom 71 všeobecného nariadenia. </w:t>
      </w:r>
    </w:p>
  </w:footnote>
  <w:footnote w:id="12">
    <w:p w14:paraId="3D33960D" w14:textId="5E461A9A" w:rsidR="001E35C9" w:rsidRDefault="001E35C9" w:rsidP="00AB237A">
      <w:pPr>
        <w:pStyle w:val="Textpoznmkypodiarou"/>
        <w:jc w:val="both"/>
      </w:pPr>
      <w:r>
        <w:rPr>
          <w:rStyle w:val="Odkaznapoznmkupodiarou"/>
        </w:rPr>
        <w:footnoteRef/>
      </w:r>
      <w:r>
        <w:t xml:space="preserve"> V prípade posúdenia statusu podnik v ťažkostiach pri žiadateľovi, ktorým je obec sa vychádza z ustanovenia zákona </w:t>
      </w:r>
      <w:r>
        <w:br/>
        <w:t xml:space="preserve">č. 583/2004 Z. z. o rozpočtových pravidlách územnej samosprávy v znení neskorších predpisov v zmysle ktorého sa obec považuje za podnik v ťažkostiach, ak sa dostala do nútenej správy. </w:t>
      </w:r>
    </w:p>
  </w:footnote>
  <w:footnote w:id="13">
    <w:p w14:paraId="2C332FD3" w14:textId="3A1EF28D" w:rsidR="001E35C9" w:rsidRDefault="001E35C9" w:rsidP="00AB237A">
      <w:pPr>
        <w:pStyle w:val="Textpoznmkypodiarou"/>
        <w:jc w:val="both"/>
      </w:pPr>
      <w:r>
        <w:rPr>
          <w:rStyle w:val="Odkaznapoznmkupodiarou"/>
        </w:rPr>
        <w:footnoteRef/>
      </w:r>
      <w:r>
        <w:t xml:space="preserve"> Zákon č. 539/2008 Z. z. o podpore regionálneho rozvoja v znení zákona č. 309/2014 Z. z., ktorým sa mení a dopĺňa zákon </w:t>
      </w:r>
      <w:r>
        <w:br/>
        <w:t>č. 539/2008 Z. z. o podpore regionálneho rozvoja v znení neskorších predpisov.</w:t>
      </w:r>
    </w:p>
  </w:footnote>
  <w:footnote w:id="14">
    <w:p w14:paraId="57669E96" w14:textId="77777777" w:rsidR="001E35C9" w:rsidRPr="00E40E1F" w:rsidRDefault="001E35C9" w:rsidP="00832C2F">
      <w:pPr>
        <w:pStyle w:val="Textpoznmkypodiarou"/>
      </w:pPr>
      <w:r>
        <w:rPr>
          <w:rStyle w:val="Odkaznapoznmkupodiarou"/>
        </w:rPr>
        <w:footnoteRef/>
      </w:r>
      <w:r>
        <w:t xml:space="preserve"> Zákon č. 82/2005 Z. z. o nelegálnej práci a nelegálnom zamestnávaní v znení neskorších predpisov</w:t>
      </w:r>
    </w:p>
  </w:footnote>
  <w:footnote w:id="15">
    <w:p w14:paraId="2AFE35DB" w14:textId="77777777" w:rsidR="001E35C9" w:rsidRDefault="001E35C9" w:rsidP="00B46849">
      <w:pPr>
        <w:pStyle w:val="Textpoznmkypodiarou"/>
        <w:jc w:val="both"/>
        <w:rPr>
          <w:rFonts w:eastAsiaTheme="minorHAnsi"/>
          <w:szCs w:val="16"/>
        </w:rPr>
      </w:pPr>
      <w:r>
        <w:rPr>
          <w:rStyle w:val="Odkaznapoznmkupodiarou"/>
        </w:rPr>
        <w:t>[1]</w:t>
      </w:r>
      <w:r>
        <w:t xml:space="preserve"> Za prvé monitorované obdobie sa považuje obdobie od ukončenia realizácie aktivít projektu (t.j. deň nasledujúci po poslednom dni monitorovaného obdobia záverečnej monitorovacej správy projektu) do 12 mesiacov odo dňa finančného ukončenia projektu. Údaje za prvé monitorované obdobie predkladá prijímateľ v prvej následnej monitorovacej správe.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A94E" w14:textId="77777777" w:rsidR="001E35C9" w:rsidRDefault="001E35C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35AAF" w14:textId="77777777" w:rsidR="001E35C9" w:rsidRDefault="001E35C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1740" w14:textId="77777777" w:rsidR="001E35C9" w:rsidRDefault="001E35C9" w:rsidP="00E8664E">
    <w:pPr>
      <w:pStyle w:val="Hlavika"/>
      <w:tabs>
        <w:tab w:val="left" w:pos="1977"/>
      </w:tabs>
      <w:ind w:firstLine="1977"/>
    </w:pPr>
    <w:r w:rsidRPr="005D59EA">
      <w:rPr>
        <w:noProof/>
        <w:lang w:eastAsia="sk-SK"/>
      </w:rPr>
      <w:drawing>
        <wp:anchor distT="0" distB="0" distL="114300" distR="114300" simplePos="0" relativeHeight="251661312" behindDoc="1" locked="0" layoutInCell="1" allowOverlap="1" wp14:anchorId="1A246008" wp14:editId="0084C5F0">
          <wp:simplePos x="0" y="0"/>
          <wp:positionH relativeFrom="column">
            <wp:posOffset>2042795</wp:posOffset>
          </wp:positionH>
          <wp:positionV relativeFrom="paragraph">
            <wp:posOffset>-516890</wp:posOffset>
          </wp:positionV>
          <wp:extent cx="1314450" cy="1276350"/>
          <wp:effectExtent l="0" t="0" r="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00AA300E" wp14:editId="1C022E7B">
          <wp:simplePos x="0" y="0"/>
          <wp:positionH relativeFrom="column">
            <wp:posOffset>363220</wp:posOffset>
          </wp:positionH>
          <wp:positionV relativeFrom="paragraph">
            <wp:posOffset>-92075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1" locked="0" layoutInCell="1" allowOverlap="1" wp14:anchorId="1ABDD5CD" wp14:editId="7FBFCBA2">
          <wp:simplePos x="0" y="0"/>
          <wp:positionH relativeFrom="column">
            <wp:posOffset>3999230</wp:posOffset>
          </wp:positionH>
          <wp:positionV relativeFrom="paragraph">
            <wp:posOffset>-78740</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6ACC18" w14:textId="77777777" w:rsidR="001E35C9" w:rsidRPr="0000365F" w:rsidRDefault="001E35C9" w:rsidP="00E8664E">
    <w:pPr>
      <w:pStyle w:val="Hlavika"/>
    </w:pPr>
  </w:p>
  <w:p w14:paraId="5DE9D574" w14:textId="17C4003E" w:rsidR="001E35C9" w:rsidRPr="00E8664E" w:rsidRDefault="001E35C9" w:rsidP="00E8664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143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6CD22B2"/>
    <w:multiLevelType w:val="hybridMultilevel"/>
    <w:tmpl w:val="CC1A998A"/>
    <w:lvl w:ilvl="0" w:tplc="53E614D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1F101D"/>
    <w:multiLevelType w:val="hybridMultilevel"/>
    <w:tmpl w:val="487AC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AA6C2B"/>
    <w:multiLevelType w:val="hybridMultilevel"/>
    <w:tmpl w:val="CD642C14"/>
    <w:lvl w:ilvl="0" w:tplc="EA704970">
      <w:numFmt w:val="bullet"/>
      <w:lvlText w:val="•"/>
      <w:lvlJc w:val="left"/>
      <w:pPr>
        <w:ind w:left="704" w:hanging="42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0F8471CB"/>
    <w:multiLevelType w:val="hybridMultilevel"/>
    <w:tmpl w:val="77042E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6C83644"/>
    <w:multiLevelType w:val="hybridMultilevel"/>
    <w:tmpl w:val="8D4E4B4E"/>
    <w:lvl w:ilvl="0" w:tplc="AED25B50">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8">
    <w:nsid w:val="16FE40BC"/>
    <w:multiLevelType w:val="hybridMultilevel"/>
    <w:tmpl w:val="6A768AC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5B26A02"/>
    <w:multiLevelType w:val="multilevel"/>
    <w:tmpl w:val="59EC1A2A"/>
    <w:lvl w:ilvl="0">
      <w:start w:val="1"/>
      <w:numFmt w:val="decimal"/>
      <w:lvlText w:val="%1."/>
      <w:lvlJc w:val="left"/>
      <w:pPr>
        <w:tabs>
          <w:tab w:val="num" w:pos="1701"/>
        </w:tabs>
        <w:ind w:left="1701" w:hanging="567"/>
      </w:pPr>
      <w:rPr>
        <w:rFonts w:hint="default"/>
      </w:rPr>
    </w:lvl>
    <w:lvl w:ilvl="1">
      <w:start w:val="1"/>
      <w:numFmt w:val="decimal"/>
      <w:pStyle w:val="H5"/>
      <w:lvlText w:val="%1.%2."/>
      <w:lvlJc w:val="left"/>
      <w:pPr>
        <w:tabs>
          <w:tab w:val="num" w:pos="747"/>
        </w:tabs>
        <w:ind w:left="747" w:hanging="567"/>
      </w:pPr>
      <w:rPr>
        <w:rFonts w:hint="default"/>
      </w:rPr>
    </w:lvl>
    <w:lvl w:ilvl="2">
      <w:start w:val="1"/>
      <w:numFmt w:val="decimal"/>
      <w:lvlText w:val="%1.%2.%3."/>
      <w:lvlJc w:val="left"/>
      <w:pPr>
        <w:tabs>
          <w:tab w:val="num" w:pos="2932"/>
        </w:tabs>
        <w:ind w:left="2779" w:hanging="567"/>
      </w:pPr>
      <w:rPr>
        <w:rFonts w:hint="default"/>
      </w:rPr>
    </w:lvl>
    <w:lvl w:ilvl="3">
      <w:start w:val="1"/>
      <w:numFmt w:val="upperLetter"/>
      <w:lvlText w:val="%4)"/>
      <w:lvlJc w:val="left"/>
      <w:pPr>
        <w:tabs>
          <w:tab w:val="num" w:pos="2572"/>
        </w:tabs>
        <w:ind w:left="2496" w:hanging="284"/>
      </w:pPr>
      <w:rPr>
        <w:rFonts w:hint="default"/>
      </w:rPr>
    </w:lvl>
    <w:lvl w:ilvl="4">
      <w:start w:val="1"/>
      <w:numFmt w:val="decimal"/>
      <w:lvlText w:val="(%5)"/>
      <w:lvlJc w:val="left"/>
      <w:pPr>
        <w:tabs>
          <w:tab w:val="num" w:pos="2931"/>
        </w:tabs>
        <w:ind w:left="2495" w:hanging="284"/>
      </w:pPr>
      <w:rPr>
        <w:rFonts w:hint="default"/>
      </w:rPr>
    </w:lvl>
    <w:lvl w:ilvl="5">
      <w:start w:val="1"/>
      <w:numFmt w:val="lowerLetter"/>
      <w:lvlText w:val="(%6)"/>
      <w:lvlJc w:val="left"/>
      <w:pPr>
        <w:tabs>
          <w:tab w:val="num" w:pos="2931"/>
        </w:tabs>
        <w:ind w:left="2495" w:hanging="284"/>
      </w:pPr>
      <w:rPr>
        <w:rFonts w:hint="default"/>
      </w:rPr>
    </w:lvl>
    <w:lvl w:ilvl="6">
      <w:start w:val="1"/>
      <w:numFmt w:val="lowerRoman"/>
      <w:lvlText w:val="(%7)"/>
      <w:lvlJc w:val="left"/>
      <w:pPr>
        <w:tabs>
          <w:tab w:val="num" w:pos="9950"/>
        </w:tabs>
        <w:ind w:left="9590"/>
      </w:pPr>
      <w:rPr>
        <w:rFonts w:hint="default"/>
      </w:rPr>
    </w:lvl>
    <w:lvl w:ilvl="7">
      <w:start w:val="1"/>
      <w:numFmt w:val="lowerLetter"/>
      <w:lvlText w:val="(%8)"/>
      <w:lvlJc w:val="left"/>
      <w:pPr>
        <w:tabs>
          <w:tab w:val="num" w:pos="10670"/>
        </w:tabs>
        <w:ind w:left="10310"/>
      </w:pPr>
      <w:rPr>
        <w:rFonts w:hint="default"/>
      </w:rPr>
    </w:lvl>
    <w:lvl w:ilvl="8">
      <w:start w:val="1"/>
      <w:numFmt w:val="lowerRoman"/>
      <w:lvlText w:val="(%9)"/>
      <w:lvlJc w:val="left"/>
      <w:pPr>
        <w:tabs>
          <w:tab w:val="num" w:pos="11030"/>
        </w:tabs>
        <w:ind w:left="11030" w:hanging="5800"/>
      </w:pPr>
      <w:rPr>
        <w:rFonts w:hint="default"/>
      </w:rPr>
    </w:lvl>
  </w:abstractNum>
  <w:abstractNum w:abstractNumId="10">
    <w:nsid w:val="278F5632"/>
    <w:multiLevelType w:val="hybridMultilevel"/>
    <w:tmpl w:val="0F5ECF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7F9315B"/>
    <w:multiLevelType w:val="hybridMultilevel"/>
    <w:tmpl w:val="00CE1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1D2A01"/>
    <w:multiLevelType w:val="hybridMultilevel"/>
    <w:tmpl w:val="6B10CD08"/>
    <w:lvl w:ilvl="0" w:tplc="AED25B50">
      <w:start w:val="3"/>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2EAE0B16"/>
    <w:multiLevelType w:val="hybridMultilevel"/>
    <w:tmpl w:val="8BD83DC0"/>
    <w:lvl w:ilvl="0" w:tplc="726043D0">
      <w:start w:val="1"/>
      <w:numFmt w:val="lowerLetter"/>
      <w:lvlText w:val="%1."/>
      <w:lvlJc w:val="left"/>
      <w:pPr>
        <w:ind w:left="1004" w:hanging="360"/>
      </w:pPr>
      <w:rPr>
        <w:rFonts w:hint="default"/>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4281418"/>
    <w:multiLevelType w:val="hybridMultilevel"/>
    <w:tmpl w:val="568E0E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nsid w:val="44FC29E0"/>
    <w:multiLevelType w:val="hybridMultilevel"/>
    <w:tmpl w:val="C5B08918"/>
    <w:lvl w:ilvl="0" w:tplc="0409000D">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8">
    <w:nsid w:val="46091231"/>
    <w:multiLevelType w:val="hybridMultilevel"/>
    <w:tmpl w:val="2CFAD9C4"/>
    <w:lvl w:ilvl="0" w:tplc="94A865F4">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8C91557"/>
    <w:multiLevelType w:val="hybridMultilevel"/>
    <w:tmpl w:val="B57E32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F6475B8"/>
    <w:multiLevelType w:val="hybridMultilevel"/>
    <w:tmpl w:val="E6168D0A"/>
    <w:lvl w:ilvl="0" w:tplc="53E614DE">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53AF2463"/>
    <w:multiLevelType w:val="hybridMultilevel"/>
    <w:tmpl w:val="C0E6A85E"/>
    <w:lvl w:ilvl="0" w:tplc="ABC89732">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nsid w:val="54645684"/>
    <w:multiLevelType w:val="hybridMultilevel"/>
    <w:tmpl w:val="E03E4BE8"/>
    <w:lvl w:ilvl="0" w:tplc="66E4A64A">
      <w:start w:val="2"/>
      <w:numFmt w:val="upperLetter"/>
      <w:lvlText w:val="%1.)"/>
      <w:lvlJc w:val="left"/>
      <w:pPr>
        <w:ind w:left="1429" w:hanging="360"/>
      </w:pPr>
      <w:rPr>
        <w:rFonts w:ascii="Arial" w:eastAsia="Trebuchet MS" w:hAnsi="Arial"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76D2621"/>
    <w:multiLevelType w:val="hybridMultilevel"/>
    <w:tmpl w:val="7CEE33BE"/>
    <w:lvl w:ilvl="0" w:tplc="F5CAF6C6">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AD60FD"/>
    <w:multiLevelType w:val="hybridMultilevel"/>
    <w:tmpl w:val="2B00F350"/>
    <w:lvl w:ilvl="0" w:tplc="94A865F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653396"/>
    <w:multiLevelType w:val="multilevel"/>
    <w:tmpl w:val="27E4E14E"/>
    <w:lvl w:ilvl="0">
      <w:start w:val="1"/>
      <w:numFmt w:val="decimal"/>
      <w:lvlText w:val="%1."/>
      <w:lvlJc w:val="left"/>
      <w:pPr>
        <w:ind w:left="360" w:hanging="360"/>
      </w:pPr>
    </w:lvl>
    <w:lvl w:ilvl="1">
      <w:start w:val="1"/>
      <w:numFmt w:val="decimal"/>
      <w:lvlText w:val="%1.%2."/>
      <w:lvlJc w:val="left"/>
      <w:pPr>
        <w:ind w:left="792" w:hanging="432"/>
      </w:pPr>
      <w:rPr>
        <w:b/>
        <w:color w:val="002776" w:themeColor="text2"/>
        <w:sz w:val="19"/>
        <w:szCs w:val="19"/>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2D361C"/>
    <w:multiLevelType w:val="hybridMultilevel"/>
    <w:tmpl w:val="27F68A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F8B11D2"/>
    <w:multiLevelType w:val="hybridMultilevel"/>
    <w:tmpl w:val="09D20D9C"/>
    <w:lvl w:ilvl="0" w:tplc="55B8C9B0">
      <w:start w:val="4"/>
      <w:numFmt w:val="upperLetter"/>
      <w:lvlText w:val="%1.)"/>
      <w:lvlJc w:val="left"/>
      <w:pPr>
        <w:ind w:left="1429" w:hanging="360"/>
      </w:pPr>
      <w:rPr>
        <w:rFonts w:ascii="Arial" w:eastAsia="Trebuchet MS" w:hAnsi="Arial"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0B24847"/>
    <w:multiLevelType w:val="hybridMultilevel"/>
    <w:tmpl w:val="14AC79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1B10EE3"/>
    <w:multiLevelType w:val="hybridMultilevel"/>
    <w:tmpl w:val="2EAAA8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A44FBD"/>
    <w:multiLevelType w:val="hybridMultilevel"/>
    <w:tmpl w:val="8BD83DC0"/>
    <w:lvl w:ilvl="0" w:tplc="726043D0">
      <w:start w:val="1"/>
      <w:numFmt w:val="lowerLetter"/>
      <w:lvlText w:val="%1."/>
      <w:lvlJc w:val="left"/>
      <w:pPr>
        <w:ind w:left="1004" w:hanging="360"/>
      </w:pPr>
      <w:rPr>
        <w:rFonts w:hint="default"/>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73B09EE"/>
    <w:multiLevelType w:val="hybridMultilevel"/>
    <w:tmpl w:val="C1B025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8C22C0B"/>
    <w:multiLevelType w:val="hybridMultilevel"/>
    <w:tmpl w:val="C518AC06"/>
    <w:lvl w:ilvl="0" w:tplc="7012EE3A">
      <w:start w:val="1"/>
      <w:numFmt w:val="upperLetter"/>
      <w:lvlText w:val="%1.)"/>
      <w:lvlJc w:val="left"/>
      <w:pPr>
        <w:ind w:left="720" w:hanging="360"/>
      </w:pPr>
      <w:rPr>
        <w:rFonts w:ascii="Arial" w:eastAsia="Trebuchet MS"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D774F9C"/>
    <w:multiLevelType w:val="hybridMultilevel"/>
    <w:tmpl w:val="BA62F0B6"/>
    <w:lvl w:ilvl="0" w:tplc="CDCED6F0">
      <w:numFmt w:val="bullet"/>
      <w:lvlText w:val="-"/>
      <w:lvlJc w:val="left"/>
      <w:pPr>
        <w:tabs>
          <w:tab w:val="num" w:pos="720"/>
        </w:tabs>
        <w:ind w:left="720" w:hanging="360"/>
      </w:pPr>
    </w:lvl>
    <w:lvl w:ilvl="1" w:tplc="041B0003">
      <w:start w:val="1"/>
      <w:numFmt w:val="bullet"/>
      <w:lvlText w:val="o"/>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36">
    <w:nsid w:val="6DE964FF"/>
    <w:multiLevelType w:val="hybridMultilevel"/>
    <w:tmpl w:val="FBC07A54"/>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nsid w:val="708A3BC5"/>
    <w:multiLevelType w:val="hybridMultilevel"/>
    <w:tmpl w:val="3F5E8234"/>
    <w:lvl w:ilvl="0" w:tplc="735E6550">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38">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F442B31"/>
    <w:multiLevelType w:val="hybridMultilevel"/>
    <w:tmpl w:val="CC1A998A"/>
    <w:lvl w:ilvl="0" w:tplc="53E614D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6"/>
  </w:num>
  <w:num w:numId="4">
    <w:abstractNumId w:val="30"/>
  </w:num>
  <w:num w:numId="5">
    <w:abstractNumId w:val="1"/>
  </w:num>
  <w:num w:numId="6">
    <w:abstractNumId w:val="25"/>
  </w:num>
  <w:num w:numId="7">
    <w:abstractNumId w:val="7"/>
  </w:num>
  <w:num w:numId="8">
    <w:abstractNumId w:val="36"/>
  </w:num>
  <w:num w:numId="9">
    <w:abstractNumId w:val="13"/>
  </w:num>
  <w:num w:numId="10">
    <w:abstractNumId w:val="11"/>
  </w:num>
  <w:num w:numId="11">
    <w:abstractNumId w:val="15"/>
  </w:num>
  <w:num w:numId="12">
    <w:abstractNumId w:val="18"/>
  </w:num>
  <w:num w:numId="13">
    <w:abstractNumId w:val="4"/>
  </w:num>
  <w:num w:numId="14">
    <w:abstractNumId w:val="24"/>
  </w:num>
  <w:num w:numId="15">
    <w:abstractNumId w:val="0"/>
  </w:num>
  <w:num w:numId="16">
    <w:abstractNumId w:val="35"/>
  </w:num>
  <w:num w:numId="17">
    <w:abstractNumId w:val="26"/>
  </w:num>
  <w:num w:numId="18">
    <w:abstractNumId w:val="17"/>
  </w:num>
  <w:num w:numId="19">
    <w:abstractNumId w:val="33"/>
  </w:num>
  <w:num w:numId="20">
    <w:abstractNumId w:val="8"/>
  </w:num>
  <w:num w:numId="21">
    <w:abstractNumId w:val="37"/>
  </w:num>
  <w:num w:numId="22">
    <w:abstractNumId w:val="28"/>
  </w:num>
  <w:num w:numId="23">
    <w:abstractNumId w:val="3"/>
  </w:num>
  <w:num w:numId="24">
    <w:abstractNumId w:val="19"/>
  </w:num>
  <w:num w:numId="25">
    <w:abstractNumId w:val="9"/>
  </w:num>
  <w:num w:numId="26">
    <w:abstractNumId w:val="5"/>
  </w:num>
  <w:num w:numId="27">
    <w:abstractNumId w:val="32"/>
  </w:num>
  <w:num w:numId="28">
    <w:abstractNumId w:val="10"/>
  </w:num>
  <w:num w:numId="29">
    <w:abstractNumId w:val="23"/>
  </w:num>
  <w:num w:numId="30">
    <w:abstractNumId w:val="14"/>
  </w:num>
  <w:num w:numId="31">
    <w:abstractNumId w:val="21"/>
  </w:num>
  <w:num w:numId="32">
    <w:abstractNumId w:val="34"/>
  </w:num>
  <w:num w:numId="33">
    <w:abstractNumId w:val="20"/>
  </w:num>
  <w:num w:numId="34">
    <w:abstractNumId w:val="38"/>
  </w:num>
  <w:num w:numId="35">
    <w:abstractNumId w:val="39"/>
  </w:num>
  <w:num w:numId="36">
    <w:abstractNumId w:val="2"/>
  </w:num>
  <w:num w:numId="37">
    <w:abstractNumId w:val="22"/>
  </w:num>
  <w:num w:numId="38">
    <w:abstractNumId w:val="27"/>
  </w:num>
  <w:num w:numId="39">
    <w:abstractNumId w:val="29"/>
  </w:num>
  <w:num w:numId="4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466"/>
    <w:rsid w:val="00002D67"/>
    <w:rsid w:val="00005222"/>
    <w:rsid w:val="00005568"/>
    <w:rsid w:val="00005B9D"/>
    <w:rsid w:val="00006133"/>
    <w:rsid w:val="000068AD"/>
    <w:rsid w:val="00010C58"/>
    <w:rsid w:val="000126BF"/>
    <w:rsid w:val="000131F0"/>
    <w:rsid w:val="0001378F"/>
    <w:rsid w:val="00014F06"/>
    <w:rsid w:val="00015BA7"/>
    <w:rsid w:val="00016D6C"/>
    <w:rsid w:val="00016DA6"/>
    <w:rsid w:val="00016F9D"/>
    <w:rsid w:val="000171C5"/>
    <w:rsid w:val="00020A5B"/>
    <w:rsid w:val="0002238B"/>
    <w:rsid w:val="00022530"/>
    <w:rsid w:val="00023A83"/>
    <w:rsid w:val="00023FFF"/>
    <w:rsid w:val="00024C27"/>
    <w:rsid w:val="0002565C"/>
    <w:rsid w:val="00026565"/>
    <w:rsid w:val="00026D5C"/>
    <w:rsid w:val="000279D6"/>
    <w:rsid w:val="00027C02"/>
    <w:rsid w:val="00030250"/>
    <w:rsid w:val="000306AD"/>
    <w:rsid w:val="00030C5B"/>
    <w:rsid w:val="000335D6"/>
    <w:rsid w:val="00033B62"/>
    <w:rsid w:val="00033BE9"/>
    <w:rsid w:val="000343E8"/>
    <w:rsid w:val="0003454B"/>
    <w:rsid w:val="00034711"/>
    <w:rsid w:val="00034B4D"/>
    <w:rsid w:val="00034E33"/>
    <w:rsid w:val="000356B6"/>
    <w:rsid w:val="000358CA"/>
    <w:rsid w:val="00035E36"/>
    <w:rsid w:val="00036974"/>
    <w:rsid w:val="00036F3E"/>
    <w:rsid w:val="00037401"/>
    <w:rsid w:val="00037D70"/>
    <w:rsid w:val="00041240"/>
    <w:rsid w:val="0004165B"/>
    <w:rsid w:val="00041807"/>
    <w:rsid w:val="00042489"/>
    <w:rsid w:val="00045E1C"/>
    <w:rsid w:val="00047173"/>
    <w:rsid w:val="0004739A"/>
    <w:rsid w:val="00047A76"/>
    <w:rsid w:val="00047A8D"/>
    <w:rsid w:val="00050ED6"/>
    <w:rsid w:val="00051AF0"/>
    <w:rsid w:val="0005246F"/>
    <w:rsid w:val="000538C0"/>
    <w:rsid w:val="00054987"/>
    <w:rsid w:val="00054DC9"/>
    <w:rsid w:val="0005573D"/>
    <w:rsid w:val="00055A72"/>
    <w:rsid w:val="00055ABC"/>
    <w:rsid w:val="00055BED"/>
    <w:rsid w:val="0005686F"/>
    <w:rsid w:val="0005784A"/>
    <w:rsid w:val="00057EB1"/>
    <w:rsid w:val="00061C7C"/>
    <w:rsid w:val="00062BC2"/>
    <w:rsid w:val="00062FCE"/>
    <w:rsid w:val="00063024"/>
    <w:rsid w:val="00063836"/>
    <w:rsid w:val="00064310"/>
    <w:rsid w:val="000647D9"/>
    <w:rsid w:val="0006587B"/>
    <w:rsid w:val="00065C46"/>
    <w:rsid w:val="000667D2"/>
    <w:rsid w:val="00070FC4"/>
    <w:rsid w:val="00071174"/>
    <w:rsid w:val="00071788"/>
    <w:rsid w:val="00071987"/>
    <w:rsid w:val="000738C5"/>
    <w:rsid w:val="00074D2F"/>
    <w:rsid w:val="0007520B"/>
    <w:rsid w:val="0007555C"/>
    <w:rsid w:val="00075C1E"/>
    <w:rsid w:val="00077311"/>
    <w:rsid w:val="00077F9D"/>
    <w:rsid w:val="000809AE"/>
    <w:rsid w:val="000846C7"/>
    <w:rsid w:val="00085DA9"/>
    <w:rsid w:val="00086196"/>
    <w:rsid w:val="0008708A"/>
    <w:rsid w:val="00087154"/>
    <w:rsid w:val="0008794A"/>
    <w:rsid w:val="00090C08"/>
    <w:rsid w:val="00090E56"/>
    <w:rsid w:val="00091E8E"/>
    <w:rsid w:val="0009258F"/>
    <w:rsid w:val="00092719"/>
    <w:rsid w:val="00092E23"/>
    <w:rsid w:val="000946AB"/>
    <w:rsid w:val="000951C2"/>
    <w:rsid w:val="00095956"/>
    <w:rsid w:val="00095FE3"/>
    <w:rsid w:val="000961E4"/>
    <w:rsid w:val="000963C2"/>
    <w:rsid w:val="00096619"/>
    <w:rsid w:val="00096C83"/>
    <w:rsid w:val="00097E77"/>
    <w:rsid w:val="000A1C04"/>
    <w:rsid w:val="000A20D5"/>
    <w:rsid w:val="000A25AE"/>
    <w:rsid w:val="000A3642"/>
    <w:rsid w:val="000A36BA"/>
    <w:rsid w:val="000A4919"/>
    <w:rsid w:val="000A5170"/>
    <w:rsid w:val="000A54D6"/>
    <w:rsid w:val="000A5B94"/>
    <w:rsid w:val="000A5E45"/>
    <w:rsid w:val="000A6689"/>
    <w:rsid w:val="000A69FE"/>
    <w:rsid w:val="000A6A53"/>
    <w:rsid w:val="000B024D"/>
    <w:rsid w:val="000B079C"/>
    <w:rsid w:val="000B1205"/>
    <w:rsid w:val="000B20F3"/>
    <w:rsid w:val="000B2CE8"/>
    <w:rsid w:val="000B3B8B"/>
    <w:rsid w:val="000B4605"/>
    <w:rsid w:val="000B4828"/>
    <w:rsid w:val="000B5389"/>
    <w:rsid w:val="000B5857"/>
    <w:rsid w:val="000B74DE"/>
    <w:rsid w:val="000B7751"/>
    <w:rsid w:val="000C0502"/>
    <w:rsid w:val="000C07D2"/>
    <w:rsid w:val="000C1287"/>
    <w:rsid w:val="000C168A"/>
    <w:rsid w:val="000C2982"/>
    <w:rsid w:val="000D0575"/>
    <w:rsid w:val="000D0CA3"/>
    <w:rsid w:val="000D0E2B"/>
    <w:rsid w:val="000D1200"/>
    <w:rsid w:val="000D1369"/>
    <w:rsid w:val="000D1733"/>
    <w:rsid w:val="000D17BA"/>
    <w:rsid w:val="000D2346"/>
    <w:rsid w:val="000D32BE"/>
    <w:rsid w:val="000D344B"/>
    <w:rsid w:val="000D3DC8"/>
    <w:rsid w:val="000D4493"/>
    <w:rsid w:val="000D45AF"/>
    <w:rsid w:val="000D469B"/>
    <w:rsid w:val="000D4DCE"/>
    <w:rsid w:val="000D512B"/>
    <w:rsid w:val="000D5640"/>
    <w:rsid w:val="000D570D"/>
    <w:rsid w:val="000D64B7"/>
    <w:rsid w:val="000D6670"/>
    <w:rsid w:val="000D6757"/>
    <w:rsid w:val="000D76C8"/>
    <w:rsid w:val="000D7DB9"/>
    <w:rsid w:val="000E15F9"/>
    <w:rsid w:val="000E1B66"/>
    <w:rsid w:val="000E1F5B"/>
    <w:rsid w:val="000E230D"/>
    <w:rsid w:val="000E2B53"/>
    <w:rsid w:val="000E2FDD"/>
    <w:rsid w:val="000E3116"/>
    <w:rsid w:val="000E3A9F"/>
    <w:rsid w:val="000E4861"/>
    <w:rsid w:val="000E49F2"/>
    <w:rsid w:val="000E560D"/>
    <w:rsid w:val="000E6452"/>
    <w:rsid w:val="000E6A89"/>
    <w:rsid w:val="000E6FCA"/>
    <w:rsid w:val="000E71CE"/>
    <w:rsid w:val="000E765A"/>
    <w:rsid w:val="000E7BDA"/>
    <w:rsid w:val="000F0DBF"/>
    <w:rsid w:val="000F16A6"/>
    <w:rsid w:val="000F249A"/>
    <w:rsid w:val="000F2738"/>
    <w:rsid w:val="000F4546"/>
    <w:rsid w:val="000F578F"/>
    <w:rsid w:val="000F5A5F"/>
    <w:rsid w:val="000F5E3D"/>
    <w:rsid w:val="000F626F"/>
    <w:rsid w:val="000F707E"/>
    <w:rsid w:val="000F7989"/>
    <w:rsid w:val="00101708"/>
    <w:rsid w:val="00101E2C"/>
    <w:rsid w:val="00102279"/>
    <w:rsid w:val="00102BAE"/>
    <w:rsid w:val="0010344F"/>
    <w:rsid w:val="00106687"/>
    <w:rsid w:val="00107596"/>
    <w:rsid w:val="00110DFA"/>
    <w:rsid w:val="00112F2E"/>
    <w:rsid w:val="00114550"/>
    <w:rsid w:val="001148D1"/>
    <w:rsid w:val="00115189"/>
    <w:rsid w:val="0011692E"/>
    <w:rsid w:val="001203B0"/>
    <w:rsid w:val="001206DF"/>
    <w:rsid w:val="00121602"/>
    <w:rsid w:val="00121E2E"/>
    <w:rsid w:val="001223D7"/>
    <w:rsid w:val="0012336B"/>
    <w:rsid w:val="00123C50"/>
    <w:rsid w:val="001250A3"/>
    <w:rsid w:val="001260AB"/>
    <w:rsid w:val="0012691B"/>
    <w:rsid w:val="00126F2B"/>
    <w:rsid w:val="00130979"/>
    <w:rsid w:val="00131197"/>
    <w:rsid w:val="00131D2B"/>
    <w:rsid w:val="00132741"/>
    <w:rsid w:val="001328ED"/>
    <w:rsid w:val="00133C7A"/>
    <w:rsid w:val="00133E23"/>
    <w:rsid w:val="00135C01"/>
    <w:rsid w:val="001366FF"/>
    <w:rsid w:val="00136A64"/>
    <w:rsid w:val="00137B0C"/>
    <w:rsid w:val="00137B33"/>
    <w:rsid w:val="001410D2"/>
    <w:rsid w:val="00141BC6"/>
    <w:rsid w:val="00143437"/>
    <w:rsid w:val="00143AD7"/>
    <w:rsid w:val="00143EBD"/>
    <w:rsid w:val="0014418B"/>
    <w:rsid w:val="00144824"/>
    <w:rsid w:val="001452B6"/>
    <w:rsid w:val="00145923"/>
    <w:rsid w:val="00146089"/>
    <w:rsid w:val="00146657"/>
    <w:rsid w:val="0014683B"/>
    <w:rsid w:val="00146D69"/>
    <w:rsid w:val="0014757D"/>
    <w:rsid w:val="001500D9"/>
    <w:rsid w:val="0015094C"/>
    <w:rsid w:val="00150D9C"/>
    <w:rsid w:val="00151685"/>
    <w:rsid w:val="00151EA8"/>
    <w:rsid w:val="001520B9"/>
    <w:rsid w:val="00152955"/>
    <w:rsid w:val="00152A50"/>
    <w:rsid w:val="00152ABA"/>
    <w:rsid w:val="001542F8"/>
    <w:rsid w:val="001565E9"/>
    <w:rsid w:val="0015682D"/>
    <w:rsid w:val="001575D7"/>
    <w:rsid w:val="001576E5"/>
    <w:rsid w:val="001578B3"/>
    <w:rsid w:val="00157901"/>
    <w:rsid w:val="001605D9"/>
    <w:rsid w:val="00161F6E"/>
    <w:rsid w:val="00162C73"/>
    <w:rsid w:val="001639B7"/>
    <w:rsid w:val="001639F6"/>
    <w:rsid w:val="00163B8D"/>
    <w:rsid w:val="00165932"/>
    <w:rsid w:val="00166C7E"/>
    <w:rsid w:val="00166DAA"/>
    <w:rsid w:val="001677A2"/>
    <w:rsid w:val="001715AD"/>
    <w:rsid w:val="0017198C"/>
    <w:rsid w:val="0017341C"/>
    <w:rsid w:val="0017349C"/>
    <w:rsid w:val="00174AF2"/>
    <w:rsid w:val="00174AFE"/>
    <w:rsid w:val="0017524E"/>
    <w:rsid w:val="0017591F"/>
    <w:rsid w:val="0017614A"/>
    <w:rsid w:val="00176C2C"/>
    <w:rsid w:val="001773B7"/>
    <w:rsid w:val="00180077"/>
    <w:rsid w:val="00182252"/>
    <w:rsid w:val="00182989"/>
    <w:rsid w:val="00182C05"/>
    <w:rsid w:val="0018375E"/>
    <w:rsid w:val="001843A3"/>
    <w:rsid w:val="00185ECC"/>
    <w:rsid w:val="001866F9"/>
    <w:rsid w:val="001914CB"/>
    <w:rsid w:val="00191AF7"/>
    <w:rsid w:val="00193474"/>
    <w:rsid w:val="00193909"/>
    <w:rsid w:val="00194D5D"/>
    <w:rsid w:val="0019558B"/>
    <w:rsid w:val="00196F7B"/>
    <w:rsid w:val="00197025"/>
    <w:rsid w:val="001A143B"/>
    <w:rsid w:val="001A1687"/>
    <w:rsid w:val="001A19F7"/>
    <w:rsid w:val="001A273D"/>
    <w:rsid w:val="001A3801"/>
    <w:rsid w:val="001A4411"/>
    <w:rsid w:val="001A4571"/>
    <w:rsid w:val="001A4B95"/>
    <w:rsid w:val="001A4E24"/>
    <w:rsid w:val="001A7D12"/>
    <w:rsid w:val="001B1020"/>
    <w:rsid w:val="001B193D"/>
    <w:rsid w:val="001B347B"/>
    <w:rsid w:val="001B3EB2"/>
    <w:rsid w:val="001B45A6"/>
    <w:rsid w:val="001B499E"/>
    <w:rsid w:val="001B4A53"/>
    <w:rsid w:val="001B4CDB"/>
    <w:rsid w:val="001B510E"/>
    <w:rsid w:val="001B62F4"/>
    <w:rsid w:val="001B6E17"/>
    <w:rsid w:val="001B7E11"/>
    <w:rsid w:val="001C07BF"/>
    <w:rsid w:val="001C2E63"/>
    <w:rsid w:val="001C2EF4"/>
    <w:rsid w:val="001C2F3F"/>
    <w:rsid w:val="001C43B4"/>
    <w:rsid w:val="001C4982"/>
    <w:rsid w:val="001C4D12"/>
    <w:rsid w:val="001C5C1C"/>
    <w:rsid w:val="001C5D5F"/>
    <w:rsid w:val="001C5E16"/>
    <w:rsid w:val="001C5F61"/>
    <w:rsid w:val="001C6574"/>
    <w:rsid w:val="001C7422"/>
    <w:rsid w:val="001C797B"/>
    <w:rsid w:val="001D01EF"/>
    <w:rsid w:val="001D0F88"/>
    <w:rsid w:val="001D0FFE"/>
    <w:rsid w:val="001D1CDD"/>
    <w:rsid w:val="001D2093"/>
    <w:rsid w:val="001D28FE"/>
    <w:rsid w:val="001D3B47"/>
    <w:rsid w:val="001D53F8"/>
    <w:rsid w:val="001D5853"/>
    <w:rsid w:val="001D6EF6"/>
    <w:rsid w:val="001D7619"/>
    <w:rsid w:val="001E17B7"/>
    <w:rsid w:val="001E19FE"/>
    <w:rsid w:val="001E209F"/>
    <w:rsid w:val="001E31A6"/>
    <w:rsid w:val="001E34CC"/>
    <w:rsid w:val="001E350D"/>
    <w:rsid w:val="001E35C9"/>
    <w:rsid w:val="001E36EA"/>
    <w:rsid w:val="001E5387"/>
    <w:rsid w:val="001E6039"/>
    <w:rsid w:val="001F0C13"/>
    <w:rsid w:val="001F1020"/>
    <w:rsid w:val="001F1725"/>
    <w:rsid w:val="001F2A69"/>
    <w:rsid w:val="001F2C9D"/>
    <w:rsid w:val="001F2FDE"/>
    <w:rsid w:val="001F3EDA"/>
    <w:rsid w:val="001F4931"/>
    <w:rsid w:val="001F6057"/>
    <w:rsid w:val="001F6B72"/>
    <w:rsid w:val="001F7D11"/>
    <w:rsid w:val="002003CD"/>
    <w:rsid w:val="00200D0A"/>
    <w:rsid w:val="00201A11"/>
    <w:rsid w:val="00201B4F"/>
    <w:rsid w:val="00202387"/>
    <w:rsid w:val="002038D3"/>
    <w:rsid w:val="00203933"/>
    <w:rsid w:val="00203DB9"/>
    <w:rsid w:val="00203ED7"/>
    <w:rsid w:val="00204626"/>
    <w:rsid w:val="00204C4D"/>
    <w:rsid w:val="00205263"/>
    <w:rsid w:val="002064F4"/>
    <w:rsid w:val="002066F3"/>
    <w:rsid w:val="00207FCC"/>
    <w:rsid w:val="00210E5E"/>
    <w:rsid w:val="002119CF"/>
    <w:rsid w:val="002120C1"/>
    <w:rsid w:val="00213169"/>
    <w:rsid w:val="00213203"/>
    <w:rsid w:val="00213385"/>
    <w:rsid w:val="00213727"/>
    <w:rsid w:val="002137FD"/>
    <w:rsid w:val="00214991"/>
    <w:rsid w:val="002150F4"/>
    <w:rsid w:val="00215358"/>
    <w:rsid w:val="00215455"/>
    <w:rsid w:val="00215CB2"/>
    <w:rsid w:val="00217FC1"/>
    <w:rsid w:val="00220042"/>
    <w:rsid w:val="002211AC"/>
    <w:rsid w:val="002218D9"/>
    <w:rsid w:val="0022327C"/>
    <w:rsid w:val="00223F5B"/>
    <w:rsid w:val="00224125"/>
    <w:rsid w:val="0022522A"/>
    <w:rsid w:val="0022547B"/>
    <w:rsid w:val="00225B8A"/>
    <w:rsid w:val="0022696B"/>
    <w:rsid w:val="00226FEB"/>
    <w:rsid w:val="0022728C"/>
    <w:rsid w:val="0022751E"/>
    <w:rsid w:val="00227F7C"/>
    <w:rsid w:val="002301E9"/>
    <w:rsid w:val="0023052A"/>
    <w:rsid w:val="00231377"/>
    <w:rsid w:val="0023153B"/>
    <w:rsid w:val="00231C3D"/>
    <w:rsid w:val="00233688"/>
    <w:rsid w:val="002336C3"/>
    <w:rsid w:val="00233FD8"/>
    <w:rsid w:val="00234423"/>
    <w:rsid w:val="00235534"/>
    <w:rsid w:val="00235D74"/>
    <w:rsid w:val="00236144"/>
    <w:rsid w:val="00236281"/>
    <w:rsid w:val="002376FB"/>
    <w:rsid w:val="00237FAA"/>
    <w:rsid w:val="00240EC6"/>
    <w:rsid w:val="002427AE"/>
    <w:rsid w:val="00243D5C"/>
    <w:rsid w:val="00244AF3"/>
    <w:rsid w:val="00244C65"/>
    <w:rsid w:val="002450D8"/>
    <w:rsid w:val="002453B5"/>
    <w:rsid w:val="0024576C"/>
    <w:rsid w:val="00246463"/>
    <w:rsid w:val="002465EC"/>
    <w:rsid w:val="0024679B"/>
    <w:rsid w:val="00246D78"/>
    <w:rsid w:val="002508FC"/>
    <w:rsid w:val="00251D09"/>
    <w:rsid w:val="002532D7"/>
    <w:rsid w:val="00253BF6"/>
    <w:rsid w:val="00253D1D"/>
    <w:rsid w:val="002557C9"/>
    <w:rsid w:val="00255887"/>
    <w:rsid w:val="0025624E"/>
    <w:rsid w:val="00256EC5"/>
    <w:rsid w:val="002605B8"/>
    <w:rsid w:val="00260A1D"/>
    <w:rsid w:val="002612B0"/>
    <w:rsid w:val="00261D60"/>
    <w:rsid w:val="00262654"/>
    <w:rsid w:val="002633D2"/>
    <w:rsid w:val="002637F7"/>
    <w:rsid w:val="00267343"/>
    <w:rsid w:val="00270032"/>
    <w:rsid w:val="002724AE"/>
    <w:rsid w:val="00272EE5"/>
    <w:rsid w:val="00273252"/>
    <w:rsid w:val="002737A5"/>
    <w:rsid w:val="002742BE"/>
    <w:rsid w:val="00274E01"/>
    <w:rsid w:val="00275023"/>
    <w:rsid w:val="00275AAC"/>
    <w:rsid w:val="002767C1"/>
    <w:rsid w:val="00276ADA"/>
    <w:rsid w:val="00277051"/>
    <w:rsid w:val="00280784"/>
    <w:rsid w:val="00281632"/>
    <w:rsid w:val="002817E5"/>
    <w:rsid w:val="0028384F"/>
    <w:rsid w:val="00283A2E"/>
    <w:rsid w:val="002844A2"/>
    <w:rsid w:val="0028488B"/>
    <w:rsid w:val="002850F7"/>
    <w:rsid w:val="00285197"/>
    <w:rsid w:val="002856D5"/>
    <w:rsid w:val="00285882"/>
    <w:rsid w:val="00286058"/>
    <w:rsid w:val="002869FC"/>
    <w:rsid w:val="00286AC3"/>
    <w:rsid w:val="00287403"/>
    <w:rsid w:val="00287618"/>
    <w:rsid w:val="00287D73"/>
    <w:rsid w:val="002906D0"/>
    <w:rsid w:val="00290AA2"/>
    <w:rsid w:val="00290EC2"/>
    <w:rsid w:val="002917A0"/>
    <w:rsid w:val="00292044"/>
    <w:rsid w:val="00293C37"/>
    <w:rsid w:val="00294935"/>
    <w:rsid w:val="00294A3E"/>
    <w:rsid w:val="00294F6B"/>
    <w:rsid w:val="00297793"/>
    <w:rsid w:val="002A053C"/>
    <w:rsid w:val="002A0A99"/>
    <w:rsid w:val="002A0E8D"/>
    <w:rsid w:val="002A2BB8"/>
    <w:rsid w:val="002A2D62"/>
    <w:rsid w:val="002A32CD"/>
    <w:rsid w:val="002A4920"/>
    <w:rsid w:val="002A5C2E"/>
    <w:rsid w:val="002A5D21"/>
    <w:rsid w:val="002A7551"/>
    <w:rsid w:val="002A7892"/>
    <w:rsid w:val="002B021D"/>
    <w:rsid w:val="002B1158"/>
    <w:rsid w:val="002B11DA"/>
    <w:rsid w:val="002B13EF"/>
    <w:rsid w:val="002B1759"/>
    <w:rsid w:val="002B20DD"/>
    <w:rsid w:val="002B3258"/>
    <w:rsid w:val="002B4029"/>
    <w:rsid w:val="002B4571"/>
    <w:rsid w:val="002B5231"/>
    <w:rsid w:val="002B63AE"/>
    <w:rsid w:val="002B71D4"/>
    <w:rsid w:val="002B7402"/>
    <w:rsid w:val="002B7751"/>
    <w:rsid w:val="002C272F"/>
    <w:rsid w:val="002C2A25"/>
    <w:rsid w:val="002C34CE"/>
    <w:rsid w:val="002C583E"/>
    <w:rsid w:val="002C77C3"/>
    <w:rsid w:val="002D0038"/>
    <w:rsid w:val="002D067B"/>
    <w:rsid w:val="002D1834"/>
    <w:rsid w:val="002D1B5B"/>
    <w:rsid w:val="002D2B76"/>
    <w:rsid w:val="002D2C35"/>
    <w:rsid w:val="002D5E8F"/>
    <w:rsid w:val="002D5FCD"/>
    <w:rsid w:val="002D7199"/>
    <w:rsid w:val="002D7602"/>
    <w:rsid w:val="002D7812"/>
    <w:rsid w:val="002D7921"/>
    <w:rsid w:val="002E027D"/>
    <w:rsid w:val="002E0F4C"/>
    <w:rsid w:val="002E2283"/>
    <w:rsid w:val="002E2F33"/>
    <w:rsid w:val="002E32BC"/>
    <w:rsid w:val="002E43B7"/>
    <w:rsid w:val="002E49B2"/>
    <w:rsid w:val="002E52A7"/>
    <w:rsid w:val="002E5E6F"/>
    <w:rsid w:val="002E71B4"/>
    <w:rsid w:val="002E7509"/>
    <w:rsid w:val="002F0B20"/>
    <w:rsid w:val="002F2666"/>
    <w:rsid w:val="002F2B8C"/>
    <w:rsid w:val="002F36D3"/>
    <w:rsid w:val="002F46A9"/>
    <w:rsid w:val="002F4909"/>
    <w:rsid w:val="002F4EDC"/>
    <w:rsid w:val="002F6909"/>
    <w:rsid w:val="00301EAD"/>
    <w:rsid w:val="003023B7"/>
    <w:rsid w:val="00303357"/>
    <w:rsid w:val="003034C6"/>
    <w:rsid w:val="0030360A"/>
    <w:rsid w:val="003036F0"/>
    <w:rsid w:val="003038D5"/>
    <w:rsid w:val="00303A9F"/>
    <w:rsid w:val="0030480C"/>
    <w:rsid w:val="003048D3"/>
    <w:rsid w:val="003054E4"/>
    <w:rsid w:val="00306BEB"/>
    <w:rsid w:val="003075D8"/>
    <w:rsid w:val="00307874"/>
    <w:rsid w:val="003105B0"/>
    <w:rsid w:val="00310C06"/>
    <w:rsid w:val="003125D4"/>
    <w:rsid w:val="003126B4"/>
    <w:rsid w:val="00312BE5"/>
    <w:rsid w:val="00312F0C"/>
    <w:rsid w:val="00312F25"/>
    <w:rsid w:val="00313345"/>
    <w:rsid w:val="0031390F"/>
    <w:rsid w:val="00313AE6"/>
    <w:rsid w:val="00313C92"/>
    <w:rsid w:val="0031440E"/>
    <w:rsid w:val="00314516"/>
    <w:rsid w:val="0031599A"/>
    <w:rsid w:val="00315B6A"/>
    <w:rsid w:val="00316753"/>
    <w:rsid w:val="00316BF8"/>
    <w:rsid w:val="00317587"/>
    <w:rsid w:val="003201C5"/>
    <w:rsid w:val="00320477"/>
    <w:rsid w:val="00320A3C"/>
    <w:rsid w:val="00320E83"/>
    <w:rsid w:val="0032100D"/>
    <w:rsid w:val="00321B0B"/>
    <w:rsid w:val="0032292A"/>
    <w:rsid w:val="003238BE"/>
    <w:rsid w:val="003238F2"/>
    <w:rsid w:val="0032460C"/>
    <w:rsid w:val="0032635A"/>
    <w:rsid w:val="003268E2"/>
    <w:rsid w:val="00326C07"/>
    <w:rsid w:val="00326EE4"/>
    <w:rsid w:val="00326F75"/>
    <w:rsid w:val="00327385"/>
    <w:rsid w:val="0032799C"/>
    <w:rsid w:val="00331E1F"/>
    <w:rsid w:val="00332B69"/>
    <w:rsid w:val="00333BA2"/>
    <w:rsid w:val="00333F1F"/>
    <w:rsid w:val="00334A7C"/>
    <w:rsid w:val="0033514C"/>
    <w:rsid w:val="0033583C"/>
    <w:rsid w:val="003367DA"/>
    <w:rsid w:val="00337294"/>
    <w:rsid w:val="003377EF"/>
    <w:rsid w:val="00337EF6"/>
    <w:rsid w:val="00341854"/>
    <w:rsid w:val="00341883"/>
    <w:rsid w:val="00341930"/>
    <w:rsid w:val="0034210B"/>
    <w:rsid w:val="0034293C"/>
    <w:rsid w:val="00342EB3"/>
    <w:rsid w:val="00343F8B"/>
    <w:rsid w:val="00344A54"/>
    <w:rsid w:val="003474AD"/>
    <w:rsid w:val="00347665"/>
    <w:rsid w:val="0035272B"/>
    <w:rsid w:val="0035286E"/>
    <w:rsid w:val="00352C1D"/>
    <w:rsid w:val="003530AF"/>
    <w:rsid w:val="0035528F"/>
    <w:rsid w:val="0035616E"/>
    <w:rsid w:val="00356917"/>
    <w:rsid w:val="00356B55"/>
    <w:rsid w:val="00357D53"/>
    <w:rsid w:val="00360290"/>
    <w:rsid w:val="003604A4"/>
    <w:rsid w:val="003604AC"/>
    <w:rsid w:val="00360617"/>
    <w:rsid w:val="00360E35"/>
    <w:rsid w:val="00360EB6"/>
    <w:rsid w:val="00361CB5"/>
    <w:rsid w:val="00362BC5"/>
    <w:rsid w:val="00363B44"/>
    <w:rsid w:val="00363C6B"/>
    <w:rsid w:val="00364335"/>
    <w:rsid w:val="00365635"/>
    <w:rsid w:val="00365C4D"/>
    <w:rsid w:val="00367611"/>
    <w:rsid w:val="0037192E"/>
    <w:rsid w:val="00371F91"/>
    <w:rsid w:val="00372881"/>
    <w:rsid w:val="00373566"/>
    <w:rsid w:val="00373689"/>
    <w:rsid w:val="00373FB2"/>
    <w:rsid w:val="00374F7F"/>
    <w:rsid w:val="00375271"/>
    <w:rsid w:val="0037684B"/>
    <w:rsid w:val="00376FE4"/>
    <w:rsid w:val="00377A48"/>
    <w:rsid w:val="00377C37"/>
    <w:rsid w:val="00377C58"/>
    <w:rsid w:val="00380F6B"/>
    <w:rsid w:val="00381321"/>
    <w:rsid w:val="003828EB"/>
    <w:rsid w:val="00382F78"/>
    <w:rsid w:val="0038312C"/>
    <w:rsid w:val="003852D5"/>
    <w:rsid w:val="00387C71"/>
    <w:rsid w:val="0039030A"/>
    <w:rsid w:val="003904A9"/>
    <w:rsid w:val="003925C6"/>
    <w:rsid w:val="00392F8B"/>
    <w:rsid w:val="00392FE4"/>
    <w:rsid w:val="00393C0E"/>
    <w:rsid w:val="00394698"/>
    <w:rsid w:val="00394BFA"/>
    <w:rsid w:val="00394C79"/>
    <w:rsid w:val="003955C9"/>
    <w:rsid w:val="00395719"/>
    <w:rsid w:val="00396A95"/>
    <w:rsid w:val="003977EF"/>
    <w:rsid w:val="003A02D2"/>
    <w:rsid w:val="003A0B18"/>
    <w:rsid w:val="003A1398"/>
    <w:rsid w:val="003A1B85"/>
    <w:rsid w:val="003A2512"/>
    <w:rsid w:val="003A2AA9"/>
    <w:rsid w:val="003A383F"/>
    <w:rsid w:val="003A3975"/>
    <w:rsid w:val="003A403C"/>
    <w:rsid w:val="003A5815"/>
    <w:rsid w:val="003A643C"/>
    <w:rsid w:val="003A6490"/>
    <w:rsid w:val="003A7A27"/>
    <w:rsid w:val="003A7DCF"/>
    <w:rsid w:val="003B00BA"/>
    <w:rsid w:val="003B03DE"/>
    <w:rsid w:val="003B1338"/>
    <w:rsid w:val="003B1877"/>
    <w:rsid w:val="003B1BF1"/>
    <w:rsid w:val="003B23EF"/>
    <w:rsid w:val="003B3918"/>
    <w:rsid w:val="003B483A"/>
    <w:rsid w:val="003B55B6"/>
    <w:rsid w:val="003B59F2"/>
    <w:rsid w:val="003B5B2D"/>
    <w:rsid w:val="003B5E72"/>
    <w:rsid w:val="003B617C"/>
    <w:rsid w:val="003B666C"/>
    <w:rsid w:val="003B7034"/>
    <w:rsid w:val="003B7E8A"/>
    <w:rsid w:val="003C0357"/>
    <w:rsid w:val="003C08C5"/>
    <w:rsid w:val="003C1419"/>
    <w:rsid w:val="003C1873"/>
    <w:rsid w:val="003C4107"/>
    <w:rsid w:val="003C4BD8"/>
    <w:rsid w:val="003C5901"/>
    <w:rsid w:val="003C66CE"/>
    <w:rsid w:val="003C7343"/>
    <w:rsid w:val="003C75DD"/>
    <w:rsid w:val="003C7AB1"/>
    <w:rsid w:val="003C7D23"/>
    <w:rsid w:val="003D1B91"/>
    <w:rsid w:val="003D2437"/>
    <w:rsid w:val="003D2F6B"/>
    <w:rsid w:val="003D3726"/>
    <w:rsid w:val="003D424B"/>
    <w:rsid w:val="003D4F02"/>
    <w:rsid w:val="003D544F"/>
    <w:rsid w:val="003D62DC"/>
    <w:rsid w:val="003D6630"/>
    <w:rsid w:val="003D6C86"/>
    <w:rsid w:val="003D6DF4"/>
    <w:rsid w:val="003E1C0A"/>
    <w:rsid w:val="003E3F6C"/>
    <w:rsid w:val="003E3FFA"/>
    <w:rsid w:val="003E443E"/>
    <w:rsid w:val="003E46CA"/>
    <w:rsid w:val="003E5357"/>
    <w:rsid w:val="003E70A5"/>
    <w:rsid w:val="003E799B"/>
    <w:rsid w:val="003F08D9"/>
    <w:rsid w:val="003F18CD"/>
    <w:rsid w:val="003F22DC"/>
    <w:rsid w:val="003F343D"/>
    <w:rsid w:val="003F476F"/>
    <w:rsid w:val="003F4E06"/>
    <w:rsid w:val="003F607D"/>
    <w:rsid w:val="003F6B07"/>
    <w:rsid w:val="003F6DC8"/>
    <w:rsid w:val="003F7B39"/>
    <w:rsid w:val="003F7F03"/>
    <w:rsid w:val="00400600"/>
    <w:rsid w:val="004012D4"/>
    <w:rsid w:val="0040246A"/>
    <w:rsid w:val="00402CEC"/>
    <w:rsid w:val="00402DEA"/>
    <w:rsid w:val="004033CF"/>
    <w:rsid w:val="004037E5"/>
    <w:rsid w:val="004040B0"/>
    <w:rsid w:val="004043BA"/>
    <w:rsid w:val="00404656"/>
    <w:rsid w:val="00404B78"/>
    <w:rsid w:val="00404CA3"/>
    <w:rsid w:val="00404E51"/>
    <w:rsid w:val="00405AF9"/>
    <w:rsid w:val="0040608F"/>
    <w:rsid w:val="004067AF"/>
    <w:rsid w:val="004073BA"/>
    <w:rsid w:val="00407B6C"/>
    <w:rsid w:val="004108EF"/>
    <w:rsid w:val="00410AE8"/>
    <w:rsid w:val="00410B9A"/>
    <w:rsid w:val="00411661"/>
    <w:rsid w:val="00411A64"/>
    <w:rsid w:val="004129B0"/>
    <w:rsid w:val="00412ADF"/>
    <w:rsid w:val="00412CB5"/>
    <w:rsid w:val="00412CD2"/>
    <w:rsid w:val="00414851"/>
    <w:rsid w:val="00414E2D"/>
    <w:rsid w:val="00415FA8"/>
    <w:rsid w:val="004169EC"/>
    <w:rsid w:val="00416B0C"/>
    <w:rsid w:val="00417D72"/>
    <w:rsid w:val="0042085F"/>
    <w:rsid w:val="00420FAB"/>
    <w:rsid w:val="0042148A"/>
    <w:rsid w:val="00422BC4"/>
    <w:rsid w:val="00423683"/>
    <w:rsid w:val="004257D7"/>
    <w:rsid w:val="00426048"/>
    <w:rsid w:val="00426CAB"/>
    <w:rsid w:val="0042735E"/>
    <w:rsid w:val="004274A1"/>
    <w:rsid w:val="00427D85"/>
    <w:rsid w:val="00430AEF"/>
    <w:rsid w:val="004316E9"/>
    <w:rsid w:val="004322BE"/>
    <w:rsid w:val="00432DE8"/>
    <w:rsid w:val="004334C0"/>
    <w:rsid w:val="0043414B"/>
    <w:rsid w:val="00434F70"/>
    <w:rsid w:val="00435425"/>
    <w:rsid w:val="004360B5"/>
    <w:rsid w:val="00437244"/>
    <w:rsid w:val="00437E83"/>
    <w:rsid w:val="00440373"/>
    <w:rsid w:val="00440550"/>
    <w:rsid w:val="0044073A"/>
    <w:rsid w:val="00441746"/>
    <w:rsid w:val="00442268"/>
    <w:rsid w:val="00444C53"/>
    <w:rsid w:val="0044748C"/>
    <w:rsid w:val="0045101D"/>
    <w:rsid w:val="0045135E"/>
    <w:rsid w:val="00451DB0"/>
    <w:rsid w:val="00451FBB"/>
    <w:rsid w:val="00453BA2"/>
    <w:rsid w:val="00454EC0"/>
    <w:rsid w:val="004550CB"/>
    <w:rsid w:val="004562E2"/>
    <w:rsid w:val="00456A4D"/>
    <w:rsid w:val="004571B0"/>
    <w:rsid w:val="00460483"/>
    <w:rsid w:val="00460F82"/>
    <w:rsid w:val="00463A0F"/>
    <w:rsid w:val="00463FEF"/>
    <w:rsid w:val="00464526"/>
    <w:rsid w:val="00464BB0"/>
    <w:rsid w:val="00464BC8"/>
    <w:rsid w:val="0046525C"/>
    <w:rsid w:val="00465A61"/>
    <w:rsid w:val="0046602A"/>
    <w:rsid w:val="004660B1"/>
    <w:rsid w:val="00466257"/>
    <w:rsid w:val="00466D9C"/>
    <w:rsid w:val="00467455"/>
    <w:rsid w:val="00471E40"/>
    <w:rsid w:val="00473621"/>
    <w:rsid w:val="00473674"/>
    <w:rsid w:val="004738AB"/>
    <w:rsid w:val="00473E9C"/>
    <w:rsid w:val="00476634"/>
    <w:rsid w:val="00476FCB"/>
    <w:rsid w:val="00477A78"/>
    <w:rsid w:val="004809A6"/>
    <w:rsid w:val="00480E22"/>
    <w:rsid w:val="0048103F"/>
    <w:rsid w:val="00481A22"/>
    <w:rsid w:val="00481DAF"/>
    <w:rsid w:val="00482662"/>
    <w:rsid w:val="00482853"/>
    <w:rsid w:val="00482FF0"/>
    <w:rsid w:val="004842AD"/>
    <w:rsid w:val="0048482C"/>
    <w:rsid w:val="00485B99"/>
    <w:rsid w:val="004873F4"/>
    <w:rsid w:val="00490045"/>
    <w:rsid w:val="0049010F"/>
    <w:rsid w:val="00490FD8"/>
    <w:rsid w:val="0049121B"/>
    <w:rsid w:val="004913C2"/>
    <w:rsid w:val="00491918"/>
    <w:rsid w:val="00492613"/>
    <w:rsid w:val="00492B5D"/>
    <w:rsid w:val="00492D48"/>
    <w:rsid w:val="00492E2A"/>
    <w:rsid w:val="004931C8"/>
    <w:rsid w:val="0049377B"/>
    <w:rsid w:val="00495ED2"/>
    <w:rsid w:val="00496042"/>
    <w:rsid w:val="00496B11"/>
    <w:rsid w:val="00496CE1"/>
    <w:rsid w:val="00497B4B"/>
    <w:rsid w:val="004A1672"/>
    <w:rsid w:val="004A1BAF"/>
    <w:rsid w:val="004A2406"/>
    <w:rsid w:val="004A29F4"/>
    <w:rsid w:val="004A2A70"/>
    <w:rsid w:val="004A3FD0"/>
    <w:rsid w:val="004A42EB"/>
    <w:rsid w:val="004A4710"/>
    <w:rsid w:val="004A4735"/>
    <w:rsid w:val="004A531E"/>
    <w:rsid w:val="004A66BD"/>
    <w:rsid w:val="004A6C03"/>
    <w:rsid w:val="004A6C86"/>
    <w:rsid w:val="004A6DEE"/>
    <w:rsid w:val="004A78F5"/>
    <w:rsid w:val="004B04C6"/>
    <w:rsid w:val="004B15AA"/>
    <w:rsid w:val="004B227A"/>
    <w:rsid w:val="004B23A7"/>
    <w:rsid w:val="004B2556"/>
    <w:rsid w:val="004B2AFF"/>
    <w:rsid w:val="004B2D18"/>
    <w:rsid w:val="004B3755"/>
    <w:rsid w:val="004B3D9C"/>
    <w:rsid w:val="004B4FFD"/>
    <w:rsid w:val="004B5180"/>
    <w:rsid w:val="004B53E6"/>
    <w:rsid w:val="004B59DB"/>
    <w:rsid w:val="004B5E6E"/>
    <w:rsid w:val="004B63C1"/>
    <w:rsid w:val="004B67CC"/>
    <w:rsid w:val="004B6CF0"/>
    <w:rsid w:val="004B6E08"/>
    <w:rsid w:val="004C2823"/>
    <w:rsid w:val="004C465F"/>
    <w:rsid w:val="004C4A32"/>
    <w:rsid w:val="004C56E1"/>
    <w:rsid w:val="004C5E9C"/>
    <w:rsid w:val="004C660C"/>
    <w:rsid w:val="004C6D0F"/>
    <w:rsid w:val="004C76B4"/>
    <w:rsid w:val="004D06C6"/>
    <w:rsid w:val="004D18B5"/>
    <w:rsid w:val="004D193E"/>
    <w:rsid w:val="004D1EFA"/>
    <w:rsid w:val="004D2C48"/>
    <w:rsid w:val="004D41C5"/>
    <w:rsid w:val="004D5375"/>
    <w:rsid w:val="004D53F0"/>
    <w:rsid w:val="004D5744"/>
    <w:rsid w:val="004D6022"/>
    <w:rsid w:val="004D6A4A"/>
    <w:rsid w:val="004E1C5E"/>
    <w:rsid w:val="004E2481"/>
    <w:rsid w:val="004E33F7"/>
    <w:rsid w:val="004E560F"/>
    <w:rsid w:val="004E704A"/>
    <w:rsid w:val="004E7891"/>
    <w:rsid w:val="004F07E3"/>
    <w:rsid w:val="004F0830"/>
    <w:rsid w:val="004F2DFE"/>
    <w:rsid w:val="004F370E"/>
    <w:rsid w:val="004F3D4C"/>
    <w:rsid w:val="004F3F4F"/>
    <w:rsid w:val="004F485A"/>
    <w:rsid w:val="004F5024"/>
    <w:rsid w:val="004F66F7"/>
    <w:rsid w:val="004F6DEB"/>
    <w:rsid w:val="004F7ACE"/>
    <w:rsid w:val="005003E5"/>
    <w:rsid w:val="00501355"/>
    <w:rsid w:val="00501996"/>
    <w:rsid w:val="00502BD0"/>
    <w:rsid w:val="005038B3"/>
    <w:rsid w:val="00503CE9"/>
    <w:rsid w:val="005048C8"/>
    <w:rsid w:val="005051CB"/>
    <w:rsid w:val="00505FF4"/>
    <w:rsid w:val="00507200"/>
    <w:rsid w:val="00507C63"/>
    <w:rsid w:val="00507F1B"/>
    <w:rsid w:val="005106F9"/>
    <w:rsid w:val="00511041"/>
    <w:rsid w:val="00512F96"/>
    <w:rsid w:val="005132CD"/>
    <w:rsid w:val="00513AF5"/>
    <w:rsid w:val="00514813"/>
    <w:rsid w:val="0051486D"/>
    <w:rsid w:val="00514C98"/>
    <w:rsid w:val="00515BAC"/>
    <w:rsid w:val="005165CB"/>
    <w:rsid w:val="005169B1"/>
    <w:rsid w:val="00516E48"/>
    <w:rsid w:val="0051740F"/>
    <w:rsid w:val="00517770"/>
    <w:rsid w:val="00520918"/>
    <w:rsid w:val="005245A8"/>
    <w:rsid w:val="005245AF"/>
    <w:rsid w:val="00524C87"/>
    <w:rsid w:val="00524D9B"/>
    <w:rsid w:val="00525194"/>
    <w:rsid w:val="00526C59"/>
    <w:rsid w:val="005270A5"/>
    <w:rsid w:val="00527457"/>
    <w:rsid w:val="0053045E"/>
    <w:rsid w:val="00530B1F"/>
    <w:rsid w:val="005316D0"/>
    <w:rsid w:val="00532A6F"/>
    <w:rsid w:val="00532B58"/>
    <w:rsid w:val="00532D0A"/>
    <w:rsid w:val="00533217"/>
    <w:rsid w:val="00533BB4"/>
    <w:rsid w:val="00534F06"/>
    <w:rsid w:val="0053671A"/>
    <w:rsid w:val="005371FB"/>
    <w:rsid w:val="00537E7D"/>
    <w:rsid w:val="005408CE"/>
    <w:rsid w:val="0054108B"/>
    <w:rsid w:val="0054140F"/>
    <w:rsid w:val="005414EE"/>
    <w:rsid w:val="00541942"/>
    <w:rsid w:val="0054248C"/>
    <w:rsid w:val="005427B3"/>
    <w:rsid w:val="00543661"/>
    <w:rsid w:val="00543666"/>
    <w:rsid w:val="00543A3E"/>
    <w:rsid w:val="00544100"/>
    <w:rsid w:val="005447CB"/>
    <w:rsid w:val="00544CFC"/>
    <w:rsid w:val="0054583A"/>
    <w:rsid w:val="00545D2B"/>
    <w:rsid w:val="00545D8B"/>
    <w:rsid w:val="00546E50"/>
    <w:rsid w:val="0054776E"/>
    <w:rsid w:val="00550A79"/>
    <w:rsid w:val="00550C82"/>
    <w:rsid w:val="00550F05"/>
    <w:rsid w:val="00552B01"/>
    <w:rsid w:val="00552BEE"/>
    <w:rsid w:val="005530BA"/>
    <w:rsid w:val="00553377"/>
    <w:rsid w:val="00554239"/>
    <w:rsid w:val="00556658"/>
    <w:rsid w:val="00556F7E"/>
    <w:rsid w:val="00557EB7"/>
    <w:rsid w:val="00560A41"/>
    <w:rsid w:val="00560CD5"/>
    <w:rsid w:val="005628D1"/>
    <w:rsid w:val="005641B3"/>
    <w:rsid w:val="00564717"/>
    <w:rsid w:val="0056784D"/>
    <w:rsid w:val="0057001D"/>
    <w:rsid w:val="00570A17"/>
    <w:rsid w:val="00571118"/>
    <w:rsid w:val="00571BEF"/>
    <w:rsid w:val="00572758"/>
    <w:rsid w:val="0057284A"/>
    <w:rsid w:val="005729E8"/>
    <w:rsid w:val="00574E3A"/>
    <w:rsid w:val="00575543"/>
    <w:rsid w:val="00576148"/>
    <w:rsid w:val="00576315"/>
    <w:rsid w:val="00576C0C"/>
    <w:rsid w:val="00577C80"/>
    <w:rsid w:val="005823B1"/>
    <w:rsid w:val="00582B72"/>
    <w:rsid w:val="00582D91"/>
    <w:rsid w:val="00583073"/>
    <w:rsid w:val="00583194"/>
    <w:rsid w:val="00583336"/>
    <w:rsid w:val="00583367"/>
    <w:rsid w:val="00583703"/>
    <w:rsid w:val="005846CF"/>
    <w:rsid w:val="00585B53"/>
    <w:rsid w:val="0058619C"/>
    <w:rsid w:val="00586215"/>
    <w:rsid w:val="005864BA"/>
    <w:rsid w:val="00586ED8"/>
    <w:rsid w:val="005876F9"/>
    <w:rsid w:val="00590F4B"/>
    <w:rsid w:val="005936FF"/>
    <w:rsid w:val="00593800"/>
    <w:rsid w:val="00593CA6"/>
    <w:rsid w:val="0059541C"/>
    <w:rsid w:val="005967AF"/>
    <w:rsid w:val="0059681D"/>
    <w:rsid w:val="00597F52"/>
    <w:rsid w:val="005A03C3"/>
    <w:rsid w:val="005A0759"/>
    <w:rsid w:val="005A1938"/>
    <w:rsid w:val="005A280A"/>
    <w:rsid w:val="005A3556"/>
    <w:rsid w:val="005A3C34"/>
    <w:rsid w:val="005A54FF"/>
    <w:rsid w:val="005A7425"/>
    <w:rsid w:val="005A76F3"/>
    <w:rsid w:val="005A7888"/>
    <w:rsid w:val="005A7898"/>
    <w:rsid w:val="005B1EF4"/>
    <w:rsid w:val="005B2FB5"/>
    <w:rsid w:val="005B3409"/>
    <w:rsid w:val="005B34CA"/>
    <w:rsid w:val="005B3EAA"/>
    <w:rsid w:val="005B4814"/>
    <w:rsid w:val="005B4CAD"/>
    <w:rsid w:val="005C0880"/>
    <w:rsid w:val="005C0E5E"/>
    <w:rsid w:val="005C11FB"/>
    <w:rsid w:val="005C2878"/>
    <w:rsid w:val="005C2E1C"/>
    <w:rsid w:val="005C32FC"/>
    <w:rsid w:val="005C378D"/>
    <w:rsid w:val="005C4BCD"/>
    <w:rsid w:val="005C4E0A"/>
    <w:rsid w:val="005C58E2"/>
    <w:rsid w:val="005C5E98"/>
    <w:rsid w:val="005C6304"/>
    <w:rsid w:val="005C6887"/>
    <w:rsid w:val="005C7573"/>
    <w:rsid w:val="005C7DF0"/>
    <w:rsid w:val="005D08C5"/>
    <w:rsid w:val="005D1199"/>
    <w:rsid w:val="005D2583"/>
    <w:rsid w:val="005D2A73"/>
    <w:rsid w:val="005D3433"/>
    <w:rsid w:val="005D3D11"/>
    <w:rsid w:val="005D3EAD"/>
    <w:rsid w:val="005D45BF"/>
    <w:rsid w:val="005D670E"/>
    <w:rsid w:val="005D70F3"/>
    <w:rsid w:val="005E0115"/>
    <w:rsid w:val="005E0DE2"/>
    <w:rsid w:val="005E1952"/>
    <w:rsid w:val="005E1CB2"/>
    <w:rsid w:val="005E208E"/>
    <w:rsid w:val="005E2188"/>
    <w:rsid w:val="005E2193"/>
    <w:rsid w:val="005E37E1"/>
    <w:rsid w:val="005E484F"/>
    <w:rsid w:val="005E4D38"/>
    <w:rsid w:val="005F0693"/>
    <w:rsid w:val="005F1143"/>
    <w:rsid w:val="005F13C4"/>
    <w:rsid w:val="005F1DFB"/>
    <w:rsid w:val="005F214D"/>
    <w:rsid w:val="005F24EF"/>
    <w:rsid w:val="005F36F5"/>
    <w:rsid w:val="005F39EF"/>
    <w:rsid w:val="005F6337"/>
    <w:rsid w:val="005F6D45"/>
    <w:rsid w:val="005F7196"/>
    <w:rsid w:val="0060073E"/>
    <w:rsid w:val="00600B2B"/>
    <w:rsid w:val="00600BEB"/>
    <w:rsid w:val="00601A3E"/>
    <w:rsid w:val="006032BE"/>
    <w:rsid w:val="006052D6"/>
    <w:rsid w:val="006054BE"/>
    <w:rsid w:val="00605CCB"/>
    <w:rsid w:val="00606BC7"/>
    <w:rsid w:val="00606CA3"/>
    <w:rsid w:val="00610518"/>
    <w:rsid w:val="00610912"/>
    <w:rsid w:val="00610A9B"/>
    <w:rsid w:val="00610E17"/>
    <w:rsid w:val="006111FB"/>
    <w:rsid w:val="0061122A"/>
    <w:rsid w:val="0061179E"/>
    <w:rsid w:val="00611F0A"/>
    <w:rsid w:val="00611F36"/>
    <w:rsid w:val="0061238C"/>
    <w:rsid w:val="00613897"/>
    <w:rsid w:val="00613A89"/>
    <w:rsid w:val="00614F28"/>
    <w:rsid w:val="00614F9E"/>
    <w:rsid w:val="00617865"/>
    <w:rsid w:val="006208F6"/>
    <w:rsid w:val="00620B95"/>
    <w:rsid w:val="00620E1D"/>
    <w:rsid w:val="00621369"/>
    <w:rsid w:val="006225C1"/>
    <w:rsid w:val="006226A7"/>
    <w:rsid w:val="006236B9"/>
    <w:rsid w:val="00623BC4"/>
    <w:rsid w:val="00624DC2"/>
    <w:rsid w:val="0062537D"/>
    <w:rsid w:val="00625B4A"/>
    <w:rsid w:val="00625ED2"/>
    <w:rsid w:val="006262D5"/>
    <w:rsid w:val="00627571"/>
    <w:rsid w:val="00627F30"/>
    <w:rsid w:val="00631CB0"/>
    <w:rsid w:val="006320A1"/>
    <w:rsid w:val="006328F5"/>
    <w:rsid w:val="00632F97"/>
    <w:rsid w:val="00634883"/>
    <w:rsid w:val="0063561B"/>
    <w:rsid w:val="00636042"/>
    <w:rsid w:val="006360C9"/>
    <w:rsid w:val="006372D6"/>
    <w:rsid w:val="00637723"/>
    <w:rsid w:val="006377F2"/>
    <w:rsid w:val="006378AF"/>
    <w:rsid w:val="00637E2C"/>
    <w:rsid w:val="00640314"/>
    <w:rsid w:val="00641DF3"/>
    <w:rsid w:val="00645374"/>
    <w:rsid w:val="00645A7C"/>
    <w:rsid w:val="00645F9F"/>
    <w:rsid w:val="0064652E"/>
    <w:rsid w:val="006465B1"/>
    <w:rsid w:val="00646B81"/>
    <w:rsid w:val="00646CD0"/>
    <w:rsid w:val="00646F84"/>
    <w:rsid w:val="006477A1"/>
    <w:rsid w:val="006501B2"/>
    <w:rsid w:val="00650238"/>
    <w:rsid w:val="006503EB"/>
    <w:rsid w:val="00650A2C"/>
    <w:rsid w:val="00650BB7"/>
    <w:rsid w:val="006510CC"/>
    <w:rsid w:val="0065216E"/>
    <w:rsid w:val="00655A59"/>
    <w:rsid w:val="00655B25"/>
    <w:rsid w:val="00657FA0"/>
    <w:rsid w:val="00660056"/>
    <w:rsid w:val="00660BE2"/>
    <w:rsid w:val="006617D9"/>
    <w:rsid w:val="006620EF"/>
    <w:rsid w:val="00664341"/>
    <w:rsid w:val="006658DC"/>
    <w:rsid w:val="00665BA7"/>
    <w:rsid w:val="006666A9"/>
    <w:rsid w:val="00667BC4"/>
    <w:rsid w:val="00670284"/>
    <w:rsid w:val="0067131B"/>
    <w:rsid w:val="0067160B"/>
    <w:rsid w:val="00672B1D"/>
    <w:rsid w:val="00672E9C"/>
    <w:rsid w:val="00673A00"/>
    <w:rsid w:val="00673B4A"/>
    <w:rsid w:val="00673B55"/>
    <w:rsid w:val="00674A76"/>
    <w:rsid w:val="00676F7F"/>
    <w:rsid w:val="00680238"/>
    <w:rsid w:val="006815B5"/>
    <w:rsid w:val="0068253B"/>
    <w:rsid w:val="00682953"/>
    <w:rsid w:val="00682A2B"/>
    <w:rsid w:val="0068463D"/>
    <w:rsid w:val="00684B53"/>
    <w:rsid w:val="006859B7"/>
    <w:rsid w:val="00685C5C"/>
    <w:rsid w:val="00685FA8"/>
    <w:rsid w:val="00690CAD"/>
    <w:rsid w:val="00691020"/>
    <w:rsid w:val="0069145A"/>
    <w:rsid w:val="006915A4"/>
    <w:rsid w:val="00693126"/>
    <w:rsid w:val="00693ED9"/>
    <w:rsid w:val="00694035"/>
    <w:rsid w:val="006942FD"/>
    <w:rsid w:val="00694370"/>
    <w:rsid w:val="00695761"/>
    <w:rsid w:val="00695A65"/>
    <w:rsid w:val="00696837"/>
    <w:rsid w:val="006A02A1"/>
    <w:rsid w:val="006A07D8"/>
    <w:rsid w:val="006A0AB8"/>
    <w:rsid w:val="006A0D70"/>
    <w:rsid w:val="006A1596"/>
    <w:rsid w:val="006A20DB"/>
    <w:rsid w:val="006A21B4"/>
    <w:rsid w:val="006A291D"/>
    <w:rsid w:val="006A38C1"/>
    <w:rsid w:val="006A494E"/>
    <w:rsid w:val="006A52CF"/>
    <w:rsid w:val="006A6060"/>
    <w:rsid w:val="006A60D7"/>
    <w:rsid w:val="006B0857"/>
    <w:rsid w:val="006B2FB6"/>
    <w:rsid w:val="006B44C5"/>
    <w:rsid w:val="006B5C3B"/>
    <w:rsid w:val="006B61A7"/>
    <w:rsid w:val="006B6352"/>
    <w:rsid w:val="006B6738"/>
    <w:rsid w:val="006B70AA"/>
    <w:rsid w:val="006B75B3"/>
    <w:rsid w:val="006B7638"/>
    <w:rsid w:val="006C06BB"/>
    <w:rsid w:val="006C13E2"/>
    <w:rsid w:val="006C296C"/>
    <w:rsid w:val="006C3736"/>
    <w:rsid w:val="006C3BA3"/>
    <w:rsid w:val="006C4887"/>
    <w:rsid w:val="006C54E7"/>
    <w:rsid w:val="006C59AF"/>
    <w:rsid w:val="006C79ED"/>
    <w:rsid w:val="006C7B45"/>
    <w:rsid w:val="006D0052"/>
    <w:rsid w:val="006D0182"/>
    <w:rsid w:val="006D01C2"/>
    <w:rsid w:val="006D02FC"/>
    <w:rsid w:val="006D045A"/>
    <w:rsid w:val="006D04C5"/>
    <w:rsid w:val="006D1F86"/>
    <w:rsid w:val="006D250C"/>
    <w:rsid w:val="006D29D5"/>
    <w:rsid w:val="006D34B4"/>
    <w:rsid w:val="006D35BB"/>
    <w:rsid w:val="006D4807"/>
    <w:rsid w:val="006D4C61"/>
    <w:rsid w:val="006D55F0"/>
    <w:rsid w:val="006D56AD"/>
    <w:rsid w:val="006D6107"/>
    <w:rsid w:val="006D62DA"/>
    <w:rsid w:val="006D7812"/>
    <w:rsid w:val="006D7E92"/>
    <w:rsid w:val="006D7FA3"/>
    <w:rsid w:val="006E048F"/>
    <w:rsid w:val="006E1628"/>
    <w:rsid w:val="006E1648"/>
    <w:rsid w:val="006E1F04"/>
    <w:rsid w:val="006E20D2"/>
    <w:rsid w:val="006E241F"/>
    <w:rsid w:val="006E2580"/>
    <w:rsid w:val="006E2C59"/>
    <w:rsid w:val="006E2E9F"/>
    <w:rsid w:val="006E3176"/>
    <w:rsid w:val="006E404D"/>
    <w:rsid w:val="006E6AD4"/>
    <w:rsid w:val="006E763F"/>
    <w:rsid w:val="006E7C2F"/>
    <w:rsid w:val="006E7F7F"/>
    <w:rsid w:val="006F0033"/>
    <w:rsid w:val="006F0305"/>
    <w:rsid w:val="006F1255"/>
    <w:rsid w:val="006F1772"/>
    <w:rsid w:val="006F25C9"/>
    <w:rsid w:val="006F2C90"/>
    <w:rsid w:val="006F452F"/>
    <w:rsid w:val="006F46B0"/>
    <w:rsid w:val="006F4BDD"/>
    <w:rsid w:val="006F4DE7"/>
    <w:rsid w:val="006F4F59"/>
    <w:rsid w:val="006F52F6"/>
    <w:rsid w:val="006F6024"/>
    <w:rsid w:val="006F6C05"/>
    <w:rsid w:val="006F71E5"/>
    <w:rsid w:val="00700F94"/>
    <w:rsid w:val="007021D8"/>
    <w:rsid w:val="00702381"/>
    <w:rsid w:val="00703083"/>
    <w:rsid w:val="007036BE"/>
    <w:rsid w:val="00704D3E"/>
    <w:rsid w:val="00704EB5"/>
    <w:rsid w:val="0070735A"/>
    <w:rsid w:val="00711003"/>
    <w:rsid w:val="00711C35"/>
    <w:rsid w:val="00711EA9"/>
    <w:rsid w:val="00711EF4"/>
    <w:rsid w:val="00712B23"/>
    <w:rsid w:val="007141B9"/>
    <w:rsid w:val="00716A44"/>
    <w:rsid w:val="00716B99"/>
    <w:rsid w:val="0071796A"/>
    <w:rsid w:val="00717B9F"/>
    <w:rsid w:val="00720D1F"/>
    <w:rsid w:val="00721018"/>
    <w:rsid w:val="00721CAE"/>
    <w:rsid w:val="0072268E"/>
    <w:rsid w:val="00723F96"/>
    <w:rsid w:val="00724450"/>
    <w:rsid w:val="00724532"/>
    <w:rsid w:val="007251D1"/>
    <w:rsid w:val="00725708"/>
    <w:rsid w:val="00726878"/>
    <w:rsid w:val="00726AF5"/>
    <w:rsid w:val="00726CE6"/>
    <w:rsid w:val="00726FE1"/>
    <w:rsid w:val="00727BCF"/>
    <w:rsid w:val="00727F23"/>
    <w:rsid w:val="007308CF"/>
    <w:rsid w:val="007309FC"/>
    <w:rsid w:val="00732509"/>
    <w:rsid w:val="00734269"/>
    <w:rsid w:val="007344D5"/>
    <w:rsid w:val="00734556"/>
    <w:rsid w:val="00741F36"/>
    <w:rsid w:val="007422BD"/>
    <w:rsid w:val="00743FE0"/>
    <w:rsid w:val="00745EED"/>
    <w:rsid w:val="0074621C"/>
    <w:rsid w:val="007467CE"/>
    <w:rsid w:val="00746B28"/>
    <w:rsid w:val="00746F00"/>
    <w:rsid w:val="007479D8"/>
    <w:rsid w:val="0075002C"/>
    <w:rsid w:val="00750341"/>
    <w:rsid w:val="0075046C"/>
    <w:rsid w:val="007516D8"/>
    <w:rsid w:val="00751DFD"/>
    <w:rsid w:val="00752E6A"/>
    <w:rsid w:val="00753EC9"/>
    <w:rsid w:val="00754758"/>
    <w:rsid w:val="00755063"/>
    <w:rsid w:val="0075513A"/>
    <w:rsid w:val="0075569A"/>
    <w:rsid w:val="007558A2"/>
    <w:rsid w:val="00757015"/>
    <w:rsid w:val="007617B5"/>
    <w:rsid w:val="00763512"/>
    <w:rsid w:val="0076538E"/>
    <w:rsid w:val="00765FF0"/>
    <w:rsid w:val="00766352"/>
    <w:rsid w:val="0076683D"/>
    <w:rsid w:val="007672BD"/>
    <w:rsid w:val="00770FC3"/>
    <w:rsid w:val="00771200"/>
    <w:rsid w:val="0077269E"/>
    <w:rsid w:val="00774120"/>
    <w:rsid w:val="007748FD"/>
    <w:rsid w:val="00774F7A"/>
    <w:rsid w:val="00777B34"/>
    <w:rsid w:val="00777F97"/>
    <w:rsid w:val="00781980"/>
    <w:rsid w:val="00781B17"/>
    <w:rsid w:val="007820A9"/>
    <w:rsid w:val="00782441"/>
    <w:rsid w:val="0078250C"/>
    <w:rsid w:val="00782556"/>
    <w:rsid w:val="00782BA2"/>
    <w:rsid w:val="00782F40"/>
    <w:rsid w:val="00783127"/>
    <w:rsid w:val="00783D5D"/>
    <w:rsid w:val="007845A0"/>
    <w:rsid w:val="00786768"/>
    <w:rsid w:val="00786993"/>
    <w:rsid w:val="007877D4"/>
    <w:rsid w:val="007900F8"/>
    <w:rsid w:val="007902D5"/>
    <w:rsid w:val="00791D30"/>
    <w:rsid w:val="00792F20"/>
    <w:rsid w:val="007948B0"/>
    <w:rsid w:val="0079594D"/>
    <w:rsid w:val="0079619A"/>
    <w:rsid w:val="007968A5"/>
    <w:rsid w:val="00797F9C"/>
    <w:rsid w:val="007A042E"/>
    <w:rsid w:val="007A06A4"/>
    <w:rsid w:val="007A1AEE"/>
    <w:rsid w:val="007A1D1E"/>
    <w:rsid w:val="007A1FF8"/>
    <w:rsid w:val="007A2A2C"/>
    <w:rsid w:val="007A44D3"/>
    <w:rsid w:val="007A4BE3"/>
    <w:rsid w:val="007A4C16"/>
    <w:rsid w:val="007A6F69"/>
    <w:rsid w:val="007A732A"/>
    <w:rsid w:val="007A791D"/>
    <w:rsid w:val="007A7C50"/>
    <w:rsid w:val="007B136D"/>
    <w:rsid w:val="007B1B9D"/>
    <w:rsid w:val="007B1F38"/>
    <w:rsid w:val="007B2684"/>
    <w:rsid w:val="007B2FBF"/>
    <w:rsid w:val="007B426D"/>
    <w:rsid w:val="007B501A"/>
    <w:rsid w:val="007B51B6"/>
    <w:rsid w:val="007B6297"/>
    <w:rsid w:val="007B67B0"/>
    <w:rsid w:val="007B6941"/>
    <w:rsid w:val="007C14A2"/>
    <w:rsid w:val="007C16AA"/>
    <w:rsid w:val="007C46C1"/>
    <w:rsid w:val="007C510A"/>
    <w:rsid w:val="007C5C3C"/>
    <w:rsid w:val="007C5F07"/>
    <w:rsid w:val="007C73AA"/>
    <w:rsid w:val="007C7602"/>
    <w:rsid w:val="007C7A31"/>
    <w:rsid w:val="007C7E33"/>
    <w:rsid w:val="007D04ED"/>
    <w:rsid w:val="007D04F5"/>
    <w:rsid w:val="007D054C"/>
    <w:rsid w:val="007D0763"/>
    <w:rsid w:val="007D0D24"/>
    <w:rsid w:val="007D104F"/>
    <w:rsid w:val="007D19FB"/>
    <w:rsid w:val="007D1C83"/>
    <w:rsid w:val="007D22CE"/>
    <w:rsid w:val="007D23DD"/>
    <w:rsid w:val="007D299C"/>
    <w:rsid w:val="007D2C5A"/>
    <w:rsid w:val="007D368A"/>
    <w:rsid w:val="007D3B89"/>
    <w:rsid w:val="007D5583"/>
    <w:rsid w:val="007D6732"/>
    <w:rsid w:val="007D697F"/>
    <w:rsid w:val="007D6B58"/>
    <w:rsid w:val="007D6B69"/>
    <w:rsid w:val="007D7B7D"/>
    <w:rsid w:val="007E11C1"/>
    <w:rsid w:val="007E1E4C"/>
    <w:rsid w:val="007E1FFE"/>
    <w:rsid w:val="007E2064"/>
    <w:rsid w:val="007E237E"/>
    <w:rsid w:val="007E24C3"/>
    <w:rsid w:val="007E2878"/>
    <w:rsid w:val="007E2A88"/>
    <w:rsid w:val="007E30D2"/>
    <w:rsid w:val="007E412D"/>
    <w:rsid w:val="007E5A52"/>
    <w:rsid w:val="007E63D2"/>
    <w:rsid w:val="007E676E"/>
    <w:rsid w:val="007E724C"/>
    <w:rsid w:val="007E7963"/>
    <w:rsid w:val="007E7B3B"/>
    <w:rsid w:val="007F0525"/>
    <w:rsid w:val="007F056F"/>
    <w:rsid w:val="007F0707"/>
    <w:rsid w:val="007F0C28"/>
    <w:rsid w:val="007F1006"/>
    <w:rsid w:val="007F11EE"/>
    <w:rsid w:val="007F186F"/>
    <w:rsid w:val="007F2114"/>
    <w:rsid w:val="007F2F35"/>
    <w:rsid w:val="007F3DE7"/>
    <w:rsid w:val="007F5CF4"/>
    <w:rsid w:val="00800D00"/>
    <w:rsid w:val="008029C8"/>
    <w:rsid w:val="00802C98"/>
    <w:rsid w:val="00803CC8"/>
    <w:rsid w:val="00804049"/>
    <w:rsid w:val="008051FE"/>
    <w:rsid w:val="00805A0D"/>
    <w:rsid w:val="00805A65"/>
    <w:rsid w:val="00805C79"/>
    <w:rsid w:val="0080758F"/>
    <w:rsid w:val="008076AA"/>
    <w:rsid w:val="00810268"/>
    <w:rsid w:val="00810BFB"/>
    <w:rsid w:val="00811F6A"/>
    <w:rsid w:val="0081333D"/>
    <w:rsid w:val="00813668"/>
    <w:rsid w:val="008139C6"/>
    <w:rsid w:val="00813D64"/>
    <w:rsid w:val="00815830"/>
    <w:rsid w:val="00815B9B"/>
    <w:rsid w:val="00815C82"/>
    <w:rsid w:val="00816301"/>
    <w:rsid w:val="00816EE4"/>
    <w:rsid w:val="008173D1"/>
    <w:rsid w:val="00817787"/>
    <w:rsid w:val="0082002F"/>
    <w:rsid w:val="008201A2"/>
    <w:rsid w:val="008202A5"/>
    <w:rsid w:val="0082081A"/>
    <w:rsid w:val="0082108E"/>
    <w:rsid w:val="0082286C"/>
    <w:rsid w:val="00824D70"/>
    <w:rsid w:val="00824F73"/>
    <w:rsid w:val="00825C28"/>
    <w:rsid w:val="00826918"/>
    <w:rsid w:val="00832C2F"/>
    <w:rsid w:val="008341B7"/>
    <w:rsid w:val="00834804"/>
    <w:rsid w:val="00834895"/>
    <w:rsid w:val="00836368"/>
    <w:rsid w:val="00836BD1"/>
    <w:rsid w:val="00836DBC"/>
    <w:rsid w:val="00840735"/>
    <w:rsid w:val="00840868"/>
    <w:rsid w:val="00842802"/>
    <w:rsid w:val="00842850"/>
    <w:rsid w:val="00842875"/>
    <w:rsid w:val="0084336E"/>
    <w:rsid w:val="00843655"/>
    <w:rsid w:val="00843E01"/>
    <w:rsid w:val="00843FDB"/>
    <w:rsid w:val="00844510"/>
    <w:rsid w:val="00844D1E"/>
    <w:rsid w:val="00844D4F"/>
    <w:rsid w:val="00845340"/>
    <w:rsid w:val="008459DB"/>
    <w:rsid w:val="00845B91"/>
    <w:rsid w:val="00846287"/>
    <w:rsid w:val="008464F3"/>
    <w:rsid w:val="00847C01"/>
    <w:rsid w:val="00847CA7"/>
    <w:rsid w:val="008503A8"/>
    <w:rsid w:val="00850D71"/>
    <w:rsid w:val="00850FEC"/>
    <w:rsid w:val="0085118B"/>
    <w:rsid w:val="008517F8"/>
    <w:rsid w:val="00853F1B"/>
    <w:rsid w:val="00854010"/>
    <w:rsid w:val="0085547D"/>
    <w:rsid w:val="00856431"/>
    <w:rsid w:val="00856B36"/>
    <w:rsid w:val="008574F4"/>
    <w:rsid w:val="008576F2"/>
    <w:rsid w:val="00860775"/>
    <w:rsid w:val="00860E26"/>
    <w:rsid w:val="00862536"/>
    <w:rsid w:val="00862884"/>
    <w:rsid w:val="0086481A"/>
    <w:rsid w:val="0086552D"/>
    <w:rsid w:val="00865BF4"/>
    <w:rsid w:val="008704F5"/>
    <w:rsid w:val="00871F0A"/>
    <w:rsid w:val="00872179"/>
    <w:rsid w:val="00872796"/>
    <w:rsid w:val="008728B4"/>
    <w:rsid w:val="00872BB2"/>
    <w:rsid w:val="00872C70"/>
    <w:rsid w:val="00874C4D"/>
    <w:rsid w:val="00875E04"/>
    <w:rsid w:val="00877EAB"/>
    <w:rsid w:val="00881B14"/>
    <w:rsid w:val="008820A5"/>
    <w:rsid w:val="00884B54"/>
    <w:rsid w:val="0088510C"/>
    <w:rsid w:val="008863D3"/>
    <w:rsid w:val="00886A4B"/>
    <w:rsid w:val="00886D59"/>
    <w:rsid w:val="008903E7"/>
    <w:rsid w:val="00892F31"/>
    <w:rsid w:val="008932B2"/>
    <w:rsid w:val="00893D3E"/>
    <w:rsid w:val="008951C3"/>
    <w:rsid w:val="00895A64"/>
    <w:rsid w:val="00896C25"/>
    <w:rsid w:val="00896D95"/>
    <w:rsid w:val="00896F4F"/>
    <w:rsid w:val="00897D05"/>
    <w:rsid w:val="008A037F"/>
    <w:rsid w:val="008A0940"/>
    <w:rsid w:val="008A173A"/>
    <w:rsid w:val="008A1FDB"/>
    <w:rsid w:val="008A22F9"/>
    <w:rsid w:val="008A35AD"/>
    <w:rsid w:val="008A3EC3"/>
    <w:rsid w:val="008A5B11"/>
    <w:rsid w:val="008A5C21"/>
    <w:rsid w:val="008A6138"/>
    <w:rsid w:val="008A61B2"/>
    <w:rsid w:val="008A626D"/>
    <w:rsid w:val="008A6ABC"/>
    <w:rsid w:val="008A7E44"/>
    <w:rsid w:val="008A7E6C"/>
    <w:rsid w:val="008B190F"/>
    <w:rsid w:val="008B232F"/>
    <w:rsid w:val="008B2D65"/>
    <w:rsid w:val="008B2E3C"/>
    <w:rsid w:val="008B32FB"/>
    <w:rsid w:val="008B3AF0"/>
    <w:rsid w:val="008B3E76"/>
    <w:rsid w:val="008B4433"/>
    <w:rsid w:val="008B4AC0"/>
    <w:rsid w:val="008B63A2"/>
    <w:rsid w:val="008B63E4"/>
    <w:rsid w:val="008B6504"/>
    <w:rsid w:val="008B66C3"/>
    <w:rsid w:val="008C0585"/>
    <w:rsid w:val="008C05EC"/>
    <w:rsid w:val="008C08C0"/>
    <w:rsid w:val="008C0E34"/>
    <w:rsid w:val="008C1C94"/>
    <w:rsid w:val="008C25AC"/>
    <w:rsid w:val="008C29A8"/>
    <w:rsid w:val="008C35E7"/>
    <w:rsid w:val="008C3A49"/>
    <w:rsid w:val="008C3BF6"/>
    <w:rsid w:val="008C3FA4"/>
    <w:rsid w:val="008C4185"/>
    <w:rsid w:val="008C4679"/>
    <w:rsid w:val="008C4CC4"/>
    <w:rsid w:val="008C5EDC"/>
    <w:rsid w:val="008C604A"/>
    <w:rsid w:val="008C6391"/>
    <w:rsid w:val="008C656B"/>
    <w:rsid w:val="008D05AB"/>
    <w:rsid w:val="008D2F9E"/>
    <w:rsid w:val="008D3374"/>
    <w:rsid w:val="008D3445"/>
    <w:rsid w:val="008D3755"/>
    <w:rsid w:val="008D38C7"/>
    <w:rsid w:val="008D40B6"/>
    <w:rsid w:val="008D496F"/>
    <w:rsid w:val="008D4EC7"/>
    <w:rsid w:val="008D4FB1"/>
    <w:rsid w:val="008D56C8"/>
    <w:rsid w:val="008D6073"/>
    <w:rsid w:val="008D68F1"/>
    <w:rsid w:val="008D77E0"/>
    <w:rsid w:val="008D7B94"/>
    <w:rsid w:val="008E0B6D"/>
    <w:rsid w:val="008E29B9"/>
    <w:rsid w:val="008E2C8D"/>
    <w:rsid w:val="008E3AA8"/>
    <w:rsid w:val="008E4023"/>
    <w:rsid w:val="008E4E07"/>
    <w:rsid w:val="008E59F7"/>
    <w:rsid w:val="008E5B69"/>
    <w:rsid w:val="008E63B9"/>
    <w:rsid w:val="008E6769"/>
    <w:rsid w:val="008E711A"/>
    <w:rsid w:val="008E7ED1"/>
    <w:rsid w:val="008F0A87"/>
    <w:rsid w:val="008F1797"/>
    <w:rsid w:val="008F2FA1"/>
    <w:rsid w:val="008F3A86"/>
    <w:rsid w:val="008F4C12"/>
    <w:rsid w:val="008F4FFE"/>
    <w:rsid w:val="008F53B5"/>
    <w:rsid w:val="008F6A52"/>
    <w:rsid w:val="008F6B6F"/>
    <w:rsid w:val="008F6C20"/>
    <w:rsid w:val="00900826"/>
    <w:rsid w:val="00901353"/>
    <w:rsid w:val="00901F7F"/>
    <w:rsid w:val="0090267E"/>
    <w:rsid w:val="00902DAC"/>
    <w:rsid w:val="0090332A"/>
    <w:rsid w:val="0090483C"/>
    <w:rsid w:val="00904EC1"/>
    <w:rsid w:val="00904F35"/>
    <w:rsid w:val="0090582A"/>
    <w:rsid w:val="00906421"/>
    <w:rsid w:val="00907754"/>
    <w:rsid w:val="00907DC8"/>
    <w:rsid w:val="0091097D"/>
    <w:rsid w:val="009110BE"/>
    <w:rsid w:val="009125EE"/>
    <w:rsid w:val="00914822"/>
    <w:rsid w:val="009157D8"/>
    <w:rsid w:val="00917D81"/>
    <w:rsid w:val="00922003"/>
    <w:rsid w:val="00922F6B"/>
    <w:rsid w:val="009238B6"/>
    <w:rsid w:val="00923CD6"/>
    <w:rsid w:val="00924346"/>
    <w:rsid w:val="00924DF2"/>
    <w:rsid w:val="00925357"/>
    <w:rsid w:val="00925376"/>
    <w:rsid w:val="00926845"/>
    <w:rsid w:val="009304DE"/>
    <w:rsid w:val="0093097A"/>
    <w:rsid w:val="009314BA"/>
    <w:rsid w:val="009334D1"/>
    <w:rsid w:val="0093353B"/>
    <w:rsid w:val="00934180"/>
    <w:rsid w:val="009342CB"/>
    <w:rsid w:val="009348A6"/>
    <w:rsid w:val="00934CE4"/>
    <w:rsid w:val="00934E03"/>
    <w:rsid w:val="00935030"/>
    <w:rsid w:val="00935F92"/>
    <w:rsid w:val="00936395"/>
    <w:rsid w:val="009400F5"/>
    <w:rsid w:val="00940D46"/>
    <w:rsid w:val="0094107F"/>
    <w:rsid w:val="00941301"/>
    <w:rsid w:val="0094180D"/>
    <w:rsid w:val="009420DF"/>
    <w:rsid w:val="009431A9"/>
    <w:rsid w:val="009453D3"/>
    <w:rsid w:val="009454E1"/>
    <w:rsid w:val="00945F95"/>
    <w:rsid w:val="0094650B"/>
    <w:rsid w:val="00946517"/>
    <w:rsid w:val="009472BE"/>
    <w:rsid w:val="0094733C"/>
    <w:rsid w:val="00950940"/>
    <w:rsid w:val="00950DAE"/>
    <w:rsid w:val="00953E34"/>
    <w:rsid w:val="0095417C"/>
    <w:rsid w:val="00954337"/>
    <w:rsid w:val="00954777"/>
    <w:rsid w:val="00955676"/>
    <w:rsid w:val="00956973"/>
    <w:rsid w:val="0096081F"/>
    <w:rsid w:val="00962260"/>
    <w:rsid w:val="00962584"/>
    <w:rsid w:val="00962C10"/>
    <w:rsid w:val="00962EFA"/>
    <w:rsid w:val="00964672"/>
    <w:rsid w:val="00965813"/>
    <w:rsid w:val="0096692D"/>
    <w:rsid w:val="009669BD"/>
    <w:rsid w:val="009676D3"/>
    <w:rsid w:val="00970533"/>
    <w:rsid w:val="00971BA6"/>
    <w:rsid w:val="00971FAB"/>
    <w:rsid w:val="0097209D"/>
    <w:rsid w:val="00972117"/>
    <w:rsid w:val="00972D66"/>
    <w:rsid w:val="00972E82"/>
    <w:rsid w:val="009737BA"/>
    <w:rsid w:val="00973D19"/>
    <w:rsid w:val="00974604"/>
    <w:rsid w:val="00975CE4"/>
    <w:rsid w:val="00975F1C"/>
    <w:rsid w:val="00977B8A"/>
    <w:rsid w:val="00977DAE"/>
    <w:rsid w:val="0098102E"/>
    <w:rsid w:val="00983799"/>
    <w:rsid w:val="009839A8"/>
    <w:rsid w:val="00983FAB"/>
    <w:rsid w:val="009842B4"/>
    <w:rsid w:val="0098611F"/>
    <w:rsid w:val="00986A74"/>
    <w:rsid w:val="0098728A"/>
    <w:rsid w:val="00987D74"/>
    <w:rsid w:val="00987DD2"/>
    <w:rsid w:val="00987EC0"/>
    <w:rsid w:val="00991839"/>
    <w:rsid w:val="00991F53"/>
    <w:rsid w:val="00993000"/>
    <w:rsid w:val="00993AA4"/>
    <w:rsid w:val="00994AE0"/>
    <w:rsid w:val="00994F51"/>
    <w:rsid w:val="00996039"/>
    <w:rsid w:val="009977DB"/>
    <w:rsid w:val="00997855"/>
    <w:rsid w:val="009A01E1"/>
    <w:rsid w:val="009A0CB3"/>
    <w:rsid w:val="009A1C99"/>
    <w:rsid w:val="009A1EB5"/>
    <w:rsid w:val="009A3E15"/>
    <w:rsid w:val="009A5A6F"/>
    <w:rsid w:val="009A5C48"/>
    <w:rsid w:val="009A6B4E"/>
    <w:rsid w:val="009A78C4"/>
    <w:rsid w:val="009A7EAF"/>
    <w:rsid w:val="009A7FE5"/>
    <w:rsid w:val="009B024B"/>
    <w:rsid w:val="009B2057"/>
    <w:rsid w:val="009B41B9"/>
    <w:rsid w:val="009B4EC8"/>
    <w:rsid w:val="009B553E"/>
    <w:rsid w:val="009B5923"/>
    <w:rsid w:val="009B6F95"/>
    <w:rsid w:val="009B7980"/>
    <w:rsid w:val="009B7ED4"/>
    <w:rsid w:val="009B7F64"/>
    <w:rsid w:val="009C003E"/>
    <w:rsid w:val="009C083B"/>
    <w:rsid w:val="009C0FA3"/>
    <w:rsid w:val="009C2482"/>
    <w:rsid w:val="009C3368"/>
    <w:rsid w:val="009C373A"/>
    <w:rsid w:val="009C3817"/>
    <w:rsid w:val="009C3A9C"/>
    <w:rsid w:val="009C3C48"/>
    <w:rsid w:val="009C4AF7"/>
    <w:rsid w:val="009C5264"/>
    <w:rsid w:val="009C561D"/>
    <w:rsid w:val="009C6A24"/>
    <w:rsid w:val="009C7010"/>
    <w:rsid w:val="009D0805"/>
    <w:rsid w:val="009D0EC2"/>
    <w:rsid w:val="009D2395"/>
    <w:rsid w:val="009D31E7"/>
    <w:rsid w:val="009D5D63"/>
    <w:rsid w:val="009D6BA8"/>
    <w:rsid w:val="009D7ED9"/>
    <w:rsid w:val="009E0558"/>
    <w:rsid w:val="009E0FE9"/>
    <w:rsid w:val="009E18FD"/>
    <w:rsid w:val="009E21D5"/>
    <w:rsid w:val="009E286C"/>
    <w:rsid w:val="009E3384"/>
    <w:rsid w:val="009E41A4"/>
    <w:rsid w:val="009E517C"/>
    <w:rsid w:val="009E57D0"/>
    <w:rsid w:val="009E6366"/>
    <w:rsid w:val="009E7DE1"/>
    <w:rsid w:val="009F0A63"/>
    <w:rsid w:val="009F0FCB"/>
    <w:rsid w:val="009F128B"/>
    <w:rsid w:val="009F22D5"/>
    <w:rsid w:val="009F2D66"/>
    <w:rsid w:val="009F3535"/>
    <w:rsid w:val="009F392E"/>
    <w:rsid w:val="009F3C1B"/>
    <w:rsid w:val="009F47E7"/>
    <w:rsid w:val="009F5617"/>
    <w:rsid w:val="009F568A"/>
    <w:rsid w:val="009F56DE"/>
    <w:rsid w:val="009F6301"/>
    <w:rsid w:val="009F773F"/>
    <w:rsid w:val="009F7887"/>
    <w:rsid w:val="00A01BD9"/>
    <w:rsid w:val="00A02EFA"/>
    <w:rsid w:val="00A03E2F"/>
    <w:rsid w:val="00A04747"/>
    <w:rsid w:val="00A0681B"/>
    <w:rsid w:val="00A06919"/>
    <w:rsid w:val="00A1011F"/>
    <w:rsid w:val="00A10199"/>
    <w:rsid w:val="00A1259D"/>
    <w:rsid w:val="00A13732"/>
    <w:rsid w:val="00A13995"/>
    <w:rsid w:val="00A159CE"/>
    <w:rsid w:val="00A17B93"/>
    <w:rsid w:val="00A20B32"/>
    <w:rsid w:val="00A20FCF"/>
    <w:rsid w:val="00A21405"/>
    <w:rsid w:val="00A2310E"/>
    <w:rsid w:val="00A24277"/>
    <w:rsid w:val="00A25489"/>
    <w:rsid w:val="00A27784"/>
    <w:rsid w:val="00A3032D"/>
    <w:rsid w:val="00A30D33"/>
    <w:rsid w:val="00A31414"/>
    <w:rsid w:val="00A31AF1"/>
    <w:rsid w:val="00A31F15"/>
    <w:rsid w:val="00A32452"/>
    <w:rsid w:val="00A32E1E"/>
    <w:rsid w:val="00A339C0"/>
    <w:rsid w:val="00A35D15"/>
    <w:rsid w:val="00A35DDF"/>
    <w:rsid w:val="00A370B5"/>
    <w:rsid w:val="00A40230"/>
    <w:rsid w:val="00A409C9"/>
    <w:rsid w:val="00A409F4"/>
    <w:rsid w:val="00A40DDB"/>
    <w:rsid w:val="00A4188E"/>
    <w:rsid w:val="00A42576"/>
    <w:rsid w:val="00A42AAB"/>
    <w:rsid w:val="00A42CE8"/>
    <w:rsid w:val="00A42F96"/>
    <w:rsid w:val="00A43045"/>
    <w:rsid w:val="00A435CD"/>
    <w:rsid w:val="00A45436"/>
    <w:rsid w:val="00A456F9"/>
    <w:rsid w:val="00A45883"/>
    <w:rsid w:val="00A47C52"/>
    <w:rsid w:val="00A504BD"/>
    <w:rsid w:val="00A509CA"/>
    <w:rsid w:val="00A5152F"/>
    <w:rsid w:val="00A515F1"/>
    <w:rsid w:val="00A51C2D"/>
    <w:rsid w:val="00A51D17"/>
    <w:rsid w:val="00A53694"/>
    <w:rsid w:val="00A53C70"/>
    <w:rsid w:val="00A5486F"/>
    <w:rsid w:val="00A54BFE"/>
    <w:rsid w:val="00A5562D"/>
    <w:rsid w:val="00A55792"/>
    <w:rsid w:val="00A558C6"/>
    <w:rsid w:val="00A5728A"/>
    <w:rsid w:val="00A57670"/>
    <w:rsid w:val="00A6252E"/>
    <w:rsid w:val="00A628F3"/>
    <w:rsid w:val="00A63AA1"/>
    <w:rsid w:val="00A65FA6"/>
    <w:rsid w:val="00A66974"/>
    <w:rsid w:val="00A66B24"/>
    <w:rsid w:val="00A703B3"/>
    <w:rsid w:val="00A71AC8"/>
    <w:rsid w:val="00A725FB"/>
    <w:rsid w:val="00A7260F"/>
    <w:rsid w:val="00A74269"/>
    <w:rsid w:val="00A74E15"/>
    <w:rsid w:val="00A74F44"/>
    <w:rsid w:val="00A75674"/>
    <w:rsid w:val="00A76477"/>
    <w:rsid w:val="00A81CF2"/>
    <w:rsid w:val="00A82987"/>
    <w:rsid w:val="00A834C7"/>
    <w:rsid w:val="00A853B2"/>
    <w:rsid w:val="00A857F8"/>
    <w:rsid w:val="00A85960"/>
    <w:rsid w:val="00A8693F"/>
    <w:rsid w:val="00A86E6B"/>
    <w:rsid w:val="00A87258"/>
    <w:rsid w:val="00A87990"/>
    <w:rsid w:val="00A911FC"/>
    <w:rsid w:val="00A918F7"/>
    <w:rsid w:val="00A91F85"/>
    <w:rsid w:val="00A91FE8"/>
    <w:rsid w:val="00A93536"/>
    <w:rsid w:val="00A94D90"/>
    <w:rsid w:val="00A9540B"/>
    <w:rsid w:val="00A95716"/>
    <w:rsid w:val="00A95978"/>
    <w:rsid w:val="00A95A5E"/>
    <w:rsid w:val="00A96016"/>
    <w:rsid w:val="00A96C05"/>
    <w:rsid w:val="00A97651"/>
    <w:rsid w:val="00AA007A"/>
    <w:rsid w:val="00AA0968"/>
    <w:rsid w:val="00AA0AF3"/>
    <w:rsid w:val="00AA0AF9"/>
    <w:rsid w:val="00AA1DB9"/>
    <w:rsid w:val="00AA2A7F"/>
    <w:rsid w:val="00AA38AA"/>
    <w:rsid w:val="00AA3F4B"/>
    <w:rsid w:val="00AA3FFF"/>
    <w:rsid w:val="00AA4500"/>
    <w:rsid w:val="00AA4F06"/>
    <w:rsid w:val="00AA507C"/>
    <w:rsid w:val="00AA5B78"/>
    <w:rsid w:val="00AA6BBB"/>
    <w:rsid w:val="00AB10AD"/>
    <w:rsid w:val="00AB1968"/>
    <w:rsid w:val="00AB1BAF"/>
    <w:rsid w:val="00AB237A"/>
    <w:rsid w:val="00AB2ED1"/>
    <w:rsid w:val="00AB345E"/>
    <w:rsid w:val="00AB3824"/>
    <w:rsid w:val="00AB439A"/>
    <w:rsid w:val="00AB47AF"/>
    <w:rsid w:val="00AB577B"/>
    <w:rsid w:val="00AC1338"/>
    <w:rsid w:val="00AC292D"/>
    <w:rsid w:val="00AC29E2"/>
    <w:rsid w:val="00AC3496"/>
    <w:rsid w:val="00AC3DC8"/>
    <w:rsid w:val="00AC42E1"/>
    <w:rsid w:val="00AC4335"/>
    <w:rsid w:val="00AC4D17"/>
    <w:rsid w:val="00AC4F57"/>
    <w:rsid w:val="00AC61DA"/>
    <w:rsid w:val="00AC6370"/>
    <w:rsid w:val="00AC6435"/>
    <w:rsid w:val="00AC6892"/>
    <w:rsid w:val="00AC75FB"/>
    <w:rsid w:val="00AD06E5"/>
    <w:rsid w:val="00AD0E37"/>
    <w:rsid w:val="00AD0F1E"/>
    <w:rsid w:val="00AD2D55"/>
    <w:rsid w:val="00AD2FB8"/>
    <w:rsid w:val="00AD3488"/>
    <w:rsid w:val="00AD4196"/>
    <w:rsid w:val="00AD41A1"/>
    <w:rsid w:val="00AD48AA"/>
    <w:rsid w:val="00AD680E"/>
    <w:rsid w:val="00AE014B"/>
    <w:rsid w:val="00AE0A6A"/>
    <w:rsid w:val="00AE0D5E"/>
    <w:rsid w:val="00AE1F07"/>
    <w:rsid w:val="00AE2BB1"/>
    <w:rsid w:val="00AE2C3C"/>
    <w:rsid w:val="00AE58BC"/>
    <w:rsid w:val="00AE5FAD"/>
    <w:rsid w:val="00AE652C"/>
    <w:rsid w:val="00AE7A0D"/>
    <w:rsid w:val="00AF0E43"/>
    <w:rsid w:val="00AF113F"/>
    <w:rsid w:val="00AF1A97"/>
    <w:rsid w:val="00AF241B"/>
    <w:rsid w:val="00AF3852"/>
    <w:rsid w:val="00AF3A53"/>
    <w:rsid w:val="00AF3E8D"/>
    <w:rsid w:val="00AF48AD"/>
    <w:rsid w:val="00AF64B9"/>
    <w:rsid w:val="00AF71E8"/>
    <w:rsid w:val="00AF7EB9"/>
    <w:rsid w:val="00B013E1"/>
    <w:rsid w:val="00B02210"/>
    <w:rsid w:val="00B02213"/>
    <w:rsid w:val="00B02CD9"/>
    <w:rsid w:val="00B0366F"/>
    <w:rsid w:val="00B038EA"/>
    <w:rsid w:val="00B0636E"/>
    <w:rsid w:val="00B06C31"/>
    <w:rsid w:val="00B07C9E"/>
    <w:rsid w:val="00B07DE3"/>
    <w:rsid w:val="00B1190B"/>
    <w:rsid w:val="00B12C89"/>
    <w:rsid w:val="00B13FC2"/>
    <w:rsid w:val="00B14308"/>
    <w:rsid w:val="00B14312"/>
    <w:rsid w:val="00B161D0"/>
    <w:rsid w:val="00B16ECD"/>
    <w:rsid w:val="00B16F11"/>
    <w:rsid w:val="00B171A1"/>
    <w:rsid w:val="00B1791A"/>
    <w:rsid w:val="00B17B18"/>
    <w:rsid w:val="00B17D94"/>
    <w:rsid w:val="00B17FA2"/>
    <w:rsid w:val="00B202C5"/>
    <w:rsid w:val="00B20785"/>
    <w:rsid w:val="00B215CB"/>
    <w:rsid w:val="00B216D1"/>
    <w:rsid w:val="00B219B5"/>
    <w:rsid w:val="00B226ED"/>
    <w:rsid w:val="00B22CED"/>
    <w:rsid w:val="00B23672"/>
    <w:rsid w:val="00B238EE"/>
    <w:rsid w:val="00B24F87"/>
    <w:rsid w:val="00B25530"/>
    <w:rsid w:val="00B257BD"/>
    <w:rsid w:val="00B25F67"/>
    <w:rsid w:val="00B26AB7"/>
    <w:rsid w:val="00B26B5C"/>
    <w:rsid w:val="00B271CC"/>
    <w:rsid w:val="00B31D11"/>
    <w:rsid w:val="00B31D64"/>
    <w:rsid w:val="00B32252"/>
    <w:rsid w:val="00B32B26"/>
    <w:rsid w:val="00B33238"/>
    <w:rsid w:val="00B33723"/>
    <w:rsid w:val="00B33D17"/>
    <w:rsid w:val="00B33FBF"/>
    <w:rsid w:val="00B34898"/>
    <w:rsid w:val="00B34E1A"/>
    <w:rsid w:val="00B35544"/>
    <w:rsid w:val="00B35752"/>
    <w:rsid w:val="00B359A5"/>
    <w:rsid w:val="00B35F79"/>
    <w:rsid w:val="00B35FA0"/>
    <w:rsid w:val="00B3675D"/>
    <w:rsid w:val="00B3761D"/>
    <w:rsid w:val="00B41199"/>
    <w:rsid w:val="00B41B0E"/>
    <w:rsid w:val="00B42368"/>
    <w:rsid w:val="00B428A1"/>
    <w:rsid w:val="00B43E78"/>
    <w:rsid w:val="00B4444E"/>
    <w:rsid w:val="00B46849"/>
    <w:rsid w:val="00B4710E"/>
    <w:rsid w:val="00B47B84"/>
    <w:rsid w:val="00B502B2"/>
    <w:rsid w:val="00B506E0"/>
    <w:rsid w:val="00B50769"/>
    <w:rsid w:val="00B50F50"/>
    <w:rsid w:val="00B5110D"/>
    <w:rsid w:val="00B51CAD"/>
    <w:rsid w:val="00B52B85"/>
    <w:rsid w:val="00B52C41"/>
    <w:rsid w:val="00B52CEE"/>
    <w:rsid w:val="00B53605"/>
    <w:rsid w:val="00B5480B"/>
    <w:rsid w:val="00B54EA8"/>
    <w:rsid w:val="00B56763"/>
    <w:rsid w:val="00B6080C"/>
    <w:rsid w:val="00B60C1A"/>
    <w:rsid w:val="00B60C55"/>
    <w:rsid w:val="00B60E92"/>
    <w:rsid w:val="00B6159A"/>
    <w:rsid w:val="00B61FA9"/>
    <w:rsid w:val="00B634D0"/>
    <w:rsid w:val="00B63B55"/>
    <w:rsid w:val="00B63DEA"/>
    <w:rsid w:val="00B6501E"/>
    <w:rsid w:val="00B65A27"/>
    <w:rsid w:val="00B65BE8"/>
    <w:rsid w:val="00B666F3"/>
    <w:rsid w:val="00B66AB1"/>
    <w:rsid w:val="00B670CC"/>
    <w:rsid w:val="00B67C24"/>
    <w:rsid w:val="00B67E27"/>
    <w:rsid w:val="00B707DD"/>
    <w:rsid w:val="00B70F31"/>
    <w:rsid w:val="00B713FD"/>
    <w:rsid w:val="00B7190A"/>
    <w:rsid w:val="00B72378"/>
    <w:rsid w:val="00B74171"/>
    <w:rsid w:val="00B7475F"/>
    <w:rsid w:val="00B753E0"/>
    <w:rsid w:val="00B75D0D"/>
    <w:rsid w:val="00B7666A"/>
    <w:rsid w:val="00B83275"/>
    <w:rsid w:val="00B8478F"/>
    <w:rsid w:val="00B84DA2"/>
    <w:rsid w:val="00B8581B"/>
    <w:rsid w:val="00B86394"/>
    <w:rsid w:val="00B8652C"/>
    <w:rsid w:val="00B86BD9"/>
    <w:rsid w:val="00B87107"/>
    <w:rsid w:val="00B87221"/>
    <w:rsid w:val="00B87801"/>
    <w:rsid w:val="00B87B19"/>
    <w:rsid w:val="00B90621"/>
    <w:rsid w:val="00B90E08"/>
    <w:rsid w:val="00B91116"/>
    <w:rsid w:val="00B92DC9"/>
    <w:rsid w:val="00B92EAC"/>
    <w:rsid w:val="00B92F8D"/>
    <w:rsid w:val="00B93319"/>
    <w:rsid w:val="00B936D5"/>
    <w:rsid w:val="00B95764"/>
    <w:rsid w:val="00B96397"/>
    <w:rsid w:val="00B96532"/>
    <w:rsid w:val="00B9727A"/>
    <w:rsid w:val="00B97B2E"/>
    <w:rsid w:val="00BA0623"/>
    <w:rsid w:val="00BA09EC"/>
    <w:rsid w:val="00BA0BB0"/>
    <w:rsid w:val="00BA155C"/>
    <w:rsid w:val="00BA2807"/>
    <w:rsid w:val="00BA37B9"/>
    <w:rsid w:val="00BA482B"/>
    <w:rsid w:val="00BA7D09"/>
    <w:rsid w:val="00BA7F34"/>
    <w:rsid w:val="00BB031B"/>
    <w:rsid w:val="00BB236F"/>
    <w:rsid w:val="00BB2B77"/>
    <w:rsid w:val="00BB3140"/>
    <w:rsid w:val="00BB3322"/>
    <w:rsid w:val="00BB3959"/>
    <w:rsid w:val="00BB3A43"/>
    <w:rsid w:val="00BB45CE"/>
    <w:rsid w:val="00BB4626"/>
    <w:rsid w:val="00BB5A93"/>
    <w:rsid w:val="00BB6051"/>
    <w:rsid w:val="00BB71C5"/>
    <w:rsid w:val="00BB7706"/>
    <w:rsid w:val="00BB7EA7"/>
    <w:rsid w:val="00BC0F74"/>
    <w:rsid w:val="00BC105B"/>
    <w:rsid w:val="00BC1161"/>
    <w:rsid w:val="00BC1748"/>
    <w:rsid w:val="00BC2648"/>
    <w:rsid w:val="00BC2C4B"/>
    <w:rsid w:val="00BC2ECC"/>
    <w:rsid w:val="00BC37BA"/>
    <w:rsid w:val="00BC3F5E"/>
    <w:rsid w:val="00BC4918"/>
    <w:rsid w:val="00BC572F"/>
    <w:rsid w:val="00BC5CB4"/>
    <w:rsid w:val="00BD0C71"/>
    <w:rsid w:val="00BD260E"/>
    <w:rsid w:val="00BD4C07"/>
    <w:rsid w:val="00BD5E1F"/>
    <w:rsid w:val="00BD603C"/>
    <w:rsid w:val="00BD60C0"/>
    <w:rsid w:val="00BE06B9"/>
    <w:rsid w:val="00BE16F3"/>
    <w:rsid w:val="00BE282D"/>
    <w:rsid w:val="00BE3BAE"/>
    <w:rsid w:val="00BE4527"/>
    <w:rsid w:val="00BE6734"/>
    <w:rsid w:val="00BF0BD8"/>
    <w:rsid w:val="00BF15C2"/>
    <w:rsid w:val="00BF2D39"/>
    <w:rsid w:val="00BF3AD9"/>
    <w:rsid w:val="00BF414A"/>
    <w:rsid w:val="00BF45B5"/>
    <w:rsid w:val="00BF7D17"/>
    <w:rsid w:val="00BF7DB3"/>
    <w:rsid w:val="00C00238"/>
    <w:rsid w:val="00C01980"/>
    <w:rsid w:val="00C01DC8"/>
    <w:rsid w:val="00C03CF5"/>
    <w:rsid w:val="00C03D46"/>
    <w:rsid w:val="00C0554D"/>
    <w:rsid w:val="00C064A9"/>
    <w:rsid w:val="00C06511"/>
    <w:rsid w:val="00C0724B"/>
    <w:rsid w:val="00C109CE"/>
    <w:rsid w:val="00C10F29"/>
    <w:rsid w:val="00C114EC"/>
    <w:rsid w:val="00C11963"/>
    <w:rsid w:val="00C14829"/>
    <w:rsid w:val="00C15B36"/>
    <w:rsid w:val="00C15B68"/>
    <w:rsid w:val="00C16572"/>
    <w:rsid w:val="00C165CF"/>
    <w:rsid w:val="00C16A94"/>
    <w:rsid w:val="00C21072"/>
    <w:rsid w:val="00C21978"/>
    <w:rsid w:val="00C22365"/>
    <w:rsid w:val="00C2346A"/>
    <w:rsid w:val="00C2651C"/>
    <w:rsid w:val="00C26593"/>
    <w:rsid w:val="00C2705C"/>
    <w:rsid w:val="00C27484"/>
    <w:rsid w:val="00C320B4"/>
    <w:rsid w:val="00C3278D"/>
    <w:rsid w:val="00C32A2F"/>
    <w:rsid w:val="00C34974"/>
    <w:rsid w:val="00C3542B"/>
    <w:rsid w:val="00C3580F"/>
    <w:rsid w:val="00C35956"/>
    <w:rsid w:val="00C361AC"/>
    <w:rsid w:val="00C36548"/>
    <w:rsid w:val="00C374A4"/>
    <w:rsid w:val="00C37BFC"/>
    <w:rsid w:val="00C401CC"/>
    <w:rsid w:val="00C408E3"/>
    <w:rsid w:val="00C42810"/>
    <w:rsid w:val="00C43B6B"/>
    <w:rsid w:val="00C444B3"/>
    <w:rsid w:val="00C4496F"/>
    <w:rsid w:val="00C452B5"/>
    <w:rsid w:val="00C457A2"/>
    <w:rsid w:val="00C45DCC"/>
    <w:rsid w:val="00C460EE"/>
    <w:rsid w:val="00C50495"/>
    <w:rsid w:val="00C53519"/>
    <w:rsid w:val="00C5428A"/>
    <w:rsid w:val="00C560D0"/>
    <w:rsid w:val="00C5678F"/>
    <w:rsid w:val="00C57607"/>
    <w:rsid w:val="00C57E4A"/>
    <w:rsid w:val="00C6056D"/>
    <w:rsid w:val="00C60815"/>
    <w:rsid w:val="00C6135E"/>
    <w:rsid w:val="00C623E0"/>
    <w:rsid w:val="00C62AF3"/>
    <w:rsid w:val="00C62EDC"/>
    <w:rsid w:val="00C668D4"/>
    <w:rsid w:val="00C67A5E"/>
    <w:rsid w:val="00C70430"/>
    <w:rsid w:val="00C70BED"/>
    <w:rsid w:val="00C712D8"/>
    <w:rsid w:val="00C71EB3"/>
    <w:rsid w:val="00C73ED6"/>
    <w:rsid w:val="00C747AA"/>
    <w:rsid w:val="00C7502E"/>
    <w:rsid w:val="00C75D50"/>
    <w:rsid w:val="00C768EB"/>
    <w:rsid w:val="00C77DF7"/>
    <w:rsid w:val="00C8017B"/>
    <w:rsid w:val="00C82A1D"/>
    <w:rsid w:val="00C838D4"/>
    <w:rsid w:val="00C84F30"/>
    <w:rsid w:val="00C8614B"/>
    <w:rsid w:val="00C861A9"/>
    <w:rsid w:val="00C86203"/>
    <w:rsid w:val="00C86330"/>
    <w:rsid w:val="00C86F55"/>
    <w:rsid w:val="00C86FD7"/>
    <w:rsid w:val="00C870A4"/>
    <w:rsid w:val="00C87574"/>
    <w:rsid w:val="00C87A0A"/>
    <w:rsid w:val="00C91D6D"/>
    <w:rsid w:val="00C92EEB"/>
    <w:rsid w:val="00C942DD"/>
    <w:rsid w:val="00C94DDF"/>
    <w:rsid w:val="00C95A50"/>
    <w:rsid w:val="00C96526"/>
    <w:rsid w:val="00C977CE"/>
    <w:rsid w:val="00C97A0D"/>
    <w:rsid w:val="00CA01E2"/>
    <w:rsid w:val="00CA1440"/>
    <w:rsid w:val="00CA28B6"/>
    <w:rsid w:val="00CA3477"/>
    <w:rsid w:val="00CA5753"/>
    <w:rsid w:val="00CA5A7B"/>
    <w:rsid w:val="00CA5C84"/>
    <w:rsid w:val="00CA6053"/>
    <w:rsid w:val="00CA6819"/>
    <w:rsid w:val="00CA6BBF"/>
    <w:rsid w:val="00CA6E0C"/>
    <w:rsid w:val="00CB0293"/>
    <w:rsid w:val="00CB25E6"/>
    <w:rsid w:val="00CB260E"/>
    <w:rsid w:val="00CB40D6"/>
    <w:rsid w:val="00CB41EC"/>
    <w:rsid w:val="00CB565A"/>
    <w:rsid w:val="00CB5A48"/>
    <w:rsid w:val="00CB68F2"/>
    <w:rsid w:val="00CB7D27"/>
    <w:rsid w:val="00CC0147"/>
    <w:rsid w:val="00CC08EE"/>
    <w:rsid w:val="00CC2775"/>
    <w:rsid w:val="00CC2807"/>
    <w:rsid w:val="00CC2D52"/>
    <w:rsid w:val="00CC37AA"/>
    <w:rsid w:val="00CC41EE"/>
    <w:rsid w:val="00CC50E2"/>
    <w:rsid w:val="00CC5FD6"/>
    <w:rsid w:val="00CC62F9"/>
    <w:rsid w:val="00CC63E4"/>
    <w:rsid w:val="00CC6D19"/>
    <w:rsid w:val="00CC764B"/>
    <w:rsid w:val="00CD0772"/>
    <w:rsid w:val="00CD0ADC"/>
    <w:rsid w:val="00CD167F"/>
    <w:rsid w:val="00CD2935"/>
    <w:rsid w:val="00CD2D35"/>
    <w:rsid w:val="00CD44BA"/>
    <w:rsid w:val="00CD4D8A"/>
    <w:rsid w:val="00CD6974"/>
    <w:rsid w:val="00CD6B4C"/>
    <w:rsid w:val="00CD7E26"/>
    <w:rsid w:val="00CE00BE"/>
    <w:rsid w:val="00CE0876"/>
    <w:rsid w:val="00CE08AA"/>
    <w:rsid w:val="00CE0AD6"/>
    <w:rsid w:val="00CE0C4D"/>
    <w:rsid w:val="00CE0F42"/>
    <w:rsid w:val="00CE3933"/>
    <w:rsid w:val="00CE45E0"/>
    <w:rsid w:val="00CE4B4A"/>
    <w:rsid w:val="00CE4E9F"/>
    <w:rsid w:val="00CE550E"/>
    <w:rsid w:val="00CE77E6"/>
    <w:rsid w:val="00CE7B6C"/>
    <w:rsid w:val="00CF1C5D"/>
    <w:rsid w:val="00CF1FD5"/>
    <w:rsid w:val="00CF2D11"/>
    <w:rsid w:val="00CF301D"/>
    <w:rsid w:val="00CF3C47"/>
    <w:rsid w:val="00CF4682"/>
    <w:rsid w:val="00CF4E98"/>
    <w:rsid w:val="00CF5241"/>
    <w:rsid w:val="00CF54F8"/>
    <w:rsid w:val="00CF569A"/>
    <w:rsid w:val="00CF578F"/>
    <w:rsid w:val="00CF7FAB"/>
    <w:rsid w:val="00D0180E"/>
    <w:rsid w:val="00D03D82"/>
    <w:rsid w:val="00D04ED6"/>
    <w:rsid w:val="00D05F38"/>
    <w:rsid w:val="00D0774E"/>
    <w:rsid w:val="00D07975"/>
    <w:rsid w:val="00D101F3"/>
    <w:rsid w:val="00D10C90"/>
    <w:rsid w:val="00D1104D"/>
    <w:rsid w:val="00D112B6"/>
    <w:rsid w:val="00D13DF3"/>
    <w:rsid w:val="00D14044"/>
    <w:rsid w:val="00D15187"/>
    <w:rsid w:val="00D15351"/>
    <w:rsid w:val="00D165F9"/>
    <w:rsid w:val="00D169C3"/>
    <w:rsid w:val="00D20C33"/>
    <w:rsid w:val="00D23829"/>
    <w:rsid w:val="00D23CE4"/>
    <w:rsid w:val="00D24053"/>
    <w:rsid w:val="00D24C61"/>
    <w:rsid w:val="00D25B6E"/>
    <w:rsid w:val="00D262E1"/>
    <w:rsid w:val="00D27569"/>
    <w:rsid w:val="00D301C7"/>
    <w:rsid w:val="00D33DEB"/>
    <w:rsid w:val="00D34728"/>
    <w:rsid w:val="00D34A2E"/>
    <w:rsid w:val="00D34E20"/>
    <w:rsid w:val="00D3552B"/>
    <w:rsid w:val="00D356EC"/>
    <w:rsid w:val="00D3595D"/>
    <w:rsid w:val="00D35E3A"/>
    <w:rsid w:val="00D35F2F"/>
    <w:rsid w:val="00D3609A"/>
    <w:rsid w:val="00D37AA0"/>
    <w:rsid w:val="00D406DA"/>
    <w:rsid w:val="00D40865"/>
    <w:rsid w:val="00D40EAC"/>
    <w:rsid w:val="00D41790"/>
    <w:rsid w:val="00D423AD"/>
    <w:rsid w:val="00D43C0B"/>
    <w:rsid w:val="00D44CBF"/>
    <w:rsid w:val="00D44FCE"/>
    <w:rsid w:val="00D454EC"/>
    <w:rsid w:val="00D479E8"/>
    <w:rsid w:val="00D50A8E"/>
    <w:rsid w:val="00D51608"/>
    <w:rsid w:val="00D51725"/>
    <w:rsid w:val="00D53974"/>
    <w:rsid w:val="00D54079"/>
    <w:rsid w:val="00D547D3"/>
    <w:rsid w:val="00D5662E"/>
    <w:rsid w:val="00D616BE"/>
    <w:rsid w:val="00D63F88"/>
    <w:rsid w:val="00D64CBA"/>
    <w:rsid w:val="00D657CE"/>
    <w:rsid w:val="00D6580C"/>
    <w:rsid w:val="00D65828"/>
    <w:rsid w:val="00D66685"/>
    <w:rsid w:val="00D66E87"/>
    <w:rsid w:val="00D71CFD"/>
    <w:rsid w:val="00D72E94"/>
    <w:rsid w:val="00D733C6"/>
    <w:rsid w:val="00D73D26"/>
    <w:rsid w:val="00D74A10"/>
    <w:rsid w:val="00D75203"/>
    <w:rsid w:val="00D754C0"/>
    <w:rsid w:val="00D7550D"/>
    <w:rsid w:val="00D75B97"/>
    <w:rsid w:val="00D811E6"/>
    <w:rsid w:val="00D81A50"/>
    <w:rsid w:val="00D837E6"/>
    <w:rsid w:val="00D83D35"/>
    <w:rsid w:val="00D83FF4"/>
    <w:rsid w:val="00D863A1"/>
    <w:rsid w:val="00D8670F"/>
    <w:rsid w:val="00D873ED"/>
    <w:rsid w:val="00D90FB0"/>
    <w:rsid w:val="00D92A30"/>
    <w:rsid w:val="00D92F69"/>
    <w:rsid w:val="00D93A44"/>
    <w:rsid w:val="00D94306"/>
    <w:rsid w:val="00D9551A"/>
    <w:rsid w:val="00D96459"/>
    <w:rsid w:val="00D96F77"/>
    <w:rsid w:val="00D97BC7"/>
    <w:rsid w:val="00D97CB5"/>
    <w:rsid w:val="00DA198E"/>
    <w:rsid w:val="00DA2517"/>
    <w:rsid w:val="00DA296B"/>
    <w:rsid w:val="00DA2AF8"/>
    <w:rsid w:val="00DA2BD0"/>
    <w:rsid w:val="00DA2F04"/>
    <w:rsid w:val="00DA47B0"/>
    <w:rsid w:val="00DA6C9E"/>
    <w:rsid w:val="00DA72D4"/>
    <w:rsid w:val="00DA7522"/>
    <w:rsid w:val="00DB06C1"/>
    <w:rsid w:val="00DB1668"/>
    <w:rsid w:val="00DB1F2E"/>
    <w:rsid w:val="00DB2137"/>
    <w:rsid w:val="00DB3091"/>
    <w:rsid w:val="00DB3288"/>
    <w:rsid w:val="00DB68C7"/>
    <w:rsid w:val="00DC00F4"/>
    <w:rsid w:val="00DC0EF1"/>
    <w:rsid w:val="00DC1B5C"/>
    <w:rsid w:val="00DC1DB7"/>
    <w:rsid w:val="00DC4373"/>
    <w:rsid w:val="00DC4AD7"/>
    <w:rsid w:val="00DC5613"/>
    <w:rsid w:val="00DC58C8"/>
    <w:rsid w:val="00DC5903"/>
    <w:rsid w:val="00DC5A7D"/>
    <w:rsid w:val="00DC6C4A"/>
    <w:rsid w:val="00DD0009"/>
    <w:rsid w:val="00DD2520"/>
    <w:rsid w:val="00DD3083"/>
    <w:rsid w:val="00DD31B4"/>
    <w:rsid w:val="00DD3A24"/>
    <w:rsid w:val="00DD4419"/>
    <w:rsid w:val="00DD4ACA"/>
    <w:rsid w:val="00DD4FFE"/>
    <w:rsid w:val="00DD77DF"/>
    <w:rsid w:val="00DD793A"/>
    <w:rsid w:val="00DD7A6A"/>
    <w:rsid w:val="00DD7CAD"/>
    <w:rsid w:val="00DD7ECB"/>
    <w:rsid w:val="00DE0693"/>
    <w:rsid w:val="00DE079F"/>
    <w:rsid w:val="00DE19DA"/>
    <w:rsid w:val="00DE1A62"/>
    <w:rsid w:val="00DE2EBA"/>
    <w:rsid w:val="00DE4B1A"/>
    <w:rsid w:val="00DE50F2"/>
    <w:rsid w:val="00DE55B9"/>
    <w:rsid w:val="00DE5D4E"/>
    <w:rsid w:val="00DE6140"/>
    <w:rsid w:val="00DE69EF"/>
    <w:rsid w:val="00DE6CD9"/>
    <w:rsid w:val="00DE7574"/>
    <w:rsid w:val="00DF0E18"/>
    <w:rsid w:val="00DF1310"/>
    <w:rsid w:val="00DF13D5"/>
    <w:rsid w:val="00DF1C18"/>
    <w:rsid w:val="00DF228E"/>
    <w:rsid w:val="00DF22A0"/>
    <w:rsid w:val="00DF2673"/>
    <w:rsid w:val="00DF2B14"/>
    <w:rsid w:val="00DF2FC1"/>
    <w:rsid w:val="00DF39BE"/>
    <w:rsid w:val="00DF4273"/>
    <w:rsid w:val="00DF4B75"/>
    <w:rsid w:val="00DF60BC"/>
    <w:rsid w:val="00DF60D2"/>
    <w:rsid w:val="00DF6166"/>
    <w:rsid w:val="00DF6214"/>
    <w:rsid w:val="00DF6588"/>
    <w:rsid w:val="00E03800"/>
    <w:rsid w:val="00E057F2"/>
    <w:rsid w:val="00E05F95"/>
    <w:rsid w:val="00E07A39"/>
    <w:rsid w:val="00E07A99"/>
    <w:rsid w:val="00E1065B"/>
    <w:rsid w:val="00E10A8D"/>
    <w:rsid w:val="00E11209"/>
    <w:rsid w:val="00E1208C"/>
    <w:rsid w:val="00E12A1E"/>
    <w:rsid w:val="00E12F13"/>
    <w:rsid w:val="00E13FDC"/>
    <w:rsid w:val="00E14115"/>
    <w:rsid w:val="00E15F66"/>
    <w:rsid w:val="00E16194"/>
    <w:rsid w:val="00E20079"/>
    <w:rsid w:val="00E22316"/>
    <w:rsid w:val="00E22770"/>
    <w:rsid w:val="00E2323C"/>
    <w:rsid w:val="00E23F79"/>
    <w:rsid w:val="00E2425D"/>
    <w:rsid w:val="00E24542"/>
    <w:rsid w:val="00E2473F"/>
    <w:rsid w:val="00E24BF2"/>
    <w:rsid w:val="00E25981"/>
    <w:rsid w:val="00E25E6F"/>
    <w:rsid w:val="00E26395"/>
    <w:rsid w:val="00E26718"/>
    <w:rsid w:val="00E26DAE"/>
    <w:rsid w:val="00E27983"/>
    <w:rsid w:val="00E27E31"/>
    <w:rsid w:val="00E27ECD"/>
    <w:rsid w:val="00E30BCF"/>
    <w:rsid w:val="00E31C5B"/>
    <w:rsid w:val="00E32E6D"/>
    <w:rsid w:val="00E33B4C"/>
    <w:rsid w:val="00E33BFE"/>
    <w:rsid w:val="00E33F85"/>
    <w:rsid w:val="00E36F3F"/>
    <w:rsid w:val="00E37BD3"/>
    <w:rsid w:val="00E37BEF"/>
    <w:rsid w:val="00E37D3E"/>
    <w:rsid w:val="00E40805"/>
    <w:rsid w:val="00E40E1F"/>
    <w:rsid w:val="00E421C0"/>
    <w:rsid w:val="00E42428"/>
    <w:rsid w:val="00E42491"/>
    <w:rsid w:val="00E425C2"/>
    <w:rsid w:val="00E425EE"/>
    <w:rsid w:val="00E46665"/>
    <w:rsid w:val="00E46AE8"/>
    <w:rsid w:val="00E4734A"/>
    <w:rsid w:val="00E510D1"/>
    <w:rsid w:val="00E52515"/>
    <w:rsid w:val="00E52785"/>
    <w:rsid w:val="00E52A4D"/>
    <w:rsid w:val="00E52CCD"/>
    <w:rsid w:val="00E5387B"/>
    <w:rsid w:val="00E5411F"/>
    <w:rsid w:val="00E541ED"/>
    <w:rsid w:val="00E54830"/>
    <w:rsid w:val="00E54E96"/>
    <w:rsid w:val="00E55893"/>
    <w:rsid w:val="00E55A22"/>
    <w:rsid w:val="00E55EFC"/>
    <w:rsid w:val="00E57CCF"/>
    <w:rsid w:val="00E57E1B"/>
    <w:rsid w:val="00E6005F"/>
    <w:rsid w:val="00E600E4"/>
    <w:rsid w:val="00E61D44"/>
    <w:rsid w:val="00E627E5"/>
    <w:rsid w:val="00E646A6"/>
    <w:rsid w:val="00E6519F"/>
    <w:rsid w:val="00E65A60"/>
    <w:rsid w:val="00E66B2F"/>
    <w:rsid w:val="00E70644"/>
    <w:rsid w:val="00E728B7"/>
    <w:rsid w:val="00E72920"/>
    <w:rsid w:val="00E75185"/>
    <w:rsid w:val="00E75300"/>
    <w:rsid w:val="00E77CE6"/>
    <w:rsid w:val="00E80865"/>
    <w:rsid w:val="00E81047"/>
    <w:rsid w:val="00E8151A"/>
    <w:rsid w:val="00E81EB0"/>
    <w:rsid w:val="00E82094"/>
    <w:rsid w:val="00E8581A"/>
    <w:rsid w:val="00E85E3B"/>
    <w:rsid w:val="00E8664E"/>
    <w:rsid w:val="00E86C7A"/>
    <w:rsid w:val="00E87124"/>
    <w:rsid w:val="00E87505"/>
    <w:rsid w:val="00E87767"/>
    <w:rsid w:val="00E87F00"/>
    <w:rsid w:val="00E905FF"/>
    <w:rsid w:val="00E9162F"/>
    <w:rsid w:val="00E918FC"/>
    <w:rsid w:val="00E91AD4"/>
    <w:rsid w:val="00E91EAE"/>
    <w:rsid w:val="00E92616"/>
    <w:rsid w:val="00E92773"/>
    <w:rsid w:val="00E92E1B"/>
    <w:rsid w:val="00E92E88"/>
    <w:rsid w:val="00E93301"/>
    <w:rsid w:val="00E952F6"/>
    <w:rsid w:val="00E9592F"/>
    <w:rsid w:val="00E95C36"/>
    <w:rsid w:val="00E969BB"/>
    <w:rsid w:val="00E970EA"/>
    <w:rsid w:val="00EA0057"/>
    <w:rsid w:val="00EA01DC"/>
    <w:rsid w:val="00EA29EC"/>
    <w:rsid w:val="00EA321C"/>
    <w:rsid w:val="00EA345E"/>
    <w:rsid w:val="00EA3DB8"/>
    <w:rsid w:val="00EA5C12"/>
    <w:rsid w:val="00EA5EEB"/>
    <w:rsid w:val="00EA7270"/>
    <w:rsid w:val="00EA7878"/>
    <w:rsid w:val="00EB29FE"/>
    <w:rsid w:val="00EB328D"/>
    <w:rsid w:val="00EB3492"/>
    <w:rsid w:val="00EB49C9"/>
    <w:rsid w:val="00EB597D"/>
    <w:rsid w:val="00EB5F88"/>
    <w:rsid w:val="00EB7495"/>
    <w:rsid w:val="00EB75B4"/>
    <w:rsid w:val="00EB7CF9"/>
    <w:rsid w:val="00EC0CF4"/>
    <w:rsid w:val="00EC145A"/>
    <w:rsid w:val="00EC1A9F"/>
    <w:rsid w:val="00EC39EA"/>
    <w:rsid w:val="00EC3AB3"/>
    <w:rsid w:val="00EC51CC"/>
    <w:rsid w:val="00EC5540"/>
    <w:rsid w:val="00EC71DA"/>
    <w:rsid w:val="00EC73D8"/>
    <w:rsid w:val="00EC7573"/>
    <w:rsid w:val="00ED0BF8"/>
    <w:rsid w:val="00ED39F8"/>
    <w:rsid w:val="00ED49B5"/>
    <w:rsid w:val="00ED49FF"/>
    <w:rsid w:val="00ED51EE"/>
    <w:rsid w:val="00ED5C39"/>
    <w:rsid w:val="00ED6B25"/>
    <w:rsid w:val="00ED6CF9"/>
    <w:rsid w:val="00EE0B0C"/>
    <w:rsid w:val="00EE12C0"/>
    <w:rsid w:val="00EE1D69"/>
    <w:rsid w:val="00EE1E2E"/>
    <w:rsid w:val="00EE2694"/>
    <w:rsid w:val="00EE4964"/>
    <w:rsid w:val="00EE4C9C"/>
    <w:rsid w:val="00EE544F"/>
    <w:rsid w:val="00EE54B9"/>
    <w:rsid w:val="00EE5A47"/>
    <w:rsid w:val="00EE67A7"/>
    <w:rsid w:val="00EE67DC"/>
    <w:rsid w:val="00EE6E69"/>
    <w:rsid w:val="00EE6F69"/>
    <w:rsid w:val="00EE7CA1"/>
    <w:rsid w:val="00EE7F46"/>
    <w:rsid w:val="00EF0533"/>
    <w:rsid w:val="00EF20AE"/>
    <w:rsid w:val="00EF2A7C"/>
    <w:rsid w:val="00EF2A91"/>
    <w:rsid w:val="00EF3BEC"/>
    <w:rsid w:val="00EF3FCC"/>
    <w:rsid w:val="00EF3FCF"/>
    <w:rsid w:val="00EF4168"/>
    <w:rsid w:val="00EF47B5"/>
    <w:rsid w:val="00EF4965"/>
    <w:rsid w:val="00EF4C2A"/>
    <w:rsid w:val="00EF57B1"/>
    <w:rsid w:val="00EF73D2"/>
    <w:rsid w:val="00F004CF"/>
    <w:rsid w:val="00F00544"/>
    <w:rsid w:val="00F00861"/>
    <w:rsid w:val="00F008A7"/>
    <w:rsid w:val="00F02EA4"/>
    <w:rsid w:val="00F031F7"/>
    <w:rsid w:val="00F03882"/>
    <w:rsid w:val="00F05474"/>
    <w:rsid w:val="00F0558E"/>
    <w:rsid w:val="00F06DA9"/>
    <w:rsid w:val="00F07B14"/>
    <w:rsid w:val="00F10031"/>
    <w:rsid w:val="00F100E6"/>
    <w:rsid w:val="00F10383"/>
    <w:rsid w:val="00F10805"/>
    <w:rsid w:val="00F11C21"/>
    <w:rsid w:val="00F11D80"/>
    <w:rsid w:val="00F123B0"/>
    <w:rsid w:val="00F12F94"/>
    <w:rsid w:val="00F14B73"/>
    <w:rsid w:val="00F15484"/>
    <w:rsid w:val="00F1595C"/>
    <w:rsid w:val="00F1784D"/>
    <w:rsid w:val="00F17F4C"/>
    <w:rsid w:val="00F2017E"/>
    <w:rsid w:val="00F20940"/>
    <w:rsid w:val="00F21E8D"/>
    <w:rsid w:val="00F22E4A"/>
    <w:rsid w:val="00F23626"/>
    <w:rsid w:val="00F23B5E"/>
    <w:rsid w:val="00F23D48"/>
    <w:rsid w:val="00F24453"/>
    <w:rsid w:val="00F24CBF"/>
    <w:rsid w:val="00F2676F"/>
    <w:rsid w:val="00F30697"/>
    <w:rsid w:val="00F30BF8"/>
    <w:rsid w:val="00F321AA"/>
    <w:rsid w:val="00F3268D"/>
    <w:rsid w:val="00F348B7"/>
    <w:rsid w:val="00F34BD1"/>
    <w:rsid w:val="00F35321"/>
    <w:rsid w:val="00F368B7"/>
    <w:rsid w:val="00F375F2"/>
    <w:rsid w:val="00F377D5"/>
    <w:rsid w:val="00F37965"/>
    <w:rsid w:val="00F408B0"/>
    <w:rsid w:val="00F41592"/>
    <w:rsid w:val="00F425C6"/>
    <w:rsid w:val="00F42B00"/>
    <w:rsid w:val="00F433F7"/>
    <w:rsid w:val="00F4347E"/>
    <w:rsid w:val="00F44337"/>
    <w:rsid w:val="00F44828"/>
    <w:rsid w:val="00F46147"/>
    <w:rsid w:val="00F46FDE"/>
    <w:rsid w:val="00F47C76"/>
    <w:rsid w:val="00F47CD6"/>
    <w:rsid w:val="00F515EE"/>
    <w:rsid w:val="00F52116"/>
    <w:rsid w:val="00F52B36"/>
    <w:rsid w:val="00F53B50"/>
    <w:rsid w:val="00F54C6A"/>
    <w:rsid w:val="00F57B70"/>
    <w:rsid w:val="00F60038"/>
    <w:rsid w:val="00F60C3B"/>
    <w:rsid w:val="00F60D84"/>
    <w:rsid w:val="00F61493"/>
    <w:rsid w:val="00F61BAA"/>
    <w:rsid w:val="00F62021"/>
    <w:rsid w:val="00F6222C"/>
    <w:rsid w:val="00F6223A"/>
    <w:rsid w:val="00F62292"/>
    <w:rsid w:val="00F628AE"/>
    <w:rsid w:val="00F63251"/>
    <w:rsid w:val="00F64CEC"/>
    <w:rsid w:val="00F659E8"/>
    <w:rsid w:val="00F65BCE"/>
    <w:rsid w:val="00F67486"/>
    <w:rsid w:val="00F7065B"/>
    <w:rsid w:val="00F707EB"/>
    <w:rsid w:val="00F70AC8"/>
    <w:rsid w:val="00F726EB"/>
    <w:rsid w:val="00F731BD"/>
    <w:rsid w:val="00F760FE"/>
    <w:rsid w:val="00F76301"/>
    <w:rsid w:val="00F76787"/>
    <w:rsid w:val="00F772CB"/>
    <w:rsid w:val="00F77CC2"/>
    <w:rsid w:val="00F8379F"/>
    <w:rsid w:val="00F83BF2"/>
    <w:rsid w:val="00F85BF8"/>
    <w:rsid w:val="00F85DDA"/>
    <w:rsid w:val="00F863EF"/>
    <w:rsid w:val="00F865D4"/>
    <w:rsid w:val="00F8687A"/>
    <w:rsid w:val="00F9045A"/>
    <w:rsid w:val="00F92764"/>
    <w:rsid w:val="00F93335"/>
    <w:rsid w:val="00F93A80"/>
    <w:rsid w:val="00F93CD6"/>
    <w:rsid w:val="00F93F8A"/>
    <w:rsid w:val="00F93FF8"/>
    <w:rsid w:val="00F94714"/>
    <w:rsid w:val="00F96021"/>
    <w:rsid w:val="00F96392"/>
    <w:rsid w:val="00F973EA"/>
    <w:rsid w:val="00F97D6E"/>
    <w:rsid w:val="00FA0328"/>
    <w:rsid w:val="00FA0545"/>
    <w:rsid w:val="00FA0644"/>
    <w:rsid w:val="00FA1697"/>
    <w:rsid w:val="00FA1B84"/>
    <w:rsid w:val="00FA2367"/>
    <w:rsid w:val="00FA2657"/>
    <w:rsid w:val="00FA26EC"/>
    <w:rsid w:val="00FA2C6A"/>
    <w:rsid w:val="00FA3326"/>
    <w:rsid w:val="00FA46C1"/>
    <w:rsid w:val="00FA4A6A"/>
    <w:rsid w:val="00FA4DFE"/>
    <w:rsid w:val="00FA5F3E"/>
    <w:rsid w:val="00FA6A12"/>
    <w:rsid w:val="00FA7362"/>
    <w:rsid w:val="00FA7C18"/>
    <w:rsid w:val="00FB0152"/>
    <w:rsid w:val="00FB042F"/>
    <w:rsid w:val="00FB04B1"/>
    <w:rsid w:val="00FB1187"/>
    <w:rsid w:val="00FB142D"/>
    <w:rsid w:val="00FB1876"/>
    <w:rsid w:val="00FB22EB"/>
    <w:rsid w:val="00FB27A0"/>
    <w:rsid w:val="00FB351E"/>
    <w:rsid w:val="00FB4235"/>
    <w:rsid w:val="00FB4825"/>
    <w:rsid w:val="00FB533A"/>
    <w:rsid w:val="00FB6187"/>
    <w:rsid w:val="00FB6CAC"/>
    <w:rsid w:val="00FB7D97"/>
    <w:rsid w:val="00FB7DE5"/>
    <w:rsid w:val="00FB7E1B"/>
    <w:rsid w:val="00FC0921"/>
    <w:rsid w:val="00FC0CF8"/>
    <w:rsid w:val="00FC0EFB"/>
    <w:rsid w:val="00FC2858"/>
    <w:rsid w:val="00FC2FA5"/>
    <w:rsid w:val="00FC3325"/>
    <w:rsid w:val="00FC359B"/>
    <w:rsid w:val="00FC409C"/>
    <w:rsid w:val="00FC41B7"/>
    <w:rsid w:val="00FC607E"/>
    <w:rsid w:val="00FC60C1"/>
    <w:rsid w:val="00FC6194"/>
    <w:rsid w:val="00FC61A8"/>
    <w:rsid w:val="00FC6AD7"/>
    <w:rsid w:val="00FC6C53"/>
    <w:rsid w:val="00FC7BBB"/>
    <w:rsid w:val="00FD0B63"/>
    <w:rsid w:val="00FD1938"/>
    <w:rsid w:val="00FD1A0A"/>
    <w:rsid w:val="00FD2288"/>
    <w:rsid w:val="00FD22EF"/>
    <w:rsid w:val="00FD2669"/>
    <w:rsid w:val="00FD2BA4"/>
    <w:rsid w:val="00FD31B9"/>
    <w:rsid w:val="00FD3469"/>
    <w:rsid w:val="00FD37FE"/>
    <w:rsid w:val="00FD60E3"/>
    <w:rsid w:val="00FD611E"/>
    <w:rsid w:val="00FD67B3"/>
    <w:rsid w:val="00FD7A98"/>
    <w:rsid w:val="00FE02F0"/>
    <w:rsid w:val="00FE07E4"/>
    <w:rsid w:val="00FE11F1"/>
    <w:rsid w:val="00FE20A4"/>
    <w:rsid w:val="00FE238F"/>
    <w:rsid w:val="00FE35CD"/>
    <w:rsid w:val="00FE4342"/>
    <w:rsid w:val="00FE46AF"/>
    <w:rsid w:val="00FE5303"/>
    <w:rsid w:val="00FE5592"/>
    <w:rsid w:val="00FE5BF3"/>
    <w:rsid w:val="00FE67B4"/>
    <w:rsid w:val="00FE69D3"/>
    <w:rsid w:val="00FE69FA"/>
    <w:rsid w:val="00FE7A75"/>
    <w:rsid w:val="00FF02C2"/>
    <w:rsid w:val="00FF34A3"/>
    <w:rsid w:val="00FF421E"/>
    <w:rsid w:val="00FF5016"/>
    <w:rsid w:val="00FF5806"/>
    <w:rsid w:val="00FF5ACB"/>
    <w:rsid w:val="00FF5ECA"/>
    <w:rsid w:val="00FF5F1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92C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lang w:val="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Car,Cha"/>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eastAsia="sk-SK"/>
    </w:rPr>
  </w:style>
  <w:style w:type="paragraph" w:styleId="Odsekzoznamu">
    <w:name w:val="List Paragraph"/>
    <w:aliases w:val="body"/>
    <w:basedOn w:val="Normlny"/>
    <w:link w:val="OdsekzoznamuChar"/>
    <w:uiPriority w:val="34"/>
    <w:qFormat/>
    <w:rsid w:val="00EF3FCF"/>
    <w:pPr>
      <w:ind w:left="720"/>
      <w:contextualSpacing/>
    </w:pPr>
    <w:rPr>
      <w:rFonts w:cs="Arial"/>
      <w:sz w:val="24"/>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rFonts w:ascii="Times New Roman" w:hAnsi="Times New Roman"/>
      <w:sz w:val="24"/>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10"/>
    <w:qFormat/>
    <w:rsid w:val="00360290"/>
    <w:pPr>
      <w:jc w:val="center"/>
    </w:pPr>
    <w:rPr>
      <w:rFonts w:ascii="Times New Roman" w:hAnsi="Times New Roman"/>
      <w:b/>
      <w:bCs/>
      <w:sz w:val="24"/>
      <w:lang w:eastAsia="sk-SK"/>
    </w:rPr>
  </w:style>
  <w:style w:type="character" w:customStyle="1" w:styleId="NzovChar">
    <w:name w:val="Názov Char"/>
    <w:basedOn w:val="Predvolenpsmoodseku"/>
    <w:link w:val="Nzov"/>
    <w:uiPriority w:val="10"/>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eastAsia="sk-SK"/>
    </w:rPr>
  </w:style>
  <w:style w:type="paragraph" w:customStyle="1" w:styleId="Zkladntextb0">
    <w:name w:val="Základný text.b"/>
    <w:basedOn w:val="Normlny"/>
    <w:rsid w:val="00360290"/>
    <w:pPr>
      <w:jc w:val="center"/>
    </w:pPr>
    <w:rPr>
      <w:rFonts w:ascii="Times New Roman" w:hAnsi="Times New Roman"/>
      <w:sz w:val="28"/>
      <w:szCs w:val="20"/>
      <w:lang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eastAsia="sk-SK"/>
    </w:rPr>
  </w:style>
  <w:style w:type="paragraph" w:styleId="Obsah7">
    <w:name w:val="toc 7"/>
    <w:basedOn w:val="Normlny"/>
    <w:next w:val="Normlny"/>
    <w:autoRedefine/>
    <w:uiPriority w:val="39"/>
    <w:rsid w:val="00360290"/>
    <w:pPr>
      <w:ind w:left="1440"/>
    </w:pPr>
    <w:rPr>
      <w:rFonts w:ascii="Calibri" w:hAnsi="Calibri" w:cs="Calibri"/>
      <w:sz w:val="18"/>
      <w:szCs w:val="18"/>
      <w:lang w:eastAsia="sk-SK"/>
    </w:rPr>
  </w:style>
  <w:style w:type="paragraph" w:styleId="Obsah8">
    <w:name w:val="toc 8"/>
    <w:basedOn w:val="Normlny"/>
    <w:next w:val="Normlny"/>
    <w:autoRedefine/>
    <w:uiPriority w:val="39"/>
    <w:rsid w:val="00360290"/>
    <w:pPr>
      <w:ind w:left="1680"/>
    </w:pPr>
    <w:rPr>
      <w:rFonts w:ascii="Calibri" w:hAnsi="Calibri" w:cs="Calibri"/>
      <w:sz w:val="18"/>
      <w:szCs w:val="18"/>
      <w:lang w:eastAsia="sk-SK"/>
    </w:rPr>
  </w:style>
  <w:style w:type="paragraph" w:styleId="Obsah9">
    <w:name w:val="toc 9"/>
    <w:basedOn w:val="Normlny"/>
    <w:next w:val="Normlny"/>
    <w:autoRedefine/>
    <w:uiPriority w:val="39"/>
    <w:rsid w:val="00360290"/>
    <w:pPr>
      <w:ind w:left="1920"/>
    </w:pPr>
    <w:rPr>
      <w:rFonts w:ascii="Calibri" w:hAnsi="Calibri" w:cs="Calibri"/>
      <w:sz w:val="18"/>
      <w:szCs w:val="18"/>
      <w:lang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rPr>
      <w:rFonts w:ascii="Times New Roman" w:hAnsi="Times New Roman"/>
      <w:sz w:val="24"/>
      <w:lang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uiPriority w:val="99"/>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rPr>
      <w:rFonts w:ascii="Times New Roman" w:hAnsi="Times New Roman"/>
      <w:sz w:val="24"/>
      <w:lang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eastAsia="sk-SK"/>
    </w:rPr>
  </w:style>
  <w:style w:type="character" w:customStyle="1" w:styleId="TextvysvetlivkyChar">
    <w:name w:val="Text vysvetlivky Char"/>
    <w:basedOn w:val="Predvolenpsmoodseku"/>
    <w:link w:val="Textvysvetlivky1"/>
    <w:uiPriority w:val="99"/>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eastAsia="sk-SK"/>
    </w:rPr>
  </w:style>
  <w:style w:type="paragraph" w:styleId="Register2">
    <w:name w:val="index 2"/>
    <w:basedOn w:val="Normlny"/>
    <w:next w:val="Normlny"/>
    <w:autoRedefine/>
    <w:rsid w:val="00360290"/>
    <w:pPr>
      <w:ind w:left="480" w:hanging="240"/>
    </w:pPr>
    <w:rPr>
      <w:rFonts w:ascii="Calibri" w:hAnsi="Calibri" w:cs="Calibri"/>
      <w:sz w:val="20"/>
      <w:szCs w:val="20"/>
      <w:lang w:eastAsia="sk-SK"/>
    </w:rPr>
  </w:style>
  <w:style w:type="paragraph" w:styleId="Register3">
    <w:name w:val="index 3"/>
    <w:basedOn w:val="Normlny"/>
    <w:next w:val="Normlny"/>
    <w:autoRedefine/>
    <w:rsid w:val="00360290"/>
    <w:pPr>
      <w:ind w:left="720" w:hanging="240"/>
    </w:pPr>
    <w:rPr>
      <w:rFonts w:ascii="Calibri" w:hAnsi="Calibri" w:cs="Calibri"/>
      <w:sz w:val="20"/>
      <w:szCs w:val="20"/>
      <w:lang w:eastAsia="sk-SK"/>
    </w:rPr>
  </w:style>
  <w:style w:type="paragraph" w:styleId="Register4">
    <w:name w:val="index 4"/>
    <w:basedOn w:val="Normlny"/>
    <w:next w:val="Normlny"/>
    <w:autoRedefine/>
    <w:rsid w:val="00360290"/>
    <w:pPr>
      <w:ind w:left="960" w:hanging="240"/>
    </w:pPr>
    <w:rPr>
      <w:rFonts w:ascii="Calibri" w:hAnsi="Calibri" w:cs="Calibri"/>
      <w:sz w:val="20"/>
      <w:szCs w:val="20"/>
      <w:lang w:eastAsia="sk-SK"/>
    </w:rPr>
  </w:style>
  <w:style w:type="paragraph" w:styleId="Register5">
    <w:name w:val="index 5"/>
    <w:basedOn w:val="Normlny"/>
    <w:next w:val="Normlny"/>
    <w:autoRedefine/>
    <w:rsid w:val="00360290"/>
    <w:pPr>
      <w:ind w:left="1200" w:hanging="240"/>
    </w:pPr>
    <w:rPr>
      <w:rFonts w:ascii="Calibri" w:hAnsi="Calibri" w:cs="Calibri"/>
      <w:sz w:val="20"/>
      <w:szCs w:val="20"/>
      <w:lang w:eastAsia="sk-SK"/>
    </w:rPr>
  </w:style>
  <w:style w:type="paragraph" w:styleId="Register6">
    <w:name w:val="index 6"/>
    <w:basedOn w:val="Normlny"/>
    <w:next w:val="Normlny"/>
    <w:autoRedefine/>
    <w:rsid w:val="00360290"/>
    <w:pPr>
      <w:ind w:left="1440" w:hanging="240"/>
    </w:pPr>
    <w:rPr>
      <w:rFonts w:ascii="Calibri" w:hAnsi="Calibri" w:cs="Calibri"/>
      <w:sz w:val="20"/>
      <w:szCs w:val="20"/>
      <w:lang w:eastAsia="sk-SK"/>
    </w:rPr>
  </w:style>
  <w:style w:type="paragraph" w:styleId="Register7">
    <w:name w:val="index 7"/>
    <w:basedOn w:val="Normlny"/>
    <w:next w:val="Normlny"/>
    <w:autoRedefine/>
    <w:rsid w:val="00360290"/>
    <w:pPr>
      <w:ind w:left="1680" w:hanging="240"/>
    </w:pPr>
    <w:rPr>
      <w:rFonts w:ascii="Calibri" w:hAnsi="Calibri" w:cs="Calibri"/>
      <w:sz w:val="20"/>
      <w:szCs w:val="20"/>
      <w:lang w:eastAsia="sk-SK"/>
    </w:rPr>
  </w:style>
  <w:style w:type="paragraph" w:styleId="Register8">
    <w:name w:val="index 8"/>
    <w:basedOn w:val="Normlny"/>
    <w:next w:val="Normlny"/>
    <w:autoRedefine/>
    <w:rsid w:val="00360290"/>
    <w:pPr>
      <w:ind w:left="1920" w:hanging="240"/>
    </w:pPr>
    <w:rPr>
      <w:rFonts w:ascii="Calibri" w:hAnsi="Calibri" w:cs="Calibri"/>
      <w:sz w:val="20"/>
      <w:szCs w:val="20"/>
      <w:lang w:eastAsia="sk-SK"/>
    </w:rPr>
  </w:style>
  <w:style w:type="paragraph" w:styleId="Register9">
    <w:name w:val="index 9"/>
    <w:basedOn w:val="Normlny"/>
    <w:next w:val="Normlny"/>
    <w:autoRedefine/>
    <w:rsid w:val="00360290"/>
    <w:pPr>
      <w:ind w:left="2160" w:hanging="240"/>
    </w:pPr>
    <w:rPr>
      <w:rFonts w:ascii="Calibri" w:hAnsi="Calibri" w:cs="Calibri"/>
      <w:sz w:val="20"/>
      <w:szCs w:val="20"/>
      <w:lang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OdsekzoznamuChar">
    <w:name w:val="Odsek zoznamu Char"/>
    <w:aliases w:val="body Char"/>
    <w:basedOn w:val="Predvolenpsmoodseku"/>
    <w:link w:val="Odsekzoznamu"/>
    <w:uiPriority w:val="34"/>
    <w:locked/>
    <w:rsid w:val="00C42810"/>
    <w:rPr>
      <w:rFonts w:ascii="Arial" w:hAnsi="Arial" w:cs="Arial"/>
      <w:sz w:val="24"/>
      <w:szCs w:val="24"/>
      <w:lang w:val="sk-SK" w:eastAsia="cs-CZ"/>
    </w:rPr>
  </w:style>
  <w:style w:type="paragraph" w:customStyle="1" w:styleId="aNormal0">
    <w:name w:val="aNormal"/>
    <w:qFormat/>
    <w:rsid w:val="0057001D"/>
    <w:pPr>
      <w:spacing w:before="120" w:after="120" w:line="276" w:lineRule="auto"/>
      <w:jc w:val="both"/>
    </w:pPr>
    <w:rPr>
      <w:rFonts w:ascii="Calibri" w:hAnsi="Calibri"/>
      <w:color w:val="000000"/>
      <w:sz w:val="22"/>
      <w:szCs w:val="48"/>
      <w:lang w:val="sk-SK"/>
    </w:rPr>
  </w:style>
  <w:style w:type="paragraph" w:customStyle="1" w:styleId="H5">
    <w:name w:val="H5"/>
    <w:basedOn w:val="Normlny"/>
    <w:next w:val="Normlny"/>
    <w:rsid w:val="00B70F31"/>
    <w:pPr>
      <w:keepNext/>
      <w:numPr>
        <w:ilvl w:val="1"/>
        <w:numId w:val="25"/>
      </w:numPr>
      <w:tabs>
        <w:tab w:val="clear" w:pos="747"/>
      </w:tabs>
      <w:autoSpaceDE w:val="0"/>
      <w:autoSpaceDN w:val="0"/>
      <w:spacing w:before="100" w:after="100"/>
      <w:ind w:left="0" w:firstLine="0"/>
      <w:outlineLvl w:val="5"/>
    </w:pPr>
    <w:rPr>
      <w:rFonts w:ascii="Times New Roman" w:eastAsia="SimSun" w:hAnsi="Times New Roman"/>
      <w:b/>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8469">
      <w:bodyDiv w:val="1"/>
      <w:marLeft w:val="0"/>
      <w:marRight w:val="0"/>
      <w:marTop w:val="0"/>
      <w:marBottom w:val="0"/>
      <w:divBdr>
        <w:top w:val="none" w:sz="0" w:space="0" w:color="auto"/>
        <w:left w:val="none" w:sz="0" w:space="0" w:color="auto"/>
        <w:bottom w:val="none" w:sz="0" w:space="0" w:color="auto"/>
        <w:right w:val="none" w:sz="0" w:space="0" w:color="auto"/>
      </w:divBdr>
    </w:div>
    <w:div w:id="242761872">
      <w:bodyDiv w:val="1"/>
      <w:marLeft w:val="0"/>
      <w:marRight w:val="0"/>
      <w:marTop w:val="0"/>
      <w:marBottom w:val="0"/>
      <w:divBdr>
        <w:top w:val="none" w:sz="0" w:space="0" w:color="auto"/>
        <w:left w:val="none" w:sz="0" w:space="0" w:color="auto"/>
        <w:bottom w:val="none" w:sz="0" w:space="0" w:color="auto"/>
        <w:right w:val="none" w:sz="0" w:space="0" w:color="auto"/>
      </w:divBdr>
    </w:div>
    <w:div w:id="304360115">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21763925">
      <w:bodyDiv w:val="1"/>
      <w:marLeft w:val="0"/>
      <w:marRight w:val="0"/>
      <w:marTop w:val="0"/>
      <w:marBottom w:val="0"/>
      <w:divBdr>
        <w:top w:val="none" w:sz="0" w:space="0" w:color="auto"/>
        <w:left w:val="none" w:sz="0" w:space="0" w:color="auto"/>
        <w:bottom w:val="none" w:sz="0" w:space="0" w:color="auto"/>
        <w:right w:val="none" w:sz="0" w:space="0" w:color="auto"/>
      </w:divBdr>
    </w:div>
    <w:div w:id="997074978">
      <w:bodyDiv w:val="1"/>
      <w:marLeft w:val="0"/>
      <w:marRight w:val="0"/>
      <w:marTop w:val="0"/>
      <w:marBottom w:val="0"/>
      <w:divBdr>
        <w:top w:val="none" w:sz="0" w:space="0" w:color="auto"/>
        <w:left w:val="none" w:sz="0" w:space="0" w:color="auto"/>
        <w:bottom w:val="none" w:sz="0" w:space="0" w:color="auto"/>
        <w:right w:val="none" w:sz="0" w:space="0" w:color="auto"/>
      </w:divBdr>
    </w:div>
    <w:div w:id="1042706630">
      <w:bodyDiv w:val="1"/>
      <w:marLeft w:val="0"/>
      <w:marRight w:val="0"/>
      <w:marTop w:val="0"/>
      <w:marBottom w:val="0"/>
      <w:divBdr>
        <w:top w:val="none" w:sz="0" w:space="0" w:color="auto"/>
        <w:left w:val="none" w:sz="0" w:space="0" w:color="auto"/>
        <w:bottom w:val="none" w:sz="0" w:space="0" w:color="auto"/>
        <w:right w:val="none" w:sz="0" w:space="0" w:color="auto"/>
      </w:divBdr>
      <w:divsChild>
        <w:div w:id="29571939">
          <w:marLeft w:val="0"/>
          <w:marRight w:val="0"/>
          <w:marTop w:val="0"/>
          <w:marBottom w:val="0"/>
          <w:divBdr>
            <w:top w:val="none" w:sz="0" w:space="0" w:color="auto"/>
            <w:left w:val="none" w:sz="0" w:space="0" w:color="auto"/>
            <w:bottom w:val="none" w:sz="0" w:space="0" w:color="auto"/>
            <w:right w:val="none" w:sz="0" w:space="0" w:color="auto"/>
          </w:divBdr>
          <w:divsChild>
            <w:div w:id="1071196416">
              <w:marLeft w:val="0"/>
              <w:marRight w:val="0"/>
              <w:marTop w:val="0"/>
              <w:marBottom w:val="0"/>
              <w:divBdr>
                <w:top w:val="none" w:sz="0" w:space="0" w:color="auto"/>
                <w:left w:val="none" w:sz="0" w:space="0" w:color="auto"/>
                <w:bottom w:val="none" w:sz="0" w:space="0" w:color="auto"/>
                <w:right w:val="none" w:sz="0" w:space="0" w:color="auto"/>
              </w:divBdr>
              <w:divsChild>
                <w:div w:id="10970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1274">
          <w:marLeft w:val="0"/>
          <w:marRight w:val="0"/>
          <w:marTop w:val="0"/>
          <w:marBottom w:val="0"/>
          <w:divBdr>
            <w:top w:val="none" w:sz="0" w:space="0" w:color="auto"/>
            <w:left w:val="none" w:sz="0" w:space="0" w:color="auto"/>
            <w:bottom w:val="none" w:sz="0" w:space="0" w:color="auto"/>
            <w:right w:val="none" w:sz="0" w:space="0" w:color="auto"/>
          </w:divBdr>
          <w:divsChild>
            <w:div w:id="1236740494">
              <w:marLeft w:val="0"/>
              <w:marRight w:val="0"/>
              <w:marTop w:val="0"/>
              <w:marBottom w:val="0"/>
              <w:divBdr>
                <w:top w:val="none" w:sz="0" w:space="0" w:color="auto"/>
                <w:left w:val="none" w:sz="0" w:space="0" w:color="auto"/>
                <w:bottom w:val="none" w:sz="0" w:space="0" w:color="auto"/>
                <w:right w:val="none" w:sz="0" w:space="0" w:color="auto"/>
              </w:divBdr>
              <w:divsChild>
                <w:div w:id="1469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1344">
      <w:bodyDiv w:val="1"/>
      <w:marLeft w:val="0"/>
      <w:marRight w:val="0"/>
      <w:marTop w:val="0"/>
      <w:marBottom w:val="0"/>
      <w:divBdr>
        <w:top w:val="none" w:sz="0" w:space="0" w:color="auto"/>
        <w:left w:val="none" w:sz="0" w:space="0" w:color="auto"/>
        <w:bottom w:val="none" w:sz="0" w:space="0" w:color="auto"/>
        <w:right w:val="none" w:sz="0" w:space="0" w:color="auto"/>
      </w:divBdr>
      <w:divsChild>
        <w:div w:id="1387097745">
          <w:marLeft w:val="0"/>
          <w:marRight w:val="0"/>
          <w:marTop w:val="0"/>
          <w:marBottom w:val="0"/>
          <w:divBdr>
            <w:top w:val="none" w:sz="0" w:space="0" w:color="auto"/>
            <w:left w:val="none" w:sz="0" w:space="0" w:color="auto"/>
            <w:bottom w:val="none" w:sz="0" w:space="0" w:color="auto"/>
            <w:right w:val="none" w:sz="0" w:space="0" w:color="auto"/>
          </w:divBdr>
          <w:divsChild>
            <w:div w:id="1483548260">
              <w:marLeft w:val="0"/>
              <w:marRight w:val="0"/>
              <w:marTop w:val="0"/>
              <w:marBottom w:val="0"/>
              <w:divBdr>
                <w:top w:val="none" w:sz="0" w:space="0" w:color="auto"/>
                <w:left w:val="none" w:sz="0" w:space="0" w:color="auto"/>
                <w:bottom w:val="none" w:sz="0" w:space="0" w:color="auto"/>
                <w:right w:val="none" w:sz="0" w:space="0" w:color="auto"/>
              </w:divBdr>
              <w:divsChild>
                <w:div w:id="4139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1098">
      <w:bodyDiv w:val="1"/>
      <w:marLeft w:val="0"/>
      <w:marRight w:val="0"/>
      <w:marTop w:val="0"/>
      <w:marBottom w:val="0"/>
      <w:divBdr>
        <w:top w:val="none" w:sz="0" w:space="0" w:color="auto"/>
        <w:left w:val="none" w:sz="0" w:space="0" w:color="auto"/>
        <w:bottom w:val="none" w:sz="0" w:space="0" w:color="auto"/>
        <w:right w:val="none" w:sz="0" w:space="0" w:color="auto"/>
      </w:divBdr>
    </w:div>
    <w:div w:id="1973712153">
      <w:bodyDiv w:val="1"/>
      <w:marLeft w:val="0"/>
      <w:marRight w:val="0"/>
      <w:marTop w:val="0"/>
      <w:marBottom w:val="0"/>
      <w:divBdr>
        <w:top w:val="none" w:sz="0" w:space="0" w:color="auto"/>
        <w:left w:val="none" w:sz="0" w:space="0" w:color="auto"/>
        <w:bottom w:val="none" w:sz="0" w:space="0" w:color="auto"/>
        <w:right w:val="none" w:sz="0" w:space="0" w:color="auto"/>
      </w:divBdr>
    </w:div>
    <w:div w:id="1973754231">
      <w:bodyDiv w:val="1"/>
      <w:marLeft w:val="0"/>
      <w:marRight w:val="0"/>
      <w:marTop w:val="0"/>
      <w:marBottom w:val="0"/>
      <w:divBdr>
        <w:top w:val="none" w:sz="0" w:space="0" w:color="auto"/>
        <w:left w:val="none" w:sz="0" w:space="0" w:color="auto"/>
        <w:bottom w:val="none" w:sz="0" w:space="0" w:color="auto"/>
        <w:right w:val="none" w:sz="0" w:space="0" w:color="auto"/>
      </w:divBdr>
      <w:divsChild>
        <w:div w:id="427777671">
          <w:marLeft w:val="0"/>
          <w:marRight w:val="0"/>
          <w:marTop w:val="0"/>
          <w:marBottom w:val="0"/>
          <w:divBdr>
            <w:top w:val="none" w:sz="0" w:space="0" w:color="auto"/>
            <w:left w:val="none" w:sz="0" w:space="0" w:color="auto"/>
            <w:bottom w:val="none" w:sz="0" w:space="0" w:color="auto"/>
            <w:right w:val="none" w:sz="0" w:space="0" w:color="auto"/>
          </w:divBdr>
          <w:divsChild>
            <w:div w:id="1120998652">
              <w:marLeft w:val="0"/>
              <w:marRight w:val="0"/>
              <w:marTop w:val="0"/>
              <w:marBottom w:val="0"/>
              <w:divBdr>
                <w:top w:val="none" w:sz="0" w:space="0" w:color="auto"/>
                <w:left w:val="none" w:sz="0" w:space="0" w:color="auto"/>
                <w:bottom w:val="none" w:sz="0" w:space="0" w:color="auto"/>
                <w:right w:val="none" w:sz="0" w:space="0" w:color="auto"/>
              </w:divBdr>
              <w:divsChild>
                <w:div w:id="703478005">
                  <w:marLeft w:val="0"/>
                  <w:marRight w:val="0"/>
                  <w:marTop w:val="0"/>
                  <w:marBottom w:val="0"/>
                  <w:divBdr>
                    <w:top w:val="none" w:sz="0" w:space="0" w:color="auto"/>
                    <w:left w:val="none" w:sz="0" w:space="0" w:color="auto"/>
                    <w:bottom w:val="none" w:sz="0" w:space="0" w:color="auto"/>
                    <w:right w:val="none" w:sz="0" w:space="0" w:color="auto"/>
                  </w:divBdr>
                  <w:divsChild>
                    <w:div w:id="231814659">
                      <w:marLeft w:val="0"/>
                      <w:marRight w:val="0"/>
                      <w:marTop w:val="0"/>
                      <w:marBottom w:val="0"/>
                      <w:divBdr>
                        <w:top w:val="none" w:sz="0" w:space="0" w:color="auto"/>
                        <w:left w:val="none" w:sz="0" w:space="0" w:color="auto"/>
                        <w:bottom w:val="none" w:sz="0" w:space="0" w:color="auto"/>
                        <w:right w:val="none" w:sz="0" w:space="0" w:color="auto"/>
                      </w:divBdr>
                    </w:div>
                  </w:divsChild>
                </w:div>
                <w:div w:id="193661954">
                  <w:marLeft w:val="0"/>
                  <w:marRight w:val="0"/>
                  <w:marTop w:val="0"/>
                  <w:marBottom w:val="0"/>
                  <w:divBdr>
                    <w:top w:val="none" w:sz="0" w:space="0" w:color="auto"/>
                    <w:left w:val="none" w:sz="0" w:space="0" w:color="auto"/>
                    <w:bottom w:val="none" w:sz="0" w:space="0" w:color="auto"/>
                    <w:right w:val="none" w:sz="0" w:space="0" w:color="auto"/>
                  </w:divBdr>
                  <w:divsChild>
                    <w:div w:id="6259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psr.sk/" TargetMode="External"/><Relationship Id="rId18" Type="http://schemas.openxmlformats.org/officeDocument/2006/relationships/hyperlink" Target="http://www.mpsr.s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inance.gov.sk/Default.aspx?CatID=9348" TargetMode="External"/><Relationship Id="rId7" Type="http://schemas.openxmlformats.org/officeDocument/2006/relationships/webSettings" Target="webSettings.xml"/><Relationship Id="rId12" Type="http://schemas.openxmlformats.org/officeDocument/2006/relationships/hyperlink" Target="http://www.mpsr.sk" TargetMode="External"/><Relationship Id="rId17" Type="http://schemas.openxmlformats.org/officeDocument/2006/relationships/hyperlink" Target="mailto:zonfp@irop.s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psr.sk" TargetMode="External"/><Relationship Id="rId20" Type="http://schemas.openxmlformats.org/officeDocument/2006/relationships/hyperlink" Target="http://www.mpsr.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nance.gov.sk/"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mpsr.s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mpsr.sk" TargetMode="External"/><Relationship Id="rId19" Type="http://schemas.openxmlformats.org/officeDocument/2006/relationships/hyperlink" Target="http://www.mpsr.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psr.sk" TargetMode="External"/><Relationship Id="rId22" Type="http://schemas.openxmlformats.org/officeDocument/2006/relationships/hyperlink" Target="http://www.mpsr.s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775F-FFE3-4EC5-AC85-D5B78BDE2123}">
  <ds:schemaRefs>
    <ds:schemaRef ds:uri="http://schemas.openxmlformats.org/officeDocument/2006/bibliography"/>
  </ds:schemaRefs>
</ds:datastoreItem>
</file>

<file path=customXml/itemProps2.xml><?xml version="1.0" encoding="utf-8"?>
<ds:datastoreItem xmlns:ds="http://schemas.openxmlformats.org/officeDocument/2006/customXml" ds:itemID="{FB915DE4-0A95-4739-A4D2-ABA39CD57225}">
  <ds:schemaRefs>
    <ds:schemaRef ds:uri="http://schemas.openxmlformats.org/officeDocument/2006/bibliography"/>
  </ds:schemaRefs>
</ds:datastoreItem>
</file>

<file path=customXml/itemProps3.xml><?xml version="1.0" encoding="utf-8"?>
<ds:datastoreItem xmlns:ds="http://schemas.openxmlformats.org/officeDocument/2006/customXml" ds:itemID="{37D883DB-9128-400D-8DB8-A0586069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6019</Words>
  <Characters>34311</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2016-10-26T14:21:00Z</dcterms:created>
  <dcterms:modified xsi:type="dcterms:W3CDTF">2016-11-29T15:54:00Z</dcterms:modified>
</cp:coreProperties>
</file>