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82" w:rsidRDefault="00550C82" w:rsidP="00550C82">
      <w:pPr>
        <w:pStyle w:val="Nzov"/>
        <w:spacing w:before="120" w:after="120" w:line="288" w:lineRule="auto"/>
        <w:rPr>
          <w:rFonts w:asciiTheme="minorHAnsi" w:hAnsiTheme="minorHAnsi" w:cstheme="minorHAnsi"/>
          <w:szCs w:val="19"/>
        </w:rPr>
      </w:pPr>
    </w:p>
    <w:p w:rsidR="00404753" w:rsidRDefault="00404753" w:rsidP="00550C82">
      <w:pPr>
        <w:pStyle w:val="Nzov"/>
        <w:spacing w:before="120" w:after="120" w:line="288" w:lineRule="auto"/>
        <w:rPr>
          <w:rFonts w:asciiTheme="minorHAnsi" w:hAnsiTheme="minorHAnsi" w:cstheme="minorHAnsi"/>
          <w:szCs w:val="19"/>
        </w:rPr>
      </w:pPr>
    </w:p>
    <w:p w:rsidR="00404753" w:rsidRDefault="00404753" w:rsidP="00550C82">
      <w:pPr>
        <w:pStyle w:val="Nzov"/>
        <w:spacing w:before="120" w:after="120" w:line="288" w:lineRule="auto"/>
        <w:rPr>
          <w:rFonts w:asciiTheme="minorHAnsi" w:hAnsiTheme="minorHAnsi" w:cstheme="minorHAnsi"/>
          <w:szCs w:val="19"/>
        </w:rPr>
      </w:pPr>
    </w:p>
    <w:p w:rsidR="00404753" w:rsidRPr="006D0052" w:rsidRDefault="00404753" w:rsidP="00550C82">
      <w:pPr>
        <w:pStyle w:val="Nzov"/>
        <w:spacing w:before="120" w:after="120" w:line="288" w:lineRule="auto"/>
        <w:rPr>
          <w:rFonts w:asciiTheme="minorHAnsi" w:hAnsiTheme="minorHAnsi" w:cstheme="minorHAnsi"/>
          <w:szCs w:val="19"/>
        </w:rPr>
      </w:pPr>
    </w:p>
    <w:p w:rsidR="00511F5E" w:rsidRDefault="00511F5E" w:rsidP="00511F5E">
      <w:pPr>
        <w:pStyle w:val="Nzov"/>
        <w:rPr>
          <w:rFonts w:asciiTheme="minorHAnsi" w:hAnsiTheme="minorHAnsi" w:cstheme="minorHAnsi"/>
          <w:szCs w:val="19"/>
        </w:rPr>
      </w:pPr>
    </w:p>
    <w:p w:rsidR="00511F5E" w:rsidRPr="004E6177" w:rsidRDefault="00511F5E" w:rsidP="00511F5E">
      <w:pPr>
        <w:pStyle w:val="Nzov"/>
        <w:rPr>
          <w:rFonts w:asciiTheme="minorHAnsi" w:hAnsiTheme="minorHAnsi" w:cstheme="minorHAnsi"/>
          <w:szCs w:val="19"/>
        </w:rPr>
      </w:pPr>
      <w:r w:rsidRPr="004E6177">
        <w:rPr>
          <w:rFonts w:asciiTheme="minorHAnsi" w:hAnsiTheme="minorHAnsi" w:cstheme="minorHAnsi"/>
          <w:szCs w:val="19"/>
        </w:rPr>
        <w:t xml:space="preserve">Ministerstvo pôdohospodárstva a rozvoja vidieka </w:t>
      </w:r>
    </w:p>
    <w:p w:rsidR="00511F5E" w:rsidRPr="004E6177" w:rsidRDefault="00511F5E" w:rsidP="00511F5E">
      <w:pPr>
        <w:pStyle w:val="Nzov"/>
        <w:rPr>
          <w:rFonts w:asciiTheme="minorHAnsi" w:hAnsiTheme="minorHAnsi" w:cstheme="minorHAnsi"/>
          <w:szCs w:val="19"/>
        </w:rPr>
      </w:pPr>
      <w:r w:rsidRPr="004E6177">
        <w:rPr>
          <w:rFonts w:asciiTheme="minorHAnsi" w:hAnsiTheme="minorHAnsi" w:cstheme="minorHAnsi"/>
          <w:szCs w:val="19"/>
        </w:rPr>
        <w:t>Slovenskej republiky</w:t>
      </w:r>
    </w:p>
    <w:p w:rsidR="00511F5E" w:rsidRPr="004E6177" w:rsidRDefault="00511F5E" w:rsidP="00511F5E">
      <w:pPr>
        <w:pStyle w:val="Nzov"/>
        <w:spacing w:before="120" w:after="120" w:line="288" w:lineRule="auto"/>
        <w:rPr>
          <w:rFonts w:asciiTheme="minorHAnsi" w:hAnsiTheme="minorHAnsi" w:cstheme="minorHAnsi"/>
          <w:b w:val="0"/>
          <w:sz w:val="22"/>
          <w:szCs w:val="19"/>
        </w:rPr>
      </w:pPr>
      <w:r w:rsidRPr="004E6177">
        <w:rPr>
          <w:rFonts w:asciiTheme="minorHAnsi" w:hAnsiTheme="minorHAnsi" w:cstheme="minorHAnsi"/>
          <w:b w:val="0"/>
          <w:sz w:val="22"/>
          <w:szCs w:val="19"/>
        </w:rPr>
        <w:t>ako Riadiaci orgán pre Integrovaný regionálny operačný program</w:t>
      </w:r>
    </w:p>
    <w:p w:rsidR="00511F5E" w:rsidRPr="004E6177" w:rsidRDefault="00511F5E" w:rsidP="00511F5E">
      <w:pPr>
        <w:pStyle w:val="Nzov"/>
        <w:spacing w:before="120" w:after="120" w:line="288" w:lineRule="auto"/>
        <w:rPr>
          <w:rFonts w:asciiTheme="minorHAnsi" w:hAnsiTheme="minorHAnsi" w:cstheme="minorHAnsi"/>
          <w:b w:val="0"/>
          <w:sz w:val="22"/>
          <w:szCs w:val="19"/>
        </w:rPr>
      </w:pPr>
    </w:p>
    <w:p w:rsidR="00511F5E" w:rsidRPr="004E6177" w:rsidRDefault="00511F5E" w:rsidP="00511F5E">
      <w:pPr>
        <w:pStyle w:val="Nzov"/>
        <w:spacing w:before="120" w:after="120" w:line="288" w:lineRule="auto"/>
        <w:rPr>
          <w:rFonts w:asciiTheme="minorHAnsi" w:hAnsiTheme="minorHAnsi" w:cstheme="minorHAnsi"/>
          <w:b w:val="0"/>
          <w:sz w:val="22"/>
          <w:szCs w:val="19"/>
        </w:rPr>
      </w:pPr>
    </w:p>
    <w:p w:rsidR="00511F5E" w:rsidRPr="004E6177" w:rsidRDefault="00511F5E" w:rsidP="00511F5E">
      <w:pPr>
        <w:pStyle w:val="Nzov"/>
        <w:spacing w:before="120" w:after="120" w:line="288" w:lineRule="auto"/>
        <w:rPr>
          <w:rFonts w:asciiTheme="minorHAnsi" w:hAnsiTheme="minorHAnsi" w:cstheme="minorHAnsi"/>
          <w:b w:val="0"/>
          <w:sz w:val="22"/>
          <w:szCs w:val="19"/>
        </w:rPr>
      </w:pPr>
      <w:r w:rsidRPr="004E6177">
        <w:rPr>
          <w:rFonts w:asciiTheme="minorHAnsi" w:hAnsiTheme="minorHAnsi" w:cstheme="minorHAnsi"/>
          <w:b w:val="0"/>
          <w:sz w:val="22"/>
          <w:szCs w:val="19"/>
        </w:rPr>
        <w:t>vyhlasuje</w:t>
      </w:r>
    </w:p>
    <w:p w:rsidR="00511F5E" w:rsidRDefault="00511F5E" w:rsidP="00511F5E">
      <w:pPr>
        <w:pStyle w:val="Nzov"/>
        <w:spacing w:before="120" w:after="120" w:line="288" w:lineRule="auto"/>
        <w:rPr>
          <w:rFonts w:asciiTheme="minorHAnsi" w:hAnsiTheme="minorHAnsi" w:cstheme="minorHAnsi"/>
          <w:b w:val="0"/>
          <w:sz w:val="22"/>
          <w:szCs w:val="19"/>
        </w:rPr>
      </w:pPr>
    </w:p>
    <w:p w:rsidR="00C404A5" w:rsidRDefault="00C404A5" w:rsidP="00511F5E">
      <w:pPr>
        <w:pStyle w:val="Nzov"/>
        <w:spacing w:before="120" w:after="120" w:line="288" w:lineRule="auto"/>
        <w:rPr>
          <w:rFonts w:asciiTheme="minorHAnsi" w:hAnsiTheme="minorHAnsi" w:cstheme="minorHAnsi"/>
          <w:b w:val="0"/>
          <w:sz w:val="22"/>
          <w:szCs w:val="19"/>
        </w:rPr>
      </w:pPr>
    </w:p>
    <w:p w:rsidR="00C404A5" w:rsidRDefault="00C404A5" w:rsidP="00511F5E">
      <w:pPr>
        <w:pStyle w:val="Nzov"/>
        <w:spacing w:before="120" w:after="120" w:line="288" w:lineRule="auto"/>
        <w:rPr>
          <w:rFonts w:asciiTheme="minorHAnsi" w:hAnsiTheme="minorHAnsi" w:cstheme="minorHAnsi"/>
          <w:b w:val="0"/>
          <w:sz w:val="22"/>
          <w:szCs w:val="19"/>
        </w:rPr>
      </w:pPr>
    </w:p>
    <w:p w:rsidR="00C404A5" w:rsidRPr="004E6177" w:rsidRDefault="00C404A5" w:rsidP="00511F5E">
      <w:pPr>
        <w:pStyle w:val="Nzov"/>
        <w:spacing w:before="120" w:after="120" w:line="288" w:lineRule="auto"/>
        <w:rPr>
          <w:rFonts w:asciiTheme="minorHAnsi" w:hAnsiTheme="minorHAnsi" w:cstheme="minorHAnsi"/>
          <w:b w:val="0"/>
          <w:sz w:val="22"/>
          <w:szCs w:val="19"/>
        </w:rPr>
      </w:pPr>
    </w:p>
    <w:p w:rsidR="00511F5E" w:rsidRPr="004E6177" w:rsidRDefault="00511F5E" w:rsidP="00511F5E">
      <w:pPr>
        <w:pStyle w:val="Nzov"/>
        <w:spacing w:before="120" w:after="120" w:line="288" w:lineRule="auto"/>
        <w:rPr>
          <w:rFonts w:asciiTheme="minorHAnsi" w:hAnsiTheme="minorHAnsi" w:cstheme="minorHAnsi"/>
          <w:b w:val="0"/>
          <w:sz w:val="22"/>
          <w:szCs w:val="19"/>
        </w:rPr>
      </w:pPr>
    </w:p>
    <w:p w:rsidR="00511F5E" w:rsidRPr="00451F41" w:rsidRDefault="00720B63" w:rsidP="00511F5E">
      <w:pPr>
        <w:pStyle w:val="Nzov"/>
        <w:spacing w:before="120" w:after="120" w:line="288" w:lineRule="auto"/>
        <w:rPr>
          <w:rFonts w:asciiTheme="minorHAnsi" w:hAnsiTheme="minorHAnsi" w:cstheme="minorHAnsi"/>
          <w:color w:val="002776" w:themeColor="text2"/>
        </w:rPr>
      </w:pPr>
      <w:r w:rsidRPr="00451F41">
        <w:rPr>
          <w:rFonts w:asciiTheme="minorHAnsi" w:hAnsiTheme="minorHAnsi" w:cstheme="minorHAnsi"/>
          <w:color w:val="002776" w:themeColor="text2"/>
        </w:rPr>
        <w:t>V Ý Z V U</w:t>
      </w:r>
    </w:p>
    <w:p w:rsidR="00D6768D" w:rsidRDefault="00511F5E" w:rsidP="00511F5E">
      <w:pPr>
        <w:pStyle w:val="Nzov"/>
        <w:spacing w:before="120" w:after="120" w:line="288" w:lineRule="auto"/>
        <w:rPr>
          <w:rFonts w:asciiTheme="minorHAnsi" w:hAnsiTheme="minorHAnsi" w:cstheme="minorHAnsi"/>
          <w:color w:val="002776" w:themeColor="text2"/>
        </w:rPr>
      </w:pPr>
      <w:r w:rsidRPr="00F44CED">
        <w:rPr>
          <w:rFonts w:asciiTheme="minorHAnsi" w:hAnsiTheme="minorHAnsi" w:cstheme="minorHAnsi"/>
          <w:color w:val="002776" w:themeColor="text2"/>
        </w:rPr>
        <w:t xml:space="preserve">na predkladanie projektových zámerov </w:t>
      </w:r>
    </w:p>
    <w:p w:rsidR="00511F5E" w:rsidRPr="00F44CED" w:rsidRDefault="00C61F2F" w:rsidP="00511F5E">
      <w:pPr>
        <w:pStyle w:val="Nzov"/>
        <w:spacing w:before="120" w:after="120" w:line="288" w:lineRule="auto"/>
        <w:rPr>
          <w:rFonts w:asciiTheme="minorHAnsi" w:hAnsiTheme="minorHAnsi" w:cstheme="minorHAnsi"/>
          <w:color w:val="002776" w:themeColor="text2"/>
        </w:rPr>
      </w:pPr>
      <w:r w:rsidRPr="00F44CED">
        <w:rPr>
          <w:rFonts w:asciiTheme="minorHAnsi" w:hAnsiTheme="minorHAnsi" w:cstheme="minorHAnsi"/>
          <w:color w:val="002776" w:themeColor="text2"/>
        </w:rPr>
        <w:t xml:space="preserve">na </w:t>
      </w:r>
      <w:r w:rsidR="00A31DF7">
        <w:rPr>
          <w:rFonts w:asciiTheme="minorHAnsi" w:hAnsiTheme="minorHAnsi" w:cstheme="minorHAnsi"/>
          <w:color w:val="002776" w:themeColor="text2"/>
        </w:rPr>
        <w:t>zvýšenie</w:t>
      </w:r>
      <w:r w:rsidRPr="00F44CED">
        <w:rPr>
          <w:rFonts w:asciiTheme="minorHAnsi" w:hAnsiTheme="minorHAnsi" w:cstheme="minorHAnsi"/>
          <w:color w:val="002776" w:themeColor="text2"/>
        </w:rPr>
        <w:t xml:space="preserve"> kapacít infraštruktúry materských škôl </w:t>
      </w:r>
    </w:p>
    <w:p w:rsidR="00511F5E" w:rsidRPr="004E6177" w:rsidRDefault="00511F5E" w:rsidP="00511F5E">
      <w:pPr>
        <w:pStyle w:val="Nzov"/>
        <w:spacing w:before="120" w:after="120" w:line="288" w:lineRule="auto"/>
        <w:rPr>
          <w:rFonts w:asciiTheme="minorHAnsi" w:hAnsiTheme="minorHAnsi" w:cstheme="minorHAnsi"/>
          <w:szCs w:val="19"/>
        </w:rPr>
      </w:pPr>
    </w:p>
    <w:p w:rsidR="00511F5E" w:rsidRPr="004E6177" w:rsidRDefault="00511F5E" w:rsidP="00511F5E">
      <w:pPr>
        <w:pStyle w:val="Nzov"/>
        <w:spacing w:before="120" w:after="120" w:line="288" w:lineRule="auto"/>
        <w:rPr>
          <w:rFonts w:asciiTheme="minorHAnsi" w:hAnsiTheme="minorHAnsi" w:cstheme="minorHAnsi"/>
          <w:szCs w:val="19"/>
        </w:rPr>
      </w:pPr>
    </w:p>
    <w:p w:rsidR="00511F5E" w:rsidRPr="004E6177" w:rsidRDefault="00E01943" w:rsidP="00511F5E">
      <w:pPr>
        <w:pStyle w:val="Nzov"/>
        <w:spacing w:before="120" w:after="120" w:line="288" w:lineRule="auto"/>
        <w:rPr>
          <w:rFonts w:asciiTheme="minorHAnsi" w:hAnsiTheme="minorHAnsi" w:cstheme="minorHAnsi"/>
          <w:szCs w:val="19"/>
        </w:rPr>
      </w:pPr>
      <w:r w:rsidRPr="00EB4B49">
        <w:rPr>
          <w:rFonts w:asciiTheme="minorHAnsi" w:hAnsiTheme="minorHAnsi" w:cstheme="minorHAnsi"/>
          <w:szCs w:val="19"/>
        </w:rPr>
        <w:t xml:space="preserve">Kód výzvy: </w:t>
      </w:r>
      <w:r w:rsidR="00FE6748">
        <w:rPr>
          <w:rFonts w:asciiTheme="minorHAnsi" w:hAnsiTheme="minorHAnsi" w:cstheme="minorHAnsi"/>
          <w:b w:val="0"/>
          <w:sz w:val="22"/>
          <w:szCs w:val="19"/>
        </w:rPr>
        <w:t>IROP-PO2-SC22</w:t>
      </w:r>
      <w:r w:rsidR="002F6D8D" w:rsidRPr="00EB4B49">
        <w:rPr>
          <w:rFonts w:asciiTheme="minorHAnsi" w:hAnsiTheme="minorHAnsi" w:cstheme="minorHAnsi"/>
          <w:b w:val="0"/>
          <w:sz w:val="22"/>
          <w:szCs w:val="19"/>
        </w:rPr>
        <w:t>1</w:t>
      </w:r>
      <w:r w:rsidR="00EB4B49">
        <w:rPr>
          <w:rFonts w:asciiTheme="minorHAnsi" w:hAnsiTheme="minorHAnsi" w:cstheme="minorHAnsi"/>
          <w:b w:val="0"/>
          <w:sz w:val="22"/>
          <w:szCs w:val="19"/>
        </w:rPr>
        <w:t>-</w:t>
      </w:r>
      <w:r w:rsidR="002F6D8D" w:rsidRPr="00EB4B49">
        <w:rPr>
          <w:rFonts w:asciiTheme="minorHAnsi" w:hAnsiTheme="minorHAnsi" w:cstheme="minorHAnsi"/>
          <w:b w:val="0"/>
          <w:sz w:val="22"/>
          <w:szCs w:val="19"/>
        </w:rPr>
        <w:t>PZ-2016-1</w:t>
      </w:r>
    </w:p>
    <w:p w:rsidR="00511F5E" w:rsidRDefault="00511F5E" w:rsidP="00511F5E">
      <w:pPr>
        <w:pStyle w:val="Nzov"/>
        <w:spacing w:before="120" w:after="120" w:line="288" w:lineRule="auto"/>
        <w:rPr>
          <w:rFonts w:asciiTheme="minorHAnsi" w:hAnsiTheme="minorHAnsi" w:cstheme="minorHAnsi"/>
          <w:szCs w:val="19"/>
        </w:rPr>
      </w:pPr>
    </w:p>
    <w:p w:rsidR="00C404A5" w:rsidRDefault="00C404A5" w:rsidP="00511F5E">
      <w:pPr>
        <w:pStyle w:val="Nzov"/>
        <w:spacing w:before="120" w:after="120" w:line="288" w:lineRule="auto"/>
        <w:rPr>
          <w:rFonts w:asciiTheme="minorHAnsi" w:hAnsiTheme="minorHAnsi" w:cstheme="minorHAnsi"/>
          <w:szCs w:val="19"/>
        </w:rPr>
      </w:pPr>
    </w:p>
    <w:p w:rsidR="00C404A5" w:rsidRDefault="00C404A5" w:rsidP="00511F5E">
      <w:pPr>
        <w:pStyle w:val="Nzov"/>
        <w:spacing w:before="120" w:after="120" w:line="288" w:lineRule="auto"/>
        <w:rPr>
          <w:rFonts w:asciiTheme="minorHAnsi" w:hAnsiTheme="minorHAnsi" w:cstheme="minorHAnsi"/>
          <w:szCs w:val="19"/>
        </w:rPr>
      </w:pPr>
    </w:p>
    <w:p w:rsidR="00C404A5" w:rsidRDefault="00C404A5" w:rsidP="00511F5E">
      <w:pPr>
        <w:pStyle w:val="Nzov"/>
        <w:spacing w:before="120" w:after="120" w:line="288" w:lineRule="auto"/>
        <w:rPr>
          <w:rFonts w:asciiTheme="minorHAnsi" w:hAnsiTheme="minorHAnsi" w:cstheme="minorHAnsi"/>
          <w:szCs w:val="19"/>
        </w:rPr>
      </w:pPr>
    </w:p>
    <w:p w:rsidR="00C404A5" w:rsidRPr="004E6177" w:rsidRDefault="00C404A5" w:rsidP="00511F5E">
      <w:pPr>
        <w:pStyle w:val="Nzov"/>
        <w:spacing w:before="120" w:after="120" w:line="288" w:lineRule="auto"/>
        <w:rPr>
          <w:rFonts w:asciiTheme="minorHAnsi" w:hAnsiTheme="minorHAnsi" w:cstheme="minorHAnsi"/>
          <w:szCs w:val="19"/>
        </w:rPr>
      </w:pPr>
    </w:p>
    <w:p w:rsidR="00511F5E" w:rsidRPr="004E6177" w:rsidRDefault="00511F5E" w:rsidP="00511F5E">
      <w:pPr>
        <w:pStyle w:val="Nzov"/>
        <w:spacing w:before="120" w:after="120" w:line="288" w:lineRule="auto"/>
        <w:rPr>
          <w:rFonts w:asciiTheme="minorHAnsi" w:hAnsiTheme="minorHAnsi" w:cstheme="minorHAnsi"/>
          <w:szCs w:val="19"/>
        </w:rPr>
      </w:pPr>
    </w:p>
    <w:p w:rsidR="00511F5E" w:rsidRPr="00EB6957" w:rsidRDefault="00511F5E" w:rsidP="00E01943">
      <w:pPr>
        <w:pStyle w:val="Nzov"/>
        <w:spacing w:before="120" w:after="120" w:line="288" w:lineRule="auto"/>
        <w:rPr>
          <w:rFonts w:asciiTheme="minorHAnsi" w:hAnsiTheme="minorHAnsi" w:cstheme="minorHAnsi"/>
          <w:b w:val="0"/>
          <w:sz w:val="20"/>
          <w:szCs w:val="20"/>
        </w:rPr>
      </w:pPr>
      <w:r>
        <w:rPr>
          <w:rFonts w:asciiTheme="minorHAnsi" w:hAnsiTheme="minorHAnsi" w:cstheme="minorHAnsi"/>
          <w:b w:val="0"/>
          <w:sz w:val="20"/>
          <w:szCs w:val="20"/>
        </w:rPr>
        <w:t>........</w:t>
      </w:r>
      <w:r w:rsidRPr="00EB6957">
        <w:rPr>
          <w:rFonts w:asciiTheme="minorHAnsi" w:hAnsiTheme="minorHAnsi" w:cstheme="minorHAnsi"/>
          <w:b w:val="0"/>
          <w:sz w:val="20"/>
          <w:szCs w:val="20"/>
        </w:rPr>
        <w:t>....................................</w:t>
      </w:r>
    </w:p>
    <w:p w:rsidR="00511F5E" w:rsidRPr="00EB6957" w:rsidRDefault="00511F5E" w:rsidP="00E01943">
      <w:pPr>
        <w:pStyle w:val="Nzov"/>
        <w:spacing w:before="120" w:after="120" w:line="288" w:lineRule="auto"/>
        <w:rPr>
          <w:rFonts w:asciiTheme="minorHAnsi" w:hAnsiTheme="minorHAnsi" w:cstheme="minorHAnsi"/>
          <w:b w:val="0"/>
          <w:sz w:val="20"/>
          <w:szCs w:val="20"/>
        </w:rPr>
      </w:pPr>
      <w:r>
        <w:rPr>
          <w:rFonts w:asciiTheme="minorHAnsi" w:hAnsiTheme="minorHAnsi" w:cstheme="minorHAnsi"/>
          <w:b w:val="0"/>
          <w:sz w:val="20"/>
          <w:szCs w:val="20"/>
        </w:rPr>
        <w:t xml:space="preserve">Gabriela </w:t>
      </w:r>
      <w:proofErr w:type="spellStart"/>
      <w:r>
        <w:rPr>
          <w:rFonts w:asciiTheme="minorHAnsi" w:hAnsiTheme="minorHAnsi" w:cstheme="minorHAnsi"/>
          <w:b w:val="0"/>
          <w:sz w:val="20"/>
          <w:szCs w:val="20"/>
        </w:rPr>
        <w:t>Matečná</w:t>
      </w:r>
      <w:proofErr w:type="spellEnd"/>
    </w:p>
    <w:p w:rsidR="00511F5E" w:rsidRDefault="00511F5E" w:rsidP="00E01943">
      <w:pPr>
        <w:pStyle w:val="Nzov"/>
        <w:spacing w:before="120" w:after="120" w:line="288" w:lineRule="auto"/>
        <w:rPr>
          <w:rFonts w:asciiTheme="minorHAnsi" w:hAnsiTheme="minorHAnsi" w:cstheme="minorHAnsi"/>
          <w:b w:val="0"/>
          <w:sz w:val="20"/>
          <w:szCs w:val="20"/>
        </w:rPr>
      </w:pPr>
      <w:r w:rsidRPr="00830BDE">
        <w:rPr>
          <w:rFonts w:asciiTheme="minorHAnsi" w:hAnsiTheme="minorHAnsi" w:cstheme="minorHAnsi"/>
          <w:b w:val="0"/>
          <w:sz w:val="20"/>
          <w:szCs w:val="20"/>
        </w:rPr>
        <w:t>ministerka</w:t>
      </w:r>
      <w:r w:rsidRPr="00EB6957">
        <w:rPr>
          <w:rFonts w:asciiTheme="minorHAnsi" w:hAnsiTheme="minorHAnsi" w:cstheme="minorHAnsi"/>
          <w:b w:val="0"/>
          <w:sz w:val="20"/>
          <w:szCs w:val="20"/>
        </w:rPr>
        <w:t xml:space="preserve"> pôdohospodárstva a rozvoja vidieka</w:t>
      </w:r>
    </w:p>
    <w:p w:rsidR="009454E1" w:rsidRDefault="00511F5E" w:rsidP="006E2580">
      <w:pPr>
        <w:pStyle w:val="Nzov"/>
        <w:spacing w:before="120" w:after="120" w:line="288" w:lineRule="auto"/>
        <w:rPr>
          <w:rFonts w:cs="Arial"/>
          <w:sz w:val="20"/>
          <w:szCs w:val="20"/>
        </w:rPr>
      </w:pPr>
      <w:r w:rsidRPr="00EB6957">
        <w:rPr>
          <w:rFonts w:asciiTheme="minorHAnsi" w:hAnsiTheme="minorHAnsi" w:cstheme="minorHAnsi"/>
          <w:b w:val="0"/>
          <w:sz w:val="20"/>
          <w:szCs w:val="20"/>
        </w:rPr>
        <w:t>Slovenskej republiky</w:t>
      </w:r>
    </w:p>
    <w:p w:rsidR="00550C82" w:rsidRPr="006D0052" w:rsidRDefault="00550C82" w:rsidP="00934CE4">
      <w:pPr>
        <w:pStyle w:val="Nzov"/>
        <w:pBdr>
          <w:bottom w:val="single" w:sz="8" w:space="1" w:color="28A9DA" w:themeColor="accent4" w:themeShade="BF"/>
        </w:pBdr>
        <w:spacing w:before="120" w:after="120" w:line="288" w:lineRule="auto"/>
        <w:rPr>
          <w:rFonts w:asciiTheme="minorHAnsi" w:hAnsiTheme="minorHAnsi" w:cstheme="minorHAnsi"/>
          <w:szCs w:val="19"/>
        </w:rPr>
        <w:sectPr w:rsidR="00550C82" w:rsidRPr="006D0052" w:rsidSect="00C6023B">
          <w:footerReference w:type="default" r:id="rId14"/>
          <w:headerReference w:type="first" r:id="rId15"/>
          <w:type w:val="continuous"/>
          <w:pgSz w:w="11906" w:h="16838" w:code="9"/>
          <w:pgMar w:top="1418" w:right="1418" w:bottom="1418" w:left="1418" w:header="709" w:footer="709" w:gutter="0"/>
          <w:paperSrc w:first="15" w:other="15"/>
          <w:cols w:space="708"/>
          <w:titlePg/>
          <w:docGrid w:linePitch="360"/>
        </w:sectPr>
      </w:pPr>
    </w:p>
    <w:p w:rsidR="00E01943" w:rsidRPr="002D0038" w:rsidRDefault="00E01943" w:rsidP="00E01943">
      <w:pPr>
        <w:pStyle w:val="Odsekzoznamu"/>
        <w:numPr>
          <w:ilvl w:val="0"/>
          <w:numId w:val="6"/>
        </w:numPr>
        <w:pBdr>
          <w:top w:val="single" w:sz="4" w:space="1" w:color="auto"/>
          <w:left w:val="single" w:sz="4" w:space="4" w:color="auto"/>
          <w:bottom w:val="single" w:sz="4" w:space="1" w:color="auto"/>
          <w:right w:val="single" w:sz="4" w:space="4" w:color="auto"/>
        </w:pBdr>
        <w:shd w:val="clear" w:color="auto" w:fill="6295FF" w:themeFill="text2" w:themeFillTint="66"/>
        <w:spacing w:before="120" w:after="120" w:line="288" w:lineRule="auto"/>
        <w:contextualSpacing w:val="0"/>
        <w:rPr>
          <w:rFonts w:asciiTheme="minorHAnsi" w:hAnsiTheme="minorHAnsi" w:cstheme="minorHAnsi"/>
          <w:b/>
          <w:color w:val="FFFFFF" w:themeColor="background1"/>
          <w:sz w:val="19"/>
          <w:szCs w:val="19"/>
        </w:rPr>
      </w:pPr>
      <w:r w:rsidRPr="002D0038">
        <w:rPr>
          <w:rFonts w:asciiTheme="minorHAnsi" w:hAnsiTheme="minorHAnsi" w:cstheme="minorHAnsi"/>
          <w:b/>
          <w:color w:val="FFFFFF" w:themeColor="background1"/>
          <w:sz w:val="19"/>
          <w:szCs w:val="19"/>
          <w:shd w:val="clear" w:color="auto" w:fill="6295FF" w:themeFill="text2" w:themeFillTint="66"/>
        </w:rPr>
        <w:lastRenderedPageBreak/>
        <w:t xml:space="preserve">Formálne </w:t>
      </w:r>
      <w:r w:rsidRPr="002D0038">
        <w:rPr>
          <w:rFonts w:asciiTheme="minorHAnsi" w:hAnsiTheme="minorHAnsi" w:cstheme="minorHAnsi"/>
          <w:b/>
          <w:color w:val="FFFFFF" w:themeColor="background1"/>
          <w:sz w:val="19"/>
          <w:szCs w:val="19"/>
        </w:rPr>
        <w:t>náležitosti:</w:t>
      </w:r>
    </w:p>
    <w:p w:rsidR="00C42810" w:rsidRPr="006D0052" w:rsidRDefault="00C42810" w:rsidP="00840868">
      <w:pPr>
        <w:spacing w:before="360" w:after="120" w:line="288" w:lineRule="auto"/>
        <w:rPr>
          <w:rFonts w:asciiTheme="minorHAnsi" w:hAnsiTheme="minorHAnsi" w:cstheme="minorHAnsi"/>
          <w:b/>
          <w:szCs w:val="19"/>
        </w:rPr>
      </w:pPr>
      <w:r w:rsidRPr="006D0052">
        <w:rPr>
          <w:rFonts w:asciiTheme="minorHAnsi" w:hAnsiTheme="minorHAnsi" w:cstheme="minorHAnsi"/>
          <w:b/>
          <w:szCs w:val="19"/>
        </w:rPr>
        <w:t>Operačný program:</w:t>
      </w:r>
      <w:r w:rsidR="006D1F86" w:rsidRPr="006D0052">
        <w:rPr>
          <w:rFonts w:asciiTheme="minorHAnsi" w:hAnsiTheme="minorHAnsi" w:cstheme="minorHAnsi"/>
          <w:b/>
          <w:szCs w:val="19"/>
        </w:rPr>
        <w:tab/>
      </w:r>
      <w:r w:rsidR="00724450" w:rsidRPr="006D0052">
        <w:rPr>
          <w:rFonts w:asciiTheme="minorHAnsi" w:hAnsiTheme="minorHAnsi" w:cstheme="minorHAnsi"/>
          <w:szCs w:val="19"/>
        </w:rPr>
        <w:t>Integrovaný regionálny operačný program</w:t>
      </w:r>
    </w:p>
    <w:p w:rsidR="00C42810" w:rsidRPr="006D0052" w:rsidRDefault="00C42810" w:rsidP="00550C82">
      <w:pPr>
        <w:spacing w:before="120" w:after="120" w:line="288" w:lineRule="auto"/>
        <w:rPr>
          <w:rFonts w:asciiTheme="minorHAnsi" w:hAnsiTheme="minorHAnsi" w:cstheme="minorHAnsi"/>
          <w:szCs w:val="19"/>
        </w:rPr>
      </w:pPr>
      <w:r w:rsidRPr="006D0052">
        <w:rPr>
          <w:rFonts w:asciiTheme="minorHAnsi" w:hAnsiTheme="minorHAnsi" w:cstheme="minorHAnsi"/>
          <w:b/>
          <w:szCs w:val="19"/>
        </w:rPr>
        <w:t>Prioritná os:</w:t>
      </w:r>
      <w:r w:rsidR="006D1F86" w:rsidRPr="006D0052">
        <w:rPr>
          <w:rFonts w:asciiTheme="minorHAnsi" w:hAnsiTheme="minorHAnsi" w:cstheme="minorHAnsi"/>
          <w:b/>
          <w:szCs w:val="19"/>
        </w:rPr>
        <w:tab/>
      </w:r>
      <w:r w:rsidR="006D1F86" w:rsidRPr="006D0052">
        <w:rPr>
          <w:rFonts w:asciiTheme="minorHAnsi" w:hAnsiTheme="minorHAnsi" w:cstheme="minorHAnsi"/>
          <w:b/>
          <w:szCs w:val="19"/>
        </w:rPr>
        <w:tab/>
      </w:r>
      <w:r w:rsidR="00724450" w:rsidRPr="006D0052">
        <w:rPr>
          <w:rFonts w:asciiTheme="minorHAnsi" w:hAnsiTheme="minorHAnsi" w:cstheme="minorHAnsi"/>
          <w:szCs w:val="19"/>
        </w:rPr>
        <w:t xml:space="preserve">2 – </w:t>
      </w:r>
      <w:r w:rsidR="00151685" w:rsidRPr="006D0052">
        <w:rPr>
          <w:rFonts w:asciiTheme="minorHAnsi" w:hAnsiTheme="minorHAnsi" w:cstheme="minorHAnsi"/>
          <w:szCs w:val="19"/>
        </w:rPr>
        <w:t>Ľahší prístup k efektívnym a kvalitnejším verejným službám</w:t>
      </w:r>
    </w:p>
    <w:p w:rsidR="00C42810" w:rsidRPr="006D0052" w:rsidRDefault="00C42810" w:rsidP="00550C82">
      <w:pPr>
        <w:spacing w:before="120" w:after="120" w:line="288" w:lineRule="auto"/>
        <w:ind w:left="2127" w:hanging="2127"/>
        <w:rPr>
          <w:rFonts w:asciiTheme="minorHAnsi" w:hAnsiTheme="minorHAnsi" w:cstheme="minorHAnsi"/>
          <w:szCs w:val="19"/>
        </w:rPr>
      </w:pPr>
      <w:r w:rsidRPr="006D0052">
        <w:rPr>
          <w:rFonts w:asciiTheme="minorHAnsi" w:hAnsiTheme="minorHAnsi" w:cstheme="minorHAnsi"/>
          <w:b/>
          <w:szCs w:val="19"/>
        </w:rPr>
        <w:t>Investičná priorita:</w:t>
      </w:r>
      <w:r w:rsidR="006D1F86" w:rsidRPr="006D0052">
        <w:rPr>
          <w:rFonts w:asciiTheme="minorHAnsi" w:hAnsiTheme="minorHAnsi" w:cstheme="minorHAnsi"/>
          <w:b/>
          <w:szCs w:val="19"/>
        </w:rPr>
        <w:tab/>
      </w:r>
      <w:r w:rsidR="00151685" w:rsidRPr="006D0052">
        <w:rPr>
          <w:rFonts w:asciiTheme="minorHAnsi" w:hAnsiTheme="minorHAnsi" w:cstheme="minorHAnsi"/>
          <w:szCs w:val="19"/>
        </w:rPr>
        <w:t xml:space="preserve">2.2 – Investovanie do vzdelania, školení a odbornej prípravy, zručností a celoživotného vzdelávania prostredníctvom </w:t>
      </w:r>
      <w:r w:rsidR="007C7B54">
        <w:rPr>
          <w:rFonts w:asciiTheme="minorHAnsi" w:hAnsiTheme="minorHAnsi" w:cstheme="minorHAnsi"/>
          <w:szCs w:val="19"/>
        </w:rPr>
        <w:t xml:space="preserve">vývoja </w:t>
      </w:r>
      <w:r w:rsidR="00151685" w:rsidRPr="006D0052">
        <w:rPr>
          <w:rFonts w:asciiTheme="minorHAnsi" w:hAnsiTheme="minorHAnsi" w:cstheme="minorHAnsi"/>
          <w:szCs w:val="19"/>
        </w:rPr>
        <w:t>vzdelávacej a výcvikovej infraštruktúry</w:t>
      </w:r>
    </w:p>
    <w:p w:rsidR="00C42810" w:rsidRPr="006D0052" w:rsidRDefault="00C42810" w:rsidP="00550C82">
      <w:pPr>
        <w:spacing w:before="120" w:after="120" w:line="288" w:lineRule="auto"/>
        <w:rPr>
          <w:rFonts w:asciiTheme="minorHAnsi" w:hAnsiTheme="minorHAnsi" w:cstheme="minorHAnsi"/>
          <w:b/>
          <w:szCs w:val="19"/>
        </w:rPr>
      </w:pPr>
      <w:r w:rsidRPr="006D0052">
        <w:rPr>
          <w:rFonts w:asciiTheme="minorHAnsi" w:hAnsiTheme="minorHAnsi" w:cstheme="minorHAnsi"/>
          <w:b/>
          <w:szCs w:val="19"/>
        </w:rPr>
        <w:t>Špecifický cieľ:</w:t>
      </w:r>
      <w:r w:rsidR="006D1F86" w:rsidRPr="006D0052">
        <w:rPr>
          <w:rFonts w:asciiTheme="minorHAnsi" w:hAnsiTheme="minorHAnsi" w:cstheme="minorHAnsi"/>
          <w:b/>
          <w:szCs w:val="19"/>
        </w:rPr>
        <w:tab/>
      </w:r>
      <w:r w:rsidR="00F031F7">
        <w:rPr>
          <w:rFonts w:asciiTheme="minorHAnsi" w:hAnsiTheme="minorHAnsi" w:cstheme="minorHAnsi"/>
          <w:b/>
          <w:szCs w:val="19"/>
        </w:rPr>
        <w:t xml:space="preserve">             </w:t>
      </w:r>
      <w:r w:rsidR="00724450" w:rsidRPr="006D0052">
        <w:rPr>
          <w:rFonts w:asciiTheme="minorHAnsi" w:hAnsiTheme="minorHAnsi" w:cstheme="minorHAnsi"/>
          <w:szCs w:val="19"/>
        </w:rPr>
        <w:t>2.2.1</w:t>
      </w:r>
      <w:r w:rsidR="00151685" w:rsidRPr="006D0052">
        <w:rPr>
          <w:rFonts w:asciiTheme="minorHAnsi" w:hAnsiTheme="minorHAnsi" w:cstheme="minorHAnsi"/>
          <w:szCs w:val="19"/>
        </w:rPr>
        <w:t xml:space="preserve"> - Zvýšenie hrubej </w:t>
      </w:r>
      <w:proofErr w:type="spellStart"/>
      <w:r w:rsidR="00151685" w:rsidRPr="006D0052">
        <w:rPr>
          <w:rFonts w:asciiTheme="minorHAnsi" w:hAnsiTheme="minorHAnsi" w:cstheme="minorHAnsi"/>
          <w:szCs w:val="19"/>
        </w:rPr>
        <w:t>zaškolenosti</w:t>
      </w:r>
      <w:proofErr w:type="spellEnd"/>
      <w:r w:rsidR="00151685" w:rsidRPr="006D0052">
        <w:rPr>
          <w:rFonts w:asciiTheme="minorHAnsi" w:hAnsiTheme="minorHAnsi" w:cstheme="minorHAnsi"/>
          <w:szCs w:val="19"/>
        </w:rPr>
        <w:t xml:space="preserve"> detí materských škôl</w:t>
      </w:r>
    </w:p>
    <w:p w:rsidR="00C42810" w:rsidRPr="006D0052" w:rsidRDefault="00C42810" w:rsidP="00550C82">
      <w:pPr>
        <w:spacing w:before="120" w:after="120" w:line="288" w:lineRule="auto"/>
        <w:rPr>
          <w:rFonts w:asciiTheme="minorHAnsi" w:hAnsiTheme="minorHAnsi" w:cstheme="minorHAnsi"/>
          <w:szCs w:val="19"/>
        </w:rPr>
      </w:pPr>
      <w:r w:rsidRPr="006D0052">
        <w:rPr>
          <w:rFonts w:asciiTheme="minorHAnsi" w:hAnsiTheme="minorHAnsi" w:cstheme="minorHAnsi"/>
          <w:b/>
          <w:szCs w:val="19"/>
        </w:rPr>
        <w:t xml:space="preserve">Schéma štátnej pomoci/Schéma pomoci </w:t>
      </w:r>
      <w:proofErr w:type="spellStart"/>
      <w:r w:rsidRPr="006D0052">
        <w:rPr>
          <w:rFonts w:asciiTheme="minorHAnsi" w:hAnsiTheme="minorHAnsi" w:cstheme="minorHAnsi"/>
          <w:b/>
          <w:szCs w:val="19"/>
        </w:rPr>
        <w:t>de</w:t>
      </w:r>
      <w:proofErr w:type="spellEnd"/>
      <w:r w:rsidR="001E1CAD">
        <w:rPr>
          <w:rFonts w:asciiTheme="minorHAnsi" w:hAnsiTheme="minorHAnsi" w:cstheme="minorHAnsi"/>
          <w:b/>
          <w:szCs w:val="19"/>
        </w:rPr>
        <w:t xml:space="preserve"> </w:t>
      </w:r>
      <w:proofErr w:type="spellStart"/>
      <w:r w:rsidRPr="006D0052">
        <w:rPr>
          <w:rFonts w:asciiTheme="minorHAnsi" w:hAnsiTheme="minorHAnsi" w:cstheme="minorHAnsi"/>
          <w:b/>
          <w:szCs w:val="19"/>
        </w:rPr>
        <w:t>minimis</w:t>
      </w:r>
      <w:proofErr w:type="spellEnd"/>
      <w:r w:rsidRPr="006D0052">
        <w:rPr>
          <w:rFonts w:asciiTheme="minorHAnsi" w:hAnsiTheme="minorHAnsi" w:cstheme="minorHAnsi"/>
          <w:b/>
          <w:szCs w:val="19"/>
        </w:rPr>
        <w:t xml:space="preserve">: </w:t>
      </w:r>
      <w:r w:rsidR="00840868" w:rsidRPr="006D0052">
        <w:rPr>
          <w:rFonts w:asciiTheme="minorHAnsi" w:hAnsiTheme="minorHAnsi" w:cstheme="minorHAnsi"/>
          <w:b/>
          <w:szCs w:val="19"/>
        </w:rPr>
        <w:tab/>
      </w:r>
      <w:r w:rsidR="00537E7D" w:rsidRPr="006D0052">
        <w:rPr>
          <w:rFonts w:asciiTheme="minorHAnsi" w:hAnsiTheme="minorHAnsi" w:cstheme="minorHAnsi"/>
          <w:szCs w:val="19"/>
        </w:rPr>
        <w:t>neuplatňuje sa</w:t>
      </w:r>
    </w:p>
    <w:p w:rsidR="00C42810" w:rsidRDefault="00C42810" w:rsidP="00550C82">
      <w:pPr>
        <w:spacing w:before="120" w:after="120" w:line="288" w:lineRule="auto"/>
        <w:rPr>
          <w:rFonts w:asciiTheme="minorHAnsi" w:hAnsiTheme="minorHAnsi" w:cstheme="minorHAnsi"/>
          <w:szCs w:val="19"/>
        </w:rPr>
      </w:pPr>
      <w:r w:rsidRPr="006D0052">
        <w:rPr>
          <w:rFonts w:asciiTheme="minorHAnsi" w:hAnsiTheme="minorHAnsi" w:cstheme="minorHAnsi"/>
          <w:b/>
          <w:szCs w:val="19"/>
        </w:rPr>
        <w:t>Fond:</w:t>
      </w:r>
      <w:r w:rsidR="006D1F86" w:rsidRPr="006D0052">
        <w:rPr>
          <w:rFonts w:asciiTheme="minorHAnsi" w:hAnsiTheme="minorHAnsi" w:cstheme="minorHAnsi"/>
          <w:b/>
          <w:szCs w:val="19"/>
        </w:rPr>
        <w:tab/>
      </w:r>
      <w:r w:rsidR="006D1F86" w:rsidRPr="006D0052">
        <w:rPr>
          <w:rFonts w:asciiTheme="minorHAnsi" w:hAnsiTheme="minorHAnsi" w:cstheme="minorHAnsi"/>
          <w:b/>
          <w:szCs w:val="19"/>
        </w:rPr>
        <w:tab/>
      </w:r>
      <w:r w:rsidR="006D1F86" w:rsidRPr="006D0052">
        <w:rPr>
          <w:rFonts w:asciiTheme="minorHAnsi" w:hAnsiTheme="minorHAnsi" w:cstheme="minorHAnsi"/>
          <w:b/>
          <w:szCs w:val="19"/>
        </w:rPr>
        <w:tab/>
      </w:r>
      <w:r w:rsidR="00537E7D" w:rsidRPr="006D0052">
        <w:rPr>
          <w:rFonts w:asciiTheme="minorHAnsi" w:hAnsiTheme="minorHAnsi" w:cstheme="minorHAnsi"/>
          <w:szCs w:val="19"/>
        </w:rPr>
        <w:t>Európsky fond regionálneho rozvoja (</w:t>
      </w:r>
      <w:r w:rsidR="00151685" w:rsidRPr="006D0052">
        <w:rPr>
          <w:rFonts w:asciiTheme="minorHAnsi" w:hAnsiTheme="minorHAnsi" w:cstheme="minorHAnsi"/>
          <w:szCs w:val="19"/>
        </w:rPr>
        <w:t>EFRR</w:t>
      </w:r>
      <w:r w:rsidR="00537E7D" w:rsidRPr="006D0052">
        <w:rPr>
          <w:rFonts w:asciiTheme="minorHAnsi" w:hAnsiTheme="minorHAnsi" w:cstheme="minorHAnsi"/>
          <w:szCs w:val="19"/>
        </w:rPr>
        <w:t>)</w:t>
      </w:r>
    </w:p>
    <w:p w:rsidR="001827AC" w:rsidRDefault="00404753" w:rsidP="00CB4603">
      <w:pPr>
        <w:pBdr>
          <w:top w:val="single" w:sz="4" w:space="10" w:color="auto"/>
          <w:left w:val="single" w:sz="4" w:space="4" w:color="auto"/>
          <w:bottom w:val="single" w:sz="4" w:space="6" w:color="auto"/>
          <w:right w:val="single" w:sz="4" w:space="4" w:color="auto"/>
        </w:pBdr>
        <w:shd w:val="clear" w:color="auto" w:fill="FFFDCD"/>
        <w:spacing w:before="120" w:after="120" w:line="288" w:lineRule="auto"/>
        <w:jc w:val="both"/>
        <w:rPr>
          <w:rFonts w:asciiTheme="minorHAnsi" w:hAnsiTheme="minorHAnsi" w:cstheme="minorHAnsi"/>
          <w:szCs w:val="19"/>
        </w:rPr>
      </w:pPr>
      <w:r>
        <w:rPr>
          <w:rFonts w:asciiTheme="minorHAnsi" w:hAnsiTheme="minorHAnsi" w:cstheme="minorHAnsi"/>
          <w:szCs w:val="19"/>
        </w:rPr>
        <w:t>Riadiaci orgán</w:t>
      </w:r>
      <w:r w:rsidRPr="00514C98">
        <w:rPr>
          <w:rFonts w:asciiTheme="minorHAnsi" w:hAnsiTheme="minorHAnsi" w:cstheme="minorHAnsi"/>
          <w:szCs w:val="19"/>
        </w:rPr>
        <w:t xml:space="preserve"> pre IROP</w:t>
      </w:r>
      <w:r>
        <w:rPr>
          <w:rFonts w:asciiTheme="minorHAnsi" w:hAnsiTheme="minorHAnsi" w:cstheme="minorHAnsi"/>
          <w:szCs w:val="19"/>
        </w:rPr>
        <w:t xml:space="preserve"> (ďalej aj „</w:t>
      </w:r>
      <w:r w:rsidRPr="006D0052">
        <w:rPr>
          <w:rFonts w:asciiTheme="minorHAnsi" w:hAnsiTheme="minorHAnsi" w:cstheme="minorHAnsi"/>
          <w:szCs w:val="19"/>
        </w:rPr>
        <w:t>RO pre IROP”)</w:t>
      </w:r>
      <w:r w:rsidRPr="00514C98">
        <w:rPr>
          <w:rFonts w:asciiTheme="minorHAnsi" w:hAnsiTheme="minorHAnsi" w:cstheme="minorHAnsi"/>
          <w:szCs w:val="19"/>
        </w:rPr>
        <w:t xml:space="preserve"> uplatňuje </w:t>
      </w:r>
      <w:r>
        <w:rPr>
          <w:rFonts w:asciiTheme="minorHAnsi" w:hAnsiTheme="minorHAnsi" w:cstheme="minorHAnsi"/>
          <w:szCs w:val="19"/>
        </w:rPr>
        <w:t>v</w:t>
      </w:r>
      <w:r w:rsidRPr="006B6616">
        <w:rPr>
          <w:rFonts w:asciiTheme="minorHAnsi" w:hAnsiTheme="minorHAnsi" w:cstheme="minorHAnsi"/>
          <w:szCs w:val="19"/>
        </w:rPr>
        <w:t xml:space="preserve"> rámci špecifického cieľa 2.2.1</w:t>
      </w:r>
      <w:r>
        <w:rPr>
          <w:rFonts w:asciiTheme="minorHAnsi" w:hAnsiTheme="minorHAnsi" w:cstheme="minorHAnsi"/>
          <w:szCs w:val="19"/>
        </w:rPr>
        <w:t xml:space="preserve"> </w:t>
      </w:r>
      <w:r w:rsidR="00261D60" w:rsidRPr="006B6616">
        <w:rPr>
          <w:rFonts w:asciiTheme="minorHAnsi" w:hAnsiTheme="minorHAnsi" w:cstheme="minorHAnsi"/>
          <w:szCs w:val="19"/>
        </w:rPr>
        <w:t>dvojkolový proces výberu projektov</w:t>
      </w:r>
      <w:r w:rsidR="004108EF" w:rsidRPr="006B6616">
        <w:rPr>
          <w:rFonts w:asciiTheme="minorHAnsi" w:hAnsiTheme="minorHAnsi" w:cstheme="minorHAnsi"/>
          <w:szCs w:val="19"/>
        </w:rPr>
        <w:t xml:space="preserve">. </w:t>
      </w:r>
      <w:r w:rsidR="00D6768D">
        <w:rPr>
          <w:rFonts w:asciiTheme="minorHAnsi" w:hAnsiTheme="minorHAnsi" w:cstheme="minorHAnsi"/>
          <w:szCs w:val="19"/>
        </w:rPr>
        <w:t>P</w:t>
      </w:r>
      <w:r w:rsidR="00D6768D" w:rsidRPr="006B6616">
        <w:rPr>
          <w:rFonts w:asciiTheme="minorHAnsi" w:hAnsiTheme="minorHAnsi" w:cstheme="minorHAnsi"/>
          <w:szCs w:val="19"/>
        </w:rPr>
        <w:t>o získaní hodnotiacej správy projektového zámeru</w:t>
      </w:r>
      <w:r w:rsidR="00D6768D">
        <w:rPr>
          <w:rFonts w:asciiTheme="minorHAnsi" w:hAnsiTheme="minorHAnsi" w:cstheme="minorHAnsi"/>
          <w:szCs w:val="19"/>
        </w:rPr>
        <w:t xml:space="preserve"> z prvého kola (výzva na predkladanie projektových zámerov)</w:t>
      </w:r>
      <w:r w:rsidR="00D6768D" w:rsidRPr="006B6616">
        <w:rPr>
          <w:rFonts w:asciiTheme="minorHAnsi" w:hAnsiTheme="minorHAnsi" w:cstheme="minorHAnsi"/>
          <w:szCs w:val="19"/>
        </w:rPr>
        <w:t xml:space="preserve"> je </w:t>
      </w:r>
      <w:r w:rsidR="00D6768D">
        <w:rPr>
          <w:rFonts w:asciiTheme="minorHAnsi" w:hAnsiTheme="minorHAnsi" w:cstheme="minorHAnsi"/>
          <w:szCs w:val="19"/>
        </w:rPr>
        <w:t xml:space="preserve">žiadateľ </w:t>
      </w:r>
      <w:r w:rsidR="00D6768D" w:rsidRPr="006B6616">
        <w:rPr>
          <w:rFonts w:asciiTheme="minorHAnsi" w:hAnsiTheme="minorHAnsi" w:cstheme="minorHAnsi"/>
          <w:szCs w:val="19"/>
        </w:rPr>
        <w:t xml:space="preserve">oprávnený zúčastniť sa druhého kola procesu výberu projektov </w:t>
      </w:r>
      <w:r w:rsidR="00D6768D">
        <w:rPr>
          <w:rFonts w:asciiTheme="minorHAnsi" w:hAnsiTheme="minorHAnsi" w:cstheme="minorHAnsi"/>
          <w:szCs w:val="19"/>
        </w:rPr>
        <w:t>(</w:t>
      </w:r>
      <w:r w:rsidR="00D6768D" w:rsidRPr="006B6616">
        <w:rPr>
          <w:rFonts w:asciiTheme="minorHAnsi" w:hAnsiTheme="minorHAnsi" w:cstheme="minorHAnsi"/>
          <w:szCs w:val="19"/>
        </w:rPr>
        <w:t>výzv</w:t>
      </w:r>
      <w:r w:rsidR="00D6768D">
        <w:rPr>
          <w:rFonts w:asciiTheme="minorHAnsi" w:hAnsiTheme="minorHAnsi" w:cstheme="minorHAnsi"/>
          <w:szCs w:val="19"/>
        </w:rPr>
        <w:t>a</w:t>
      </w:r>
      <w:r w:rsidR="00D6768D" w:rsidRPr="006B6616">
        <w:rPr>
          <w:rFonts w:asciiTheme="minorHAnsi" w:hAnsiTheme="minorHAnsi" w:cstheme="minorHAnsi"/>
          <w:szCs w:val="19"/>
        </w:rPr>
        <w:t xml:space="preserve"> na predkladanie </w:t>
      </w:r>
      <w:proofErr w:type="spellStart"/>
      <w:r w:rsidR="00D6768D" w:rsidRPr="006B6616">
        <w:rPr>
          <w:rFonts w:asciiTheme="minorHAnsi" w:hAnsiTheme="minorHAnsi" w:cstheme="minorHAnsi"/>
          <w:szCs w:val="19"/>
        </w:rPr>
        <w:t>ŽoNFP</w:t>
      </w:r>
      <w:proofErr w:type="spellEnd"/>
      <w:r w:rsidR="00D6768D">
        <w:rPr>
          <w:rFonts w:asciiTheme="minorHAnsi" w:hAnsiTheme="minorHAnsi" w:cstheme="minorHAnsi"/>
          <w:szCs w:val="19"/>
        </w:rPr>
        <w:t>)</w:t>
      </w:r>
      <w:r w:rsidR="00D6768D" w:rsidRPr="006B6616">
        <w:rPr>
          <w:rFonts w:asciiTheme="minorHAnsi" w:hAnsiTheme="minorHAnsi" w:cstheme="minorHAnsi"/>
          <w:szCs w:val="19"/>
        </w:rPr>
        <w:t>.</w:t>
      </w:r>
      <w:r w:rsidR="00D6768D">
        <w:rPr>
          <w:rFonts w:asciiTheme="minorHAnsi" w:hAnsiTheme="minorHAnsi" w:cstheme="minorHAnsi"/>
          <w:szCs w:val="19"/>
        </w:rPr>
        <w:t xml:space="preserve"> </w:t>
      </w:r>
      <w:r w:rsidR="00CE0D76">
        <w:rPr>
          <w:rFonts w:asciiTheme="minorHAnsi" w:hAnsiTheme="minorHAnsi" w:cstheme="minorHAnsi"/>
          <w:szCs w:val="19"/>
        </w:rPr>
        <w:t>V prípade neúčasti žiadateľa v prvom kole bude žiadateľovi</w:t>
      </w:r>
      <w:r w:rsidR="00E14115" w:rsidRPr="006B6616">
        <w:rPr>
          <w:rFonts w:asciiTheme="minorHAnsi" w:hAnsiTheme="minorHAnsi" w:cstheme="minorHAnsi"/>
          <w:szCs w:val="19"/>
        </w:rPr>
        <w:t xml:space="preserve"> </w:t>
      </w:r>
      <w:r w:rsidR="00CE0D76">
        <w:rPr>
          <w:rFonts w:asciiTheme="minorHAnsi" w:hAnsiTheme="minorHAnsi" w:cstheme="minorHAnsi"/>
          <w:szCs w:val="19"/>
        </w:rPr>
        <w:t xml:space="preserve">v prípade predloženia </w:t>
      </w:r>
      <w:proofErr w:type="spellStart"/>
      <w:r w:rsidR="00CE0D76">
        <w:rPr>
          <w:rFonts w:asciiTheme="minorHAnsi" w:hAnsiTheme="minorHAnsi" w:cstheme="minorHAnsi"/>
          <w:szCs w:val="19"/>
        </w:rPr>
        <w:t>ŽoNFP</w:t>
      </w:r>
      <w:proofErr w:type="spellEnd"/>
      <w:r w:rsidR="00CE0D76">
        <w:rPr>
          <w:rFonts w:asciiTheme="minorHAnsi" w:hAnsiTheme="minorHAnsi" w:cstheme="minorHAnsi"/>
          <w:szCs w:val="19"/>
        </w:rPr>
        <w:t xml:space="preserve"> </w:t>
      </w:r>
      <w:r w:rsidR="00D1774A">
        <w:rPr>
          <w:rFonts w:asciiTheme="minorHAnsi" w:hAnsiTheme="minorHAnsi" w:cstheme="minorHAnsi"/>
          <w:szCs w:val="19"/>
        </w:rPr>
        <w:t xml:space="preserve">v druhom kole </w:t>
      </w:r>
      <w:r w:rsidR="00CE0D76">
        <w:rPr>
          <w:rFonts w:asciiTheme="minorHAnsi" w:hAnsiTheme="minorHAnsi" w:cstheme="minorHAnsi"/>
          <w:szCs w:val="19"/>
        </w:rPr>
        <w:t>zastavené konanie o žiadosti</w:t>
      </w:r>
      <w:r w:rsidR="00B53605" w:rsidRPr="006B6616">
        <w:rPr>
          <w:rFonts w:asciiTheme="minorHAnsi" w:hAnsiTheme="minorHAnsi" w:cstheme="minorHAnsi"/>
          <w:szCs w:val="19"/>
        </w:rPr>
        <w:t>.</w:t>
      </w:r>
      <w:r w:rsidR="001827AC">
        <w:rPr>
          <w:rFonts w:asciiTheme="minorHAnsi" w:hAnsiTheme="minorHAnsi" w:cstheme="minorHAnsi"/>
          <w:szCs w:val="19"/>
        </w:rPr>
        <w:t xml:space="preserve"> </w:t>
      </w:r>
    </w:p>
    <w:p w:rsidR="00C42810" w:rsidRPr="006D0052" w:rsidRDefault="00840868"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Poskytovateľ</w:t>
      </w:r>
    </w:p>
    <w:p w:rsidR="00C42810" w:rsidRPr="006D0052" w:rsidRDefault="00C42810" w:rsidP="00537E7D">
      <w:pPr>
        <w:tabs>
          <w:tab w:val="left" w:pos="2410"/>
        </w:tabs>
        <w:spacing w:before="120" w:after="120" w:line="288" w:lineRule="auto"/>
        <w:ind w:left="2127" w:hanging="2127"/>
        <w:rPr>
          <w:rFonts w:asciiTheme="minorHAnsi" w:hAnsiTheme="minorHAnsi" w:cstheme="minorHAnsi"/>
          <w:szCs w:val="19"/>
        </w:rPr>
      </w:pPr>
      <w:r w:rsidRPr="006D0052">
        <w:rPr>
          <w:rFonts w:asciiTheme="minorHAnsi" w:hAnsiTheme="minorHAnsi" w:cstheme="minorHAnsi"/>
          <w:szCs w:val="19"/>
        </w:rPr>
        <w:t>Názov:</w:t>
      </w:r>
      <w:r w:rsidR="00151685" w:rsidRPr="006D0052">
        <w:rPr>
          <w:rFonts w:asciiTheme="minorHAnsi" w:hAnsiTheme="minorHAnsi" w:cstheme="minorHAnsi"/>
          <w:szCs w:val="19"/>
        </w:rPr>
        <w:tab/>
      </w:r>
      <w:r w:rsidR="006B6616">
        <w:rPr>
          <w:rFonts w:asciiTheme="minorHAnsi" w:hAnsiTheme="minorHAnsi" w:cstheme="minorHAnsi"/>
          <w:szCs w:val="19"/>
        </w:rPr>
        <w:t xml:space="preserve"> </w:t>
      </w:r>
      <w:r w:rsidR="00724450" w:rsidRPr="006D0052">
        <w:rPr>
          <w:rFonts w:asciiTheme="minorHAnsi" w:hAnsiTheme="minorHAnsi" w:cstheme="minorHAnsi"/>
          <w:b/>
          <w:szCs w:val="19"/>
        </w:rPr>
        <w:t>Ministerstvo pôdohospodárstva a rozvoja vidieka SR</w:t>
      </w:r>
      <w:r w:rsidR="00537E7D" w:rsidRPr="006D0052">
        <w:rPr>
          <w:rFonts w:asciiTheme="minorHAnsi" w:hAnsiTheme="minorHAnsi" w:cstheme="minorHAnsi"/>
          <w:szCs w:val="19"/>
        </w:rPr>
        <w:t xml:space="preserve"> ako riadiaci org</w:t>
      </w:r>
      <w:r w:rsidR="00792F20" w:rsidRPr="006D0052">
        <w:rPr>
          <w:rFonts w:asciiTheme="minorHAnsi" w:hAnsiTheme="minorHAnsi" w:cstheme="minorHAnsi"/>
          <w:szCs w:val="19"/>
        </w:rPr>
        <w:t>á</w:t>
      </w:r>
      <w:r w:rsidR="00537E7D" w:rsidRPr="006D0052">
        <w:rPr>
          <w:rFonts w:asciiTheme="minorHAnsi" w:hAnsiTheme="minorHAnsi" w:cstheme="minorHAnsi"/>
          <w:szCs w:val="19"/>
        </w:rPr>
        <w:t xml:space="preserve">n pre </w:t>
      </w:r>
      <w:r w:rsidR="006B6616">
        <w:rPr>
          <w:rFonts w:asciiTheme="minorHAnsi" w:hAnsiTheme="minorHAnsi" w:cstheme="minorHAnsi"/>
          <w:szCs w:val="19"/>
        </w:rPr>
        <w:t xml:space="preserve">  </w:t>
      </w:r>
      <w:r w:rsidR="006B6616">
        <w:rPr>
          <w:rFonts w:asciiTheme="minorHAnsi" w:hAnsiTheme="minorHAnsi" w:cstheme="minorHAnsi"/>
          <w:szCs w:val="19"/>
        </w:rPr>
        <w:br/>
        <w:t xml:space="preserve"> </w:t>
      </w:r>
      <w:r w:rsidR="00537E7D" w:rsidRPr="006D0052">
        <w:rPr>
          <w:rFonts w:asciiTheme="minorHAnsi" w:hAnsiTheme="minorHAnsi" w:cstheme="minorHAnsi"/>
          <w:szCs w:val="19"/>
        </w:rPr>
        <w:t xml:space="preserve">Integrovaný regionálny operačný program </w:t>
      </w:r>
    </w:p>
    <w:p w:rsidR="00D007CC" w:rsidRDefault="00C42810" w:rsidP="00D007CC">
      <w:pPr>
        <w:spacing w:line="288" w:lineRule="auto"/>
        <w:ind w:left="1985" w:hanging="1985"/>
      </w:pPr>
      <w:r w:rsidRPr="006D0052">
        <w:rPr>
          <w:rFonts w:asciiTheme="minorHAnsi" w:hAnsiTheme="minorHAnsi" w:cstheme="minorHAnsi"/>
          <w:szCs w:val="19"/>
        </w:rPr>
        <w:t>Adresa:</w:t>
      </w:r>
      <w:r w:rsidR="00034711" w:rsidRPr="006D0052">
        <w:rPr>
          <w:rFonts w:asciiTheme="minorHAnsi" w:hAnsiTheme="minorHAnsi" w:cstheme="minorHAnsi"/>
          <w:szCs w:val="19"/>
        </w:rPr>
        <w:tab/>
      </w:r>
      <w:r w:rsidR="00034711" w:rsidRPr="006D0052">
        <w:rPr>
          <w:rFonts w:asciiTheme="minorHAnsi" w:hAnsiTheme="minorHAnsi" w:cstheme="minorHAnsi"/>
          <w:szCs w:val="19"/>
        </w:rPr>
        <w:tab/>
      </w:r>
      <w:proofErr w:type="spellStart"/>
      <w:r w:rsidR="00D007CC">
        <w:t>Dobrovičova</w:t>
      </w:r>
      <w:proofErr w:type="spellEnd"/>
      <w:r w:rsidR="00D007CC">
        <w:t xml:space="preserve"> 12 </w:t>
      </w:r>
    </w:p>
    <w:p w:rsidR="00D007CC" w:rsidRDefault="00D007CC" w:rsidP="00530AE9">
      <w:pPr>
        <w:spacing w:line="288" w:lineRule="auto"/>
        <w:ind w:left="1440" w:firstLine="720"/>
        <w:jc w:val="both"/>
      </w:pPr>
      <w:r>
        <w:t xml:space="preserve">812 66  Bratislava </w:t>
      </w:r>
    </w:p>
    <w:p w:rsidR="00C42810" w:rsidRPr="006D0052" w:rsidRDefault="00C42810" w:rsidP="00840868">
      <w:pPr>
        <w:numPr>
          <w:ilvl w:val="1"/>
          <w:numId w:val="6"/>
        </w:numPr>
        <w:spacing w:before="360" w:after="120" w:line="288" w:lineRule="auto"/>
        <w:ind w:left="284" w:hanging="284"/>
        <w:rPr>
          <w:rFonts w:asciiTheme="minorHAnsi" w:hAnsiTheme="minorHAnsi" w:cstheme="minorHAnsi"/>
          <w:b/>
          <w:color w:val="002776" w:themeColor="text2"/>
          <w:szCs w:val="19"/>
        </w:rPr>
      </w:pPr>
      <w:r w:rsidRPr="006D0052">
        <w:rPr>
          <w:rFonts w:asciiTheme="minorHAnsi" w:hAnsiTheme="minorHAnsi" w:cstheme="minorHAnsi"/>
          <w:b/>
          <w:color w:val="002776" w:themeColor="text2"/>
          <w:szCs w:val="19"/>
        </w:rPr>
        <w:t xml:space="preserve">Dĺžka trvania výzvy na predkladanie </w:t>
      </w:r>
      <w:r w:rsidR="00511F5E">
        <w:rPr>
          <w:rFonts w:asciiTheme="minorHAnsi" w:hAnsiTheme="minorHAnsi" w:cstheme="minorHAnsi"/>
          <w:b/>
          <w:color w:val="002776" w:themeColor="text2"/>
          <w:szCs w:val="19"/>
        </w:rPr>
        <w:t>projektových zámerov</w:t>
      </w:r>
    </w:p>
    <w:p w:rsidR="00C42810" w:rsidRPr="006D0052" w:rsidRDefault="00C42810" w:rsidP="00934CE4">
      <w:pPr>
        <w:spacing w:before="120" w:after="120" w:line="288" w:lineRule="auto"/>
        <w:rPr>
          <w:rFonts w:asciiTheme="minorHAnsi" w:hAnsiTheme="minorHAnsi" w:cstheme="minorHAnsi"/>
          <w:szCs w:val="19"/>
        </w:rPr>
      </w:pPr>
      <w:r w:rsidRPr="006D0052">
        <w:rPr>
          <w:rFonts w:asciiTheme="minorHAnsi" w:hAnsiTheme="minorHAnsi" w:cstheme="minorHAnsi"/>
          <w:szCs w:val="19"/>
        </w:rPr>
        <w:t xml:space="preserve">Typ výzvy: </w:t>
      </w:r>
      <w:r w:rsidR="00151685" w:rsidRPr="006D0052">
        <w:rPr>
          <w:rFonts w:asciiTheme="minorHAnsi" w:hAnsiTheme="minorHAnsi" w:cstheme="minorHAnsi"/>
          <w:szCs w:val="19"/>
        </w:rPr>
        <w:tab/>
      </w:r>
      <w:r w:rsidR="00151685" w:rsidRPr="006D0052">
        <w:rPr>
          <w:rFonts w:asciiTheme="minorHAnsi" w:hAnsiTheme="minorHAnsi" w:cstheme="minorHAnsi"/>
          <w:szCs w:val="19"/>
        </w:rPr>
        <w:tab/>
      </w:r>
      <w:r w:rsidR="008A6E10" w:rsidRPr="002C05B7">
        <w:rPr>
          <w:rFonts w:asciiTheme="minorHAnsi" w:hAnsiTheme="minorHAnsi" w:cstheme="minorHAnsi"/>
          <w:szCs w:val="19"/>
        </w:rPr>
        <w:t>uzavretá</w:t>
      </w:r>
    </w:p>
    <w:p w:rsidR="00C42810" w:rsidRPr="00451F41" w:rsidRDefault="00C42810" w:rsidP="00934CE4">
      <w:pPr>
        <w:spacing w:before="120" w:after="120" w:line="288" w:lineRule="auto"/>
        <w:rPr>
          <w:rFonts w:asciiTheme="minorHAnsi" w:hAnsiTheme="minorHAnsi" w:cstheme="minorHAnsi"/>
          <w:szCs w:val="19"/>
        </w:rPr>
      </w:pPr>
      <w:r w:rsidRPr="006D0052">
        <w:rPr>
          <w:rFonts w:asciiTheme="minorHAnsi" w:hAnsiTheme="minorHAnsi" w:cstheme="minorHAnsi"/>
          <w:szCs w:val="19"/>
        </w:rPr>
        <w:t>Dátum vyhlásenia:</w:t>
      </w:r>
      <w:r w:rsidR="00151685" w:rsidRPr="006D0052">
        <w:rPr>
          <w:rFonts w:asciiTheme="minorHAnsi" w:hAnsiTheme="minorHAnsi" w:cstheme="minorHAnsi"/>
          <w:szCs w:val="19"/>
        </w:rPr>
        <w:tab/>
      </w:r>
      <w:r w:rsidR="00F53F59">
        <w:rPr>
          <w:rFonts w:asciiTheme="minorHAnsi" w:hAnsiTheme="minorHAnsi" w:cstheme="minorHAnsi"/>
          <w:szCs w:val="19"/>
        </w:rPr>
        <w:t>03</w:t>
      </w:r>
      <w:r w:rsidR="004A55FD" w:rsidRPr="00451F41">
        <w:rPr>
          <w:rFonts w:asciiTheme="minorHAnsi" w:hAnsiTheme="minorHAnsi" w:cstheme="minorHAnsi"/>
          <w:szCs w:val="19"/>
        </w:rPr>
        <w:t>.</w:t>
      </w:r>
      <w:r w:rsidR="00451F41" w:rsidRPr="00451F41">
        <w:rPr>
          <w:rFonts w:asciiTheme="minorHAnsi" w:hAnsiTheme="minorHAnsi" w:cstheme="minorHAnsi"/>
          <w:szCs w:val="19"/>
        </w:rPr>
        <w:t>11</w:t>
      </w:r>
      <w:r w:rsidR="004A55FD" w:rsidRPr="00451F41">
        <w:rPr>
          <w:rFonts w:asciiTheme="minorHAnsi" w:hAnsiTheme="minorHAnsi" w:cstheme="minorHAnsi"/>
          <w:szCs w:val="19"/>
        </w:rPr>
        <w:t>.2016</w:t>
      </w:r>
    </w:p>
    <w:p w:rsidR="00537E7D" w:rsidRPr="006D0052" w:rsidRDefault="00C42810" w:rsidP="00537E7D">
      <w:pPr>
        <w:spacing w:before="120" w:after="120" w:line="288" w:lineRule="auto"/>
        <w:ind w:left="2127" w:hanging="2127"/>
        <w:jc w:val="both"/>
        <w:rPr>
          <w:rFonts w:asciiTheme="minorHAnsi" w:hAnsiTheme="minorHAnsi" w:cstheme="minorHAnsi"/>
          <w:szCs w:val="19"/>
        </w:rPr>
      </w:pPr>
      <w:r w:rsidRPr="00451F41">
        <w:rPr>
          <w:rFonts w:asciiTheme="minorHAnsi" w:hAnsiTheme="minorHAnsi" w:cstheme="minorHAnsi"/>
          <w:szCs w:val="19"/>
        </w:rPr>
        <w:t xml:space="preserve">Dátum uzavretia: </w:t>
      </w:r>
      <w:r w:rsidR="00537E7D" w:rsidRPr="00451F41">
        <w:rPr>
          <w:rFonts w:asciiTheme="minorHAnsi" w:hAnsiTheme="minorHAnsi" w:cstheme="minorHAnsi"/>
          <w:szCs w:val="19"/>
        </w:rPr>
        <w:tab/>
      </w:r>
      <w:r w:rsidR="00451F41" w:rsidRPr="00451F41">
        <w:rPr>
          <w:rFonts w:asciiTheme="minorHAnsi" w:hAnsiTheme="minorHAnsi" w:cstheme="minorHAnsi"/>
          <w:szCs w:val="19"/>
        </w:rPr>
        <w:t>10</w:t>
      </w:r>
      <w:r w:rsidR="004A55FD" w:rsidRPr="00451F41">
        <w:rPr>
          <w:rFonts w:asciiTheme="minorHAnsi" w:hAnsiTheme="minorHAnsi" w:cstheme="minorHAnsi"/>
          <w:szCs w:val="19"/>
        </w:rPr>
        <w:t>.01.2017</w:t>
      </w:r>
    </w:p>
    <w:p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Indikatívna výška finančných prostriedkov vyčlenených na výzvu (zdroje EÚ)</w:t>
      </w:r>
    </w:p>
    <w:p w:rsidR="002C05B7" w:rsidRPr="006D0052" w:rsidRDefault="002C05B7" w:rsidP="002C05B7">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Indikatívna výška finančných prostriedkov alokovaných na výzvu predstavuje </w:t>
      </w:r>
      <w:r w:rsidR="00AA679C">
        <w:rPr>
          <w:rFonts w:asciiTheme="minorHAnsi" w:hAnsiTheme="minorHAnsi" w:cstheme="minorHAnsi"/>
          <w:b/>
          <w:szCs w:val="19"/>
        </w:rPr>
        <w:t>79 757 690</w:t>
      </w:r>
      <w:r w:rsidRPr="00FE6748">
        <w:rPr>
          <w:rFonts w:asciiTheme="minorHAnsi" w:hAnsiTheme="minorHAnsi" w:cstheme="minorHAnsi"/>
          <w:szCs w:val="19"/>
        </w:rPr>
        <w:t xml:space="preserve"> </w:t>
      </w:r>
      <w:r w:rsidRPr="00FE6748">
        <w:rPr>
          <w:rFonts w:asciiTheme="minorHAnsi" w:hAnsiTheme="minorHAnsi" w:cstheme="minorHAnsi"/>
          <w:b/>
          <w:szCs w:val="19"/>
        </w:rPr>
        <w:t>EUR</w:t>
      </w:r>
      <w:r w:rsidR="0098451E" w:rsidRPr="00FE6748">
        <w:rPr>
          <w:rFonts w:asciiTheme="minorHAnsi" w:hAnsiTheme="minorHAnsi" w:cstheme="minorHAnsi"/>
          <w:b/>
          <w:szCs w:val="19"/>
        </w:rPr>
        <w:t xml:space="preserve"> </w:t>
      </w:r>
      <w:r w:rsidR="0098451E" w:rsidRPr="00FE6748">
        <w:rPr>
          <w:rFonts w:asciiTheme="minorHAnsi" w:hAnsiTheme="minorHAnsi" w:cstheme="minorHAnsi"/>
          <w:szCs w:val="19"/>
        </w:rPr>
        <w:t>(zdroj</w:t>
      </w:r>
      <w:r w:rsidR="0098451E" w:rsidRPr="0098451E">
        <w:rPr>
          <w:rFonts w:asciiTheme="minorHAnsi" w:hAnsiTheme="minorHAnsi" w:cstheme="minorHAnsi"/>
          <w:szCs w:val="19"/>
        </w:rPr>
        <w:t xml:space="preserve"> EÚ)</w:t>
      </w:r>
      <w:r w:rsidR="004C5E36" w:rsidRPr="0098451E">
        <w:rPr>
          <w:rFonts w:asciiTheme="minorHAnsi" w:hAnsiTheme="minorHAnsi" w:cstheme="minorHAnsi"/>
          <w:szCs w:val="19"/>
        </w:rPr>
        <w:t>,</w:t>
      </w:r>
      <w:r w:rsidRPr="006D0052">
        <w:rPr>
          <w:rFonts w:asciiTheme="minorHAnsi" w:hAnsiTheme="minorHAnsi" w:cstheme="minorHAnsi"/>
          <w:szCs w:val="19"/>
        </w:rPr>
        <w:t xml:space="preserve"> ktorá </w:t>
      </w:r>
      <w:r w:rsidR="00D2092E" w:rsidRPr="006D0052">
        <w:rPr>
          <w:rFonts w:asciiTheme="minorHAnsi" w:hAnsiTheme="minorHAnsi" w:cstheme="minorHAnsi"/>
          <w:szCs w:val="19"/>
        </w:rPr>
        <w:t xml:space="preserve">je </w:t>
      </w:r>
      <w:r w:rsidR="00D2092E">
        <w:rPr>
          <w:rFonts w:asciiTheme="minorHAnsi" w:hAnsiTheme="minorHAnsi" w:cstheme="minorHAnsi"/>
          <w:szCs w:val="19"/>
        </w:rPr>
        <w:t xml:space="preserve">stanovená </w:t>
      </w:r>
      <w:r w:rsidR="00D2092E" w:rsidRPr="006D0052">
        <w:rPr>
          <w:rFonts w:asciiTheme="minorHAnsi" w:hAnsiTheme="minorHAnsi" w:cstheme="minorHAnsi"/>
          <w:szCs w:val="19"/>
        </w:rPr>
        <w:t xml:space="preserve">podľa územnej príslušnosti </w:t>
      </w:r>
      <w:r w:rsidR="00D2092E">
        <w:rPr>
          <w:rFonts w:asciiTheme="minorHAnsi" w:hAnsiTheme="minorHAnsi" w:cstheme="minorHAnsi"/>
          <w:szCs w:val="19"/>
        </w:rPr>
        <w:t>na základe analýzy samosprávnych krajov vychádzajúcich z Regionálnych integrovaných územných stratégií (</w:t>
      </w:r>
      <w:r w:rsidR="001D299E">
        <w:rPr>
          <w:rFonts w:asciiTheme="minorHAnsi" w:hAnsiTheme="minorHAnsi" w:cstheme="minorHAnsi"/>
          <w:szCs w:val="19"/>
        </w:rPr>
        <w:t>ďalej len „</w:t>
      </w:r>
      <w:r w:rsidR="00D2092E">
        <w:rPr>
          <w:rFonts w:asciiTheme="minorHAnsi" w:hAnsiTheme="minorHAnsi" w:cstheme="minorHAnsi"/>
          <w:szCs w:val="19"/>
        </w:rPr>
        <w:t>RIÚS</w:t>
      </w:r>
      <w:r w:rsidR="001D299E">
        <w:rPr>
          <w:rFonts w:asciiTheme="minorHAnsi" w:hAnsiTheme="minorHAnsi" w:cstheme="minorHAnsi"/>
          <w:szCs w:val="19"/>
        </w:rPr>
        <w:t>“</w:t>
      </w:r>
      <w:r w:rsidR="00D2092E">
        <w:rPr>
          <w:rFonts w:asciiTheme="minorHAnsi" w:hAnsiTheme="minorHAnsi" w:cstheme="minorHAnsi"/>
          <w:szCs w:val="19"/>
        </w:rPr>
        <w:t xml:space="preserve">) </w:t>
      </w:r>
      <w:r w:rsidR="00D2092E" w:rsidRPr="006D0052">
        <w:rPr>
          <w:rFonts w:asciiTheme="minorHAnsi" w:hAnsiTheme="minorHAnsi" w:cstheme="minorHAnsi"/>
          <w:szCs w:val="19"/>
        </w:rPr>
        <w:t>nasledovne</w:t>
      </w:r>
      <w:r w:rsidRPr="006D0052">
        <w:rPr>
          <w:rFonts w:asciiTheme="minorHAnsi" w:hAnsiTheme="minorHAnsi" w:cstheme="minorHAnsi"/>
          <w:szCs w:val="19"/>
        </w:rPr>
        <w:t>:</w:t>
      </w:r>
    </w:p>
    <w:tbl>
      <w:tblPr>
        <w:tblStyle w:val="Tabukaspriestorovmiefektmi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463"/>
        <w:gridCol w:w="2356"/>
      </w:tblGrid>
      <w:tr w:rsidR="002C05B7" w:rsidRPr="006D0052" w:rsidTr="007A1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rsidR="002C05B7" w:rsidRPr="00FE6748" w:rsidRDefault="002C05B7" w:rsidP="007A1C7C">
            <w:pPr>
              <w:pStyle w:val="Default"/>
              <w:jc w:val="center"/>
              <w:rPr>
                <w:rFonts w:asciiTheme="minorHAnsi" w:hAnsiTheme="minorHAnsi" w:cstheme="minorHAnsi"/>
                <w:sz w:val="19"/>
                <w:szCs w:val="19"/>
                <w:lang w:val="sk-SK"/>
              </w:rPr>
            </w:pPr>
            <w:r w:rsidRPr="00FE6748">
              <w:rPr>
                <w:rFonts w:asciiTheme="minorHAnsi" w:hAnsiTheme="minorHAnsi" w:cstheme="minorHAnsi"/>
                <w:sz w:val="19"/>
                <w:szCs w:val="19"/>
                <w:lang w:val="sk-SK"/>
              </w:rPr>
              <w:t>Samosprávny kraj</w:t>
            </w:r>
          </w:p>
        </w:tc>
        <w:tc>
          <w:tcPr>
            <w:tcW w:w="2410" w:type="dxa"/>
            <w:vAlign w:val="center"/>
          </w:tcPr>
          <w:p w:rsidR="002C05B7" w:rsidRPr="00FE6748" w:rsidRDefault="002C05B7" w:rsidP="007A1C7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FE6748">
              <w:rPr>
                <w:rFonts w:asciiTheme="minorHAnsi" w:hAnsiTheme="minorHAnsi" w:cstheme="minorHAnsi"/>
                <w:sz w:val="19"/>
                <w:szCs w:val="19"/>
                <w:lang w:val="sk-SK"/>
              </w:rPr>
              <w:t>Alokácia na kraj</w:t>
            </w:r>
          </w:p>
          <w:p w:rsidR="002C05B7" w:rsidRPr="00FE6748" w:rsidRDefault="002C05B7" w:rsidP="007A1C7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FE6748">
              <w:rPr>
                <w:rFonts w:asciiTheme="minorHAnsi" w:hAnsiTheme="minorHAnsi" w:cstheme="minorHAnsi"/>
                <w:sz w:val="19"/>
                <w:szCs w:val="19"/>
                <w:lang w:val="sk-SK"/>
              </w:rPr>
              <w:t>(zdroj EÚ)</w:t>
            </w:r>
          </w:p>
        </w:tc>
        <w:tc>
          <w:tcPr>
            <w:tcW w:w="2463" w:type="dxa"/>
            <w:vAlign w:val="center"/>
          </w:tcPr>
          <w:p w:rsidR="002C05B7" w:rsidRPr="00FE6748" w:rsidRDefault="002C05B7" w:rsidP="007A1C7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FE6748">
              <w:rPr>
                <w:rFonts w:asciiTheme="minorHAnsi" w:hAnsiTheme="minorHAnsi" w:cstheme="minorHAnsi"/>
                <w:sz w:val="19"/>
                <w:szCs w:val="19"/>
                <w:lang w:val="sk-SK"/>
              </w:rPr>
              <w:t>Alokácia pre RIÚS</w:t>
            </w:r>
          </w:p>
          <w:p w:rsidR="002C05B7" w:rsidRPr="00FE6748" w:rsidRDefault="002C05B7" w:rsidP="007A1C7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FE6748">
              <w:rPr>
                <w:rFonts w:asciiTheme="minorHAnsi" w:hAnsiTheme="minorHAnsi" w:cstheme="minorHAnsi"/>
                <w:sz w:val="19"/>
                <w:szCs w:val="19"/>
                <w:lang w:val="sk-SK"/>
              </w:rPr>
              <w:t>(zdroj EÚ)</w:t>
            </w:r>
          </w:p>
        </w:tc>
        <w:tc>
          <w:tcPr>
            <w:tcW w:w="2356" w:type="dxa"/>
            <w:vAlign w:val="center"/>
          </w:tcPr>
          <w:p w:rsidR="002C05B7" w:rsidRPr="00FE6748" w:rsidRDefault="002C05B7" w:rsidP="007A1C7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FE6748">
              <w:rPr>
                <w:rFonts w:asciiTheme="minorHAnsi" w:hAnsiTheme="minorHAnsi" w:cstheme="minorHAnsi"/>
                <w:sz w:val="19"/>
                <w:szCs w:val="19"/>
                <w:lang w:val="sk-SK"/>
              </w:rPr>
              <w:t>Alokácia pre MFO</w:t>
            </w:r>
            <w:r w:rsidRPr="00FE6748">
              <w:rPr>
                <w:rStyle w:val="Odkaznapoznmkupodiarou"/>
                <w:rFonts w:cstheme="minorHAnsi"/>
                <w:szCs w:val="19"/>
                <w:lang w:val="sk-SK"/>
              </w:rPr>
              <w:footnoteReference w:id="2"/>
            </w:r>
          </w:p>
          <w:p w:rsidR="002C05B7" w:rsidRPr="00FE6748" w:rsidRDefault="002C05B7" w:rsidP="007A1C7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FE6748">
              <w:rPr>
                <w:rFonts w:asciiTheme="minorHAnsi" w:hAnsiTheme="minorHAnsi" w:cstheme="minorHAnsi"/>
                <w:sz w:val="19"/>
                <w:szCs w:val="19"/>
                <w:lang w:val="sk-SK"/>
              </w:rPr>
              <w:t>(zdroj EÚ)</w:t>
            </w:r>
          </w:p>
        </w:tc>
      </w:tr>
      <w:tr w:rsidR="002C05B7" w:rsidRPr="006D0052" w:rsidTr="007A1C7C">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rsidR="002C05B7" w:rsidRPr="00FE6748" w:rsidRDefault="002C05B7" w:rsidP="007A1C7C">
            <w:pPr>
              <w:pStyle w:val="Default"/>
              <w:jc w:val="both"/>
              <w:rPr>
                <w:rFonts w:asciiTheme="minorHAnsi" w:hAnsiTheme="minorHAnsi" w:cstheme="minorHAnsi"/>
                <w:sz w:val="19"/>
                <w:szCs w:val="19"/>
                <w:lang w:val="sk-SK"/>
              </w:rPr>
            </w:pPr>
            <w:r w:rsidRPr="00FE6748">
              <w:rPr>
                <w:rFonts w:asciiTheme="minorHAnsi" w:hAnsiTheme="minorHAnsi" w:cstheme="minorHAnsi"/>
                <w:sz w:val="19"/>
                <w:szCs w:val="19"/>
                <w:lang w:val="sk-SK"/>
              </w:rPr>
              <w:t xml:space="preserve">Bratislavský </w:t>
            </w:r>
          </w:p>
        </w:tc>
        <w:tc>
          <w:tcPr>
            <w:tcW w:w="2410" w:type="dxa"/>
            <w:tcBorders>
              <w:top w:val="none" w:sz="0" w:space="0" w:color="auto"/>
              <w:bottom w:val="none" w:sz="0" w:space="0" w:color="auto"/>
            </w:tcBorders>
            <w:vAlign w:val="center"/>
          </w:tcPr>
          <w:p w:rsidR="002C05B7" w:rsidRPr="00C06A8E" w:rsidRDefault="00902FB0"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 xml:space="preserve">8 000 </w:t>
            </w:r>
            <w:proofErr w:type="spellStart"/>
            <w:r w:rsidRPr="00C06A8E">
              <w:rPr>
                <w:rFonts w:asciiTheme="minorHAnsi" w:hAnsiTheme="minorHAnsi" w:cstheme="minorHAnsi"/>
                <w:color w:val="auto"/>
                <w:sz w:val="19"/>
                <w:szCs w:val="19"/>
                <w:lang w:val="sk-SK"/>
              </w:rPr>
              <w:t>000</w:t>
            </w:r>
            <w:proofErr w:type="spellEnd"/>
          </w:p>
        </w:tc>
        <w:tc>
          <w:tcPr>
            <w:tcW w:w="2463" w:type="dxa"/>
            <w:tcBorders>
              <w:top w:val="none" w:sz="0" w:space="0" w:color="auto"/>
              <w:bottom w:val="none" w:sz="0" w:space="0" w:color="auto"/>
            </w:tcBorders>
            <w:vAlign w:val="center"/>
          </w:tcPr>
          <w:p w:rsidR="002C05B7" w:rsidRPr="00C06A8E" w:rsidRDefault="00902FB0" w:rsidP="00902FB0">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1 717 286</w:t>
            </w:r>
          </w:p>
        </w:tc>
        <w:tc>
          <w:tcPr>
            <w:tcW w:w="2356" w:type="dxa"/>
            <w:tcBorders>
              <w:top w:val="none" w:sz="0" w:space="0" w:color="auto"/>
              <w:bottom w:val="none" w:sz="0" w:space="0" w:color="auto"/>
            </w:tcBorders>
            <w:vAlign w:val="center"/>
          </w:tcPr>
          <w:p w:rsidR="002C05B7" w:rsidRPr="00C06A8E" w:rsidRDefault="00902FB0" w:rsidP="00902FB0">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6 282 714</w:t>
            </w:r>
          </w:p>
        </w:tc>
      </w:tr>
      <w:tr w:rsidR="002C05B7" w:rsidRPr="006D0052" w:rsidTr="007A1C7C">
        <w:trPr>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rsidR="002C05B7" w:rsidRPr="00FE6748" w:rsidRDefault="002C05B7" w:rsidP="007A1C7C">
            <w:pPr>
              <w:pStyle w:val="Default"/>
              <w:jc w:val="both"/>
              <w:rPr>
                <w:rFonts w:asciiTheme="minorHAnsi" w:hAnsiTheme="minorHAnsi" w:cstheme="minorHAnsi"/>
                <w:sz w:val="19"/>
                <w:szCs w:val="19"/>
                <w:lang w:val="sk-SK"/>
              </w:rPr>
            </w:pPr>
            <w:r w:rsidRPr="00FE6748">
              <w:rPr>
                <w:rFonts w:asciiTheme="minorHAnsi" w:hAnsiTheme="minorHAnsi" w:cstheme="minorHAnsi"/>
                <w:sz w:val="19"/>
                <w:szCs w:val="19"/>
                <w:lang w:val="sk-SK"/>
              </w:rPr>
              <w:t xml:space="preserve">Trnavský </w:t>
            </w:r>
          </w:p>
        </w:tc>
        <w:tc>
          <w:tcPr>
            <w:tcW w:w="2410" w:type="dxa"/>
            <w:vAlign w:val="center"/>
          </w:tcPr>
          <w:p w:rsidR="002C05B7" w:rsidRPr="00C06A8E" w:rsidRDefault="00DC355A"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8 075 000</w:t>
            </w:r>
          </w:p>
        </w:tc>
        <w:tc>
          <w:tcPr>
            <w:tcW w:w="2463" w:type="dxa"/>
            <w:vAlign w:val="center"/>
          </w:tcPr>
          <w:p w:rsidR="002C05B7" w:rsidRPr="00C06A8E" w:rsidRDefault="00B8599E"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5 950 000</w:t>
            </w:r>
          </w:p>
        </w:tc>
        <w:tc>
          <w:tcPr>
            <w:tcW w:w="2356" w:type="dxa"/>
            <w:vAlign w:val="center"/>
          </w:tcPr>
          <w:p w:rsidR="002C05B7" w:rsidRPr="00C06A8E" w:rsidRDefault="00B8599E"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2 125 000</w:t>
            </w:r>
          </w:p>
        </w:tc>
      </w:tr>
      <w:tr w:rsidR="002C05B7" w:rsidRPr="006D0052" w:rsidTr="007A1C7C">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rsidR="002C05B7" w:rsidRPr="00FE6748" w:rsidRDefault="002C05B7" w:rsidP="007A1C7C">
            <w:pPr>
              <w:pStyle w:val="Default"/>
              <w:jc w:val="both"/>
              <w:rPr>
                <w:rFonts w:asciiTheme="minorHAnsi" w:hAnsiTheme="minorHAnsi" w:cstheme="minorHAnsi"/>
                <w:sz w:val="19"/>
                <w:szCs w:val="19"/>
                <w:lang w:val="sk-SK"/>
              </w:rPr>
            </w:pPr>
            <w:r w:rsidRPr="00FE6748">
              <w:rPr>
                <w:rFonts w:asciiTheme="minorHAnsi" w:hAnsiTheme="minorHAnsi" w:cstheme="minorHAnsi"/>
                <w:sz w:val="19"/>
                <w:szCs w:val="19"/>
                <w:lang w:val="sk-SK"/>
              </w:rPr>
              <w:t xml:space="preserve">Nitriansky </w:t>
            </w:r>
          </w:p>
        </w:tc>
        <w:tc>
          <w:tcPr>
            <w:tcW w:w="2410" w:type="dxa"/>
            <w:tcBorders>
              <w:top w:val="none" w:sz="0" w:space="0" w:color="auto"/>
              <w:bottom w:val="none" w:sz="0" w:space="0" w:color="auto"/>
            </w:tcBorders>
            <w:vAlign w:val="center"/>
          </w:tcPr>
          <w:p w:rsidR="00E302DC" w:rsidRPr="00C06A8E" w:rsidRDefault="00DC355A"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12 400 000</w:t>
            </w:r>
          </w:p>
        </w:tc>
        <w:tc>
          <w:tcPr>
            <w:tcW w:w="2463" w:type="dxa"/>
            <w:tcBorders>
              <w:top w:val="none" w:sz="0" w:space="0" w:color="auto"/>
              <w:bottom w:val="none" w:sz="0" w:space="0" w:color="auto"/>
            </w:tcBorders>
            <w:vAlign w:val="center"/>
          </w:tcPr>
          <w:p w:rsidR="002C05B7" w:rsidRPr="00C06A8E" w:rsidRDefault="00B8599E"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 xml:space="preserve">9 000 </w:t>
            </w:r>
            <w:proofErr w:type="spellStart"/>
            <w:r w:rsidRPr="00C06A8E">
              <w:rPr>
                <w:rFonts w:asciiTheme="minorHAnsi" w:hAnsiTheme="minorHAnsi" w:cstheme="minorHAnsi"/>
                <w:color w:val="auto"/>
                <w:sz w:val="19"/>
                <w:szCs w:val="19"/>
                <w:lang w:val="sk-SK"/>
              </w:rPr>
              <w:t>000</w:t>
            </w:r>
            <w:proofErr w:type="spellEnd"/>
          </w:p>
        </w:tc>
        <w:tc>
          <w:tcPr>
            <w:tcW w:w="2356" w:type="dxa"/>
            <w:tcBorders>
              <w:top w:val="none" w:sz="0" w:space="0" w:color="auto"/>
              <w:bottom w:val="none" w:sz="0" w:space="0" w:color="auto"/>
            </w:tcBorders>
            <w:vAlign w:val="center"/>
          </w:tcPr>
          <w:p w:rsidR="002C05B7" w:rsidRPr="00C06A8E" w:rsidRDefault="00B8599E"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3 400 000</w:t>
            </w:r>
          </w:p>
        </w:tc>
      </w:tr>
      <w:tr w:rsidR="002C05B7" w:rsidRPr="006D0052" w:rsidTr="007A1C7C">
        <w:trPr>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rsidR="002C05B7" w:rsidRPr="00FE6748" w:rsidRDefault="002C05B7" w:rsidP="007A1C7C">
            <w:pPr>
              <w:pStyle w:val="Default"/>
              <w:jc w:val="both"/>
              <w:rPr>
                <w:rFonts w:asciiTheme="minorHAnsi" w:hAnsiTheme="minorHAnsi" w:cstheme="minorHAnsi"/>
                <w:sz w:val="19"/>
                <w:szCs w:val="19"/>
                <w:lang w:val="sk-SK"/>
              </w:rPr>
            </w:pPr>
            <w:r w:rsidRPr="00FE6748">
              <w:rPr>
                <w:rFonts w:asciiTheme="minorHAnsi" w:hAnsiTheme="minorHAnsi" w:cstheme="minorHAnsi"/>
                <w:sz w:val="19"/>
                <w:szCs w:val="19"/>
                <w:lang w:val="sk-SK"/>
              </w:rPr>
              <w:t xml:space="preserve">Trenčiansky </w:t>
            </w:r>
          </w:p>
        </w:tc>
        <w:tc>
          <w:tcPr>
            <w:tcW w:w="2410" w:type="dxa"/>
            <w:vAlign w:val="center"/>
          </w:tcPr>
          <w:p w:rsidR="00E302DC" w:rsidRPr="00C06A8E" w:rsidRDefault="00DC355A"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 xml:space="preserve">4 000 </w:t>
            </w:r>
            <w:proofErr w:type="spellStart"/>
            <w:r w:rsidRPr="00C06A8E">
              <w:rPr>
                <w:rFonts w:asciiTheme="minorHAnsi" w:hAnsiTheme="minorHAnsi" w:cstheme="minorHAnsi"/>
                <w:color w:val="auto"/>
                <w:sz w:val="19"/>
                <w:szCs w:val="19"/>
                <w:lang w:val="sk-SK"/>
              </w:rPr>
              <w:t>000</w:t>
            </w:r>
            <w:proofErr w:type="spellEnd"/>
          </w:p>
        </w:tc>
        <w:tc>
          <w:tcPr>
            <w:tcW w:w="2463" w:type="dxa"/>
            <w:vAlign w:val="center"/>
          </w:tcPr>
          <w:p w:rsidR="002C05B7" w:rsidRPr="00C06A8E" w:rsidRDefault="00B8599E"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3 300 000</w:t>
            </w:r>
          </w:p>
        </w:tc>
        <w:tc>
          <w:tcPr>
            <w:tcW w:w="2356" w:type="dxa"/>
            <w:vAlign w:val="center"/>
          </w:tcPr>
          <w:p w:rsidR="002C05B7" w:rsidRPr="00C06A8E" w:rsidRDefault="00B8599E"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700 000</w:t>
            </w:r>
          </w:p>
        </w:tc>
      </w:tr>
      <w:tr w:rsidR="002C05B7" w:rsidRPr="006D0052" w:rsidTr="007A1C7C">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rsidR="002C05B7" w:rsidRPr="00FE6748" w:rsidRDefault="002C05B7" w:rsidP="007A1C7C">
            <w:pPr>
              <w:pStyle w:val="Default"/>
              <w:jc w:val="both"/>
              <w:rPr>
                <w:rFonts w:asciiTheme="minorHAnsi" w:hAnsiTheme="minorHAnsi" w:cstheme="minorHAnsi"/>
                <w:sz w:val="19"/>
                <w:szCs w:val="19"/>
                <w:lang w:val="sk-SK"/>
              </w:rPr>
            </w:pPr>
            <w:r w:rsidRPr="00FE6748">
              <w:rPr>
                <w:rFonts w:asciiTheme="minorHAnsi" w:hAnsiTheme="minorHAnsi" w:cstheme="minorHAnsi"/>
                <w:sz w:val="19"/>
                <w:szCs w:val="19"/>
                <w:lang w:val="sk-SK"/>
              </w:rPr>
              <w:t xml:space="preserve">Banskobystrický </w:t>
            </w:r>
          </w:p>
        </w:tc>
        <w:tc>
          <w:tcPr>
            <w:tcW w:w="2410" w:type="dxa"/>
            <w:tcBorders>
              <w:top w:val="none" w:sz="0" w:space="0" w:color="auto"/>
              <w:bottom w:val="none" w:sz="0" w:space="0" w:color="auto"/>
            </w:tcBorders>
            <w:vAlign w:val="center"/>
          </w:tcPr>
          <w:p w:rsidR="002C05B7" w:rsidRPr="00C06A8E" w:rsidRDefault="00DC355A"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 xml:space="preserve">10 000 </w:t>
            </w:r>
            <w:proofErr w:type="spellStart"/>
            <w:r w:rsidRPr="00C06A8E">
              <w:rPr>
                <w:rFonts w:asciiTheme="minorHAnsi" w:hAnsiTheme="minorHAnsi" w:cstheme="minorHAnsi"/>
                <w:color w:val="auto"/>
                <w:sz w:val="19"/>
                <w:szCs w:val="19"/>
                <w:lang w:val="sk-SK"/>
              </w:rPr>
              <w:t>000</w:t>
            </w:r>
            <w:proofErr w:type="spellEnd"/>
          </w:p>
        </w:tc>
        <w:tc>
          <w:tcPr>
            <w:tcW w:w="2463" w:type="dxa"/>
            <w:tcBorders>
              <w:top w:val="none" w:sz="0" w:space="0" w:color="auto"/>
              <w:bottom w:val="none" w:sz="0" w:space="0" w:color="auto"/>
            </w:tcBorders>
            <w:vAlign w:val="center"/>
          </w:tcPr>
          <w:p w:rsidR="002C05B7" w:rsidRPr="00C06A8E" w:rsidRDefault="00B8599E"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 xml:space="preserve">4 000 </w:t>
            </w:r>
            <w:proofErr w:type="spellStart"/>
            <w:r w:rsidRPr="00C06A8E">
              <w:rPr>
                <w:rFonts w:asciiTheme="minorHAnsi" w:hAnsiTheme="minorHAnsi" w:cstheme="minorHAnsi"/>
                <w:color w:val="auto"/>
                <w:sz w:val="19"/>
                <w:szCs w:val="19"/>
                <w:lang w:val="sk-SK"/>
              </w:rPr>
              <w:t>000</w:t>
            </w:r>
            <w:proofErr w:type="spellEnd"/>
          </w:p>
        </w:tc>
        <w:tc>
          <w:tcPr>
            <w:tcW w:w="2356" w:type="dxa"/>
            <w:tcBorders>
              <w:top w:val="none" w:sz="0" w:space="0" w:color="auto"/>
              <w:bottom w:val="none" w:sz="0" w:space="0" w:color="auto"/>
            </w:tcBorders>
            <w:vAlign w:val="center"/>
          </w:tcPr>
          <w:p w:rsidR="002C05B7" w:rsidRPr="00C06A8E" w:rsidRDefault="00B8599E"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 xml:space="preserve">6 000 </w:t>
            </w:r>
            <w:proofErr w:type="spellStart"/>
            <w:r w:rsidRPr="00C06A8E">
              <w:rPr>
                <w:rFonts w:asciiTheme="minorHAnsi" w:hAnsiTheme="minorHAnsi" w:cstheme="minorHAnsi"/>
                <w:color w:val="auto"/>
                <w:sz w:val="19"/>
                <w:szCs w:val="19"/>
                <w:lang w:val="sk-SK"/>
              </w:rPr>
              <w:t>000</w:t>
            </w:r>
            <w:proofErr w:type="spellEnd"/>
          </w:p>
        </w:tc>
      </w:tr>
      <w:tr w:rsidR="002C05B7" w:rsidRPr="006D0052" w:rsidTr="007A1C7C">
        <w:trPr>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rsidR="002C05B7" w:rsidRPr="00FE6748" w:rsidRDefault="002C05B7" w:rsidP="007A1C7C">
            <w:pPr>
              <w:pStyle w:val="Default"/>
              <w:jc w:val="both"/>
              <w:rPr>
                <w:rFonts w:asciiTheme="minorHAnsi" w:hAnsiTheme="minorHAnsi" w:cstheme="minorHAnsi"/>
                <w:sz w:val="19"/>
                <w:szCs w:val="19"/>
                <w:lang w:val="sk-SK"/>
              </w:rPr>
            </w:pPr>
            <w:r w:rsidRPr="00FE6748">
              <w:rPr>
                <w:rFonts w:asciiTheme="minorHAnsi" w:hAnsiTheme="minorHAnsi" w:cstheme="minorHAnsi"/>
                <w:sz w:val="19"/>
                <w:szCs w:val="19"/>
                <w:lang w:val="sk-SK"/>
              </w:rPr>
              <w:t xml:space="preserve">Žilinský </w:t>
            </w:r>
          </w:p>
        </w:tc>
        <w:tc>
          <w:tcPr>
            <w:tcW w:w="2410" w:type="dxa"/>
            <w:vAlign w:val="center"/>
          </w:tcPr>
          <w:p w:rsidR="002C05B7" w:rsidRPr="00C06A8E" w:rsidRDefault="00DC355A" w:rsidP="0068286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12 628 </w:t>
            </w:r>
            <w:r w:rsidR="000C2A33" w:rsidRPr="00C06A8E">
              <w:rPr>
                <w:rFonts w:asciiTheme="minorHAnsi" w:hAnsiTheme="minorHAnsi" w:cstheme="minorHAnsi"/>
                <w:color w:val="auto"/>
                <w:sz w:val="19"/>
                <w:szCs w:val="19"/>
                <w:lang w:val="sk-SK"/>
              </w:rPr>
              <w:t>580</w:t>
            </w:r>
          </w:p>
        </w:tc>
        <w:tc>
          <w:tcPr>
            <w:tcW w:w="2463" w:type="dxa"/>
            <w:vAlign w:val="center"/>
          </w:tcPr>
          <w:p w:rsidR="002C05B7" w:rsidRPr="00C06A8E" w:rsidRDefault="00B8599E"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9 228 578</w:t>
            </w:r>
          </w:p>
        </w:tc>
        <w:tc>
          <w:tcPr>
            <w:tcW w:w="2356" w:type="dxa"/>
            <w:vAlign w:val="center"/>
          </w:tcPr>
          <w:p w:rsidR="002C05B7" w:rsidRPr="00C06A8E" w:rsidRDefault="00B8599E"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3 400 002</w:t>
            </w:r>
          </w:p>
        </w:tc>
      </w:tr>
      <w:tr w:rsidR="002C05B7" w:rsidRPr="006D0052" w:rsidTr="007A1C7C">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rsidR="002C05B7" w:rsidRPr="00FE6748" w:rsidRDefault="002C05B7" w:rsidP="007A1C7C">
            <w:pPr>
              <w:pStyle w:val="Default"/>
              <w:jc w:val="both"/>
              <w:rPr>
                <w:rFonts w:asciiTheme="minorHAnsi" w:hAnsiTheme="minorHAnsi" w:cstheme="minorHAnsi"/>
                <w:sz w:val="19"/>
                <w:szCs w:val="19"/>
                <w:lang w:val="sk-SK"/>
              </w:rPr>
            </w:pPr>
            <w:r w:rsidRPr="00FE6748">
              <w:rPr>
                <w:rFonts w:asciiTheme="minorHAnsi" w:hAnsiTheme="minorHAnsi" w:cstheme="minorHAnsi"/>
                <w:sz w:val="19"/>
                <w:szCs w:val="19"/>
                <w:lang w:val="sk-SK"/>
              </w:rPr>
              <w:t xml:space="preserve">Prešovský </w:t>
            </w:r>
          </w:p>
        </w:tc>
        <w:tc>
          <w:tcPr>
            <w:tcW w:w="2410" w:type="dxa"/>
            <w:tcBorders>
              <w:top w:val="none" w:sz="0" w:space="0" w:color="auto"/>
              <w:bottom w:val="none" w:sz="0" w:space="0" w:color="auto"/>
            </w:tcBorders>
            <w:vAlign w:val="center"/>
          </w:tcPr>
          <w:p w:rsidR="002C05B7" w:rsidRPr="00C06A8E" w:rsidRDefault="00DC355A"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16 891 266</w:t>
            </w:r>
          </w:p>
        </w:tc>
        <w:tc>
          <w:tcPr>
            <w:tcW w:w="2463" w:type="dxa"/>
            <w:tcBorders>
              <w:top w:val="none" w:sz="0" w:space="0" w:color="auto"/>
              <w:bottom w:val="none" w:sz="0" w:space="0" w:color="auto"/>
            </w:tcBorders>
            <w:vAlign w:val="center"/>
          </w:tcPr>
          <w:p w:rsidR="002C05B7" w:rsidRPr="00C06A8E" w:rsidRDefault="00B8599E"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15 973 266</w:t>
            </w:r>
          </w:p>
        </w:tc>
        <w:tc>
          <w:tcPr>
            <w:tcW w:w="2356" w:type="dxa"/>
            <w:tcBorders>
              <w:top w:val="none" w:sz="0" w:space="0" w:color="auto"/>
              <w:bottom w:val="none" w:sz="0" w:space="0" w:color="auto"/>
            </w:tcBorders>
            <w:vAlign w:val="center"/>
          </w:tcPr>
          <w:p w:rsidR="002C05B7" w:rsidRPr="00C06A8E" w:rsidRDefault="00B8599E"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918 000</w:t>
            </w:r>
          </w:p>
        </w:tc>
      </w:tr>
      <w:tr w:rsidR="002C05B7" w:rsidRPr="006D0052" w:rsidTr="0098451E">
        <w:trPr>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bottom w:val="single" w:sz="6" w:space="0" w:color="808080"/>
              <w:right w:val="none" w:sz="0" w:space="0" w:color="auto"/>
            </w:tcBorders>
            <w:vAlign w:val="center"/>
          </w:tcPr>
          <w:p w:rsidR="002C05B7" w:rsidRPr="00FE6748" w:rsidRDefault="002C05B7" w:rsidP="007A1C7C">
            <w:pPr>
              <w:pStyle w:val="Default"/>
              <w:jc w:val="both"/>
              <w:rPr>
                <w:rFonts w:asciiTheme="minorHAnsi" w:hAnsiTheme="minorHAnsi" w:cstheme="minorHAnsi"/>
                <w:sz w:val="19"/>
                <w:szCs w:val="19"/>
                <w:lang w:val="sk-SK"/>
              </w:rPr>
            </w:pPr>
            <w:r w:rsidRPr="00FE6748">
              <w:rPr>
                <w:rFonts w:asciiTheme="minorHAnsi" w:hAnsiTheme="minorHAnsi" w:cstheme="minorHAnsi"/>
                <w:sz w:val="19"/>
                <w:szCs w:val="19"/>
                <w:lang w:val="sk-SK"/>
              </w:rPr>
              <w:t xml:space="preserve">Košický </w:t>
            </w:r>
          </w:p>
        </w:tc>
        <w:tc>
          <w:tcPr>
            <w:tcW w:w="2410" w:type="dxa"/>
            <w:tcBorders>
              <w:bottom w:val="single" w:sz="6" w:space="0" w:color="808080"/>
            </w:tcBorders>
            <w:vAlign w:val="center"/>
          </w:tcPr>
          <w:p w:rsidR="002C05B7" w:rsidRPr="00C06A8E" w:rsidRDefault="00DC355A" w:rsidP="00E302D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7 762 844</w:t>
            </w:r>
          </w:p>
        </w:tc>
        <w:tc>
          <w:tcPr>
            <w:tcW w:w="2463" w:type="dxa"/>
            <w:tcBorders>
              <w:bottom w:val="single" w:sz="6" w:space="0" w:color="808080"/>
            </w:tcBorders>
            <w:vAlign w:val="center"/>
          </w:tcPr>
          <w:p w:rsidR="002C05B7" w:rsidRPr="00C06A8E" w:rsidRDefault="00B8599E"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4 317 910</w:t>
            </w:r>
          </w:p>
        </w:tc>
        <w:tc>
          <w:tcPr>
            <w:tcW w:w="2356" w:type="dxa"/>
            <w:tcBorders>
              <w:bottom w:val="single" w:sz="6" w:space="0" w:color="808080"/>
            </w:tcBorders>
            <w:vAlign w:val="center"/>
          </w:tcPr>
          <w:p w:rsidR="002C05B7" w:rsidRPr="00C06A8E" w:rsidRDefault="00B8599E" w:rsidP="007A1C7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C06A8E">
              <w:rPr>
                <w:rFonts w:asciiTheme="minorHAnsi" w:hAnsiTheme="minorHAnsi" w:cstheme="minorHAnsi"/>
                <w:color w:val="auto"/>
                <w:sz w:val="19"/>
                <w:szCs w:val="19"/>
                <w:lang w:val="sk-SK"/>
              </w:rPr>
              <w:t>3 444 934</w:t>
            </w:r>
          </w:p>
        </w:tc>
      </w:tr>
      <w:tr w:rsidR="0098451E" w:rsidRPr="006D0052" w:rsidTr="0098451E">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vAlign w:val="center"/>
          </w:tcPr>
          <w:p w:rsidR="0098451E" w:rsidRPr="00FE6748" w:rsidRDefault="0098451E" w:rsidP="007A1C7C">
            <w:pPr>
              <w:pStyle w:val="Default"/>
              <w:jc w:val="both"/>
              <w:rPr>
                <w:rFonts w:asciiTheme="minorHAnsi" w:hAnsiTheme="minorHAnsi" w:cstheme="minorHAnsi"/>
                <w:b/>
                <w:sz w:val="19"/>
                <w:szCs w:val="19"/>
                <w:lang w:val="sk-SK"/>
              </w:rPr>
            </w:pPr>
            <w:r w:rsidRPr="00FE6748">
              <w:rPr>
                <w:rFonts w:asciiTheme="minorHAnsi" w:hAnsiTheme="minorHAnsi" w:cstheme="minorHAnsi"/>
                <w:b/>
                <w:sz w:val="19"/>
                <w:szCs w:val="19"/>
                <w:lang w:val="sk-SK"/>
              </w:rPr>
              <w:t>SPOLU</w:t>
            </w:r>
          </w:p>
        </w:tc>
        <w:tc>
          <w:tcPr>
            <w:tcW w:w="2410" w:type="dxa"/>
            <w:tcBorders>
              <w:bottom w:val="single" w:sz="4" w:space="0" w:color="auto"/>
            </w:tcBorders>
            <w:vAlign w:val="center"/>
          </w:tcPr>
          <w:p w:rsidR="0068286D" w:rsidRPr="00837ED0" w:rsidRDefault="00DC355A" w:rsidP="000C2A33">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9"/>
                <w:szCs w:val="19"/>
                <w:lang w:val="sk-SK"/>
              </w:rPr>
            </w:pPr>
            <w:r w:rsidRPr="00837ED0">
              <w:rPr>
                <w:rFonts w:asciiTheme="minorHAnsi" w:hAnsiTheme="minorHAnsi" w:cstheme="minorHAnsi"/>
                <w:b/>
                <w:color w:val="auto"/>
                <w:sz w:val="19"/>
                <w:szCs w:val="19"/>
                <w:lang w:val="sk-SK"/>
              </w:rPr>
              <w:t>79 757 690</w:t>
            </w:r>
          </w:p>
        </w:tc>
        <w:tc>
          <w:tcPr>
            <w:tcW w:w="2463" w:type="dxa"/>
            <w:tcBorders>
              <w:bottom w:val="single" w:sz="4" w:space="0" w:color="auto"/>
            </w:tcBorders>
            <w:vAlign w:val="center"/>
          </w:tcPr>
          <w:p w:rsidR="0098451E" w:rsidRPr="00837ED0" w:rsidRDefault="00B8599E"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9"/>
                <w:szCs w:val="19"/>
                <w:lang w:val="sk-SK"/>
              </w:rPr>
            </w:pPr>
            <w:r w:rsidRPr="00837ED0">
              <w:rPr>
                <w:rFonts w:asciiTheme="minorHAnsi" w:hAnsiTheme="minorHAnsi" w:cstheme="minorHAnsi"/>
                <w:b/>
                <w:color w:val="auto"/>
                <w:sz w:val="19"/>
                <w:szCs w:val="19"/>
                <w:lang w:val="sk-SK"/>
              </w:rPr>
              <w:t>53 487 040</w:t>
            </w:r>
          </w:p>
        </w:tc>
        <w:tc>
          <w:tcPr>
            <w:tcW w:w="2356" w:type="dxa"/>
            <w:tcBorders>
              <w:bottom w:val="single" w:sz="4" w:space="0" w:color="auto"/>
            </w:tcBorders>
            <w:vAlign w:val="center"/>
          </w:tcPr>
          <w:p w:rsidR="0098451E" w:rsidRPr="00837ED0" w:rsidRDefault="00B8599E" w:rsidP="007A1C7C">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9"/>
                <w:szCs w:val="19"/>
                <w:lang w:val="sk-SK"/>
              </w:rPr>
            </w:pPr>
            <w:r w:rsidRPr="00837ED0">
              <w:rPr>
                <w:rFonts w:asciiTheme="minorHAnsi" w:hAnsiTheme="minorHAnsi" w:cstheme="minorHAnsi"/>
                <w:b/>
                <w:color w:val="auto"/>
                <w:sz w:val="19"/>
                <w:szCs w:val="19"/>
                <w:lang w:val="sk-SK"/>
              </w:rPr>
              <w:t>26 270 650</w:t>
            </w:r>
          </w:p>
        </w:tc>
      </w:tr>
    </w:tbl>
    <w:p w:rsidR="00D2092E" w:rsidRDefault="0090555D" w:rsidP="004C5E36">
      <w:pPr>
        <w:spacing w:before="360" w:after="120" w:line="288" w:lineRule="auto"/>
        <w:jc w:val="both"/>
        <w:rPr>
          <w:rFonts w:asciiTheme="minorHAnsi" w:hAnsiTheme="minorHAnsi" w:cstheme="minorHAnsi"/>
          <w:szCs w:val="19"/>
        </w:rPr>
      </w:pPr>
      <w:r>
        <w:rPr>
          <w:rFonts w:asciiTheme="minorHAnsi" w:hAnsiTheme="minorHAnsi" w:cstheme="minorHAnsi"/>
          <w:szCs w:val="19"/>
        </w:rPr>
        <w:t xml:space="preserve">Indikatívne alokácie na jednotlivé územia budú stanovené vo výzve na predkladanie </w:t>
      </w:r>
      <w:proofErr w:type="spellStart"/>
      <w:r>
        <w:rPr>
          <w:rFonts w:asciiTheme="minorHAnsi" w:hAnsiTheme="minorHAnsi" w:cstheme="minorHAnsi"/>
          <w:szCs w:val="19"/>
        </w:rPr>
        <w:t>ŽoNFP</w:t>
      </w:r>
      <w:proofErr w:type="spellEnd"/>
      <w:r>
        <w:rPr>
          <w:rFonts w:asciiTheme="minorHAnsi" w:hAnsiTheme="minorHAnsi" w:cstheme="minorHAnsi"/>
          <w:szCs w:val="19"/>
        </w:rPr>
        <w:t xml:space="preserve">. Predkladatelia v rámci výzvy na predkladanie PZ nebudú posudzovaní vzhľadom na výšku uvedených alokácií. </w:t>
      </w:r>
    </w:p>
    <w:p w:rsidR="004C5E36" w:rsidRPr="004C5E36" w:rsidRDefault="004C5E36" w:rsidP="004C5E36">
      <w:pPr>
        <w:spacing w:before="360" w:after="120" w:line="288" w:lineRule="auto"/>
        <w:jc w:val="both"/>
        <w:rPr>
          <w:rFonts w:asciiTheme="minorHAnsi" w:hAnsiTheme="minorHAnsi" w:cstheme="minorHAnsi"/>
          <w:b/>
          <w:color w:val="002776" w:themeColor="text2"/>
          <w:szCs w:val="19"/>
        </w:rPr>
      </w:pPr>
      <w:r w:rsidRPr="004C5E36">
        <w:rPr>
          <w:rFonts w:asciiTheme="minorHAnsi" w:hAnsiTheme="minorHAnsi" w:cstheme="minorHAnsi"/>
          <w:szCs w:val="19"/>
        </w:rPr>
        <w:t xml:space="preserve">K výške zdrojov EÚ je vyčlenená príslušná výška finančných prostriedkov zo štátneho rozpočtu v súlade so Stratégiou financovania Európskych štrukturálnych a investičných fondov pre programové obdobie </w:t>
      </w:r>
      <w:r w:rsidRPr="004C5E36">
        <w:rPr>
          <w:rFonts w:asciiTheme="minorHAnsi" w:hAnsiTheme="minorHAnsi" w:cstheme="minorHAnsi"/>
          <w:szCs w:val="19"/>
        </w:rPr>
        <w:br/>
        <w:t xml:space="preserve">2014 – 2020 (ďalej len „Stratégia financovania EŠIF“), ktorá je zverejnená na webovom sídle </w:t>
      </w:r>
      <w:hyperlink r:id="rId16" w:history="1">
        <w:r w:rsidRPr="007A0BA9">
          <w:rPr>
            <w:rFonts w:asciiTheme="minorHAnsi" w:hAnsiTheme="minorHAnsi" w:cstheme="minorHAnsi"/>
            <w:szCs w:val="19"/>
            <w:u w:val="single"/>
          </w:rPr>
          <w:t>www.finance.gov.sk</w:t>
        </w:r>
      </w:hyperlink>
      <w:r w:rsidRPr="004C5E36">
        <w:rPr>
          <w:rFonts w:asciiTheme="minorHAnsi" w:hAnsiTheme="minorHAnsi" w:cstheme="minorHAnsi"/>
          <w:szCs w:val="19"/>
        </w:rPr>
        <w:t>. Zdroje EÚ a zdroje štátneho rozpočtu tvoria spolu nenávratný finančný príspevok</w:t>
      </w:r>
    </w:p>
    <w:p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Financovanie projektu</w:t>
      </w:r>
      <w:r w:rsidR="0096692D">
        <w:rPr>
          <w:rFonts w:asciiTheme="minorHAnsi" w:hAnsiTheme="minorHAnsi" w:cstheme="minorHAnsi"/>
          <w:b/>
          <w:color w:val="002776" w:themeColor="text2"/>
          <w:sz w:val="19"/>
          <w:szCs w:val="19"/>
        </w:rPr>
        <w:t xml:space="preserve">  </w:t>
      </w:r>
    </w:p>
    <w:p w:rsidR="00537E7D" w:rsidRPr="006D0052" w:rsidRDefault="00537E7D"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Financovanie celkových oprávnených výdavkov projektu je v rámci tejto výzvy realizované v súlade s pravidlami stanovenými v Stratégii financovania </w:t>
      </w:r>
      <w:r w:rsidR="00406449">
        <w:rPr>
          <w:rFonts w:asciiTheme="minorHAnsi" w:hAnsiTheme="minorHAnsi" w:cstheme="minorHAnsi"/>
          <w:szCs w:val="19"/>
        </w:rPr>
        <w:t>Európskych štrukturálnych a investičných fondov</w:t>
      </w:r>
      <w:r w:rsidR="00406449" w:rsidRPr="006D0052">
        <w:rPr>
          <w:rFonts w:asciiTheme="minorHAnsi" w:hAnsiTheme="minorHAnsi" w:cstheme="minorHAnsi"/>
          <w:szCs w:val="19"/>
        </w:rPr>
        <w:t xml:space="preserve"> pre programové obdobi</w:t>
      </w:r>
      <w:r w:rsidR="00406449">
        <w:rPr>
          <w:rFonts w:asciiTheme="minorHAnsi" w:hAnsiTheme="minorHAnsi" w:cstheme="minorHAnsi"/>
          <w:szCs w:val="19"/>
        </w:rPr>
        <w:t>e 2014 - 2020</w:t>
      </w:r>
      <w:r w:rsidRPr="006D0052">
        <w:rPr>
          <w:rFonts w:asciiTheme="minorHAnsi" w:hAnsiTheme="minorHAnsi" w:cstheme="minorHAnsi"/>
          <w:szCs w:val="19"/>
        </w:rPr>
        <w:t>, a to nasledo</w:t>
      </w:r>
      <w:r w:rsidR="00406449">
        <w:rPr>
          <w:rFonts w:asciiTheme="minorHAnsi" w:hAnsiTheme="minorHAnsi" w:cstheme="minorHAnsi"/>
          <w:szCs w:val="19"/>
        </w:rPr>
        <w:t>vne:</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57"/>
        <w:gridCol w:w="1417"/>
        <w:gridCol w:w="1418"/>
        <w:gridCol w:w="1417"/>
      </w:tblGrid>
      <w:tr w:rsidR="000A1C04" w:rsidRPr="006D0052" w:rsidTr="00451F41">
        <w:trPr>
          <w:trHeight w:val="561"/>
        </w:trPr>
        <w:tc>
          <w:tcPr>
            <w:tcW w:w="1276" w:type="dxa"/>
            <w:vMerge w:val="restart"/>
            <w:shd w:val="clear" w:color="auto" w:fill="F2F2F2" w:themeFill="background2" w:themeFillShade="F2"/>
            <w:vAlign w:val="center"/>
          </w:tcPr>
          <w:p w:rsidR="000A1C04" w:rsidRPr="00AE3340" w:rsidRDefault="000A1C04" w:rsidP="00537E7D">
            <w:pPr>
              <w:pStyle w:val="Default"/>
              <w:jc w:val="center"/>
              <w:rPr>
                <w:rFonts w:asciiTheme="minorHAnsi" w:hAnsiTheme="minorHAnsi" w:cstheme="minorHAnsi"/>
                <w:b/>
                <w:bCs/>
                <w:color w:val="002776" w:themeColor="text2"/>
                <w:sz w:val="19"/>
                <w:szCs w:val="19"/>
                <w:lang w:val="sk-SK"/>
              </w:rPr>
            </w:pPr>
            <w:r w:rsidRPr="00AE3340">
              <w:rPr>
                <w:rFonts w:asciiTheme="minorHAnsi" w:hAnsiTheme="minorHAnsi" w:cstheme="minorHAnsi"/>
                <w:b/>
                <w:bCs/>
                <w:color w:val="002776" w:themeColor="text2"/>
                <w:sz w:val="19"/>
                <w:szCs w:val="19"/>
                <w:lang w:val="sk-SK"/>
              </w:rPr>
              <w:t>Kategória regiónu</w:t>
            </w:r>
          </w:p>
        </w:tc>
        <w:tc>
          <w:tcPr>
            <w:tcW w:w="3657" w:type="dxa"/>
            <w:vMerge w:val="restart"/>
            <w:shd w:val="clear" w:color="auto" w:fill="F2F2F2" w:themeFill="background2" w:themeFillShade="F2"/>
            <w:vAlign w:val="center"/>
          </w:tcPr>
          <w:p w:rsidR="000A1C04" w:rsidRPr="00AE3340" w:rsidRDefault="000A1C04" w:rsidP="00537E7D">
            <w:pPr>
              <w:pStyle w:val="Default"/>
              <w:jc w:val="center"/>
              <w:rPr>
                <w:rFonts w:asciiTheme="minorHAnsi" w:hAnsiTheme="minorHAnsi" w:cstheme="minorHAnsi"/>
                <w:b/>
                <w:bCs/>
                <w:color w:val="002776" w:themeColor="text2"/>
                <w:sz w:val="19"/>
                <w:szCs w:val="19"/>
                <w:lang w:val="sk-SK"/>
              </w:rPr>
            </w:pPr>
            <w:r w:rsidRPr="00AE3340">
              <w:rPr>
                <w:rFonts w:asciiTheme="minorHAnsi" w:hAnsiTheme="minorHAnsi" w:cstheme="minorHAnsi"/>
                <w:b/>
                <w:bCs/>
                <w:color w:val="002776" w:themeColor="text2"/>
                <w:sz w:val="19"/>
                <w:szCs w:val="19"/>
                <w:lang w:val="sk-SK"/>
              </w:rPr>
              <w:t>Žiadateľ</w:t>
            </w:r>
          </w:p>
        </w:tc>
        <w:tc>
          <w:tcPr>
            <w:tcW w:w="2835" w:type="dxa"/>
            <w:gridSpan w:val="2"/>
            <w:shd w:val="clear" w:color="auto" w:fill="F2F2F2" w:themeFill="background2" w:themeFillShade="F2"/>
            <w:vAlign w:val="center"/>
          </w:tcPr>
          <w:p w:rsidR="000A1C04" w:rsidRPr="00AE3340" w:rsidRDefault="00E77AC8" w:rsidP="00E77AC8">
            <w:pPr>
              <w:pStyle w:val="Default"/>
              <w:jc w:val="center"/>
              <w:rPr>
                <w:rFonts w:asciiTheme="minorHAnsi" w:hAnsiTheme="minorHAnsi" w:cstheme="minorHAnsi"/>
                <w:b/>
                <w:bCs/>
                <w:color w:val="002776" w:themeColor="text2"/>
                <w:sz w:val="19"/>
                <w:szCs w:val="19"/>
                <w:lang w:val="sk-SK"/>
              </w:rPr>
            </w:pPr>
            <w:r>
              <w:rPr>
                <w:rFonts w:asciiTheme="minorHAnsi" w:hAnsiTheme="minorHAnsi" w:cstheme="minorHAnsi"/>
                <w:b/>
                <w:bCs/>
                <w:color w:val="002776" w:themeColor="text2"/>
                <w:sz w:val="19"/>
                <w:szCs w:val="19"/>
                <w:lang w:val="sk-SK"/>
              </w:rPr>
              <w:t>P</w:t>
            </w:r>
            <w:r w:rsidR="000A1C04" w:rsidRPr="00AE3340">
              <w:rPr>
                <w:rFonts w:asciiTheme="minorHAnsi" w:hAnsiTheme="minorHAnsi" w:cstheme="minorHAnsi"/>
                <w:b/>
                <w:bCs/>
                <w:color w:val="002776" w:themeColor="text2"/>
                <w:sz w:val="19"/>
                <w:szCs w:val="19"/>
                <w:lang w:val="sk-SK"/>
              </w:rPr>
              <w:t>ríspev</w:t>
            </w:r>
            <w:r>
              <w:rPr>
                <w:rFonts w:asciiTheme="minorHAnsi" w:hAnsiTheme="minorHAnsi" w:cstheme="minorHAnsi"/>
                <w:b/>
                <w:bCs/>
                <w:color w:val="002776" w:themeColor="text2"/>
                <w:sz w:val="19"/>
                <w:szCs w:val="19"/>
                <w:lang w:val="sk-SK"/>
              </w:rPr>
              <w:t>o</w:t>
            </w:r>
            <w:r w:rsidR="000A1C04" w:rsidRPr="00AE3340">
              <w:rPr>
                <w:rFonts w:asciiTheme="minorHAnsi" w:hAnsiTheme="minorHAnsi" w:cstheme="minorHAnsi"/>
                <w:b/>
                <w:bCs/>
                <w:color w:val="002776" w:themeColor="text2"/>
                <w:sz w:val="19"/>
                <w:szCs w:val="19"/>
                <w:lang w:val="sk-SK"/>
              </w:rPr>
              <w:t>k zo zdrojov IROP</w:t>
            </w:r>
          </w:p>
        </w:tc>
        <w:tc>
          <w:tcPr>
            <w:tcW w:w="1417" w:type="dxa"/>
            <w:vMerge w:val="restart"/>
            <w:shd w:val="clear" w:color="auto" w:fill="F2F2F2" w:themeFill="background2" w:themeFillShade="F2"/>
            <w:vAlign w:val="center"/>
          </w:tcPr>
          <w:p w:rsidR="000A1C04" w:rsidRPr="00AE3340" w:rsidRDefault="00E77AC8" w:rsidP="00537E7D">
            <w:pPr>
              <w:pStyle w:val="Default"/>
              <w:jc w:val="center"/>
              <w:rPr>
                <w:rFonts w:asciiTheme="minorHAnsi" w:hAnsiTheme="minorHAnsi" w:cstheme="minorHAnsi"/>
                <w:b/>
                <w:bCs/>
                <w:color w:val="002776" w:themeColor="text2"/>
                <w:sz w:val="19"/>
                <w:szCs w:val="19"/>
                <w:lang w:val="sk-SK"/>
              </w:rPr>
            </w:pPr>
            <w:r>
              <w:rPr>
                <w:rFonts w:asciiTheme="minorHAnsi" w:hAnsiTheme="minorHAnsi" w:cstheme="minorHAnsi"/>
                <w:b/>
                <w:bCs/>
                <w:color w:val="002776" w:themeColor="text2"/>
                <w:sz w:val="19"/>
                <w:szCs w:val="19"/>
                <w:lang w:val="sk-SK"/>
              </w:rPr>
              <w:t>S</w:t>
            </w:r>
            <w:r w:rsidR="000A1C04" w:rsidRPr="00AE3340">
              <w:rPr>
                <w:rFonts w:asciiTheme="minorHAnsi" w:hAnsiTheme="minorHAnsi" w:cstheme="minorHAnsi"/>
                <w:b/>
                <w:bCs/>
                <w:color w:val="002776" w:themeColor="text2"/>
                <w:sz w:val="19"/>
                <w:szCs w:val="19"/>
                <w:lang w:val="sk-SK"/>
              </w:rPr>
              <w:t>polufinancovani</w:t>
            </w:r>
            <w:r>
              <w:rPr>
                <w:rFonts w:asciiTheme="minorHAnsi" w:hAnsiTheme="minorHAnsi" w:cstheme="minorHAnsi"/>
                <w:b/>
                <w:bCs/>
                <w:color w:val="002776" w:themeColor="text2"/>
                <w:sz w:val="19"/>
                <w:szCs w:val="19"/>
                <w:lang w:val="sk-SK"/>
              </w:rPr>
              <w:t>e</w:t>
            </w:r>
            <w:r w:rsidR="000A1C04" w:rsidRPr="00AE3340">
              <w:rPr>
                <w:rFonts w:asciiTheme="minorHAnsi" w:hAnsiTheme="minorHAnsi" w:cstheme="minorHAnsi"/>
                <w:b/>
                <w:bCs/>
                <w:color w:val="002776" w:themeColor="text2"/>
                <w:sz w:val="19"/>
                <w:szCs w:val="19"/>
                <w:lang w:val="sk-SK"/>
              </w:rPr>
              <w:t xml:space="preserve"> zo zdrojov prijímateľa</w:t>
            </w:r>
          </w:p>
          <w:p w:rsidR="000A1C04" w:rsidRPr="006D0052" w:rsidRDefault="00E77AC8" w:rsidP="00E77AC8">
            <w:pPr>
              <w:pStyle w:val="Default"/>
              <w:jc w:val="center"/>
              <w:rPr>
                <w:rFonts w:asciiTheme="minorHAnsi" w:hAnsiTheme="minorHAnsi" w:cstheme="minorHAnsi"/>
                <w:b/>
                <w:bCs/>
                <w:sz w:val="19"/>
                <w:szCs w:val="19"/>
                <w:lang w:val="sk-SK"/>
              </w:rPr>
            </w:pPr>
            <w:r>
              <w:rPr>
                <w:rFonts w:asciiTheme="minorHAnsi" w:hAnsiTheme="minorHAnsi" w:cstheme="minorHAnsi"/>
                <w:b/>
                <w:bCs/>
                <w:color w:val="002776" w:themeColor="text2"/>
                <w:sz w:val="19"/>
                <w:szCs w:val="19"/>
                <w:lang w:val="sk-SK"/>
              </w:rPr>
              <w:t>(</w:t>
            </w:r>
            <w:r w:rsidR="000A1C04" w:rsidRPr="00AE3340">
              <w:rPr>
                <w:rFonts w:asciiTheme="minorHAnsi" w:hAnsiTheme="minorHAnsi" w:cstheme="minorHAnsi"/>
                <w:b/>
                <w:bCs/>
                <w:color w:val="002776" w:themeColor="text2"/>
                <w:sz w:val="19"/>
                <w:szCs w:val="19"/>
                <w:lang w:val="sk-SK"/>
              </w:rPr>
              <w:t xml:space="preserve">% </w:t>
            </w:r>
            <w:r>
              <w:rPr>
                <w:rFonts w:asciiTheme="minorHAnsi" w:hAnsiTheme="minorHAnsi" w:cstheme="minorHAnsi"/>
                <w:b/>
                <w:bCs/>
                <w:color w:val="002776" w:themeColor="text2"/>
                <w:sz w:val="19"/>
                <w:szCs w:val="19"/>
                <w:lang w:val="sk-SK"/>
              </w:rPr>
              <w:t xml:space="preserve">z </w:t>
            </w:r>
            <w:r w:rsidR="00D1774A">
              <w:rPr>
                <w:rFonts w:asciiTheme="minorHAnsi" w:hAnsiTheme="minorHAnsi" w:cstheme="minorHAnsi"/>
                <w:b/>
                <w:bCs/>
                <w:color w:val="002776" w:themeColor="text2"/>
                <w:sz w:val="19"/>
                <w:szCs w:val="19"/>
                <w:lang w:val="sk-SK"/>
              </w:rPr>
              <w:t>COV</w:t>
            </w:r>
            <w:r>
              <w:rPr>
                <w:rFonts w:asciiTheme="minorHAnsi" w:hAnsiTheme="minorHAnsi" w:cstheme="minorHAnsi"/>
                <w:b/>
                <w:bCs/>
                <w:color w:val="002776" w:themeColor="text2"/>
                <w:sz w:val="19"/>
                <w:szCs w:val="19"/>
                <w:lang w:val="sk-SK"/>
              </w:rPr>
              <w:t>)</w:t>
            </w:r>
          </w:p>
        </w:tc>
      </w:tr>
      <w:tr w:rsidR="000A1C04" w:rsidRPr="006D0052" w:rsidTr="00451F41">
        <w:trPr>
          <w:trHeight w:val="569"/>
        </w:trPr>
        <w:tc>
          <w:tcPr>
            <w:tcW w:w="1276" w:type="dxa"/>
            <w:vMerge/>
            <w:shd w:val="clear" w:color="auto" w:fill="F2F2F2" w:themeFill="background2" w:themeFillShade="F2"/>
            <w:vAlign w:val="center"/>
          </w:tcPr>
          <w:p w:rsidR="000A1C04" w:rsidRPr="00AE3340" w:rsidRDefault="000A1C04" w:rsidP="00537E7D">
            <w:pPr>
              <w:pStyle w:val="Default"/>
              <w:jc w:val="center"/>
              <w:rPr>
                <w:rFonts w:asciiTheme="minorHAnsi" w:hAnsiTheme="minorHAnsi" w:cstheme="minorHAnsi"/>
                <w:color w:val="002776" w:themeColor="text2"/>
                <w:sz w:val="19"/>
                <w:szCs w:val="19"/>
                <w:lang w:val="sk-SK"/>
              </w:rPr>
            </w:pPr>
          </w:p>
        </w:tc>
        <w:tc>
          <w:tcPr>
            <w:tcW w:w="3657" w:type="dxa"/>
            <w:vMerge/>
            <w:shd w:val="clear" w:color="auto" w:fill="F2F2F2" w:themeFill="background2" w:themeFillShade="F2"/>
            <w:vAlign w:val="center"/>
          </w:tcPr>
          <w:p w:rsidR="000A1C04" w:rsidRPr="00AE3340" w:rsidRDefault="000A1C04" w:rsidP="00537E7D">
            <w:pPr>
              <w:pStyle w:val="Default"/>
              <w:jc w:val="center"/>
              <w:rPr>
                <w:rFonts w:asciiTheme="minorHAnsi" w:hAnsiTheme="minorHAnsi" w:cstheme="minorHAnsi"/>
                <w:color w:val="002776" w:themeColor="text2"/>
                <w:sz w:val="19"/>
                <w:szCs w:val="19"/>
                <w:lang w:val="sk-SK"/>
              </w:rPr>
            </w:pPr>
          </w:p>
        </w:tc>
        <w:tc>
          <w:tcPr>
            <w:tcW w:w="1417" w:type="dxa"/>
            <w:shd w:val="clear" w:color="auto" w:fill="F2F2F2" w:themeFill="background2" w:themeFillShade="F2"/>
            <w:vAlign w:val="center"/>
          </w:tcPr>
          <w:p w:rsidR="000A1C04" w:rsidRPr="003D5753" w:rsidRDefault="000A1C04" w:rsidP="000A1C04">
            <w:pPr>
              <w:pStyle w:val="Default"/>
              <w:jc w:val="center"/>
              <w:rPr>
                <w:rFonts w:asciiTheme="minorHAnsi" w:hAnsiTheme="minorHAnsi" w:cstheme="minorHAnsi"/>
                <w:b/>
                <w:bCs/>
                <w:color w:val="002776" w:themeColor="text2"/>
                <w:sz w:val="19"/>
                <w:szCs w:val="19"/>
                <w:lang w:val="sk-SK"/>
              </w:rPr>
            </w:pPr>
            <w:r w:rsidRPr="003D5753">
              <w:rPr>
                <w:rFonts w:asciiTheme="minorHAnsi" w:hAnsiTheme="minorHAnsi" w:cstheme="minorHAnsi"/>
                <w:b/>
                <w:bCs/>
                <w:color w:val="002776" w:themeColor="text2"/>
                <w:sz w:val="19"/>
                <w:szCs w:val="19"/>
                <w:lang w:val="sk-SK"/>
              </w:rPr>
              <w:t xml:space="preserve">zdroje EÚ (EFRR) </w:t>
            </w:r>
          </w:p>
          <w:p w:rsidR="000A1C04" w:rsidRPr="003D5753" w:rsidRDefault="000A1C04">
            <w:pPr>
              <w:pStyle w:val="Default"/>
              <w:jc w:val="center"/>
              <w:rPr>
                <w:rFonts w:asciiTheme="minorHAnsi" w:hAnsiTheme="minorHAnsi" w:cstheme="minorHAnsi"/>
                <w:b/>
                <w:color w:val="002776" w:themeColor="text2"/>
                <w:sz w:val="19"/>
                <w:szCs w:val="19"/>
                <w:lang w:val="sk-SK"/>
              </w:rPr>
            </w:pPr>
            <w:r w:rsidRPr="003D5753">
              <w:rPr>
                <w:rFonts w:asciiTheme="minorHAnsi" w:hAnsiTheme="minorHAnsi" w:cstheme="minorHAnsi"/>
                <w:b/>
                <w:bCs/>
                <w:color w:val="002776" w:themeColor="text2"/>
                <w:sz w:val="19"/>
                <w:szCs w:val="19"/>
                <w:lang w:val="sk-SK"/>
              </w:rPr>
              <w:t xml:space="preserve"> </w:t>
            </w:r>
            <w:r w:rsidR="00E77AC8">
              <w:rPr>
                <w:rFonts w:asciiTheme="minorHAnsi" w:hAnsiTheme="minorHAnsi" w:cstheme="minorHAnsi"/>
                <w:b/>
                <w:bCs/>
                <w:color w:val="002776" w:themeColor="text2"/>
                <w:sz w:val="19"/>
                <w:szCs w:val="19"/>
                <w:lang w:val="sk-SK"/>
              </w:rPr>
              <w:t>(</w:t>
            </w:r>
            <w:r w:rsidRPr="003D5753">
              <w:rPr>
                <w:rFonts w:asciiTheme="minorHAnsi" w:hAnsiTheme="minorHAnsi" w:cstheme="minorHAnsi"/>
                <w:b/>
                <w:bCs/>
                <w:color w:val="002776" w:themeColor="text2"/>
                <w:sz w:val="19"/>
                <w:szCs w:val="19"/>
                <w:lang w:val="sk-SK"/>
              </w:rPr>
              <w:t xml:space="preserve">% </w:t>
            </w:r>
            <w:r w:rsidR="00E77AC8">
              <w:rPr>
                <w:rFonts w:asciiTheme="minorHAnsi" w:hAnsiTheme="minorHAnsi" w:cstheme="minorHAnsi"/>
                <w:b/>
                <w:bCs/>
                <w:color w:val="002776" w:themeColor="text2"/>
                <w:sz w:val="19"/>
                <w:szCs w:val="19"/>
                <w:lang w:val="sk-SK"/>
              </w:rPr>
              <w:t xml:space="preserve">z </w:t>
            </w:r>
            <w:r w:rsidR="00D1774A">
              <w:rPr>
                <w:rFonts w:asciiTheme="minorHAnsi" w:hAnsiTheme="minorHAnsi" w:cstheme="minorHAnsi"/>
                <w:b/>
                <w:bCs/>
                <w:color w:val="002776" w:themeColor="text2"/>
                <w:sz w:val="19"/>
                <w:szCs w:val="19"/>
                <w:lang w:val="sk-SK"/>
              </w:rPr>
              <w:t>COV</w:t>
            </w:r>
            <w:r w:rsidR="00E77AC8">
              <w:rPr>
                <w:rFonts w:asciiTheme="minorHAnsi" w:hAnsiTheme="minorHAnsi" w:cstheme="minorHAnsi"/>
                <w:b/>
                <w:bCs/>
                <w:color w:val="002776" w:themeColor="text2"/>
                <w:sz w:val="19"/>
                <w:szCs w:val="19"/>
                <w:lang w:val="sk-SK"/>
              </w:rPr>
              <w:t>)</w:t>
            </w:r>
          </w:p>
        </w:tc>
        <w:tc>
          <w:tcPr>
            <w:tcW w:w="1418" w:type="dxa"/>
            <w:shd w:val="clear" w:color="auto" w:fill="F2F2F2" w:themeFill="background2" w:themeFillShade="F2"/>
            <w:vAlign w:val="center"/>
          </w:tcPr>
          <w:p w:rsidR="00CB4603" w:rsidRPr="003D5753" w:rsidRDefault="00CB4603" w:rsidP="00CB4603">
            <w:pPr>
              <w:pStyle w:val="Default"/>
              <w:jc w:val="center"/>
              <w:rPr>
                <w:rFonts w:asciiTheme="minorHAnsi" w:hAnsiTheme="minorHAnsi" w:cstheme="minorHAnsi"/>
                <w:b/>
                <w:bCs/>
                <w:color w:val="002776" w:themeColor="text2"/>
                <w:sz w:val="19"/>
                <w:szCs w:val="19"/>
                <w:lang w:val="sk-SK"/>
              </w:rPr>
            </w:pPr>
            <w:r w:rsidRPr="003D5753">
              <w:rPr>
                <w:rFonts w:asciiTheme="minorHAnsi" w:hAnsiTheme="minorHAnsi" w:cstheme="minorHAnsi"/>
                <w:b/>
                <w:bCs/>
                <w:color w:val="002776" w:themeColor="text2"/>
                <w:sz w:val="19"/>
                <w:szCs w:val="19"/>
                <w:lang w:val="sk-SK"/>
              </w:rPr>
              <w:t xml:space="preserve">Štátny rozpočet </w:t>
            </w:r>
          </w:p>
          <w:p w:rsidR="000A1C04" w:rsidRPr="003D5753" w:rsidRDefault="00E77AC8" w:rsidP="00E77AC8">
            <w:pPr>
              <w:pStyle w:val="Default"/>
              <w:jc w:val="center"/>
              <w:rPr>
                <w:rFonts w:asciiTheme="minorHAnsi" w:hAnsiTheme="minorHAnsi" w:cstheme="minorHAnsi"/>
                <w:b/>
                <w:bCs/>
                <w:color w:val="002776" w:themeColor="text2"/>
                <w:sz w:val="19"/>
                <w:szCs w:val="19"/>
                <w:lang w:val="sk-SK"/>
              </w:rPr>
            </w:pPr>
            <w:r>
              <w:rPr>
                <w:rFonts w:asciiTheme="minorHAnsi" w:hAnsiTheme="minorHAnsi" w:cstheme="minorHAnsi"/>
                <w:b/>
                <w:bCs/>
                <w:color w:val="002776" w:themeColor="text2"/>
                <w:sz w:val="19"/>
                <w:szCs w:val="19"/>
                <w:lang w:val="sk-SK"/>
              </w:rPr>
              <w:t>(</w:t>
            </w:r>
            <w:r w:rsidR="00CB4603" w:rsidRPr="003D5753">
              <w:rPr>
                <w:rFonts w:asciiTheme="minorHAnsi" w:hAnsiTheme="minorHAnsi" w:cstheme="minorHAnsi"/>
                <w:b/>
                <w:bCs/>
                <w:color w:val="002776" w:themeColor="text2"/>
                <w:sz w:val="19"/>
                <w:szCs w:val="19"/>
                <w:lang w:val="sk-SK"/>
              </w:rPr>
              <w:t xml:space="preserve">% </w:t>
            </w:r>
            <w:r>
              <w:rPr>
                <w:rFonts w:asciiTheme="minorHAnsi" w:hAnsiTheme="minorHAnsi" w:cstheme="minorHAnsi"/>
                <w:b/>
                <w:bCs/>
                <w:color w:val="002776" w:themeColor="text2"/>
                <w:sz w:val="19"/>
                <w:szCs w:val="19"/>
                <w:lang w:val="sk-SK"/>
              </w:rPr>
              <w:t xml:space="preserve">z </w:t>
            </w:r>
            <w:r w:rsidR="00D1774A">
              <w:rPr>
                <w:rFonts w:asciiTheme="minorHAnsi" w:hAnsiTheme="minorHAnsi" w:cstheme="minorHAnsi"/>
                <w:b/>
                <w:bCs/>
                <w:color w:val="002776" w:themeColor="text2"/>
                <w:sz w:val="19"/>
                <w:szCs w:val="19"/>
                <w:lang w:val="sk-SK"/>
              </w:rPr>
              <w:t>COV</w:t>
            </w:r>
            <w:r>
              <w:rPr>
                <w:rFonts w:asciiTheme="minorHAnsi" w:hAnsiTheme="minorHAnsi" w:cstheme="minorHAnsi"/>
                <w:b/>
                <w:bCs/>
                <w:color w:val="002776" w:themeColor="text2"/>
                <w:sz w:val="19"/>
                <w:szCs w:val="19"/>
                <w:lang w:val="sk-SK"/>
              </w:rPr>
              <w:t>)</w:t>
            </w:r>
          </w:p>
        </w:tc>
        <w:tc>
          <w:tcPr>
            <w:tcW w:w="1417" w:type="dxa"/>
            <w:vMerge/>
            <w:shd w:val="clear" w:color="auto" w:fill="F2F2F2" w:themeFill="background2" w:themeFillShade="F2"/>
            <w:vAlign w:val="center"/>
          </w:tcPr>
          <w:p w:rsidR="000A1C04" w:rsidRPr="006D0052" w:rsidRDefault="000A1C04" w:rsidP="00537E7D">
            <w:pPr>
              <w:pStyle w:val="Default"/>
              <w:jc w:val="center"/>
              <w:rPr>
                <w:rFonts w:asciiTheme="minorHAnsi" w:hAnsiTheme="minorHAnsi" w:cstheme="minorHAnsi"/>
                <w:sz w:val="19"/>
                <w:szCs w:val="19"/>
                <w:lang w:val="sk-SK"/>
              </w:rPr>
            </w:pPr>
          </w:p>
        </w:tc>
      </w:tr>
      <w:tr w:rsidR="00451F41" w:rsidRPr="006D0052" w:rsidTr="00451F41">
        <w:trPr>
          <w:trHeight w:val="606"/>
        </w:trPr>
        <w:tc>
          <w:tcPr>
            <w:tcW w:w="1276" w:type="dxa"/>
            <w:vMerge w:val="restart"/>
            <w:vAlign w:val="center"/>
          </w:tcPr>
          <w:p w:rsidR="00451F41" w:rsidRPr="006D0052" w:rsidRDefault="00451F41" w:rsidP="00D1774A">
            <w:pPr>
              <w:spacing w:line="288" w:lineRule="auto"/>
              <w:ind w:left="34"/>
              <w:rPr>
                <w:rFonts w:cs="Calibri"/>
                <w:bCs/>
                <w:szCs w:val="19"/>
              </w:rPr>
            </w:pPr>
            <w:r w:rsidRPr="006D0052">
              <w:rPr>
                <w:rFonts w:asciiTheme="minorHAnsi" w:hAnsiTheme="minorHAnsi" w:cstheme="minorHAnsi"/>
                <w:szCs w:val="19"/>
              </w:rPr>
              <w:t>menej rozvinutý región</w:t>
            </w:r>
          </w:p>
        </w:tc>
        <w:tc>
          <w:tcPr>
            <w:tcW w:w="3657" w:type="dxa"/>
          </w:tcPr>
          <w:p w:rsidR="00451F41" w:rsidRPr="00451F41" w:rsidRDefault="00451F41" w:rsidP="00451F41">
            <w:pPr>
              <w:pStyle w:val="Odsekzoznamu"/>
              <w:numPr>
                <w:ilvl w:val="0"/>
                <w:numId w:val="10"/>
              </w:numPr>
              <w:spacing w:before="120" w:line="288" w:lineRule="auto"/>
              <w:ind w:left="176" w:hanging="176"/>
              <w:rPr>
                <w:rFonts w:cs="Calibri"/>
                <w:bCs/>
                <w:sz w:val="19"/>
                <w:szCs w:val="19"/>
                <w:lang w:eastAsia="en-US"/>
              </w:rPr>
            </w:pPr>
            <w:r w:rsidRPr="00451F41">
              <w:rPr>
                <w:rFonts w:cs="Calibri"/>
                <w:bCs/>
                <w:sz w:val="19"/>
                <w:szCs w:val="19"/>
                <w:lang w:eastAsia="en-US"/>
              </w:rPr>
              <w:t>Okresný úrad ako zriaďovateľ materskej školy</w:t>
            </w:r>
          </w:p>
        </w:tc>
        <w:tc>
          <w:tcPr>
            <w:tcW w:w="1417" w:type="dxa"/>
            <w:vAlign w:val="center"/>
          </w:tcPr>
          <w:p w:rsidR="00451F41" w:rsidRPr="006D0052" w:rsidRDefault="00451F41" w:rsidP="00E07A39">
            <w:pPr>
              <w:pStyle w:val="Default"/>
              <w:jc w:val="center"/>
              <w:rPr>
                <w:rFonts w:asciiTheme="minorHAnsi" w:hAnsiTheme="minorHAnsi" w:cstheme="minorHAnsi"/>
                <w:sz w:val="19"/>
                <w:szCs w:val="19"/>
                <w:lang w:val="sk-SK"/>
              </w:rPr>
            </w:pPr>
            <w:r>
              <w:rPr>
                <w:rFonts w:asciiTheme="minorHAnsi" w:hAnsiTheme="minorHAnsi" w:cstheme="minorHAnsi"/>
                <w:sz w:val="19"/>
                <w:szCs w:val="19"/>
                <w:lang w:val="sk-SK"/>
              </w:rPr>
              <w:t>85</w:t>
            </w:r>
          </w:p>
        </w:tc>
        <w:tc>
          <w:tcPr>
            <w:tcW w:w="1418" w:type="dxa"/>
            <w:vAlign w:val="center"/>
          </w:tcPr>
          <w:p w:rsidR="00451F41" w:rsidRPr="006D0052" w:rsidRDefault="00451F41" w:rsidP="000A1C04">
            <w:pPr>
              <w:pStyle w:val="Default"/>
              <w:jc w:val="center"/>
              <w:rPr>
                <w:rFonts w:asciiTheme="minorHAnsi" w:hAnsiTheme="minorHAnsi" w:cstheme="minorHAnsi"/>
                <w:sz w:val="19"/>
                <w:szCs w:val="19"/>
                <w:lang w:val="sk-SK"/>
              </w:rPr>
            </w:pPr>
            <w:r>
              <w:rPr>
                <w:rFonts w:asciiTheme="minorHAnsi" w:hAnsiTheme="minorHAnsi" w:cstheme="minorHAnsi"/>
                <w:sz w:val="19"/>
                <w:szCs w:val="19"/>
                <w:lang w:val="sk-SK"/>
              </w:rPr>
              <w:t>15</w:t>
            </w:r>
          </w:p>
        </w:tc>
        <w:tc>
          <w:tcPr>
            <w:tcW w:w="1417" w:type="dxa"/>
            <w:vAlign w:val="center"/>
          </w:tcPr>
          <w:p w:rsidR="00451F41" w:rsidRPr="006D0052" w:rsidRDefault="00451F41" w:rsidP="00537E7D">
            <w:pPr>
              <w:pStyle w:val="Default"/>
              <w:jc w:val="center"/>
              <w:rPr>
                <w:rFonts w:asciiTheme="minorHAnsi" w:hAnsiTheme="minorHAnsi" w:cstheme="minorHAnsi"/>
                <w:sz w:val="19"/>
                <w:szCs w:val="19"/>
                <w:lang w:val="sk-SK"/>
              </w:rPr>
            </w:pPr>
            <w:r>
              <w:rPr>
                <w:rFonts w:asciiTheme="minorHAnsi" w:hAnsiTheme="minorHAnsi" w:cstheme="minorHAnsi"/>
                <w:sz w:val="19"/>
                <w:szCs w:val="19"/>
                <w:lang w:val="sk-SK"/>
              </w:rPr>
              <w:t>0</w:t>
            </w:r>
          </w:p>
        </w:tc>
      </w:tr>
      <w:tr w:rsidR="00451F41" w:rsidRPr="006D0052" w:rsidTr="00451F41">
        <w:trPr>
          <w:trHeight w:val="606"/>
        </w:trPr>
        <w:tc>
          <w:tcPr>
            <w:tcW w:w="1276" w:type="dxa"/>
            <w:vMerge/>
            <w:vAlign w:val="center"/>
          </w:tcPr>
          <w:p w:rsidR="00451F41" w:rsidRPr="006D0052" w:rsidRDefault="00451F41" w:rsidP="000A1C04">
            <w:pPr>
              <w:spacing w:line="288" w:lineRule="auto"/>
              <w:ind w:left="176"/>
              <w:rPr>
                <w:rFonts w:cs="Calibri"/>
                <w:bCs/>
                <w:szCs w:val="19"/>
              </w:rPr>
            </w:pPr>
          </w:p>
        </w:tc>
        <w:tc>
          <w:tcPr>
            <w:tcW w:w="3657" w:type="dxa"/>
          </w:tcPr>
          <w:p w:rsidR="00451F41" w:rsidRDefault="00451F41" w:rsidP="00451F41">
            <w:pPr>
              <w:numPr>
                <w:ilvl w:val="0"/>
                <w:numId w:val="10"/>
              </w:numPr>
              <w:spacing w:before="120" w:line="288" w:lineRule="auto"/>
              <w:ind w:left="176" w:hanging="176"/>
              <w:rPr>
                <w:rFonts w:cs="Calibri"/>
                <w:bCs/>
                <w:szCs w:val="19"/>
              </w:rPr>
            </w:pPr>
            <w:r w:rsidRPr="006D0052">
              <w:rPr>
                <w:rFonts w:cs="Calibri"/>
                <w:bCs/>
                <w:szCs w:val="19"/>
              </w:rPr>
              <w:t xml:space="preserve">Obec </w:t>
            </w:r>
            <w:r w:rsidRPr="00462F23">
              <w:rPr>
                <w:rFonts w:cs="Calibri"/>
                <w:bCs/>
                <w:szCs w:val="19"/>
              </w:rPr>
              <w:t>(obec ako zriaďovateľ materskej školy</w:t>
            </w:r>
            <w:r w:rsidRPr="00AB345E">
              <w:rPr>
                <w:rStyle w:val="Odkaznapoznmkupodiarou"/>
                <w:rFonts w:cs="Calibri"/>
                <w:bCs/>
                <w:szCs w:val="19"/>
              </w:rPr>
              <w:footnoteReference w:id="3"/>
            </w:r>
            <w:r w:rsidRPr="00462F23">
              <w:rPr>
                <w:rFonts w:cs="Calibri"/>
                <w:bCs/>
                <w:szCs w:val="19"/>
              </w:rPr>
              <w:t>, mestská časť mesta Košice ako zriaďovateľ materskej školy)</w:t>
            </w:r>
          </w:p>
          <w:p w:rsidR="00451F41" w:rsidRPr="006D0052" w:rsidRDefault="00451F41" w:rsidP="00451F41">
            <w:pPr>
              <w:numPr>
                <w:ilvl w:val="0"/>
                <w:numId w:val="10"/>
              </w:numPr>
              <w:spacing w:before="120" w:line="288" w:lineRule="auto"/>
              <w:ind w:left="176" w:hanging="176"/>
              <w:rPr>
                <w:rFonts w:cs="Calibri"/>
                <w:bCs/>
                <w:szCs w:val="19"/>
              </w:rPr>
            </w:pPr>
            <w:r w:rsidRPr="0032323C">
              <w:rPr>
                <w:rFonts w:cs="Calibri"/>
                <w:bCs/>
                <w:szCs w:val="19"/>
              </w:rPr>
              <w:t>Mimovládne/neziskové organizácie (združenie ako zriaďovateľ materskej školy, cirkev a</w:t>
            </w:r>
            <w:r>
              <w:rPr>
                <w:rFonts w:cs="Calibri"/>
                <w:bCs/>
                <w:szCs w:val="19"/>
              </w:rPr>
              <w:t> </w:t>
            </w:r>
            <w:r w:rsidRPr="0032323C">
              <w:rPr>
                <w:rFonts w:cs="Calibri"/>
                <w:bCs/>
                <w:szCs w:val="19"/>
              </w:rPr>
              <w:t>náboženská</w:t>
            </w:r>
            <w:r>
              <w:rPr>
                <w:rFonts w:cs="Calibri"/>
                <w:bCs/>
                <w:szCs w:val="19"/>
              </w:rPr>
              <w:t xml:space="preserve"> </w:t>
            </w:r>
            <w:r w:rsidRPr="0032323C">
              <w:rPr>
                <w:rFonts w:cs="Calibri"/>
                <w:bCs/>
                <w:szCs w:val="19"/>
              </w:rPr>
              <w:t>spoločnosť ako zriaďovateľ materskej školy)</w:t>
            </w:r>
          </w:p>
        </w:tc>
        <w:tc>
          <w:tcPr>
            <w:tcW w:w="1417"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85</w:t>
            </w:r>
          </w:p>
        </w:tc>
        <w:tc>
          <w:tcPr>
            <w:tcW w:w="1418"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10</w:t>
            </w:r>
          </w:p>
        </w:tc>
        <w:tc>
          <w:tcPr>
            <w:tcW w:w="1417"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w:t>
            </w:r>
          </w:p>
        </w:tc>
      </w:tr>
      <w:tr w:rsidR="00451F41" w:rsidRPr="006D0052" w:rsidTr="00451F41">
        <w:trPr>
          <w:trHeight w:val="606"/>
        </w:trPr>
        <w:tc>
          <w:tcPr>
            <w:tcW w:w="1276" w:type="dxa"/>
            <w:vMerge/>
            <w:vAlign w:val="center"/>
          </w:tcPr>
          <w:p w:rsidR="00451F41" w:rsidRPr="006D0052" w:rsidRDefault="00451F41" w:rsidP="000A1C04">
            <w:pPr>
              <w:spacing w:line="288" w:lineRule="auto"/>
              <w:ind w:left="176"/>
              <w:rPr>
                <w:rFonts w:cs="Calibri"/>
                <w:bCs/>
                <w:szCs w:val="19"/>
              </w:rPr>
            </w:pPr>
          </w:p>
        </w:tc>
        <w:tc>
          <w:tcPr>
            <w:tcW w:w="3657" w:type="dxa"/>
          </w:tcPr>
          <w:p w:rsidR="00451F41" w:rsidRPr="00403278" w:rsidRDefault="00451F41" w:rsidP="00840868">
            <w:pPr>
              <w:numPr>
                <w:ilvl w:val="0"/>
                <w:numId w:val="10"/>
              </w:numPr>
              <w:spacing w:before="120" w:line="288" w:lineRule="auto"/>
              <w:ind w:left="176" w:hanging="176"/>
              <w:rPr>
                <w:rFonts w:cs="Calibri"/>
                <w:bCs/>
                <w:szCs w:val="19"/>
              </w:rPr>
            </w:pPr>
            <w:r w:rsidRPr="00403278">
              <w:rPr>
                <w:rFonts w:cs="Calibri"/>
                <w:bCs/>
                <w:szCs w:val="19"/>
              </w:rPr>
              <w:t>Subjekty zo súkromného sektora (právnická osoba ako zriaďovateľ materskej školy, fyzická osoba ako zriaďovateľ materskej školy)</w:t>
            </w:r>
          </w:p>
        </w:tc>
        <w:tc>
          <w:tcPr>
            <w:tcW w:w="1417"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85</w:t>
            </w:r>
          </w:p>
        </w:tc>
        <w:tc>
          <w:tcPr>
            <w:tcW w:w="1418"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w:t>
            </w:r>
          </w:p>
        </w:tc>
        <w:tc>
          <w:tcPr>
            <w:tcW w:w="1417"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10</w:t>
            </w:r>
          </w:p>
        </w:tc>
      </w:tr>
      <w:tr w:rsidR="00451F41" w:rsidRPr="006D0052" w:rsidTr="00451F41">
        <w:trPr>
          <w:trHeight w:val="606"/>
        </w:trPr>
        <w:tc>
          <w:tcPr>
            <w:tcW w:w="1276" w:type="dxa"/>
            <w:vMerge w:val="restart"/>
            <w:vAlign w:val="center"/>
          </w:tcPr>
          <w:p w:rsidR="00451F41" w:rsidRPr="006D0052" w:rsidRDefault="00451F41" w:rsidP="00D1774A">
            <w:pPr>
              <w:spacing w:line="288" w:lineRule="auto"/>
              <w:rPr>
                <w:rFonts w:cs="Calibri"/>
                <w:bCs/>
                <w:szCs w:val="19"/>
              </w:rPr>
            </w:pPr>
            <w:r w:rsidRPr="006D0052">
              <w:rPr>
                <w:rFonts w:asciiTheme="minorHAnsi" w:hAnsiTheme="minorHAnsi" w:cstheme="minorHAnsi"/>
                <w:szCs w:val="19"/>
              </w:rPr>
              <w:t>viac rozvinutý región</w:t>
            </w:r>
          </w:p>
        </w:tc>
        <w:tc>
          <w:tcPr>
            <w:tcW w:w="3657" w:type="dxa"/>
          </w:tcPr>
          <w:p w:rsidR="00451F41" w:rsidRPr="00CC2520" w:rsidRDefault="00CC2520" w:rsidP="00CC2520">
            <w:pPr>
              <w:numPr>
                <w:ilvl w:val="0"/>
                <w:numId w:val="10"/>
              </w:numPr>
              <w:spacing w:before="120" w:line="288" w:lineRule="auto"/>
              <w:ind w:left="176" w:hanging="176"/>
              <w:rPr>
                <w:rFonts w:cs="Calibri"/>
                <w:bCs/>
                <w:szCs w:val="19"/>
              </w:rPr>
            </w:pPr>
            <w:r>
              <w:rPr>
                <w:rFonts w:cs="Calibri"/>
                <w:bCs/>
                <w:szCs w:val="19"/>
              </w:rPr>
              <w:t xml:space="preserve"> </w:t>
            </w:r>
            <w:r w:rsidR="00451F41" w:rsidRPr="00CC2520">
              <w:rPr>
                <w:rFonts w:cs="Calibri"/>
                <w:bCs/>
                <w:szCs w:val="19"/>
              </w:rPr>
              <w:t>Okresný úrad ako zriaďovateľ materskej školy</w:t>
            </w:r>
          </w:p>
        </w:tc>
        <w:tc>
          <w:tcPr>
            <w:tcW w:w="1417" w:type="dxa"/>
            <w:vAlign w:val="center"/>
          </w:tcPr>
          <w:p w:rsidR="00451F41" w:rsidRPr="006D0052" w:rsidRDefault="00451F41" w:rsidP="00537E7D">
            <w:pPr>
              <w:pStyle w:val="Default"/>
              <w:jc w:val="center"/>
              <w:rPr>
                <w:rFonts w:asciiTheme="minorHAnsi" w:hAnsiTheme="minorHAnsi" w:cstheme="minorHAnsi"/>
                <w:sz w:val="19"/>
                <w:szCs w:val="19"/>
                <w:lang w:val="sk-SK"/>
              </w:rPr>
            </w:pPr>
            <w:r>
              <w:rPr>
                <w:rFonts w:asciiTheme="minorHAnsi" w:hAnsiTheme="minorHAnsi" w:cstheme="minorHAnsi"/>
                <w:sz w:val="19"/>
                <w:szCs w:val="19"/>
                <w:lang w:val="sk-SK"/>
              </w:rPr>
              <w:t>50</w:t>
            </w:r>
          </w:p>
        </w:tc>
        <w:tc>
          <w:tcPr>
            <w:tcW w:w="1418" w:type="dxa"/>
            <w:vAlign w:val="center"/>
          </w:tcPr>
          <w:p w:rsidR="00451F41" w:rsidRPr="006D0052" w:rsidRDefault="00451F41" w:rsidP="000A1C04">
            <w:pPr>
              <w:pStyle w:val="Default"/>
              <w:jc w:val="center"/>
              <w:rPr>
                <w:rFonts w:asciiTheme="minorHAnsi" w:hAnsiTheme="minorHAnsi" w:cstheme="minorHAnsi"/>
                <w:sz w:val="19"/>
                <w:szCs w:val="19"/>
                <w:lang w:val="sk-SK"/>
              </w:rPr>
            </w:pPr>
            <w:r>
              <w:rPr>
                <w:rFonts w:asciiTheme="minorHAnsi" w:hAnsiTheme="minorHAnsi" w:cstheme="minorHAnsi"/>
                <w:sz w:val="19"/>
                <w:szCs w:val="19"/>
                <w:lang w:val="sk-SK"/>
              </w:rPr>
              <w:t>50</w:t>
            </w:r>
          </w:p>
        </w:tc>
        <w:tc>
          <w:tcPr>
            <w:tcW w:w="1417" w:type="dxa"/>
            <w:vAlign w:val="center"/>
          </w:tcPr>
          <w:p w:rsidR="00451F41" w:rsidRPr="006D0052" w:rsidRDefault="00451F41" w:rsidP="00537E7D">
            <w:pPr>
              <w:pStyle w:val="Default"/>
              <w:jc w:val="center"/>
              <w:rPr>
                <w:rFonts w:asciiTheme="minorHAnsi" w:hAnsiTheme="minorHAnsi" w:cstheme="minorHAnsi"/>
                <w:sz w:val="19"/>
                <w:szCs w:val="19"/>
                <w:lang w:val="sk-SK"/>
              </w:rPr>
            </w:pPr>
            <w:r>
              <w:rPr>
                <w:rFonts w:asciiTheme="minorHAnsi" w:hAnsiTheme="minorHAnsi" w:cstheme="minorHAnsi"/>
                <w:sz w:val="19"/>
                <w:szCs w:val="19"/>
                <w:lang w:val="sk-SK"/>
              </w:rPr>
              <w:t>0</w:t>
            </w:r>
          </w:p>
        </w:tc>
      </w:tr>
      <w:tr w:rsidR="00451F41" w:rsidRPr="006D0052" w:rsidTr="00451F41">
        <w:trPr>
          <w:trHeight w:val="606"/>
        </w:trPr>
        <w:tc>
          <w:tcPr>
            <w:tcW w:w="1276" w:type="dxa"/>
            <w:vMerge/>
            <w:vAlign w:val="center"/>
          </w:tcPr>
          <w:p w:rsidR="00451F41" w:rsidRDefault="00451F41" w:rsidP="0009367C">
            <w:pPr>
              <w:numPr>
                <w:ilvl w:val="0"/>
                <w:numId w:val="31"/>
              </w:numPr>
              <w:spacing w:line="288" w:lineRule="auto"/>
              <w:ind w:left="176" w:hanging="176"/>
              <w:rPr>
                <w:rFonts w:cs="Calibri"/>
                <w:bCs/>
                <w:szCs w:val="19"/>
              </w:rPr>
            </w:pPr>
          </w:p>
        </w:tc>
        <w:tc>
          <w:tcPr>
            <w:tcW w:w="3657" w:type="dxa"/>
          </w:tcPr>
          <w:p w:rsidR="00451F41" w:rsidRPr="00CC2520" w:rsidRDefault="00451F41" w:rsidP="00CC2520">
            <w:pPr>
              <w:numPr>
                <w:ilvl w:val="0"/>
                <w:numId w:val="10"/>
              </w:numPr>
              <w:spacing w:before="120" w:line="288" w:lineRule="auto"/>
              <w:ind w:left="176" w:hanging="176"/>
              <w:rPr>
                <w:rFonts w:cs="Calibri"/>
                <w:bCs/>
                <w:szCs w:val="19"/>
              </w:rPr>
            </w:pPr>
            <w:r w:rsidRPr="00CC2520">
              <w:rPr>
                <w:rFonts w:cs="Calibri"/>
                <w:bCs/>
                <w:szCs w:val="19"/>
              </w:rPr>
              <w:t>Obec (obec ako zriaďovateľ materskej školy</w:t>
            </w:r>
            <w:r w:rsidRPr="00CC2520">
              <w:rPr>
                <w:rFonts w:cs="Calibri"/>
                <w:bCs/>
                <w:szCs w:val="19"/>
                <w:vertAlign w:val="superscript"/>
              </w:rPr>
              <w:footnoteReference w:id="4"/>
            </w:r>
            <w:r w:rsidRPr="00CC2520">
              <w:rPr>
                <w:rFonts w:cs="Calibri"/>
                <w:bCs/>
                <w:szCs w:val="19"/>
              </w:rPr>
              <w:t>, mestská časť mesta Bratislava ako zriaďovateľ materskej školy)</w:t>
            </w:r>
          </w:p>
          <w:p w:rsidR="00451F41" w:rsidRPr="00CC2520" w:rsidRDefault="00CC2520" w:rsidP="00CC2520">
            <w:pPr>
              <w:numPr>
                <w:ilvl w:val="0"/>
                <w:numId w:val="10"/>
              </w:numPr>
              <w:spacing w:before="120" w:line="288" w:lineRule="auto"/>
              <w:ind w:left="176" w:hanging="176"/>
              <w:rPr>
                <w:rFonts w:cs="Calibri"/>
                <w:bCs/>
                <w:szCs w:val="19"/>
              </w:rPr>
            </w:pPr>
            <w:r>
              <w:rPr>
                <w:rFonts w:cs="Calibri"/>
                <w:bCs/>
                <w:szCs w:val="19"/>
              </w:rPr>
              <w:t xml:space="preserve"> </w:t>
            </w:r>
            <w:r w:rsidR="00451F41" w:rsidRPr="00CC2520">
              <w:rPr>
                <w:rFonts w:cs="Calibri"/>
                <w:bCs/>
                <w:szCs w:val="19"/>
              </w:rPr>
              <w:t>Mimovládne/neziskové organizácie (združenie ako zriaďovateľ materskej školy, cirkev a náboženská spoločnosť ako zriaďovateľ materskej školy)</w:t>
            </w:r>
          </w:p>
        </w:tc>
        <w:tc>
          <w:tcPr>
            <w:tcW w:w="1417"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50</w:t>
            </w:r>
          </w:p>
        </w:tc>
        <w:tc>
          <w:tcPr>
            <w:tcW w:w="1418"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45</w:t>
            </w:r>
          </w:p>
        </w:tc>
        <w:tc>
          <w:tcPr>
            <w:tcW w:w="1417"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w:t>
            </w:r>
          </w:p>
        </w:tc>
      </w:tr>
      <w:tr w:rsidR="00451F41" w:rsidRPr="006D0052" w:rsidTr="00451F41">
        <w:trPr>
          <w:trHeight w:val="606"/>
        </w:trPr>
        <w:tc>
          <w:tcPr>
            <w:tcW w:w="1276" w:type="dxa"/>
            <w:vMerge/>
            <w:vAlign w:val="center"/>
          </w:tcPr>
          <w:p w:rsidR="00451F41" w:rsidRDefault="00451F41">
            <w:pPr>
              <w:numPr>
                <w:ilvl w:val="0"/>
                <w:numId w:val="31"/>
              </w:numPr>
              <w:spacing w:line="288" w:lineRule="auto"/>
              <w:ind w:left="176" w:hanging="176"/>
              <w:rPr>
                <w:rFonts w:cs="Calibri"/>
                <w:bCs/>
                <w:szCs w:val="19"/>
              </w:rPr>
            </w:pPr>
          </w:p>
        </w:tc>
        <w:tc>
          <w:tcPr>
            <w:tcW w:w="3657" w:type="dxa"/>
          </w:tcPr>
          <w:p w:rsidR="00451F41" w:rsidRPr="00CC2520" w:rsidRDefault="00CC2520" w:rsidP="00CC2520">
            <w:pPr>
              <w:numPr>
                <w:ilvl w:val="0"/>
                <w:numId w:val="10"/>
              </w:numPr>
              <w:spacing w:before="120" w:line="288" w:lineRule="auto"/>
              <w:ind w:left="176" w:hanging="176"/>
              <w:rPr>
                <w:rFonts w:cs="Calibri"/>
                <w:bCs/>
                <w:szCs w:val="19"/>
              </w:rPr>
            </w:pPr>
            <w:r>
              <w:rPr>
                <w:rFonts w:cs="Calibri"/>
                <w:bCs/>
                <w:szCs w:val="19"/>
              </w:rPr>
              <w:t xml:space="preserve"> </w:t>
            </w:r>
            <w:r w:rsidR="00451F41" w:rsidRPr="00CC2520">
              <w:rPr>
                <w:rFonts w:cs="Calibri"/>
                <w:bCs/>
                <w:szCs w:val="19"/>
              </w:rPr>
              <w:t>Subjekty zo súkromného sektora (právnická osoba ako zriaďovateľ materskej školy, fyzická osoba ako zriaďovateľ materskej školy)</w:t>
            </w:r>
          </w:p>
        </w:tc>
        <w:tc>
          <w:tcPr>
            <w:tcW w:w="1417"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50</w:t>
            </w:r>
          </w:p>
        </w:tc>
        <w:tc>
          <w:tcPr>
            <w:tcW w:w="1418"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40</w:t>
            </w:r>
          </w:p>
        </w:tc>
        <w:tc>
          <w:tcPr>
            <w:tcW w:w="1417" w:type="dxa"/>
            <w:vAlign w:val="center"/>
          </w:tcPr>
          <w:p w:rsidR="00451F41" w:rsidRPr="006D0052" w:rsidRDefault="00451F41" w:rsidP="00451F41">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10</w:t>
            </w:r>
          </w:p>
        </w:tc>
      </w:tr>
    </w:tbl>
    <w:p w:rsidR="00150D31" w:rsidRPr="00451F41" w:rsidRDefault="00A15416" w:rsidP="00451F41">
      <w:pPr>
        <w:jc w:val="both"/>
        <w:rPr>
          <w:rFonts w:asciiTheme="minorHAnsi" w:hAnsiTheme="minorHAnsi" w:cstheme="minorHAnsi"/>
          <w:sz w:val="16"/>
          <w:szCs w:val="16"/>
          <w:lang w:eastAsia="cs-CZ"/>
        </w:rPr>
      </w:pPr>
      <w:r w:rsidRPr="00A15416">
        <w:rPr>
          <w:rFonts w:asciiTheme="minorHAnsi" w:hAnsiTheme="minorHAnsi" w:cstheme="minorHAnsi"/>
          <w:sz w:val="16"/>
          <w:szCs w:val="16"/>
          <w:lang w:eastAsia="cs-CZ"/>
        </w:rPr>
        <w:t>COV – celkové oprávnené výdavky</w:t>
      </w:r>
    </w:p>
    <w:p w:rsidR="0090555D" w:rsidRPr="0090555D" w:rsidRDefault="0090555D" w:rsidP="003D5753">
      <w:pPr>
        <w:spacing w:before="360" w:after="120" w:line="288" w:lineRule="auto"/>
        <w:jc w:val="both"/>
        <w:rPr>
          <w:rFonts w:asciiTheme="minorHAnsi" w:hAnsiTheme="minorHAnsi" w:cstheme="minorHAnsi"/>
          <w:szCs w:val="19"/>
          <w:lang w:eastAsia="cs-CZ"/>
        </w:rPr>
      </w:pPr>
      <w:r w:rsidRPr="0090555D">
        <w:rPr>
          <w:rFonts w:asciiTheme="minorHAnsi" w:hAnsiTheme="minorHAnsi" w:cstheme="minorHAnsi"/>
          <w:szCs w:val="19"/>
          <w:lang w:eastAsia="cs-CZ"/>
        </w:rPr>
        <w:t xml:space="preserve">Takto stanovené </w:t>
      </w:r>
      <w:r w:rsidR="00E77AC8">
        <w:rPr>
          <w:rFonts w:asciiTheme="minorHAnsi" w:hAnsiTheme="minorHAnsi" w:cstheme="minorHAnsi"/>
          <w:szCs w:val="19"/>
          <w:lang w:eastAsia="cs-CZ"/>
        </w:rPr>
        <w:t>pravidlá financovania</w:t>
      </w:r>
      <w:r w:rsidRPr="0090555D">
        <w:rPr>
          <w:rFonts w:asciiTheme="minorHAnsi" w:hAnsiTheme="minorHAnsi" w:cstheme="minorHAnsi"/>
          <w:szCs w:val="19"/>
          <w:lang w:eastAsia="cs-CZ"/>
        </w:rPr>
        <w:t xml:space="preserve"> </w:t>
      </w:r>
      <w:r>
        <w:rPr>
          <w:rFonts w:asciiTheme="minorHAnsi" w:hAnsiTheme="minorHAnsi" w:cstheme="minorHAnsi"/>
          <w:szCs w:val="19"/>
          <w:lang w:eastAsia="cs-CZ"/>
        </w:rPr>
        <w:t xml:space="preserve">budú uvedené vo výzve na predkladanie </w:t>
      </w:r>
      <w:proofErr w:type="spellStart"/>
      <w:r>
        <w:rPr>
          <w:rFonts w:asciiTheme="minorHAnsi" w:hAnsiTheme="minorHAnsi" w:cstheme="minorHAnsi"/>
          <w:szCs w:val="19"/>
          <w:lang w:eastAsia="cs-CZ"/>
        </w:rPr>
        <w:t>ŽoNFP</w:t>
      </w:r>
      <w:proofErr w:type="spellEnd"/>
      <w:r>
        <w:rPr>
          <w:rFonts w:asciiTheme="minorHAnsi" w:hAnsiTheme="minorHAnsi" w:cstheme="minorHAnsi"/>
          <w:szCs w:val="19"/>
          <w:lang w:eastAsia="cs-CZ"/>
        </w:rPr>
        <w:t xml:space="preserve"> a použité pri financovaní projektov </w:t>
      </w:r>
      <w:r w:rsidR="00127BFB">
        <w:rPr>
          <w:rFonts w:asciiTheme="minorHAnsi" w:hAnsiTheme="minorHAnsi" w:cstheme="minorHAnsi"/>
          <w:szCs w:val="19"/>
          <w:lang w:eastAsia="cs-CZ"/>
        </w:rPr>
        <w:t xml:space="preserve">schválených </w:t>
      </w:r>
      <w:r>
        <w:rPr>
          <w:rFonts w:asciiTheme="minorHAnsi" w:hAnsiTheme="minorHAnsi" w:cstheme="minorHAnsi"/>
          <w:szCs w:val="19"/>
          <w:lang w:eastAsia="cs-CZ"/>
        </w:rPr>
        <w:t>v</w:t>
      </w:r>
      <w:r w:rsidR="00127BFB">
        <w:rPr>
          <w:rFonts w:asciiTheme="minorHAnsi" w:hAnsiTheme="minorHAnsi" w:cstheme="minorHAnsi"/>
          <w:szCs w:val="19"/>
          <w:lang w:eastAsia="cs-CZ"/>
        </w:rPr>
        <w:t> druhom kole výberu projektov</w:t>
      </w:r>
      <w:r>
        <w:rPr>
          <w:rFonts w:asciiTheme="minorHAnsi" w:hAnsiTheme="minorHAnsi" w:cstheme="minorHAnsi"/>
          <w:szCs w:val="19"/>
          <w:lang w:eastAsia="cs-CZ"/>
        </w:rPr>
        <w:t>.</w:t>
      </w:r>
    </w:p>
    <w:p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sz w:val="19"/>
          <w:szCs w:val="19"/>
        </w:rPr>
      </w:pPr>
      <w:r w:rsidRPr="006D0052">
        <w:rPr>
          <w:rFonts w:asciiTheme="minorHAnsi" w:hAnsiTheme="minorHAnsi" w:cstheme="minorHAnsi"/>
          <w:b/>
          <w:color w:val="002776" w:themeColor="text2"/>
          <w:sz w:val="19"/>
          <w:szCs w:val="19"/>
        </w:rPr>
        <w:t xml:space="preserve">Časový harmonogram </w:t>
      </w:r>
      <w:r w:rsidR="00F44CED">
        <w:rPr>
          <w:rFonts w:asciiTheme="minorHAnsi" w:hAnsiTheme="minorHAnsi" w:cstheme="minorHAnsi"/>
          <w:b/>
          <w:color w:val="002776" w:themeColor="text2"/>
          <w:sz w:val="19"/>
          <w:szCs w:val="19"/>
        </w:rPr>
        <w:t>posudzovania projektových zámerov</w:t>
      </w:r>
    </w:p>
    <w:p w:rsidR="00886671" w:rsidRDefault="00DF5A40" w:rsidP="00886671">
      <w:pPr>
        <w:pStyle w:val="Odsekzoznamu"/>
        <w:spacing w:before="120" w:line="288" w:lineRule="auto"/>
        <w:ind w:left="0"/>
        <w:jc w:val="both"/>
        <w:rPr>
          <w:rFonts w:asciiTheme="minorHAnsi" w:hAnsiTheme="minorHAnsi" w:cstheme="minorHAnsi"/>
          <w:sz w:val="19"/>
          <w:szCs w:val="19"/>
        </w:rPr>
      </w:pPr>
      <w:r>
        <w:rPr>
          <w:rFonts w:asciiTheme="minorHAnsi" w:hAnsiTheme="minorHAnsi" w:cstheme="minorHAnsi"/>
          <w:sz w:val="19"/>
          <w:szCs w:val="19"/>
        </w:rPr>
        <w:t>D</w:t>
      </w:r>
      <w:r w:rsidR="00537E7D" w:rsidRPr="006D0052">
        <w:rPr>
          <w:rFonts w:asciiTheme="minorHAnsi" w:hAnsiTheme="minorHAnsi" w:cstheme="minorHAnsi"/>
          <w:sz w:val="19"/>
          <w:szCs w:val="19"/>
        </w:rPr>
        <w:t xml:space="preserve">oručením </w:t>
      </w:r>
      <w:r w:rsidR="00F44CED">
        <w:rPr>
          <w:rFonts w:asciiTheme="minorHAnsi" w:hAnsiTheme="minorHAnsi" w:cstheme="minorHAnsi"/>
          <w:sz w:val="19"/>
          <w:szCs w:val="19"/>
        </w:rPr>
        <w:t>projektového zámeru</w:t>
      </w:r>
      <w:r w:rsidR="00537E7D" w:rsidRPr="006D0052">
        <w:rPr>
          <w:rFonts w:asciiTheme="minorHAnsi" w:hAnsiTheme="minorHAnsi" w:cstheme="minorHAnsi"/>
          <w:sz w:val="19"/>
          <w:szCs w:val="19"/>
        </w:rPr>
        <w:t xml:space="preserve"> </w:t>
      </w:r>
      <w:r w:rsidR="00F44CED">
        <w:rPr>
          <w:rFonts w:asciiTheme="minorHAnsi" w:hAnsiTheme="minorHAnsi" w:cstheme="minorHAnsi"/>
          <w:sz w:val="19"/>
          <w:szCs w:val="19"/>
        </w:rPr>
        <w:t xml:space="preserve">(ďalej len „PZ“) </w:t>
      </w:r>
      <w:r w:rsidR="004C5E36">
        <w:rPr>
          <w:rFonts w:asciiTheme="minorHAnsi" w:hAnsiTheme="minorHAnsi" w:cstheme="minorHAnsi"/>
          <w:sz w:val="19"/>
          <w:szCs w:val="19"/>
        </w:rPr>
        <w:t>RO pre IROP</w:t>
      </w:r>
      <w:r w:rsidR="00A96827">
        <w:rPr>
          <w:rFonts w:asciiTheme="minorHAnsi" w:hAnsiTheme="minorHAnsi" w:cstheme="minorHAnsi"/>
          <w:sz w:val="19"/>
          <w:szCs w:val="19"/>
        </w:rPr>
        <w:t>,</w:t>
      </w:r>
      <w:r w:rsidR="006F1E5F">
        <w:rPr>
          <w:rFonts w:asciiTheme="minorHAnsi" w:hAnsiTheme="minorHAnsi" w:cstheme="minorHAnsi"/>
          <w:sz w:val="19"/>
          <w:szCs w:val="19"/>
        </w:rPr>
        <w:t xml:space="preserve"> resp. </w:t>
      </w:r>
      <w:r w:rsidR="00942EF2">
        <w:rPr>
          <w:rFonts w:asciiTheme="minorHAnsi" w:hAnsiTheme="minorHAnsi" w:cstheme="minorHAnsi"/>
          <w:sz w:val="19"/>
          <w:szCs w:val="19"/>
        </w:rPr>
        <w:t xml:space="preserve">sprostredkovateľskému </w:t>
      </w:r>
      <w:r w:rsidR="00537E7D" w:rsidRPr="006D0052">
        <w:rPr>
          <w:rFonts w:asciiTheme="minorHAnsi" w:hAnsiTheme="minorHAnsi" w:cstheme="minorHAnsi"/>
          <w:sz w:val="19"/>
          <w:szCs w:val="19"/>
        </w:rPr>
        <w:t>orgánu pre IROP</w:t>
      </w:r>
      <w:r w:rsidR="00816C2A">
        <w:rPr>
          <w:rFonts w:asciiTheme="minorHAnsi" w:hAnsiTheme="minorHAnsi" w:cstheme="minorHAnsi"/>
          <w:sz w:val="19"/>
          <w:szCs w:val="19"/>
        </w:rPr>
        <w:t xml:space="preserve"> (ďalej len „SO pre IROP)</w:t>
      </w:r>
      <w:r w:rsidR="00A96827">
        <w:rPr>
          <w:rStyle w:val="Odkaznapoznmkupodiarou"/>
          <w:rFonts w:cstheme="minorHAnsi"/>
          <w:szCs w:val="19"/>
        </w:rPr>
        <w:footnoteReference w:id="5"/>
      </w:r>
      <w:r w:rsidR="00537E7D" w:rsidRPr="006D0052">
        <w:rPr>
          <w:rFonts w:asciiTheme="minorHAnsi" w:hAnsiTheme="minorHAnsi" w:cstheme="minorHAnsi"/>
          <w:sz w:val="19"/>
          <w:szCs w:val="19"/>
        </w:rPr>
        <w:t xml:space="preserve"> na základe vyhlásenej výzvy začína </w:t>
      </w:r>
      <w:r w:rsidR="00942EF2">
        <w:rPr>
          <w:rFonts w:asciiTheme="minorHAnsi" w:hAnsiTheme="minorHAnsi" w:cstheme="minorHAnsi"/>
          <w:sz w:val="19"/>
          <w:szCs w:val="19"/>
        </w:rPr>
        <w:t>proces posudzovania PZ</w:t>
      </w:r>
      <w:r w:rsidR="00537E7D" w:rsidRPr="00DF5A40">
        <w:rPr>
          <w:rFonts w:asciiTheme="minorHAnsi" w:hAnsiTheme="minorHAnsi" w:cstheme="minorHAnsi"/>
          <w:sz w:val="19"/>
          <w:szCs w:val="19"/>
        </w:rPr>
        <w:t xml:space="preserve">. </w:t>
      </w:r>
      <w:r w:rsidR="00942EF2" w:rsidRPr="00DF5A40">
        <w:rPr>
          <w:rFonts w:asciiTheme="minorHAnsi" w:hAnsiTheme="minorHAnsi" w:cstheme="minorHAnsi"/>
          <w:sz w:val="19"/>
          <w:szCs w:val="19"/>
        </w:rPr>
        <w:t>Proces pos</w:t>
      </w:r>
      <w:r w:rsidR="00AD13CD" w:rsidRPr="00DF5A40">
        <w:rPr>
          <w:rFonts w:asciiTheme="minorHAnsi" w:hAnsiTheme="minorHAnsi" w:cstheme="minorHAnsi"/>
          <w:sz w:val="19"/>
          <w:szCs w:val="19"/>
        </w:rPr>
        <w:t>udzovania</w:t>
      </w:r>
      <w:r w:rsidR="00942EF2" w:rsidRPr="00DF5A40">
        <w:rPr>
          <w:rFonts w:asciiTheme="minorHAnsi" w:hAnsiTheme="minorHAnsi" w:cstheme="minorHAnsi"/>
          <w:sz w:val="19"/>
          <w:szCs w:val="19"/>
        </w:rPr>
        <w:t xml:space="preserve"> PZ</w:t>
      </w:r>
      <w:r w:rsidR="00537E7D" w:rsidRPr="00DF5A40">
        <w:rPr>
          <w:rFonts w:asciiTheme="minorHAnsi" w:hAnsiTheme="minorHAnsi" w:cstheme="minorHAnsi"/>
          <w:sz w:val="19"/>
          <w:szCs w:val="19"/>
        </w:rPr>
        <w:t xml:space="preserve"> zahŕňa </w:t>
      </w:r>
      <w:r w:rsidR="000A1C04" w:rsidRPr="00DF5A40">
        <w:rPr>
          <w:rFonts w:asciiTheme="minorHAnsi" w:hAnsiTheme="minorHAnsi" w:cstheme="minorHAnsi"/>
          <w:sz w:val="19"/>
          <w:szCs w:val="19"/>
        </w:rPr>
        <w:t xml:space="preserve">proces administratívneho overenia, </w:t>
      </w:r>
      <w:r w:rsidR="00942EF2" w:rsidRPr="00DF5A40">
        <w:rPr>
          <w:rFonts w:asciiTheme="minorHAnsi" w:hAnsiTheme="minorHAnsi" w:cstheme="minorHAnsi"/>
          <w:sz w:val="19"/>
          <w:szCs w:val="19"/>
        </w:rPr>
        <w:t>posúdenia PZ</w:t>
      </w:r>
      <w:r w:rsidR="00537E7D" w:rsidRPr="00DF5A40">
        <w:rPr>
          <w:rFonts w:asciiTheme="minorHAnsi" w:hAnsiTheme="minorHAnsi" w:cstheme="minorHAnsi"/>
          <w:sz w:val="19"/>
          <w:szCs w:val="19"/>
        </w:rPr>
        <w:t xml:space="preserve"> a</w:t>
      </w:r>
      <w:r w:rsidR="000A1C04" w:rsidRPr="00DF5A40">
        <w:rPr>
          <w:rFonts w:asciiTheme="minorHAnsi" w:hAnsiTheme="minorHAnsi" w:cstheme="minorHAnsi"/>
          <w:sz w:val="19"/>
          <w:szCs w:val="19"/>
        </w:rPr>
        <w:t> proces vyd</w:t>
      </w:r>
      <w:r w:rsidR="00942EF2" w:rsidRPr="00DF5A40">
        <w:rPr>
          <w:rFonts w:asciiTheme="minorHAnsi" w:hAnsiTheme="minorHAnsi" w:cstheme="minorHAnsi"/>
          <w:sz w:val="19"/>
          <w:szCs w:val="19"/>
        </w:rPr>
        <w:t>ania hodnotiacej správy</w:t>
      </w:r>
      <w:r w:rsidR="00537E7D" w:rsidRPr="00DF5A40">
        <w:rPr>
          <w:rFonts w:asciiTheme="minorHAnsi" w:hAnsiTheme="minorHAnsi" w:cstheme="minorHAnsi"/>
          <w:sz w:val="19"/>
          <w:szCs w:val="19"/>
        </w:rPr>
        <w:t xml:space="preserve">. </w:t>
      </w:r>
      <w:r w:rsidR="000A1C04" w:rsidRPr="00DF5A40">
        <w:rPr>
          <w:rFonts w:asciiTheme="minorHAnsi" w:hAnsiTheme="minorHAnsi" w:cstheme="minorHAnsi"/>
          <w:sz w:val="19"/>
          <w:szCs w:val="19"/>
        </w:rPr>
        <w:t>Celý p</w:t>
      </w:r>
      <w:r w:rsidR="00537E7D" w:rsidRPr="00DF5A40">
        <w:rPr>
          <w:rFonts w:asciiTheme="minorHAnsi" w:hAnsiTheme="minorHAnsi" w:cstheme="minorHAnsi"/>
          <w:sz w:val="19"/>
          <w:szCs w:val="19"/>
        </w:rPr>
        <w:t xml:space="preserve">roces </w:t>
      </w:r>
      <w:r w:rsidR="00942EF2" w:rsidRPr="00DF5A40">
        <w:rPr>
          <w:rFonts w:asciiTheme="minorHAnsi" w:hAnsiTheme="minorHAnsi" w:cstheme="minorHAnsi"/>
          <w:sz w:val="19"/>
          <w:szCs w:val="19"/>
        </w:rPr>
        <w:t>posudzovania PZ</w:t>
      </w:r>
      <w:r w:rsidR="004073BA" w:rsidRPr="00DF5A40">
        <w:rPr>
          <w:rFonts w:asciiTheme="minorHAnsi" w:hAnsiTheme="minorHAnsi" w:cstheme="minorHAnsi"/>
          <w:sz w:val="19"/>
          <w:szCs w:val="19"/>
        </w:rPr>
        <w:t xml:space="preserve"> je popísaný v</w:t>
      </w:r>
      <w:r w:rsidR="002C6055">
        <w:rPr>
          <w:rFonts w:asciiTheme="minorHAnsi" w:hAnsiTheme="minorHAnsi" w:cstheme="minorHAnsi"/>
          <w:sz w:val="19"/>
          <w:szCs w:val="19"/>
        </w:rPr>
        <w:t xml:space="preserve"> prílohe 3 výzvy - </w:t>
      </w:r>
      <w:r w:rsidR="004073BA" w:rsidRPr="00DF5A40">
        <w:rPr>
          <w:rFonts w:asciiTheme="minorHAnsi" w:hAnsiTheme="minorHAnsi" w:cstheme="minorHAnsi"/>
          <w:sz w:val="19"/>
          <w:szCs w:val="19"/>
        </w:rPr>
        <w:t>P</w:t>
      </w:r>
      <w:r w:rsidR="00537E7D" w:rsidRPr="00DF5A40">
        <w:rPr>
          <w:rFonts w:asciiTheme="minorHAnsi" w:hAnsiTheme="minorHAnsi" w:cstheme="minorHAnsi"/>
          <w:sz w:val="19"/>
          <w:szCs w:val="19"/>
        </w:rPr>
        <w:t>ríručke pre žiadateľa</w:t>
      </w:r>
      <w:r w:rsidR="002C6055">
        <w:rPr>
          <w:rFonts w:asciiTheme="minorHAnsi" w:hAnsiTheme="minorHAnsi" w:cstheme="minorHAnsi"/>
          <w:sz w:val="19"/>
          <w:szCs w:val="19"/>
        </w:rPr>
        <w:t>.</w:t>
      </w:r>
    </w:p>
    <w:p w:rsidR="00886671" w:rsidRDefault="00886671" w:rsidP="00886671">
      <w:pPr>
        <w:pStyle w:val="Odsekzoznamu"/>
        <w:spacing w:before="120" w:line="288" w:lineRule="auto"/>
        <w:ind w:left="0"/>
        <w:jc w:val="both"/>
        <w:rPr>
          <w:rFonts w:asciiTheme="minorHAnsi" w:hAnsiTheme="minorHAnsi" w:cstheme="minorHAnsi"/>
          <w:sz w:val="19"/>
          <w:szCs w:val="19"/>
        </w:rPr>
      </w:pPr>
    </w:p>
    <w:p w:rsidR="00550C82" w:rsidRDefault="00A15416" w:rsidP="00886671">
      <w:pPr>
        <w:pStyle w:val="Odsekzoznamu"/>
        <w:spacing w:before="120" w:line="288" w:lineRule="auto"/>
        <w:ind w:left="0"/>
        <w:jc w:val="both"/>
        <w:rPr>
          <w:rFonts w:asciiTheme="minorHAnsi" w:hAnsiTheme="minorHAnsi" w:cstheme="minorHAnsi"/>
          <w:sz w:val="19"/>
          <w:szCs w:val="19"/>
        </w:rPr>
      </w:pPr>
      <w:r>
        <w:rPr>
          <w:rFonts w:asciiTheme="minorHAnsi" w:hAnsiTheme="minorHAnsi" w:cstheme="minorHAnsi"/>
          <w:sz w:val="19"/>
          <w:szCs w:val="19"/>
        </w:rPr>
        <w:t xml:space="preserve">Žiadateľ je o výsledku posudzovania predloženého PZ informovaný prostredníctvom </w:t>
      </w:r>
      <w:r w:rsidR="00067EA8">
        <w:rPr>
          <w:rFonts w:asciiTheme="minorHAnsi" w:hAnsiTheme="minorHAnsi" w:cstheme="minorHAnsi"/>
          <w:sz w:val="19"/>
          <w:szCs w:val="19"/>
        </w:rPr>
        <w:t>o</w:t>
      </w:r>
      <w:r w:rsidR="00720B63" w:rsidRPr="00451F41">
        <w:rPr>
          <w:rFonts w:asciiTheme="minorHAnsi" w:hAnsiTheme="minorHAnsi" w:cstheme="minorHAnsi"/>
          <w:sz w:val="19"/>
          <w:szCs w:val="19"/>
        </w:rPr>
        <w:t>známeni</w:t>
      </w:r>
      <w:r w:rsidR="00061302">
        <w:rPr>
          <w:rFonts w:asciiTheme="minorHAnsi" w:hAnsiTheme="minorHAnsi" w:cstheme="minorHAnsi"/>
          <w:sz w:val="19"/>
          <w:szCs w:val="19"/>
        </w:rPr>
        <w:t>a</w:t>
      </w:r>
      <w:r w:rsidR="00720B63" w:rsidRPr="00451F41">
        <w:rPr>
          <w:rFonts w:asciiTheme="minorHAnsi" w:hAnsiTheme="minorHAnsi" w:cstheme="minorHAnsi"/>
          <w:sz w:val="19"/>
          <w:szCs w:val="19"/>
        </w:rPr>
        <w:t xml:space="preserve"> o</w:t>
      </w:r>
      <w:r w:rsidR="00067EA8">
        <w:rPr>
          <w:rFonts w:asciiTheme="minorHAnsi" w:hAnsiTheme="minorHAnsi" w:cstheme="minorHAnsi"/>
          <w:sz w:val="19"/>
          <w:szCs w:val="19"/>
        </w:rPr>
        <w:t> zastavení posudzovania</w:t>
      </w:r>
      <w:r w:rsidR="00720B63" w:rsidRPr="00451F41">
        <w:rPr>
          <w:rFonts w:asciiTheme="minorHAnsi" w:hAnsiTheme="minorHAnsi" w:cstheme="minorHAnsi"/>
          <w:sz w:val="19"/>
          <w:szCs w:val="19"/>
        </w:rPr>
        <w:t xml:space="preserve"> PZ, alebo </w:t>
      </w:r>
      <w:r>
        <w:rPr>
          <w:rFonts w:asciiTheme="minorHAnsi" w:hAnsiTheme="minorHAnsi" w:cstheme="minorHAnsi"/>
          <w:sz w:val="19"/>
          <w:szCs w:val="19"/>
        </w:rPr>
        <w:t xml:space="preserve">vydania hodnotiacej správy </w:t>
      </w:r>
      <w:r w:rsidR="00451F41">
        <w:rPr>
          <w:rFonts w:asciiTheme="minorHAnsi" w:hAnsiTheme="minorHAnsi" w:cstheme="minorHAnsi"/>
          <w:sz w:val="19"/>
          <w:szCs w:val="19"/>
        </w:rPr>
        <w:t>PZ</w:t>
      </w:r>
      <w:r w:rsidR="00720B63" w:rsidRPr="00451F41">
        <w:rPr>
          <w:rFonts w:asciiTheme="minorHAnsi" w:hAnsiTheme="minorHAnsi" w:cstheme="minorHAnsi"/>
          <w:sz w:val="19"/>
          <w:szCs w:val="19"/>
        </w:rPr>
        <w:t xml:space="preserve">. O výsledku posudzovania predloženého PZ informuje žiadateľa </w:t>
      </w:r>
      <w:r>
        <w:rPr>
          <w:rFonts w:asciiTheme="minorHAnsi" w:hAnsiTheme="minorHAnsi" w:cstheme="minorHAnsi"/>
          <w:sz w:val="19"/>
          <w:szCs w:val="19"/>
        </w:rPr>
        <w:t>RO/SO pre IROP</w:t>
      </w:r>
      <w:r w:rsidR="00E77AC8">
        <w:rPr>
          <w:rFonts w:asciiTheme="minorHAnsi" w:hAnsiTheme="minorHAnsi" w:cstheme="minorHAnsi"/>
          <w:sz w:val="19"/>
          <w:szCs w:val="19"/>
        </w:rPr>
        <w:t>, ktorý je</w:t>
      </w:r>
      <w:r>
        <w:rPr>
          <w:rFonts w:asciiTheme="minorHAnsi" w:hAnsiTheme="minorHAnsi" w:cstheme="minorHAnsi"/>
          <w:sz w:val="19"/>
          <w:szCs w:val="19"/>
        </w:rPr>
        <w:t xml:space="preserve"> príslušný na prijímanie PZ.</w:t>
      </w:r>
      <w:r w:rsidR="00550C82" w:rsidRPr="006D0052">
        <w:rPr>
          <w:rFonts w:asciiTheme="minorHAnsi" w:hAnsiTheme="minorHAnsi" w:cstheme="minorHAnsi"/>
          <w:sz w:val="19"/>
          <w:szCs w:val="19"/>
        </w:rPr>
        <w:t xml:space="preserve"> </w:t>
      </w:r>
    </w:p>
    <w:p w:rsidR="005138BE" w:rsidRPr="006D0052" w:rsidRDefault="00746ECA" w:rsidP="005138BE">
      <w:pPr>
        <w:pStyle w:val="Default"/>
        <w:spacing w:before="120" w:after="120" w:line="288" w:lineRule="auto"/>
        <w:jc w:val="both"/>
        <w:rPr>
          <w:rFonts w:asciiTheme="minorHAnsi" w:hAnsiTheme="minorHAnsi" w:cstheme="minorHAnsi"/>
          <w:color w:val="auto"/>
          <w:sz w:val="19"/>
          <w:szCs w:val="19"/>
          <w:lang w:val="sk-SK" w:eastAsia="cs-CZ"/>
        </w:rPr>
      </w:pPr>
      <w:r>
        <w:rPr>
          <w:rFonts w:asciiTheme="minorHAnsi" w:hAnsiTheme="minorHAnsi" w:cstheme="minorHAnsi"/>
          <w:color w:val="auto"/>
          <w:sz w:val="19"/>
          <w:szCs w:val="19"/>
          <w:lang w:val="sk-SK" w:eastAsia="cs-CZ"/>
        </w:rPr>
        <w:t>Projektové zámery</w:t>
      </w:r>
      <w:r w:rsidR="001C07BF" w:rsidRPr="006D0052">
        <w:rPr>
          <w:rFonts w:asciiTheme="minorHAnsi" w:hAnsiTheme="minorHAnsi" w:cstheme="minorHAnsi"/>
          <w:color w:val="auto"/>
          <w:sz w:val="19"/>
          <w:szCs w:val="19"/>
          <w:lang w:val="sk-SK" w:eastAsia="cs-CZ"/>
        </w:rPr>
        <w:t xml:space="preserve"> budú vyhodnoc</w:t>
      </w:r>
      <w:r w:rsidR="00277051" w:rsidRPr="006D0052">
        <w:rPr>
          <w:rFonts w:asciiTheme="minorHAnsi" w:hAnsiTheme="minorHAnsi" w:cstheme="minorHAnsi"/>
          <w:color w:val="auto"/>
          <w:sz w:val="19"/>
          <w:szCs w:val="19"/>
          <w:lang w:val="sk-SK" w:eastAsia="cs-CZ"/>
        </w:rPr>
        <w:t>ov</w:t>
      </w:r>
      <w:r w:rsidR="001C07BF" w:rsidRPr="006D0052">
        <w:rPr>
          <w:rFonts w:asciiTheme="minorHAnsi" w:hAnsiTheme="minorHAnsi" w:cstheme="minorHAnsi"/>
          <w:color w:val="auto"/>
          <w:sz w:val="19"/>
          <w:szCs w:val="19"/>
          <w:lang w:val="sk-SK" w:eastAsia="cs-CZ"/>
        </w:rPr>
        <w:t>ané v rámci výzvy</w:t>
      </w:r>
      <w:r w:rsidR="00127BFB">
        <w:rPr>
          <w:rFonts w:asciiTheme="minorHAnsi" w:hAnsiTheme="minorHAnsi" w:cstheme="minorHAnsi"/>
          <w:color w:val="auto"/>
          <w:sz w:val="19"/>
          <w:szCs w:val="19"/>
          <w:lang w:val="sk-SK" w:eastAsia="cs-CZ"/>
        </w:rPr>
        <w:t>,</w:t>
      </w:r>
      <w:r w:rsidR="001C07BF" w:rsidRPr="006D0052">
        <w:rPr>
          <w:rFonts w:asciiTheme="minorHAnsi" w:hAnsiTheme="minorHAnsi" w:cstheme="minorHAnsi"/>
          <w:color w:val="auto"/>
          <w:sz w:val="19"/>
          <w:szCs w:val="19"/>
          <w:lang w:val="sk-SK" w:eastAsia="cs-CZ"/>
        </w:rPr>
        <w:t xml:space="preserve"> v</w:t>
      </w:r>
      <w:r>
        <w:rPr>
          <w:rFonts w:asciiTheme="minorHAnsi" w:hAnsiTheme="minorHAnsi" w:cstheme="minorHAnsi"/>
          <w:color w:val="auto"/>
          <w:sz w:val="19"/>
          <w:szCs w:val="19"/>
          <w:lang w:val="sk-SK" w:eastAsia="cs-CZ"/>
        </w:rPr>
        <w:t> </w:t>
      </w:r>
      <w:r w:rsidR="001C07BF" w:rsidRPr="006D0052">
        <w:rPr>
          <w:rFonts w:asciiTheme="minorHAnsi" w:hAnsiTheme="minorHAnsi" w:cstheme="minorHAnsi"/>
          <w:color w:val="auto"/>
          <w:sz w:val="19"/>
          <w:szCs w:val="19"/>
          <w:lang w:val="sk-SK" w:eastAsia="cs-CZ"/>
        </w:rPr>
        <w:t>ktor</w:t>
      </w:r>
      <w:r>
        <w:rPr>
          <w:rFonts w:asciiTheme="minorHAnsi" w:hAnsiTheme="minorHAnsi" w:cstheme="minorHAnsi"/>
          <w:color w:val="auto"/>
          <w:sz w:val="19"/>
          <w:szCs w:val="19"/>
          <w:lang w:val="sk-SK" w:eastAsia="cs-CZ"/>
        </w:rPr>
        <w:t xml:space="preserve">ej </w:t>
      </w:r>
      <w:r w:rsidR="001C07BF" w:rsidRPr="006D0052">
        <w:rPr>
          <w:rFonts w:asciiTheme="minorHAnsi" w:hAnsiTheme="minorHAnsi" w:cstheme="minorHAnsi"/>
          <w:color w:val="auto"/>
          <w:sz w:val="19"/>
          <w:szCs w:val="19"/>
          <w:lang w:val="sk-SK" w:eastAsia="cs-CZ"/>
        </w:rPr>
        <w:t>budú predložené.</w:t>
      </w:r>
      <w:r w:rsidR="001C07BF" w:rsidRPr="00474902">
        <w:rPr>
          <w:rFonts w:asciiTheme="minorHAnsi" w:hAnsiTheme="minorHAnsi" w:cstheme="minorHAnsi"/>
          <w:color w:val="auto"/>
          <w:sz w:val="19"/>
          <w:szCs w:val="19"/>
          <w:lang w:val="sk-SK" w:eastAsia="cs-CZ"/>
        </w:rPr>
        <w:t xml:space="preserve"> </w:t>
      </w:r>
      <w:r w:rsidR="00816C2A">
        <w:rPr>
          <w:rFonts w:asciiTheme="minorHAnsi" w:hAnsiTheme="minorHAnsi" w:cstheme="minorHAnsi"/>
          <w:color w:val="auto"/>
          <w:sz w:val="19"/>
          <w:szCs w:val="19"/>
          <w:lang w:val="sk-SK" w:eastAsia="cs-CZ"/>
        </w:rPr>
        <w:t>RO/</w:t>
      </w:r>
      <w:r w:rsidRPr="00474902">
        <w:rPr>
          <w:rFonts w:asciiTheme="minorHAnsi" w:hAnsiTheme="minorHAnsi" w:cstheme="minorHAnsi"/>
          <w:color w:val="auto"/>
          <w:sz w:val="19"/>
          <w:szCs w:val="19"/>
          <w:lang w:val="sk-SK" w:eastAsia="cs-CZ"/>
        </w:rPr>
        <w:t>S</w:t>
      </w:r>
      <w:r w:rsidR="00550C82" w:rsidRPr="006D0052">
        <w:rPr>
          <w:rFonts w:asciiTheme="minorHAnsi" w:hAnsiTheme="minorHAnsi" w:cstheme="minorHAnsi"/>
          <w:color w:val="auto"/>
          <w:sz w:val="19"/>
          <w:szCs w:val="19"/>
          <w:lang w:val="sk-SK" w:eastAsia="cs-CZ"/>
        </w:rPr>
        <w:t xml:space="preserve">O pre IROP vydá pre všetky </w:t>
      </w:r>
      <w:r w:rsidR="00451F41">
        <w:rPr>
          <w:rFonts w:asciiTheme="minorHAnsi" w:hAnsiTheme="minorHAnsi" w:cstheme="minorHAnsi"/>
          <w:color w:val="auto"/>
          <w:sz w:val="19"/>
          <w:szCs w:val="19"/>
          <w:lang w:val="sk-SK" w:eastAsia="cs-CZ"/>
        </w:rPr>
        <w:t>PZ</w:t>
      </w:r>
      <w:r w:rsidR="00550C82" w:rsidRPr="006D0052">
        <w:rPr>
          <w:rFonts w:asciiTheme="minorHAnsi" w:hAnsiTheme="minorHAnsi" w:cstheme="minorHAnsi"/>
          <w:color w:val="auto"/>
          <w:sz w:val="19"/>
          <w:szCs w:val="19"/>
          <w:lang w:val="sk-SK" w:eastAsia="cs-CZ"/>
        </w:rPr>
        <w:t xml:space="preserve"> </w:t>
      </w:r>
      <w:r w:rsidR="00DF0E18" w:rsidRPr="006D0052">
        <w:rPr>
          <w:rFonts w:asciiTheme="minorHAnsi" w:hAnsiTheme="minorHAnsi" w:cstheme="minorHAnsi"/>
          <w:color w:val="auto"/>
          <w:sz w:val="19"/>
          <w:szCs w:val="19"/>
          <w:lang w:val="sk-SK" w:eastAsia="cs-CZ"/>
        </w:rPr>
        <w:t xml:space="preserve">prijaté </w:t>
      </w:r>
      <w:r w:rsidR="00550C82" w:rsidRPr="006D0052">
        <w:rPr>
          <w:rFonts w:asciiTheme="minorHAnsi" w:hAnsiTheme="minorHAnsi" w:cstheme="minorHAnsi"/>
          <w:color w:val="auto"/>
          <w:sz w:val="19"/>
          <w:szCs w:val="19"/>
          <w:lang w:val="sk-SK" w:eastAsia="cs-CZ"/>
        </w:rPr>
        <w:t xml:space="preserve">v rámci </w:t>
      </w:r>
      <w:r>
        <w:rPr>
          <w:rFonts w:asciiTheme="minorHAnsi" w:hAnsiTheme="minorHAnsi" w:cstheme="minorHAnsi"/>
          <w:color w:val="auto"/>
          <w:sz w:val="19"/>
          <w:szCs w:val="19"/>
          <w:lang w:val="sk-SK" w:eastAsia="cs-CZ"/>
        </w:rPr>
        <w:t xml:space="preserve">výzvy </w:t>
      </w:r>
      <w:r w:rsidR="00A15416">
        <w:rPr>
          <w:rFonts w:asciiTheme="minorHAnsi" w:hAnsiTheme="minorHAnsi" w:cstheme="minorHAnsi"/>
          <w:color w:val="auto"/>
          <w:sz w:val="19"/>
          <w:szCs w:val="19"/>
          <w:lang w:val="sk-SK" w:eastAsia="cs-CZ"/>
        </w:rPr>
        <w:t>a ktoré budú predmetom pos</w:t>
      </w:r>
      <w:r w:rsidR="00E77AC8">
        <w:rPr>
          <w:rFonts w:asciiTheme="minorHAnsi" w:hAnsiTheme="minorHAnsi" w:cstheme="minorHAnsi"/>
          <w:color w:val="auto"/>
          <w:sz w:val="19"/>
          <w:szCs w:val="19"/>
          <w:lang w:val="sk-SK" w:eastAsia="cs-CZ"/>
        </w:rPr>
        <w:t>údenia</w:t>
      </w:r>
      <w:r w:rsidR="004C6EC1" w:rsidRPr="006D0052">
        <w:rPr>
          <w:rFonts w:asciiTheme="minorHAnsi" w:hAnsiTheme="minorHAnsi" w:cstheme="minorHAnsi"/>
          <w:color w:val="auto"/>
          <w:sz w:val="19"/>
          <w:szCs w:val="19"/>
          <w:lang w:val="sk-SK" w:eastAsia="cs-CZ"/>
        </w:rPr>
        <w:t xml:space="preserve"> </w:t>
      </w:r>
      <w:r>
        <w:rPr>
          <w:rFonts w:asciiTheme="minorHAnsi" w:hAnsiTheme="minorHAnsi" w:cstheme="minorHAnsi"/>
          <w:color w:val="auto"/>
          <w:sz w:val="19"/>
          <w:szCs w:val="19"/>
          <w:lang w:val="sk-SK" w:eastAsia="cs-CZ"/>
        </w:rPr>
        <w:t>hodnotiace správy</w:t>
      </w:r>
      <w:r w:rsidR="00550C82" w:rsidRPr="006D0052">
        <w:rPr>
          <w:rFonts w:asciiTheme="minorHAnsi" w:hAnsiTheme="minorHAnsi" w:cstheme="minorHAnsi"/>
          <w:color w:val="auto"/>
          <w:sz w:val="19"/>
          <w:szCs w:val="19"/>
          <w:lang w:val="sk-SK" w:eastAsia="cs-CZ"/>
        </w:rPr>
        <w:t xml:space="preserve"> najneskôr </w:t>
      </w:r>
      <w:r w:rsidR="00550C82" w:rsidRPr="006D0052">
        <w:rPr>
          <w:rFonts w:asciiTheme="minorHAnsi" w:hAnsiTheme="minorHAnsi" w:cstheme="minorHAnsi"/>
          <w:b/>
          <w:color w:val="auto"/>
          <w:sz w:val="19"/>
          <w:szCs w:val="19"/>
          <w:lang w:val="sk-SK" w:eastAsia="cs-CZ"/>
        </w:rPr>
        <w:t xml:space="preserve">do </w:t>
      </w:r>
      <w:r>
        <w:rPr>
          <w:rFonts w:asciiTheme="minorHAnsi" w:hAnsiTheme="minorHAnsi" w:cstheme="minorHAnsi"/>
          <w:b/>
          <w:color w:val="auto"/>
          <w:sz w:val="19"/>
          <w:szCs w:val="19"/>
          <w:lang w:val="sk-SK" w:eastAsia="cs-CZ"/>
        </w:rPr>
        <w:t>2</w:t>
      </w:r>
      <w:r w:rsidR="00550C82" w:rsidRPr="006D0052">
        <w:rPr>
          <w:rFonts w:asciiTheme="minorHAnsi" w:hAnsiTheme="minorHAnsi" w:cstheme="minorHAnsi"/>
          <w:b/>
          <w:color w:val="auto"/>
          <w:sz w:val="19"/>
          <w:szCs w:val="19"/>
          <w:lang w:val="sk-SK" w:eastAsia="cs-CZ"/>
        </w:rPr>
        <w:t xml:space="preserve">5 pracovných dní od </w:t>
      </w:r>
      <w:r w:rsidR="001A3940">
        <w:rPr>
          <w:rFonts w:asciiTheme="minorHAnsi" w:hAnsiTheme="minorHAnsi" w:cstheme="minorHAnsi"/>
          <w:b/>
          <w:color w:val="auto"/>
          <w:sz w:val="19"/>
          <w:szCs w:val="19"/>
          <w:lang w:val="sk-SK" w:eastAsia="cs-CZ"/>
        </w:rPr>
        <w:t>dátumu</w:t>
      </w:r>
      <w:r w:rsidR="00550C82" w:rsidRPr="006D0052">
        <w:rPr>
          <w:rFonts w:asciiTheme="minorHAnsi" w:hAnsiTheme="minorHAnsi" w:cstheme="minorHAnsi"/>
          <w:b/>
          <w:color w:val="auto"/>
          <w:sz w:val="19"/>
          <w:szCs w:val="19"/>
          <w:lang w:val="sk-SK" w:eastAsia="cs-CZ"/>
        </w:rPr>
        <w:t xml:space="preserve"> </w:t>
      </w:r>
      <w:r>
        <w:rPr>
          <w:rFonts w:asciiTheme="minorHAnsi" w:hAnsiTheme="minorHAnsi" w:cstheme="minorHAnsi"/>
          <w:b/>
          <w:color w:val="auto"/>
          <w:sz w:val="19"/>
          <w:szCs w:val="19"/>
          <w:lang w:val="sk-SK" w:eastAsia="cs-CZ"/>
        </w:rPr>
        <w:t>uzavretia výzvy</w:t>
      </w:r>
      <w:r w:rsidR="007169B2">
        <w:rPr>
          <w:rFonts w:asciiTheme="minorHAnsi" w:hAnsiTheme="minorHAnsi" w:cstheme="minorHAnsi"/>
          <w:b/>
          <w:color w:val="auto"/>
          <w:sz w:val="19"/>
          <w:szCs w:val="19"/>
          <w:lang w:val="sk-SK" w:eastAsia="cs-CZ"/>
        </w:rPr>
        <w:t xml:space="preserve"> na predkladanie projektových zámerov</w:t>
      </w:r>
      <w:r w:rsidR="005003E5" w:rsidRPr="006D0052">
        <w:rPr>
          <w:rFonts w:asciiTheme="minorHAnsi" w:hAnsiTheme="minorHAnsi" w:cstheme="minorHAnsi"/>
          <w:b/>
          <w:color w:val="auto"/>
          <w:sz w:val="19"/>
          <w:szCs w:val="19"/>
          <w:lang w:val="sk-SK" w:eastAsia="cs-CZ"/>
        </w:rPr>
        <w:t>.</w:t>
      </w:r>
      <w:r w:rsidR="00550C82" w:rsidRPr="006D0052">
        <w:rPr>
          <w:rFonts w:asciiTheme="minorHAnsi" w:hAnsiTheme="minorHAnsi" w:cstheme="minorHAnsi"/>
          <w:color w:val="auto"/>
          <w:sz w:val="19"/>
          <w:szCs w:val="19"/>
          <w:lang w:val="sk-SK" w:eastAsia="cs-CZ"/>
        </w:rPr>
        <w:t xml:space="preserve"> </w:t>
      </w:r>
      <w:r w:rsidR="005138BE" w:rsidRPr="00275023">
        <w:rPr>
          <w:rFonts w:asciiTheme="minorHAnsi" w:hAnsiTheme="minorHAnsi" w:cstheme="minorHAnsi"/>
          <w:sz w:val="19"/>
          <w:szCs w:val="19"/>
          <w:lang w:val="sk-SK"/>
        </w:rPr>
        <w:t xml:space="preserve">V prípade, ak z objektívnych dôvodov nebude môcť byť ukončené </w:t>
      </w:r>
      <w:r w:rsidR="005138BE">
        <w:rPr>
          <w:rFonts w:asciiTheme="minorHAnsi" w:hAnsiTheme="minorHAnsi" w:cstheme="minorHAnsi"/>
          <w:sz w:val="19"/>
          <w:szCs w:val="19"/>
          <w:lang w:val="sk-SK"/>
        </w:rPr>
        <w:t>posudzovanie PZ</w:t>
      </w:r>
      <w:r w:rsidR="005138BE" w:rsidRPr="00275023">
        <w:rPr>
          <w:rFonts w:asciiTheme="minorHAnsi" w:hAnsiTheme="minorHAnsi" w:cstheme="minorHAnsi"/>
          <w:sz w:val="19"/>
          <w:szCs w:val="19"/>
          <w:lang w:val="sk-SK"/>
        </w:rPr>
        <w:t xml:space="preserve"> vo vyššie uvedenom termíne</w:t>
      </w:r>
      <w:r w:rsidR="005138BE" w:rsidRPr="0099017F">
        <w:rPr>
          <w:rFonts w:asciiTheme="minorHAnsi" w:hAnsiTheme="minorHAnsi" w:cstheme="minorHAnsi"/>
          <w:sz w:val="19"/>
          <w:szCs w:val="19"/>
          <w:lang w:val="sk-SK"/>
        </w:rPr>
        <w:t xml:space="preserve"> </w:t>
      </w:r>
      <w:r w:rsidR="005138BE">
        <w:rPr>
          <w:rFonts w:asciiTheme="minorHAnsi" w:hAnsiTheme="minorHAnsi" w:cstheme="minorHAnsi"/>
          <w:sz w:val="19"/>
          <w:szCs w:val="19"/>
          <w:lang w:val="sk-SK"/>
        </w:rPr>
        <w:t>a</w:t>
      </w:r>
      <w:r w:rsidR="005138BE" w:rsidRPr="00DC0644">
        <w:rPr>
          <w:rFonts w:asciiTheme="minorHAnsi" w:hAnsiTheme="minorHAnsi" w:cstheme="minorHAnsi"/>
          <w:sz w:val="19"/>
          <w:szCs w:val="19"/>
          <w:lang w:val="sk-SK"/>
        </w:rPr>
        <w:t xml:space="preserve"> </w:t>
      </w:r>
      <w:r w:rsidR="005138BE">
        <w:rPr>
          <w:rFonts w:asciiTheme="minorHAnsi" w:hAnsiTheme="minorHAnsi" w:cstheme="minorHAnsi"/>
          <w:color w:val="auto"/>
          <w:sz w:val="19"/>
          <w:szCs w:val="19"/>
          <w:lang w:val="sk-SK" w:eastAsia="cs-CZ"/>
        </w:rPr>
        <w:t>ak</w:t>
      </w:r>
      <w:r w:rsidR="005138BE" w:rsidRPr="003177F1">
        <w:rPr>
          <w:rFonts w:asciiTheme="minorHAnsi" w:hAnsiTheme="minorHAnsi" w:cstheme="minorHAnsi"/>
          <w:color w:val="auto"/>
          <w:sz w:val="19"/>
          <w:szCs w:val="19"/>
          <w:lang w:val="sk-SK" w:eastAsia="cs-CZ"/>
        </w:rPr>
        <w:t xml:space="preserve"> RO pre IROP b</w:t>
      </w:r>
      <w:r w:rsidR="005138BE">
        <w:rPr>
          <w:rFonts w:asciiTheme="minorHAnsi" w:hAnsiTheme="minorHAnsi" w:cstheme="minorHAnsi"/>
          <w:color w:val="auto"/>
          <w:sz w:val="19"/>
          <w:szCs w:val="19"/>
          <w:lang w:val="sk-SK" w:eastAsia="cs-CZ"/>
        </w:rPr>
        <w:t>ude</w:t>
      </w:r>
      <w:r w:rsidR="005138BE" w:rsidRPr="003177F1">
        <w:rPr>
          <w:rFonts w:asciiTheme="minorHAnsi" w:hAnsiTheme="minorHAnsi" w:cstheme="minorHAnsi"/>
          <w:color w:val="auto"/>
          <w:sz w:val="19"/>
          <w:szCs w:val="19"/>
          <w:lang w:val="sk-SK" w:eastAsia="cs-CZ"/>
        </w:rPr>
        <w:t xml:space="preserve"> udelená výnimka z maximálnej dĺžky </w:t>
      </w:r>
      <w:r w:rsidR="005138BE">
        <w:rPr>
          <w:rFonts w:asciiTheme="minorHAnsi" w:hAnsiTheme="minorHAnsi" w:cstheme="minorHAnsi"/>
          <w:color w:val="auto"/>
          <w:sz w:val="19"/>
          <w:szCs w:val="19"/>
          <w:lang w:val="sk-SK" w:eastAsia="cs-CZ"/>
        </w:rPr>
        <w:t xml:space="preserve">posudzovacieho </w:t>
      </w:r>
      <w:r w:rsidR="005138BE" w:rsidRPr="003177F1">
        <w:rPr>
          <w:rFonts w:asciiTheme="minorHAnsi" w:hAnsiTheme="minorHAnsi" w:cstheme="minorHAnsi"/>
          <w:color w:val="auto"/>
          <w:sz w:val="19"/>
          <w:szCs w:val="19"/>
          <w:lang w:val="sk-SK" w:eastAsia="cs-CZ"/>
        </w:rPr>
        <w:t>proces</w:t>
      </w:r>
      <w:r w:rsidR="005138BE">
        <w:rPr>
          <w:rFonts w:asciiTheme="minorHAnsi" w:hAnsiTheme="minorHAnsi" w:cstheme="minorHAnsi"/>
          <w:color w:val="auto"/>
          <w:sz w:val="19"/>
          <w:szCs w:val="19"/>
          <w:lang w:val="sk-SK" w:eastAsia="cs-CZ"/>
        </w:rPr>
        <w:t>u, lehota môže byť predĺžená</w:t>
      </w:r>
      <w:r w:rsidR="005138BE" w:rsidRPr="003177F1">
        <w:rPr>
          <w:rStyle w:val="Odkaznapoznmkupodiarou"/>
          <w:rFonts w:cstheme="minorHAnsi"/>
          <w:color w:val="auto"/>
          <w:szCs w:val="19"/>
          <w:lang w:val="sk-SK" w:eastAsia="cs-CZ"/>
        </w:rPr>
        <w:footnoteReference w:id="6"/>
      </w:r>
      <w:r w:rsidR="005138BE">
        <w:rPr>
          <w:rFonts w:asciiTheme="minorHAnsi" w:hAnsiTheme="minorHAnsi" w:cstheme="minorHAnsi"/>
          <w:color w:val="auto"/>
          <w:sz w:val="19"/>
          <w:szCs w:val="19"/>
          <w:lang w:val="sk-SK" w:eastAsia="cs-CZ"/>
        </w:rPr>
        <w:t>. Na základe uvedenej výnimky si</w:t>
      </w:r>
      <w:r w:rsidR="005138BE" w:rsidRPr="00275023">
        <w:rPr>
          <w:rFonts w:asciiTheme="minorHAnsi" w:hAnsiTheme="minorHAnsi" w:cstheme="minorHAnsi"/>
          <w:sz w:val="19"/>
          <w:szCs w:val="19"/>
          <w:lang w:val="sk-SK"/>
        </w:rPr>
        <w:t xml:space="preserve"> RO </w:t>
      </w:r>
      <w:r w:rsidR="00451F41">
        <w:rPr>
          <w:rFonts w:asciiTheme="minorHAnsi" w:hAnsiTheme="minorHAnsi" w:cstheme="minorHAnsi"/>
          <w:sz w:val="19"/>
          <w:szCs w:val="19"/>
          <w:lang w:val="sk-SK"/>
        </w:rPr>
        <w:t xml:space="preserve">pre </w:t>
      </w:r>
      <w:r w:rsidR="005138BE" w:rsidRPr="00275023">
        <w:rPr>
          <w:rFonts w:asciiTheme="minorHAnsi" w:hAnsiTheme="minorHAnsi" w:cstheme="minorHAnsi"/>
          <w:sz w:val="19"/>
          <w:szCs w:val="19"/>
          <w:lang w:val="sk-SK"/>
        </w:rPr>
        <w:t xml:space="preserve">IROP vyhradzuje právo na predĺženie </w:t>
      </w:r>
      <w:r w:rsidR="00067EA8">
        <w:rPr>
          <w:rFonts w:asciiTheme="minorHAnsi" w:hAnsiTheme="minorHAnsi" w:cstheme="minorHAnsi"/>
          <w:sz w:val="19"/>
          <w:szCs w:val="19"/>
          <w:lang w:val="sk-SK"/>
        </w:rPr>
        <w:t xml:space="preserve">uvedenej </w:t>
      </w:r>
      <w:r w:rsidR="005138BE" w:rsidRPr="00275023">
        <w:rPr>
          <w:rFonts w:asciiTheme="minorHAnsi" w:hAnsiTheme="minorHAnsi" w:cstheme="minorHAnsi"/>
          <w:sz w:val="19"/>
          <w:szCs w:val="19"/>
          <w:lang w:val="sk-SK"/>
        </w:rPr>
        <w:t xml:space="preserve">lehoty. Informáciu o predĺžení lehoty na </w:t>
      </w:r>
      <w:r w:rsidR="005138BE">
        <w:rPr>
          <w:rFonts w:asciiTheme="minorHAnsi" w:hAnsiTheme="minorHAnsi" w:cstheme="minorHAnsi"/>
          <w:sz w:val="19"/>
          <w:szCs w:val="19"/>
          <w:lang w:val="sk-SK"/>
        </w:rPr>
        <w:t>ukončenie posudzovacieho procesu</w:t>
      </w:r>
      <w:r w:rsidR="005138BE" w:rsidRPr="00275023">
        <w:rPr>
          <w:rFonts w:asciiTheme="minorHAnsi" w:hAnsiTheme="minorHAnsi" w:cstheme="minorHAnsi"/>
          <w:sz w:val="19"/>
          <w:szCs w:val="19"/>
          <w:lang w:val="sk-SK"/>
        </w:rPr>
        <w:t xml:space="preserve"> zverejní RO </w:t>
      </w:r>
      <w:r w:rsidR="00451F41">
        <w:rPr>
          <w:rFonts w:asciiTheme="minorHAnsi" w:hAnsiTheme="minorHAnsi" w:cstheme="minorHAnsi"/>
          <w:sz w:val="19"/>
          <w:szCs w:val="19"/>
          <w:lang w:val="sk-SK"/>
        </w:rPr>
        <w:t xml:space="preserve">pre </w:t>
      </w:r>
      <w:r w:rsidR="005138BE" w:rsidRPr="00275023">
        <w:rPr>
          <w:rFonts w:asciiTheme="minorHAnsi" w:hAnsiTheme="minorHAnsi" w:cstheme="minorHAnsi"/>
          <w:sz w:val="19"/>
          <w:szCs w:val="19"/>
          <w:lang w:val="sk-SK"/>
        </w:rPr>
        <w:t xml:space="preserve">IROP na svojom webovom sídle </w:t>
      </w:r>
      <w:hyperlink r:id="rId17" w:history="1">
        <w:r w:rsidR="005138BE" w:rsidRPr="00275023">
          <w:rPr>
            <w:rStyle w:val="Hypertextovprepojenie"/>
            <w:rFonts w:asciiTheme="minorHAnsi" w:hAnsiTheme="minorHAnsi" w:cstheme="minorHAnsi"/>
            <w:szCs w:val="19"/>
            <w:lang w:val="sk-SK"/>
          </w:rPr>
          <w:t>www.mpsr.sk</w:t>
        </w:r>
      </w:hyperlink>
      <w:r w:rsidR="005138BE" w:rsidRPr="00275023">
        <w:rPr>
          <w:rStyle w:val="Hypertextovprepojenie"/>
          <w:rFonts w:asciiTheme="minorHAnsi" w:hAnsiTheme="minorHAnsi"/>
          <w:lang w:val="sk-SK"/>
        </w:rPr>
        <w:t>.</w:t>
      </w:r>
    </w:p>
    <w:p w:rsidR="00675B4C" w:rsidRDefault="00550C82" w:rsidP="0038392F">
      <w:pPr>
        <w:spacing w:before="120" w:after="120" w:line="288" w:lineRule="auto"/>
        <w:jc w:val="both"/>
        <w:rPr>
          <w:rFonts w:asciiTheme="majorHAnsi" w:eastAsia="Calibri" w:hAnsiTheme="majorHAnsi" w:cstheme="majorHAnsi"/>
          <w:szCs w:val="19"/>
        </w:rPr>
      </w:pPr>
      <w:r w:rsidRPr="006D0052">
        <w:rPr>
          <w:rFonts w:asciiTheme="minorHAnsi" w:hAnsiTheme="minorHAnsi" w:cstheme="minorHAnsi"/>
          <w:szCs w:val="19"/>
          <w:lang w:eastAsia="cs-CZ"/>
        </w:rPr>
        <w:t xml:space="preserve">Do lehoty na vydanie </w:t>
      </w:r>
      <w:r w:rsidR="00A63444">
        <w:rPr>
          <w:rFonts w:asciiTheme="minorHAnsi" w:hAnsiTheme="minorHAnsi" w:cstheme="minorHAnsi"/>
          <w:szCs w:val="19"/>
          <w:lang w:eastAsia="cs-CZ"/>
        </w:rPr>
        <w:t>hodnotiacej správy</w:t>
      </w:r>
      <w:r w:rsidRPr="006D0052">
        <w:rPr>
          <w:rFonts w:asciiTheme="minorHAnsi" w:hAnsiTheme="minorHAnsi" w:cstheme="minorHAnsi"/>
          <w:szCs w:val="19"/>
          <w:lang w:eastAsia="cs-CZ"/>
        </w:rPr>
        <w:t xml:space="preserve"> sa nezapočítava lehota potrebná na predloženie chýbajúcich n</w:t>
      </w:r>
      <w:r w:rsidR="008820A5" w:rsidRPr="006D0052">
        <w:rPr>
          <w:rFonts w:asciiTheme="minorHAnsi" w:hAnsiTheme="minorHAnsi" w:cstheme="minorHAnsi"/>
          <w:szCs w:val="19"/>
          <w:lang w:eastAsia="cs-CZ"/>
        </w:rPr>
        <w:t>áležitostí zo strany žiadateľa.</w:t>
      </w:r>
      <w:r w:rsidR="008A5B11" w:rsidRPr="006D0052">
        <w:rPr>
          <w:rFonts w:asciiTheme="minorHAnsi" w:hAnsiTheme="minorHAnsi" w:cstheme="minorHAnsi"/>
          <w:szCs w:val="19"/>
          <w:lang w:eastAsia="cs-CZ"/>
        </w:rPr>
        <w:t xml:space="preserve"> </w:t>
      </w:r>
      <w:r w:rsidR="00C21876">
        <w:rPr>
          <w:rFonts w:asciiTheme="minorHAnsi" w:hAnsiTheme="minorHAnsi" w:cstheme="minorHAnsi"/>
          <w:szCs w:val="19"/>
          <w:lang w:eastAsia="cs-CZ"/>
        </w:rPr>
        <w:t xml:space="preserve">Proces </w:t>
      </w:r>
      <w:proofErr w:type="spellStart"/>
      <w:r w:rsidR="00C21876">
        <w:rPr>
          <w:rFonts w:asciiTheme="minorHAnsi" w:hAnsiTheme="minorHAnsi" w:cstheme="minorHAnsi"/>
          <w:szCs w:val="19"/>
          <w:lang w:eastAsia="cs-CZ"/>
        </w:rPr>
        <w:t>klarifikácie</w:t>
      </w:r>
      <w:proofErr w:type="spellEnd"/>
      <w:r w:rsidR="00C21876">
        <w:rPr>
          <w:rFonts w:asciiTheme="minorHAnsi" w:hAnsiTheme="minorHAnsi" w:cstheme="minorHAnsi"/>
          <w:szCs w:val="19"/>
          <w:lang w:eastAsia="cs-CZ"/>
        </w:rPr>
        <w:t xml:space="preserve"> je popísaný v časti 4.1.1. Príručky pre žiadateľa. </w:t>
      </w:r>
    </w:p>
    <w:p w:rsidR="00C42810" w:rsidRPr="006D0052" w:rsidRDefault="00F24E43"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Pr>
          <w:rFonts w:asciiTheme="minorHAnsi" w:hAnsiTheme="minorHAnsi" w:cstheme="minorHAnsi"/>
          <w:b/>
          <w:color w:val="002776" w:themeColor="text2"/>
          <w:sz w:val="19"/>
          <w:szCs w:val="19"/>
        </w:rPr>
        <w:t xml:space="preserve">Miesto a spôsob podania </w:t>
      </w:r>
      <w:r w:rsidR="001A3940">
        <w:rPr>
          <w:rFonts w:asciiTheme="minorHAnsi" w:hAnsiTheme="minorHAnsi" w:cstheme="minorHAnsi"/>
          <w:b/>
          <w:color w:val="002776" w:themeColor="text2"/>
          <w:sz w:val="19"/>
          <w:szCs w:val="19"/>
        </w:rPr>
        <w:t>projektových zámerov</w:t>
      </w:r>
    </w:p>
    <w:p w:rsidR="00927BD1" w:rsidRDefault="00720B63" w:rsidP="00550C82">
      <w:pPr>
        <w:spacing w:before="120" w:after="120" w:line="288" w:lineRule="auto"/>
        <w:jc w:val="both"/>
        <w:rPr>
          <w:rFonts w:cs="Calibri"/>
          <w:szCs w:val="19"/>
        </w:rPr>
      </w:pPr>
      <w:r w:rsidRPr="00451F41">
        <w:rPr>
          <w:rFonts w:cs="Calibri"/>
          <w:b/>
          <w:szCs w:val="19"/>
          <w:u w:val="single"/>
        </w:rPr>
        <w:t>Adresa doručenia na RO pre IROP</w:t>
      </w:r>
      <w:r w:rsidR="00927BD1">
        <w:rPr>
          <w:rFonts w:cs="Calibri"/>
          <w:b/>
          <w:szCs w:val="19"/>
          <w:u w:val="single"/>
        </w:rPr>
        <w:t>:</w:t>
      </w:r>
      <w:r w:rsidR="00E41B76">
        <w:rPr>
          <w:rFonts w:cs="Calibri"/>
          <w:szCs w:val="19"/>
        </w:rPr>
        <w:t xml:space="preserve"> </w:t>
      </w:r>
    </w:p>
    <w:p w:rsidR="00150D31" w:rsidRDefault="00720B63" w:rsidP="00451F41">
      <w:pPr>
        <w:pStyle w:val="Odsekzoznamu"/>
        <w:numPr>
          <w:ilvl w:val="0"/>
          <w:numId w:val="33"/>
        </w:numPr>
        <w:spacing w:before="120" w:after="120" w:line="288" w:lineRule="auto"/>
        <w:jc w:val="both"/>
        <w:rPr>
          <w:rFonts w:cs="Calibri"/>
          <w:szCs w:val="19"/>
        </w:rPr>
      </w:pPr>
      <w:r w:rsidRPr="00451F41">
        <w:rPr>
          <w:rFonts w:cs="Calibri"/>
          <w:sz w:val="19"/>
          <w:szCs w:val="19"/>
        </w:rPr>
        <w:t xml:space="preserve">ak sa miesto realizácie projektu nachádza </w:t>
      </w:r>
      <w:r w:rsidRPr="00451F41">
        <w:rPr>
          <w:rFonts w:cs="Calibri"/>
          <w:sz w:val="19"/>
          <w:szCs w:val="19"/>
          <w:u w:val="single"/>
        </w:rPr>
        <w:t xml:space="preserve">na území </w:t>
      </w:r>
      <w:r w:rsidR="00F84016">
        <w:rPr>
          <w:rFonts w:cs="Calibri"/>
          <w:sz w:val="19"/>
          <w:szCs w:val="19"/>
          <w:u w:val="single"/>
        </w:rPr>
        <w:t xml:space="preserve">RIÚS </w:t>
      </w:r>
      <w:r w:rsidRPr="00451F41">
        <w:rPr>
          <w:rFonts w:cs="Calibri"/>
          <w:sz w:val="19"/>
          <w:szCs w:val="19"/>
          <w:u w:val="single"/>
        </w:rPr>
        <w:t>Banskobystrického kraja mimo mestskej funkčnej oblasti krajského mesta Banská Bystrica</w:t>
      </w:r>
      <w:r w:rsidR="00927BD1">
        <w:rPr>
          <w:rFonts w:cs="Calibri"/>
          <w:sz w:val="19"/>
          <w:szCs w:val="19"/>
        </w:rPr>
        <w:t xml:space="preserve">, </w:t>
      </w:r>
      <w:r w:rsidR="00927BD1" w:rsidRPr="00EB3CC7">
        <w:rPr>
          <w:rFonts w:cs="Calibri"/>
          <w:sz w:val="19"/>
          <w:szCs w:val="19"/>
        </w:rPr>
        <w:t xml:space="preserve">žiadateľ </w:t>
      </w:r>
      <w:r w:rsidR="00927BD1">
        <w:rPr>
          <w:rFonts w:cs="Calibri"/>
          <w:sz w:val="19"/>
          <w:szCs w:val="19"/>
        </w:rPr>
        <w:t>predkladá</w:t>
      </w:r>
      <w:r w:rsidR="00927BD1" w:rsidRPr="00EB3CC7">
        <w:rPr>
          <w:rFonts w:cs="Calibri"/>
          <w:sz w:val="19"/>
          <w:szCs w:val="19"/>
        </w:rPr>
        <w:t xml:space="preserve"> dokumentáciu PZ</w:t>
      </w:r>
      <w:r w:rsidR="00927BD1">
        <w:rPr>
          <w:rFonts w:cs="Calibri"/>
          <w:sz w:val="19"/>
          <w:szCs w:val="19"/>
        </w:rPr>
        <w:t xml:space="preserve"> na</w:t>
      </w:r>
      <w:r w:rsidR="00E97CCB">
        <w:rPr>
          <w:rFonts w:cs="Calibri"/>
          <w:sz w:val="19"/>
          <w:szCs w:val="19"/>
        </w:rPr>
        <w:t xml:space="preserve"> adresu RO pre IROP:</w:t>
      </w:r>
    </w:p>
    <w:p w:rsidR="008C4398" w:rsidRPr="00F4159F" w:rsidRDefault="008C4398" w:rsidP="008C4398">
      <w:pPr>
        <w:spacing w:before="120" w:after="120" w:line="288" w:lineRule="auto"/>
        <w:contextualSpacing/>
        <w:jc w:val="both"/>
        <w:rPr>
          <w:rFonts w:cs="Calibri"/>
          <w:b/>
          <w:szCs w:val="19"/>
        </w:rPr>
      </w:pPr>
      <w:r w:rsidRPr="006D0052">
        <w:rPr>
          <w:rFonts w:cs="Calibri"/>
          <w:szCs w:val="19"/>
        </w:rPr>
        <w:tab/>
      </w:r>
      <w:r w:rsidRPr="00F4159F">
        <w:rPr>
          <w:rFonts w:cs="Calibri"/>
          <w:b/>
          <w:szCs w:val="19"/>
        </w:rPr>
        <w:t>Ministerstvo pôdohospodárstva a rozvoja vidieka SR</w:t>
      </w:r>
    </w:p>
    <w:p w:rsidR="008C4398" w:rsidRPr="006D0052" w:rsidRDefault="008C4398" w:rsidP="008C4398">
      <w:pPr>
        <w:spacing w:before="120" w:after="120" w:line="288" w:lineRule="auto"/>
        <w:contextualSpacing/>
        <w:jc w:val="both"/>
        <w:rPr>
          <w:rFonts w:cs="Calibri"/>
          <w:szCs w:val="19"/>
        </w:rPr>
      </w:pPr>
      <w:r w:rsidRPr="006D0052">
        <w:rPr>
          <w:rFonts w:cs="Calibri"/>
          <w:szCs w:val="19"/>
        </w:rPr>
        <w:tab/>
      </w:r>
      <w:r>
        <w:rPr>
          <w:rFonts w:cs="Calibri"/>
          <w:szCs w:val="19"/>
        </w:rPr>
        <w:t>Sekcia programov regionálneho rozvoja</w:t>
      </w:r>
    </w:p>
    <w:p w:rsidR="008C4398" w:rsidRPr="006D0052" w:rsidRDefault="008C4398" w:rsidP="008C4398">
      <w:pPr>
        <w:spacing w:before="120" w:after="120" w:line="288" w:lineRule="auto"/>
        <w:contextualSpacing/>
        <w:jc w:val="both"/>
        <w:rPr>
          <w:rFonts w:cs="Calibri"/>
          <w:szCs w:val="19"/>
        </w:rPr>
      </w:pPr>
      <w:r w:rsidRPr="006D0052">
        <w:rPr>
          <w:rFonts w:cs="Calibri"/>
          <w:szCs w:val="19"/>
        </w:rPr>
        <w:tab/>
        <w:t>Račianska 153/A</w:t>
      </w:r>
    </w:p>
    <w:p w:rsidR="008C4398" w:rsidRPr="006D0052" w:rsidRDefault="008C4398" w:rsidP="008C4398">
      <w:pPr>
        <w:spacing w:before="120" w:after="120" w:line="288" w:lineRule="auto"/>
        <w:contextualSpacing/>
        <w:jc w:val="both"/>
        <w:rPr>
          <w:rFonts w:cs="Calibri"/>
          <w:szCs w:val="19"/>
        </w:rPr>
      </w:pPr>
      <w:r w:rsidRPr="006D0052">
        <w:rPr>
          <w:rFonts w:cs="Calibri"/>
          <w:szCs w:val="19"/>
        </w:rPr>
        <w:tab/>
        <w:t>P. O. Box 1</w:t>
      </w:r>
    </w:p>
    <w:p w:rsidR="008C4398" w:rsidRDefault="008C4398" w:rsidP="008C4398">
      <w:pPr>
        <w:spacing w:before="120" w:after="120" w:line="288" w:lineRule="auto"/>
        <w:ind w:firstLine="720"/>
        <w:contextualSpacing/>
        <w:jc w:val="both"/>
        <w:rPr>
          <w:rFonts w:cs="Calibri"/>
          <w:szCs w:val="19"/>
        </w:rPr>
      </w:pPr>
      <w:r w:rsidRPr="006D0052">
        <w:rPr>
          <w:rFonts w:cs="Calibri"/>
          <w:szCs w:val="19"/>
        </w:rPr>
        <w:t>830 03</w:t>
      </w:r>
      <w:r w:rsidRPr="006D0052">
        <w:rPr>
          <w:rFonts w:cs="Calibri"/>
          <w:szCs w:val="19"/>
        </w:rPr>
        <w:tab/>
        <w:t>Bratislava 33</w:t>
      </w:r>
    </w:p>
    <w:p w:rsidR="007A1C7C" w:rsidRDefault="007A1C7C" w:rsidP="007A1C7C">
      <w:pPr>
        <w:spacing w:before="120" w:after="120" w:line="288" w:lineRule="auto"/>
        <w:contextualSpacing/>
        <w:rPr>
          <w:rFonts w:cs="Calibri"/>
          <w:szCs w:val="19"/>
        </w:rPr>
      </w:pPr>
    </w:p>
    <w:p w:rsidR="00A96827" w:rsidRPr="00451F41" w:rsidRDefault="00720B63" w:rsidP="00153DCB">
      <w:pPr>
        <w:spacing w:before="120" w:after="120" w:line="288" w:lineRule="auto"/>
        <w:jc w:val="both"/>
        <w:rPr>
          <w:rFonts w:cs="Calibri"/>
          <w:b/>
          <w:szCs w:val="19"/>
        </w:rPr>
      </w:pPr>
      <w:r w:rsidRPr="00451F41">
        <w:rPr>
          <w:rFonts w:cs="Calibri"/>
          <w:b/>
          <w:szCs w:val="19"/>
          <w:u w:val="single"/>
        </w:rPr>
        <w:t>Adresy doručenia na SO pre IROP</w:t>
      </w:r>
      <w:r w:rsidR="00927BD1">
        <w:rPr>
          <w:rFonts w:cs="Calibri"/>
          <w:b/>
          <w:szCs w:val="19"/>
          <w:u w:val="single"/>
        </w:rPr>
        <w:t>:</w:t>
      </w:r>
      <w:r w:rsidRPr="00451F41">
        <w:rPr>
          <w:rFonts w:cs="Calibri"/>
          <w:b/>
          <w:szCs w:val="19"/>
        </w:rPr>
        <w:t xml:space="preserve"> </w:t>
      </w:r>
    </w:p>
    <w:p w:rsidR="00150D31" w:rsidRDefault="00720B63" w:rsidP="00451F41">
      <w:pPr>
        <w:pStyle w:val="Odsekzoznamu"/>
        <w:numPr>
          <w:ilvl w:val="0"/>
          <w:numId w:val="33"/>
        </w:numPr>
        <w:spacing w:before="120" w:after="120" w:line="288" w:lineRule="auto"/>
        <w:jc w:val="both"/>
        <w:rPr>
          <w:rFonts w:cs="Calibri"/>
          <w:szCs w:val="19"/>
        </w:rPr>
      </w:pPr>
      <w:r w:rsidRPr="00451F41">
        <w:rPr>
          <w:rFonts w:cs="Calibri"/>
          <w:sz w:val="19"/>
          <w:szCs w:val="19"/>
        </w:rPr>
        <w:t xml:space="preserve">ak sa miesto realizácie projektu nachádza </w:t>
      </w:r>
      <w:r w:rsidRPr="00451F41">
        <w:rPr>
          <w:rFonts w:cs="Calibri"/>
          <w:sz w:val="19"/>
          <w:szCs w:val="19"/>
          <w:u w:val="single"/>
        </w:rPr>
        <w:t xml:space="preserve">na území </w:t>
      </w:r>
      <w:r w:rsidR="00F84016">
        <w:rPr>
          <w:rFonts w:cs="Calibri"/>
          <w:sz w:val="19"/>
          <w:szCs w:val="19"/>
          <w:u w:val="single"/>
        </w:rPr>
        <w:t xml:space="preserve">RIÚS </w:t>
      </w:r>
      <w:r w:rsidRPr="00451F41">
        <w:rPr>
          <w:rFonts w:cs="Calibri"/>
          <w:sz w:val="19"/>
          <w:szCs w:val="19"/>
          <w:u w:val="single"/>
        </w:rPr>
        <w:t xml:space="preserve">samosprávneho kraja mimo územia </w:t>
      </w:r>
      <w:r w:rsidR="00F84016">
        <w:rPr>
          <w:rFonts w:cs="Calibri"/>
          <w:sz w:val="19"/>
          <w:szCs w:val="19"/>
          <w:u w:val="single"/>
        </w:rPr>
        <w:t xml:space="preserve">IÚS </w:t>
      </w:r>
      <w:r w:rsidRPr="00451F41">
        <w:rPr>
          <w:rFonts w:cs="Calibri"/>
          <w:sz w:val="19"/>
          <w:szCs w:val="19"/>
          <w:u w:val="single"/>
        </w:rPr>
        <w:t>mestskej funkčnej oblasti krajského mesta</w:t>
      </w:r>
      <w:r w:rsidRPr="00451F41">
        <w:rPr>
          <w:rFonts w:cs="Calibri"/>
          <w:sz w:val="19"/>
          <w:szCs w:val="19"/>
        </w:rPr>
        <w:t xml:space="preserve">, žiadateľ </w:t>
      </w:r>
      <w:r w:rsidR="00927BD1">
        <w:rPr>
          <w:rFonts w:cs="Calibri"/>
          <w:sz w:val="19"/>
          <w:szCs w:val="19"/>
        </w:rPr>
        <w:t>predkladá</w:t>
      </w:r>
      <w:r w:rsidRPr="00451F41">
        <w:rPr>
          <w:rFonts w:cs="Calibri"/>
          <w:sz w:val="19"/>
          <w:szCs w:val="19"/>
        </w:rPr>
        <w:t xml:space="preserve"> dokumentáciu PZ na </w:t>
      </w:r>
      <w:r w:rsidRPr="00451F41">
        <w:rPr>
          <w:rFonts w:cs="Calibri"/>
          <w:b/>
          <w:sz w:val="19"/>
          <w:szCs w:val="19"/>
        </w:rPr>
        <w:t>príslušný samosprávny kraj</w:t>
      </w:r>
      <w:r w:rsidRPr="00451F41">
        <w:rPr>
          <w:rFonts w:cs="Calibri"/>
          <w:sz w:val="19"/>
          <w:szCs w:val="19"/>
        </w:rPr>
        <w:t xml:space="preserve">. </w:t>
      </w:r>
    </w:p>
    <w:p w:rsidR="00150D31" w:rsidRDefault="00A96827" w:rsidP="00451F41">
      <w:pPr>
        <w:pStyle w:val="Odsekzoznamu"/>
        <w:numPr>
          <w:ilvl w:val="0"/>
          <w:numId w:val="33"/>
        </w:numPr>
        <w:spacing w:before="120" w:after="120" w:line="288" w:lineRule="auto"/>
        <w:jc w:val="both"/>
        <w:rPr>
          <w:rFonts w:cs="Calibri"/>
          <w:szCs w:val="19"/>
        </w:rPr>
      </w:pPr>
      <w:r>
        <w:rPr>
          <w:rFonts w:cs="Calibri"/>
          <w:sz w:val="19"/>
          <w:szCs w:val="19"/>
        </w:rPr>
        <w:t>a</w:t>
      </w:r>
      <w:r w:rsidR="00720B63" w:rsidRPr="00451F41">
        <w:rPr>
          <w:rFonts w:cs="Calibri"/>
          <w:sz w:val="19"/>
          <w:szCs w:val="19"/>
        </w:rPr>
        <w:t xml:space="preserve">k sa miesto realizácie projektu nachádza </w:t>
      </w:r>
      <w:r w:rsidR="00720B63" w:rsidRPr="00451F41">
        <w:rPr>
          <w:rFonts w:cs="Calibri"/>
          <w:sz w:val="19"/>
          <w:szCs w:val="19"/>
          <w:u w:val="single"/>
        </w:rPr>
        <w:t>na území mestskej funkčnej oblasti krajského mesta</w:t>
      </w:r>
      <w:r w:rsidR="00720B63" w:rsidRPr="00451F41">
        <w:rPr>
          <w:rFonts w:cs="Calibri"/>
          <w:sz w:val="19"/>
          <w:szCs w:val="19"/>
        </w:rPr>
        <w:t xml:space="preserve">, žiadateľ </w:t>
      </w:r>
      <w:r w:rsidR="00927BD1">
        <w:rPr>
          <w:rFonts w:cs="Calibri"/>
          <w:sz w:val="19"/>
          <w:szCs w:val="19"/>
        </w:rPr>
        <w:t>predkladá</w:t>
      </w:r>
      <w:r w:rsidR="00720B63" w:rsidRPr="00451F41">
        <w:rPr>
          <w:rFonts w:cs="Calibri"/>
          <w:sz w:val="19"/>
          <w:szCs w:val="19"/>
        </w:rPr>
        <w:t xml:space="preserve"> dokumentáciu PZ na </w:t>
      </w:r>
      <w:r w:rsidR="00720B63" w:rsidRPr="00451F41">
        <w:rPr>
          <w:rFonts w:cs="Calibri"/>
          <w:b/>
          <w:sz w:val="19"/>
          <w:szCs w:val="19"/>
        </w:rPr>
        <w:t>príslušné krajské mesto</w:t>
      </w:r>
      <w:r w:rsidR="00720B63" w:rsidRPr="00451F41">
        <w:rPr>
          <w:rFonts w:cs="Calibri"/>
          <w:sz w:val="19"/>
          <w:szCs w:val="19"/>
        </w:rPr>
        <w:t xml:space="preserve">. </w:t>
      </w:r>
    </w:p>
    <w:p w:rsidR="00731E05" w:rsidRPr="00E97CCB" w:rsidRDefault="00720B63" w:rsidP="00E97CCB">
      <w:pPr>
        <w:spacing w:before="120" w:after="120" w:line="288" w:lineRule="auto"/>
        <w:jc w:val="both"/>
        <w:rPr>
          <w:rFonts w:cs="Calibri"/>
          <w:szCs w:val="19"/>
        </w:rPr>
      </w:pPr>
      <w:r w:rsidRPr="00451F41">
        <w:rPr>
          <w:rFonts w:cs="Calibri"/>
          <w:szCs w:val="19"/>
        </w:rPr>
        <w:t>Identifikácia mestskej funkčnej oblasti je uvedená v prílohe č. 11 výzvy</w:t>
      </w:r>
      <w:r w:rsidR="00153DCB" w:rsidRPr="00E97CCB">
        <w:rPr>
          <w:rFonts w:cs="Calibri"/>
          <w:szCs w:val="19"/>
        </w:rPr>
        <w:t>.</w:t>
      </w:r>
    </w:p>
    <w:p w:rsidR="008C4398" w:rsidRDefault="00927BD1" w:rsidP="007A1C7C">
      <w:pPr>
        <w:spacing w:before="120" w:after="120" w:line="288" w:lineRule="auto"/>
        <w:contextualSpacing/>
        <w:rPr>
          <w:rFonts w:cs="Calibri"/>
          <w:szCs w:val="19"/>
        </w:rPr>
      </w:pPr>
      <w:r>
        <w:rPr>
          <w:rFonts w:cs="Calibri"/>
          <w:szCs w:val="19"/>
        </w:rPr>
        <w:t>Adresy doručenia na SO pre IROP:</w:t>
      </w:r>
    </w:p>
    <w:tbl>
      <w:tblPr>
        <w:tblStyle w:val="Svetlmriekazvrazneni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A1C7C" w:rsidTr="00A94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rsidR="007A1C7C" w:rsidRPr="00E41B76" w:rsidRDefault="007A1C7C" w:rsidP="007A1C7C">
            <w:pPr>
              <w:spacing w:before="120" w:after="120" w:line="288" w:lineRule="auto"/>
              <w:contextualSpacing/>
              <w:rPr>
                <w:rFonts w:cs="Calibri"/>
                <w:szCs w:val="19"/>
              </w:rPr>
            </w:pPr>
            <w:r w:rsidRPr="00E41B76">
              <w:rPr>
                <w:rFonts w:cs="Calibri"/>
                <w:szCs w:val="19"/>
              </w:rPr>
              <w:t>Úrad Bratislavského samosprávneho kraja</w:t>
            </w:r>
          </w:p>
          <w:p w:rsidR="007936B1" w:rsidRPr="007936B1" w:rsidRDefault="001D299E" w:rsidP="007936B1">
            <w:pPr>
              <w:spacing w:before="120" w:after="120" w:line="288" w:lineRule="auto"/>
              <w:contextualSpacing/>
              <w:rPr>
                <w:rFonts w:cs="Calibri"/>
                <w:b w:val="0"/>
                <w:szCs w:val="19"/>
              </w:rPr>
            </w:pPr>
            <w:r>
              <w:rPr>
                <w:rFonts w:cs="Calibri"/>
                <w:b w:val="0"/>
                <w:szCs w:val="19"/>
              </w:rPr>
              <w:t>O</w:t>
            </w:r>
            <w:r w:rsidR="007936B1" w:rsidRPr="007936B1">
              <w:rPr>
                <w:rFonts w:cs="Calibri"/>
                <w:b w:val="0"/>
                <w:szCs w:val="19"/>
              </w:rPr>
              <w:t xml:space="preserve">dbor implementácie operačných programov </w:t>
            </w:r>
          </w:p>
          <w:p w:rsidR="007A1C7C" w:rsidRPr="007A1C7C" w:rsidRDefault="007A1C7C" w:rsidP="007A1C7C">
            <w:pPr>
              <w:spacing w:before="120" w:after="120" w:line="288" w:lineRule="auto"/>
              <w:contextualSpacing/>
              <w:rPr>
                <w:rFonts w:cs="Calibri"/>
                <w:b w:val="0"/>
                <w:szCs w:val="19"/>
              </w:rPr>
            </w:pPr>
            <w:r w:rsidRPr="007A1C7C">
              <w:rPr>
                <w:rFonts w:cs="Calibri"/>
                <w:b w:val="0"/>
                <w:szCs w:val="19"/>
              </w:rPr>
              <w:t xml:space="preserve">Sabinovská 16 </w:t>
            </w:r>
          </w:p>
          <w:p w:rsidR="007A1C7C" w:rsidRPr="007A1C7C" w:rsidRDefault="007A1C7C" w:rsidP="007A1C7C">
            <w:pPr>
              <w:spacing w:before="120" w:after="120" w:line="288" w:lineRule="auto"/>
              <w:contextualSpacing/>
              <w:rPr>
                <w:rFonts w:cs="Calibri"/>
                <w:b w:val="0"/>
                <w:szCs w:val="19"/>
              </w:rPr>
            </w:pPr>
            <w:r w:rsidRPr="007A1C7C">
              <w:rPr>
                <w:rFonts w:cs="Calibri"/>
                <w:b w:val="0"/>
                <w:szCs w:val="19"/>
              </w:rPr>
              <w:t>P.O. Box 106</w:t>
            </w:r>
          </w:p>
          <w:p w:rsidR="007A1C7C" w:rsidRPr="007A1C7C" w:rsidRDefault="007A1C7C" w:rsidP="007A1C7C">
            <w:pPr>
              <w:spacing w:before="120" w:after="120" w:line="288" w:lineRule="auto"/>
              <w:contextualSpacing/>
              <w:rPr>
                <w:rFonts w:cs="Calibri"/>
                <w:b w:val="0"/>
                <w:szCs w:val="19"/>
              </w:rPr>
            </w:pPr>
            <w:r w:rsidRPr="007A1C7C">
              <w:rPr>
                <w:rFonts w:cs="Calibri"/>
                <w:b w:val="0"/>
                <w:szCs w:val="19"/>
              </w:rPr>
              <w:t>820 05 Bratislava 25</w:t>
            </w:r>
          </w:p>
        </w:tc>
        <w:tc>
          <w:tcPr>
            <w:tcW w:w="4605" w:type="dxa"/>
            <w:tcBorders>
              <w:top w:val="none" w:sz="0" w:space="0" w:color="auto"/>
              <w:left w:val="none" w:sz="0" w:space="0" w:color="auto"/>
              <w:bottom w:val="none" w:sz="0" w:space="0" w:color="auto"/>
              <w:right w:val="none" w:sz="0" w:space="0" w:color="auto"/>
            </w:tcBorders>
          </w:tcPr>
          <w:p w:rsidR="004F16BC" w:rsidRPr="0038392F" w:rsidRDefault="004F16BC" w:rsidP="004F16BC">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Calibri"/>
                <w:bCs w:val="0"/>
              </w:rPr>
            </w:pPr>
            <w:r w:rsidRPr="0038392F">
              <w:rPr>
                <w:rFonts w:cs="Calibri"/>
                <w:bCs w:val="0"/>
              </w:rPr>
              <w:t>Magistrát hlavného mesta SR Bratislavy</w:t>
            </w:r>
          </w:p>
          <w:p w:rsidR="004F16BC" w:rsidRPr="00A21FD6" w:rsidRDefault="001D299E" w:rsidP="004F16BC">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Calibri"/>
                <w:b w:val="0"/>
                <w:bCs w:val="0"/>
              </w:rPr>
            </w:pPr>
            <w:r>
              <w:rPr>
                <w:rFonts w:cs="Calibri"/>
                <w:b w:val="0"/>
                <w:bCs w:val="0"/>
              </w:rPr>
              <w:t>O</w:t>
            </w:r>
            <w:r w:rsidR="004F16BC" w:rsidRPr="00A21FD6">
              <w:rPr>
                <w:rFonts w:cs="Calibri"/>
                <w:b w:val="0"/>
                <w:bCs w:val="0"/>
              </w:rPr>
              <w:t>ddelenie SO pre IROP</w:t>
            </w:r>
          </w:p>
          <w:p w:rsidR="004F16BC" w:rsidRPr="00A21FD6" w:rsidRDefault="004F16BC" w:rsidP="004F16BC">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Calibri"/>
                <w:b w:val="0"/>
                <w:bCs w:val="0"/>
              </w:rPr>
            </w:pPr>
            <w:r w:rsidRPr="00A21FD6">
              <w:rPr>
                <w:rFonts w:cs="Calibri"/>
                <w:b w:val="0"/>
                <w:bCs w:val="0"/>
              </w:rPr>
              <w:t>Primaciálne nám.1</w:t>
            </w:r>
          </w:p>
          <w:p w:rsidR="004F16BC" w:rsidRPr="00A21FD6" w:rsidRDefault="004F16BC" w:rsidP="004F16BC">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Calibri"/>
                <w:b w:val="0"/>
                <w:bCs w:val="0"/>
              </w:rPr>
            </w:pPr>
            <w:r w:rsidRPr="00A21FD6">
              <w:rPr>
                <w:rFonts w:cs="Calibri"/>
                <w:b w:val="0"/>
                <w:bCs w:val="0"/>
              </w:rPr>
              <w:t>P. O. Box 192</w:t>
            </w:r>
          </w:p>
          <w:p w:rsidR="007A1C7C" w:rsidRPr="00886671" w:rsidRDefault="004F16BC" w:rsidP="007936B1">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Calibri"/>
                <w:b w:val="0"/>
                <w:bCs w:val="0"/>
              </w:rPr>
            </w:pPr>
            <w:r w:rsidRPr="00A21FD6">
              <w:rPr>
                <w:rFonts w:cs="Calibri"/>
                <w:b w:val="0"/>
                <w:bCs w:val="0"/>
              </w:rPr>
              <w:t>814 99 Bratislava</w:t>
            </w:r>
          </w:p>
        </w:tc>
      </w:tr>
      <w:tr w:rsidR="007936B1" w:rsidTr="00A94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rsidR="007936B1" w:rsidRPr="007A1C7C" w:rsidRDefault="007936B1" w:rsidP="007A1C7C">
            <w:pPr>
              <w:spacing w:before="120" w:after="120" w:line="288" w:lineRule="auto"/>
              <w:contextualSpacing/>
              <w:rPr>
                <w:rFonts w:cs="Calibri"/>
                <w:b w:val="0"/>
                <w:szCs w:val="19"/>
              </w:rPr>
            </w:pPr>
          </w:p>
        </w:tc>
        <w:tc>
          <w:tcPr>
            <w:tcW w:w="4605" w:type="dxa"/>
            <w:tcBorders>
              <w:top w:val="none" w:sz="0" w:space="0" w:color="auto"/>
              <w:left w:val="none" w:sz="0" w:space="0" w:color="auto"/>
              <w:bottom w:val="none" w:sz="0" w:space="0" w:color="auto"/>
              <w:right w:val="none" w:sz="0" w:space="0" w:color="auto"/>
            </w:tcBorders>
          </w:tcPr>
          <w:p w:rsidR="007936B1" w:rsidRDefault="007936B1" w:rsidP="007936B1">
            <w:pPr>
              <w:spacing w:before="120" w:after="120" w:line="288" w:lineRule="auto"/>
              <w:contextualSpacing/>
              <w:cnfStyle w:val="000000100000" w:firstRow="0" w:lastRow="0" w:firstColumn="0" w:lastColumn="0" w:oddVBand="0" w:evenVBand="0" w:oddHBand="1" w:evenHBand="0" w:firstRowFirstColumn="0" w:firstRowLastColumn="0" w:lastRowFirstColumn="0" w:lastRowLastColumn="0"/>
              <w:rPr>
                <w:rFonts w:cs="Calibri"/>
                <w:szCs w:val="19"/>
              </w:rPr>
            </w:pPr>
            <w:r w:rsidRPr="00E41B76">
              <w:rPr>
                <w:rFonts w:cs="Calibri"/>
                <w:b/>
                <w:bCs/>
              </w:rPr>
              <w:t>Mesto Banská Bystrica</w:t>
            </w:r>
            <w:r w:rsidRPr="007936B1">
              <w:rPr>
                <w:rFonts w:cs="Calibri"/>
                <w:bCs/>
                <w:szCs w:val="19"/>
              </w:rPr>
              <w:br/>
            </w:r>
            <w:r w:rsidR="001D299E">
              <w:rPr>
                <w:rFonts w:cs="Calibri"/>
                <w:bCs/>
              </w:rPr>
              <w:t>O</w:t>
            </w:r>
            <w:r w:rsidR="003C6E58" w:rsidRPr="00301765">
              <w:rPr>
                <w:rFonts w:cs="Calibri"/>
                <w:bCs/>
              </w:rPr>
              <w:t>ddelenie SO pre IROP</w:t>
            </w:r>
            <w:r w:rsidR="003C6E58">
              <w:rPr>
                <w:rFonts w:cs="Calibri"/>
                <w:bCs/>
                <w:szCs w:val="19"/>
              </w:rPr>
              <w:br/>
            </w:r>
            <w:r w:rsidRPr="007936B1">
              <w:rPr>
                <w:rFonts w:cs="Calibri"/>
                <w:szCs w:val="19"/>
              </w:rPr>
              <w:t>Československej armády 26</w:t>
            </w:r>
          </w:p>
          <w:p w:rsidR="007936B1" w:rsidRPr="007936B1" w:rsidRDefault="007936B1" w:rsidP="007936B1">
            <w:pPr>
              <w:spacing w:before="120" w:after="120" w:line="288" w:lineRule="auto"/>
              <w:contextualSpacing/>
              <w:cnfStyle w:val="000000100000" w:firstRow="0" w:lastRow="0" w:firstColumn="0" w:lastColumn="0" w:oddVBand="0" w:evenVBand="0" w:oddHBand="1" w:evenHBand="0" w:firstRowFirstColumn="0" w:firstRowLastColumn="0" w:lastRowFirstColumn="0" w:lastRowLastColumn="0"/>
              <w:rPr>
                <w:rFonts w:cs="Calibri"/>
                <w:szCs w:val="19"/>
              </w:rPr>
            </w:pPr>
            <w:r w:rsidRPr="007936B1">
              <w:rPr>
                <w:rFonts w:cs="Calibri"/>
                <w:szCs w:val="19"/>
              </w:rPr>
              <w:t>974 01</w:t>
            </w:r>
            <w:r w:rsidR="003976A6">
              <w:rPr>
                <w:rFonts w:cs="Calibri"/>
                <w:szCs w:val="19"/>
              </w:rPr>
              <w:t xml:space="preserve"> </w:t>
            </w:r>
            <w:r w:rsidRPr="007936B1">
              <w:rPr>
                <w:rFonts w:cs="Calibri"/>
                <w:szCs w:val="19"/>
              </w:rPr>
              <w:t>Banská Bystrica</w:t>
            </w:r>
          </w:p>
        </w:tc>
      </w:tr>
      <w:tr w:rsidR="007A1C7C" w:rsidTr="00A94F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rsidR="007A1C7C" w:rsidRPr="00E41B76" w:rsidRDefault="001D299E" w:rsidP="007936B1">
            <w:pPr>
              <w:contextualSpacing/>
              <w:rPr>
                <w:rFonts w:cs="Calibri"/>
                <w:szCs w:val="19"/>
              </w:rPr>
            </w:pPr>
            <w:r w:rsidRPr="00E41B76">
              <w:rPr>
                <w:rFonts w:cs="Calibri"/>
                <w:szCs w:val="19"/>
              </w:rPr>
              <w:t xml:space="preserve">Úrad </w:t>
            </w:r>
            <w:r w:rsidR="007A1C7C" w:rsidRPr="00E41B76">
              <w:rPr>
                <w:rFonts w:cs="Calibri"/>
                <w:szCs w:val="19"/>
              </w:rPr>
              <w:t>Trnavsk</w:t>
            </w:r>
            <w:r>
              <w:rPr>
                <w:rFonts w:cs="Calibri"/>
                <w:szCs w:val="19"/>
              </w:rPr>
              <w:t>ého samosprávneho</w:t>
            </w:r>
            <w:r w:rsidR="007A1C7C" w:rsidRPr="00E41B76">
              <w:rPr>
                <w:rFonts w:cs="Calibri"/>
                <w:szCs w:val="19"/>
              </w:rPr>
              <w:t xml:space="preserve"> kraj</w:t>
            </w:r>
            <w:r>
              <w:rPr>
                <w:rFonts w:cs="Calibri"/>
                <w:szCs w:val="19"/>
              </w:rPr>
              <w:t>a</w:t>
            </w:r>
          </w:p>
          <w:p w:rsidR="007A1C7C" w:rsidRPr="007A1C7C" w:rsidRDefault="00E97CCB" w:rsidP="007936B1">
            <w:pPr>
              <w:contextualSpacing/>
              <w:rPr>
                <w:rFonts w:cs="Calibri"/>
                <w:b w:val="0"/>
                <w:szCs w:val="19"/>
              </w:rPr>
            </w:pPr>
            <w:r>
              <w:rPr>
                <w:rFonts w:cs="Calibri"/>
                <w:b w:val="0"/>
                <w:szCs w:val="19"/>
              </w:rPr>
              <w:t>O</w:t>
            </w:r>
            <w:r w:rsidR="007A1C7C" w:rsidRPr="007A1C7C">
              <w:rPr>
                <w:rFonts w:cs="Calibri"/>
                <w:b w:val="0"/>
                <w:szCs w:val="19"/>
              </w:rPr>
              <w:t>dbor SO pre IROP</w:t>
            </w:r>
          </w:p>
          <w:p w:rsidR="007A1C7C" w:rsidRPr="007A1C7C" w:rsidRDefault="007A1C7C" w:rsidP="007936B1">
            <w:pPr>
              <w:contextualSpacing/>
              <w:rPr>
                <w:rFonts w:cs="Calibri"/>
                <w:b w:val="0"/>
                <w:szCs w:val="19"/>
              </w:rPr>
            </w:pPr>
            <w:r w:rsidRPr="007A1C7C">
              <w:rPr>
                <w:rFonts w:cs="Calibri"/>
                <w:b w:val="0"/>
                <w:szCs w:val="19"/>
              </w:rPr>
              <w:t>Starohájska 10</w:t>
            </w:r>
          </w:p>
          <w:p w:rsidR="007A1C7C" w:rsidRPr="007A1C7C" w:rsidRDefault="007A1C7C" w:rsidP="007936B1">
            <w:pPr>
              <w:contextualSpacing/>
              <w:rPr>
                <w:rFonts w:cs="Calibri"/>
                <w:b w:val="0"/>
                <w:szCs w:val="19"/>
              </w:rPr>
            </w:pPr>
            <w:r w:rsidRPr="007A1C7C">
              <w:rPr>
                <w:rFonts w:cs="Calibri"/>
                <w:b w:val="0"/>
                <w:szCs w:val="19"/>
              </w:rPr>
              <w:t>P. O. BOX 128</w:t>
            </w:r>
          </w:p>
          <w:p w:rsidR="007A1C7C" w:rsidRPr="007A1C7C" w:rsidRDefault="007A1C7C" w:rsidP="007936B1">
            <w:pPr>
              <w:contextualSpacing/>
              <w:rPr>
                <w:rFonts w:cs="Calibri"/>
                <w:b w:val="0"/>
                <w:szCs w:val="19"/>
              </w:rPr>
            </w:pPr>
            <w:r w:rsidRPr="007A1C7C">
              <w:rPr>
                <w:rFonts w:cs="Calibri"/>
                <w:b w:val="0"/>
                <w:szCs w:val="19"/>
              </w:rPr>
              <w:t>917 01 Trnava</w:t>
            </w:r>
          </w:p>
        </w:tc>
        <w:tc>
          <w:tcPr>
            <w:tcW w:w="4605" w:type="dxa"/>
            <w:tcBorders>
              <w:top w:val="none" w:sz="0" w:space="0" w:color="auto"/>
              <w:left w:val="none" w:sz="0" w:space="0" w:color="auto"/>
              <w:bottom w:val="none" w:sz="0" w:space="0" w:color="auto"/>
              <w:right w:val="none" w:sz="0" w:space="0" w:color="auto"/>
            </w:tcBorders>
          </w:tcPr>
          <w:p w:rsidR="007936B1" w:rsidRPr="00E41B76" w:rsidRDefault="007936B1" w:rsidP="007936B1">
            <w:pPr>
              <w:contextualSpacing/>
              <w:cnfStyle w:val="000000010000" w:firstRow="0" w:lastRow="0" w:firstColumn="0" w:lastColumn="0" w:oddVBand="0" w:evenVBand="0" w:oddHBand="0" w:evenHBand="1" w:firstRowFirstColumn="0" w:firstRowLastColumn="0" w:lastRowFirstColumn="0" w:lastRowLastColumn="0"/>
              <w:rPr>
                <w:rFonts w:cs="Calibri"/>
                <w:b/>
                <w:bCs/>
              </w:rPr>
            </w:pPr>
            <w:r w:rsidRPr="00E41B76">
              <w:rPr>
                <w:rFonts w:cs="Calibri"/>
                <w:b/>
                <w:bCs/>
              </w:rPr>
              <w:t>Mesto Trnava</w:t>
            </w:r>
          </w:p>
          <w:p w:rsidR="007936B1" w:rsidRPr="007936B1" w:rsidRDefault="00E97CCB" w:rsidP="007936B1">
            <w:pPr>
              <w:contextualSpacing/>
              <w:cnfStyle w:val="000000010000" w:firstRow="0" w:lastRow="0" w:firstColumn="0" w:lastColumn="0" w:oddVBand="0" w:evenVBand="0" w:oddHBand="0" w:evenHBand="1" w:firstRowFirstColumn="0" w:firstRowLastColumn="0" w:lastRowFirstColumn="0" w:lastRowLastColumn="0"/>
              <w:rPr>
                <w:rFonts w:cs="Calibri"/>
                <w:szCs w:val="19"/>
              </w:rPr>
            </w:pPr>
            <w:r>
              <w:rPr>
                <w:rFonts w:cs="Calibri"/>
                <w:bCs/>
              </w:rPr>
              <w:t>Ú</w:t>
            </w:r>
            <w:r w:rsidR="007936B1" w:rsidRPr="007936B1">
              <w:rPr>
                <w:rFonts w:cs="Calibri"/>
                <w:bCs/>
              </w:rPr>
              <w:t>tvar SO pre IROP</w:t>
            </w:r>
          </w:p>
          <w:p w:rsidR="003976A6" w:rsidRDefault="0060765C" w:rsidP="0060765C">
            <w:pPr>
              <w:contextualSpacing/>
              <w:cnfStyle w:val="000000010000" w:firstRow="0" w:lastRow="0" w:firstColumn="0" w:lastColumn="0" w:oddVBand="0" w:evenVBand="0" w:oddHBand="0" w:evenHBand="1" w:firstRowFirstColumn="0" w:firstRowLastColumn="0" w:lastRowFirstColumn="0" w:lastRowLastColumn="0"/>
              <w:rPr>
                <w:rFonts w:cs="Calibri"/>
                <w:szCs w:val="19"/>
              </w:rPr>
            </w:pPr>
            <w:r w:rsidRPr="001A6639">
              <w:rPr>
                <w:rFonts w:cs="Calibri"/>
                <w:szCs w:val="19"/>
              </w:rPr>
              <w:t>Trhová 1</w:t>
            </w:r>
          </w:p>
          <w:p w:rsidR="007A1C7C" w:rsidRPr="007936B1" w:rsidRDefault="007936B1" w:rsidP="0060765C">
            <w:pPr>
              <w:contextualSpacing/>
              <w:cnfStyle w:val="000000010000" w:firstRow="0" w:lastRow="0" w:firstColumn="0" w:lastColumn="0" w:oddVBand="0" w:evenVBand="0" w:oddHBand="0" w:evenHBand="1" w:firstRowFirstColumn="0" w:firstRowLastColumn="0" w:lastRowFirstColumn="0" w:lastRowLastColumn="0"/>
              <w:rPr>
                <w:rFonts w:cs="Calibri"/>
                <w:szCs w:val="19"/>
              </w:rPr>
            </w:pPr>
            <w:r>
              <w:rPr>
                <w:rFonts w:cs="Calibri"/>
                <w:szCs w:val="19"/>
              </w:rPr>
              <w:t>917 71 Trnava</w:t>
            </w:r>
            <w:r w:rsidRPr="007936B1">
              <w:rPr>
                <w:rFonts w:cs="Calibri"/>
                <w:szCs w:val="19"/>
              </w:rPr>
              <w:br/>
            </w:r>
          </w:p>
        </w:tc>
      </w:tr>
      <w:tr w:rsidR="007A1C7C" w:rsidTr="00A94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rsidR="007A1C7C" w:rsidRPr="00E41B76" w:rsidRDefault="001D299E" w:rsidP="007936B1">
            <w:pPr>
              <w:contextualSpacing/>
              <w:rPr>
                <w:rFonts w:cs="Calibri"/>
                <w:szCs w:val="19"/>
              </w:rPr>
            </w:pPr>
            <w:r w:rsidRPr="00E41B76">
              <w:rPr>
                <w:rFonts w:cs="Calibri"/>
                <w:szCs w:val="19"/>
              </w:rPr>
              <w:t xml:space="preserve">Úrad </w:t>
            </w:r>
            <w:r w:rsidR="007A1C7C" w:rsidRPr="00E41B76">
              <w:rPr>
                <w:rFonts w:cs="Calibri"/>
                <w:szCs w:val="19"/>
              </w:rPr>
              <w:t>Trenčiansk</w:t>
            </w:r>
            <w:r>
              <w:rPr>
                <w:rFonts w:cs="Calibri"/>
                <w:szCs w:val="19"/>
              </w:rPr>
              <w:t>eho samosprávneho</w:t>
            </w:r>
            <w:r w:rsidR="007A1C7C" w:rsidRPr="00E41B76">
              <w:rPr>
                <w:rFonts w:cs="Calibri"/>
                <w:szCs w:val="19"/>
              </w:rPr>
              <w:t xml:space="preserve"> kraj</w:t>
            </w:r>
            <w:r>
              <w:rPr>
                <w:rFonts w:cs="Calibri"/>
                <w:szCs w:val="19"/>
              </w:rPr>
              <w:t>a</w:t>
            </w:r>
          </w:p>
          <w:p w:rsidR="007A1C7C" w:rsidRPr="007A1C7C" w:rsidRDefault="00E97CCB" w:rsidP="007936B1">
            <w:pPr>
              <w:contextualSpacing/>
              <w:rPr>
                <w:rFonts w:cs="Calibri"/>
                <w:b w:val="0"/>
                <w:szCs w:val="19"/>
              </w:rPr>
            </w:pPr>
            <w:r>
              <w:rPr>
                <w:rFonts w:cs="Calibri"/>
                <w:b w:val="0"/>
                <w:szCs w:val="19"/>
              </w:rPr>
              <w:t>O</w:t>
            </w:r>
            <w:r w:rsidR="007A1C7C" w:rsidRPr="007A1C7C">
              <w:rPr>
                <w:rFonts w:cs="Calibri"/>
                <w:b w:val="0"/>
                <w:szCs w:val="19"/>
              </w:rPr>
              <w:t>dbor SO pre IROP</w:t>
            </w:r>
          </w:p>
          <w:p w:rsidR="007A1C7C" w:rsidRPr="007A1C7C" w:rsidRDefault="007A1C7C" w:rsidP="007936B1">
            <w:pPr>
              <w:contextualSpacing/>
              <w:rPr>
                <w:rFonts w:cs="Calibri"/>
                <w:b w:val="0"/>
                <w:szCs w:val="19"/>
              </w:rPr>
            </w:pPr>
            <w:r w:rsidRPr="007A1C7C">
              <w:rPr>
                <w:rFonts w:cs="Calibri"/>
                <w:b w:val="0"/>
                <w:szCs w:val="19"/>
              </w:rPr>
              <w:t>K dolnej stanici 7282/20A</w:t>
            </w:r>
          </w:p>
          <w:p w:rsidR="007A1C7C" w:rsidRPr="007A1C7C" w:rsidRDefault="007A1C7C" w:rsidP="007936B1">
            <w:pPr>
              <w:contextualSpacing/>
              <w:rPr>
                <w:rFonts w:cs="Calibri"/>
                <w:b w:val="0"/>
                <w:szCs w:val="19"/>
              </w:rPr>
            </w:pPr>
            <w:r w:rsidRPr="007A1C7C">
              <w:rPr>
                <w:rFonts w:cs="Calibri"/>
                <w:b w:val="0"/>
                <w:szCs w:val="19"/>
              </w:rPr>
              <w:t>911 01 Trenčín</w:t>
            </w:r>
          </w:p>
        </w:tc>
        <w:tc>
          <w:tcPr>
            <w:tcW w:w="4605" w:type="dxa"/>
            <w:tcBorders>
              <w:top w:val="none" w:sz="0" w:space="0" w:color="auto"/>
              <w:left w:val="none" w:sz="0" w:space="0" w:color="auto"/>
              <w:bottom w:val="none" w:sz="0" w:space="0" w:color="auto"/>
              <w:right w:val="none" w:sz="0" w:space="0" w:color="auto"/>
            </w:tcBorders>
          </w:tcPr>
          <w:p w:rsidR="00452810" w:rsidRDefault="007936B1" w:rsidP="007936B1">
            <w:pPr>
              <w:pStyle w:val="Normlnywebov"/>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41B76">
              <w:rPr>
                <w:rStyle w:val="Siln"/>
                <w:rFonts w:ascii="Arial" w:hAnsi="Arial" w:cs="Arial"/>
                <w:sz w:val="19"/>
                <w:szCs w:val="19"/>
              </w:rPr>
              <w:t>Mesto Trenčín</w:t>
            </w:r>
            <w:r w:rsidRPr="007936B1">
              <w:rPr>
                <w:rFonts w:ascii="Arial" w:hAnsi="Arial" w:cs="Arial"/>
                <w:bCs/>
                <w:sz w:val="19"/>
                <w:szCs w:val="19"/>
              </w:rPr>
              <w:br/>
            </w:r>
            <w:r w:rsidR="003C6E58" w:rsidRPr="003C6E58">
              <w:rPr>
                <w:rFonts w:ascii="Arial" w:hAnsi="Arial" w:cs="Calibri"/>
                <w:bCs/>
                <w:sz w:val="19"/>
                <w:lang w:eastAsia="en-US"/>
              </w:rPr>
              <w:t>SO pre IROP</w:t>
            </w:r>
          </w:p>
          <w:p w:rsidR="007936B1" w:rsidRDefault="007936B1" w:rsidP="007936B1">
            <w:pPr>
              <w:pStyle w:val="Normlnywebov"/>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Mierové námestie 2</w:t>
            </w:r>
            <w:r w:rsidRPr="007936B1">
              <w:rPr>
                <w:rFonts w:ascii="Arial" w:hAnsi="Arial" w:cs="Arial"/>
                <w:sz w:val="19"/>
                <w:szCs w:val="19"/>
              </w:rPr>
              <w:t xml:space="preserve"> </w:t>
            </w:r>
          </w:p>
          <w:p w:rsidR="007A1C7C" w:rsidRPr="007936B1" w:rsidRDefault="007936B1" w:rsidP="007936B1">
            <w:pPr>
              <w:pStyle w:val="Normlnywebov"/>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936B1">
              <w:rPr>
                <w:rFonts w:ascii="Arial" w:hAnsi="Arial" w:cs="Arial"/>
                <w:sz w:val="19"/>
                <w:szCs w:val="19"/>
              </w:rPr>
              <w:t>911 64</w:t>
            </w:r>
            <w:r>
              <w:rPr>
                <w:rFonts w:ascii="Arial" w:hAnsi="Arial" w:cs="Arial"/>
                <w:sz w:val="19"/>
                <w:szCs w:val="19"/>
              </w:rPr>
              <w:t xml:space="preserve"> Trenčín</w:t>
            </w:r>
          </w:p>
        </w:tc>
      </w:tr>
      <w:tr w:rsidR="007A1C7C" w:rsidTr="00A94F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rsidR="007A1C7C" w:rsidRPr="00E41B76" w:rsidRDefault="007A1C7C" w:rsidP="007936B1">
            <w:pPr>
              <w:contextualSpacing/>
              <w:rPr>
                <w:rFonts w:cs="Calibri"/>
                <w:szCs w:val="19"/>
              </w:rPr>
            </w:pPr>
            <w:r w:rsidRPr="00E41B76">
              <w:rPr>
                <w:rFonts w:cs="Calibri"/>
                <w:szCs w:val="19"/>
              </w:rPr>
              <w:t>Úrad Žilinského samosprávneho kraja</w:t>
            </w:r>
          </w:p>
          <w:p w:rsidR="007A1C7C" w:rsidRPr="007A1C7C" w:rsidRDefault="001D299E" w:rsidP="007936B1">
            <w:pPr>
              <w:contextualSpacing/>
              <w:rPr>
                <w:rFonts w:cs="Calibri"/>
                <w:b w:val="0"/>
                <w:szCs w:val="19"/>
              </w:rPr>
            </w:pPr>
            <w:r>
              <w:rPr>
                <w:rFonts w:cs="Calibri"/>
                <w:b w:val="0"/>
                <w:szCs w:val="19"/>
              </w:rPr>
              <w:t>O</w:t>
            </w:r>
            <w:r w:rsidR="007A1C7C" w:rsidRPr="007A1C7C">
              <w:rPr>
                <w:rFonts w:cs="Calibri"/>
                <w:b w:val="0"/>
                <w:szCs w:val="19"/>
              </w:rPr>
              <w:t>dbor SO pre IROP</w:t>
            </w:r>
          </w:p>
          <w:p w:rsidR="007A1C7C" w:rsidRPr="007A1C7C" w:rsidRDefault="007A1C7C" w:rsidP="007936B1">
            <w:pPr>
              <w:contextualSpacing/>
              <w:rPr>
                <w:rFonts w:cs="Calibri"/>
                <w:b w:val="0"/>
                <w:szCs w:val="19"/>
              </w:rPr>
            </w:pPr>
            <w:r w:rsidRPr="007A1C7C">
              <w:rPr>
                <w:rFonts w:cs="Calibri"/>
                <w:b w:val="0"/>
                <w:szCs w:val="19"/>
              </w:rPr>
              <w:t>Komenského 48</w:t>
            </w:r>
          </w:p>
          <w:p w:rsidR="007A1C7C" w:rsidRPr="007A1C7C" w:rsidRDefault="007A1C7C" w:rsidP="007936B1">
            <w:pPr>
              <w:contextualSpacing/>
              <w:rPr>
                <w:rFonts w:cs="Calibri"/>
                <w:b w:val="0"/>
                <w:szCs w:val="19"/>
              </w:rPr>
            </w:pPr>
            <w:r w:rsidRPr="007A1C7C">
              <w:rPr>
                <w:rFonts w:cs="Calibri"/>
                <w:b w:val="0"/>
                <w:szCs w:val="19"/>
              </w:rPr>
              <w:t>011 09 Žilina</w:t>
            </w:r>
          </w:p>
        </w:tc>
        <w:tc>
          <w:tcPr>
            <w:tcW w:w="4605" w:type="dxa"/>
            <w:tcBorders>
              <w:top w:val="none" w:sz="0" w:space="0" w:color="auto"/>
              <w:left w:val="none" w:sz="0" w:space="0" w:color="auto"/>
              <w:bottom w:val="none" w:sz="0" w:space="0" w:color="auto"/>
              <w:right w:val="none" w:sz="0" w:space="0" w:color="auto"/>
            </w:tcBorders>
          </w:tcPr>
          <w:p w:rsidR="007936B1" w:rsidRPr="007936B1" w:rsidRDefault="007936B1" w:rsidP="007936B1">
            <w:pPr>
              <w:pStyle w:val="Normlnywebov"/>
              <w:spacing w:before="0" w:beforeAutospacing="0" w:after="0" w:afterAutospacing="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E41B76">
              <w:rPr>
                <w:rStyle w:val="Siln"/>
                <w:rFonts w:ascii="Arial" w:hAnsi="Arial" w:cs="Arial"/>
                <w:sz w:val="19"/>
                <w:szCs w:val="19"/>
              </w:rPr>
              <w:t>Mesto Žilina</w:t>
            </w:r>
            <w:r w:rsidRPr="007936B1">
              <w:rPr>
                <w:rFonts w:ascii="Arial" w:hAnsi="Arial" w:cs="Arial"/>
                <w:bCs/>
                <w:sz w:val="19"/>
                <w:szCs w:val="19"/>
              </w:rPr>
              <w:br/>
            </w:r>
            <w:r w:rsidR="001D299E">
              <w:rPr>
                <w:rFonts w:ascii="Arial" w:hAnsi="Arial" w:cs="Arial"/>
                <w:sz w:val="19"/>
                <w:szCs w:val="19"/>
              </w:rPr>
              <w:t>O</w:t>
            </w:r>
            <w:r w:rsidRPr="007936B1">
              <w:rPr>
                <w:rFonts w:ascii="Arial" w:hAnsi="Arial" w:cs="Arial"/>
                <w:sz w:val="19"/>
                <w:szCs w:val="19"/>
              </w:rPr>
              <w:t>ddelenie SO pre IROP</w:t>
            </w:r>
          </w:p>
          <w:p w:rsidR="007936B1" w:rsidRDefault="007936B1" w:rsidP="007936B1">
            <w:pPr>
              <w:pStyle w:val="Normlnywebov"/>
              <w:spacing w:before="0" w:beforeAutospacing="0" w:after="0" w:afterAutospacing="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7936B1">
              <w:rPr>
                <w:rFonts w:ascii="Arial" w:hAnsi="Arial" w:cs="Arial"/>
                <w:sz w:val="19"/>
                <w:szCs w:val="19"/>
              </w:rPr>
              <w:t>Nám. obetí komunizmu 1</w:t>
            </w:r>
          </w:p>
          <w:p w:rsidR="007A1C7C" w:rsidRPr="007936B1" w:rsidRDefault="007936B1" w:rsidP="007936B1">
            <w:pPr>
              <w:pStyle w:val="Normlnywebov"/>
              <w:spacing w:before="0" w:beforeAutospacing="0" w:after="0" w:afterAutospacing="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7936B1">
              <w:rPr>
                <w:rFonts w:ascii="Arial" w:hAnsi="Arial" w:cs="Arial"/>
                <w:sz w:val="19"/>
                <w:szCs w:val="19"/>
              </w:rPr>
              <w:t>011 31</w:t>
            </w:r>
            <w:r>
              <w:rPr>
                <w:rFonts w:ascii="Arial" w:hAnsi="Arial" w:cs="Arial"/>
                <w:sz w:val="19"/>
                <w:szCs w:val="19"/>
              </w:rPr>
              <w:t xml:space="preserve"> Žilina</w:t>
            </w:r>
          </w:p>
        </w:tc>
      </w:tr>
      <w:tr w:rsidR="007A1C7C" w:rsidTr="00A94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rsidR="007A1C7C" w:rsidRPr="00E41B76" w:rsidRDefault="007A1C7C" w:rsidP="007936B1">
            <w:pPr>
              <w:contextualSpacing/>
              <w:rPr>
                <w:rFonts w:cs="Calibri"/>
                <w:szCs w:val="19"/>
              </w:rPr>
            </w:pPr>
            <w:r w:rsidRPr="00E41B76">
              <w:rPr>
                <w:rFonts w:cs="Calibri"/>
                <w:szCs w:val="19"/>
              </w:rPr>
              <w:t>Úrad Nitrianskeho samosprávneho kraja</w:t>
            </w:r>
          </w:p>
          <w:p w:rsidR="007A1C7C" w:rsidRPr="007936B1" w:rsidRDefault="007A1C7C" w:rsidP="007936B1">
            <w:pPr>
              <w:contextualSpacing/>
              <w:rPr>
                <w:rFonts w:cs="Calibri"/>
                <w:b w:val="0"/>
                <w:szCs w:val="19"/>
              </w:rPr>
            </w:pPr>
            <w:r w:rsidRPr="007936B1">
              <w:rPr>
                <w:rFonts w:cs="Calibri"/>
                <w:b w:val="0"/>
                <w:szCs w:val="19"/>
              </w:rPr>
              <w:t>SO pre IROP</w:t>
            </w:r>
          </w:p>
          <w:p w:rsidR="004F347E" w:rsidRPr="00362B30" w:rsidRDefault="004F347E" w:rsidP="004F347E">
            <w:pPr>
              <w:contextualSpacing/>
              <w:rPr>
                <w:rFonts w:eastAsia="Times New Roman" w:cs="Calibri"/>
                <w:b w:val="0"/>
                <w:szCs w:val="19"/>
              </w:rPr>
            </w:pPr>
            <w:r w:rsidRPr="00362B30">
              <w:rPr>
                <w:rFonts w:eastAsia="Times New Roman" w:cs="Calibri"/>
                <w:b w:val="0"/>
                <w:szCs w:val="19"/>
              </w:rPr>
              <w:t xml:space="preserve">Kupecká ul. 3 </w:t>
            </w:r>
          </w:p>
          <w:p w:rsidR="00E44DB4" w:rsidRPr="007936B1" w:rsidRDefault="007A1C7C" w:rsidP="00E44DB4">
            <w:pPr>
              <w:contextualSpacing/>
              <w:rPr>
                <w:rFonts w:cs="Calibri"/>
                <w:b w:val="0"/>
                <w:szCs w:val="19"/>
              </w:rPr>
            </w:pPr>
            <w:r w:rsidRPr="007936B1">
              <w:rPr>
                <w:rFonts w:cs="Calibri"/>
                <w:b w:val="0"/>
                <w:szCs w:val="19"/>
              </w:rPr>
              <w:t>949 01 Nitra</w:t>
            </w:r>
          </w:p>
        </w:tc>
        <w:tc>
          <w:tcPr>
            <w:tcW w:w="4605" w:type="dxa"/>
            <w:tcBorders>
              <w:top w:val="none" w:sz="0" w:space="0" w:color="auto"/>
              <w:left w:val="none" w:sz="0" w:space="0" w:color="auto"/>
              <w:bottom w:val="none" w:sz="0" w:space="0" w:color="auto"/>
              <w:right w:val="none" w:sz="0" w:space="0" w:color="auto"/>
            </w:tcBorders>
          </w:tcPr>
          <w:p w:rsidR="00270A71" w:rsidRPr="007936B1" w:rsidRDefault="007936B1" w:rsidP="00270A71">
            <w:pPr>
              <w:contextualSpacing/>
              <w:cnfStyle w:val="000000100000" w:firstRow="0" w:lastRow="0" w:firstColumn="0" w:lastColumn="0" w:oddVBand="0" w:evenVBand="0" w:oddHBand="1" w:evenHBand="0" w:firstRowFirstColumn="0" w:firstRowLastColumn="0" w:lastRowFirstColumn="0" w:lastRowLastColumn="0"/>
              <w:rPr>
                <w:rFonts w:cs="Calibri"/>
                <w:b/>
                <w:szCs w:val="19"/>
              </w:rPr>
            </w:pPr>
            <w:r w:rsidRPr="00E41B76">
              <w:rPr>
                <w:rStyle w:val="Siln"/>
                <w:rFonts w:cs="Arial"/>
                <w:szCs w:val="19"/>
              </w:rPr>
              <w:t>Mesto Nitra</w:t>
            </w:r>
            <w:r w:rsidRPr="007936B1">
              <w:rPr>
                <w:rFonts w:cs="Arial"/>
                <w:bCs/>
                <w:szCs w:val="19"/>
              </w:rPr>
              <w:br/>
            </w:r>
            <w:r w:rsidR="00270A71" w:rsidRPr="007936B1">
              <w:rPr>
                <w:rFonts w:cs="Calibri"/>
                <w:szCs w:val="19"/>
              </w:rPr>
              <w:t>SO pre IROP</w:t>
            </w:r>
          </w:p>
          <w:p w:rsidR="00362B30" w:rsidRDefault="007936B1" w:rsidP="007936B1">
            <w:pPr>
              <w:pStyle w:val="Normlnywebov"/>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936B1">
              <w:rPr>
                <w:rFonts w:ascii="Arial" w:hAnsi="Arial" w:cs="Arial"/>
                <w:sz w:val="19"/>
                <w:szCs w:val="19"/>
              </w:rPr>
              <w:t xml:space="preserve">Štefánikova </w:t>
            </w:r>
            <w:r w:rsidR="00362B30">
              <w:rPr>
                <w:rFonts w:ascii="Arial" w:hAnsi="Arial" w:cs="Arial"/>
                <w:sz w:val="19"/>
                <w:szCs w:val="19"/>
              </w:rPr>
              <w:t>trieda 60</w:t>
            </w:r>
          </w:p>
          <w:p w:rsidR="007A1C7C" w:rsidRPr="007936B1" w:rsidRDefault="00362B30" w:rsidP="007936B1">
            <w:pPr>
              <w:pStyle w:val="Normlnywebov"/>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62B30">
              <w:rPr>
                <w:rFonts w:ascii="Arial" w:hAnsi="Arial" w:cs="Arial"/>
                <w:sz w:val="19"/>
                <w:szCs w:val="19"/>
              </w:rPr>
              <w:t>950 06 Nitra</w:t>
            </w:r>
          </w:p>
        </w:tc>
      </w:tr>
      <w:tr w:rsidR="007A1C7C" w:rsidTr="00E41B76">
        <w:trPr>
          <w:cnfStyle w:val="000000010000" w:firstRow="0" w:lastRow="0" w:firstColumn="0" w:lastColumn="0" w:oddVBand="0" w:evenVBand="0" w:oddHBand="0" w:evenHBand="1"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rsidR="00386A44" w:rsidRPr="00E41B76" w:rsidRDefault="00386A44" w:rsidP="00386A44">
            <w:pPr>
              <w:spacing w:before="120"/>
              <w:contextualSpacing/>
              <w:rPr>
                <w:rFonts w:cs="Calibri"/>
                <w:szCs w:val="19"/>
              </w:rPr>
            </w:pPr>
            <w:r w:rsidRPr="00E41B76">
              <w:rPr>
                <w:rFonts w:cs="Calibri"/>
                <w:szCs w:val="19"/>
              </w:rPr>
              <w:t>Úrad Košického samosprávneho kraja</w:t>
            </w:r>
          </w:p>
          <w:p w:rsidR="004F347E" w:rsidRPr="00886671" w:rsidRDefault="001D299E" w:rsidP="00386A44">
            <w:pPr>
              <w:pStyle w:val="Textkomentra"/>
              <w:rPr>
                <w:b w:val="0"/>
                <w:sz w:val="19"/>
                <w:szCs w:val="19"/>
              </w:rPr>
            </w:pPr>
            <w:r>
              <w:rPr>
                <w:b w:val="0"/>
                <w:sz w:val="19"/>
                <w:szCs w:val="19"/>
              </w:rPr>
              <w:t>O</w:t>
            </w:r>
            <w:r w:rsidR="004F347E" w:rsidRPr="00886671">
              <w:rPr>
                <w:b w:val="0"/>
                <w:sz w:val="19"/>
                <w:szCs w:val="19"/>
              </w:rPr>
              <w:t>dbor SO pre IROP</w:t>
            </w:r>
          </w:p>
          <w:p w:rsidR="004F347E" w:rsidRPr="00886671" w:rsidRDefault="004F347E" w:rsidP="004F347E">
            <w:pPr>
              <w:pStyle w:val="Textkomentra"/>
              <w:rPr>
                <w:b w:val="0"/>
                <w:sz w:val="19"/>
                <w:szCs w:val="19"/>
              </w:rPr>
            </w:pPr>
            <w:r w:rsidRPr="00886671">
              <w:rPr>
                <w:b w:val="0"/>
                <w:sz w:val="19"/>
                <w:szCs w:val="19"/>
              </w:rPr>
              <w:t>Námestie Maratónu Mieru 1</w:t>
            </w:r>
          </w:p>
          <w:p w:rsidR="00886671" w:rsidRDefault="00886671" w:rsidP="004F347E">
            <w:pPr>
              <w:pStyle w:val="Textkomentra"/>
              <w:rPr>
                <w:b w:val="0"/>
                <w:sz w:val="19"/>
                <w:szCs w:val="19"/>
                <w:u w:val="single"/>
              </w:rPr>
            </w:pPr>
          </w:p>
          <w:p w:rsidR="004F347E" w:rsidRPr="00886671" w:rsidRDefault="004F347E" w:rsidP="004F347E">
            <w:pPr>
              <w:pStyle w:val="Textkomentra"/>
              <w:rPr>
                <w:b w:val="0"/>
                <w:sz w:val="19"/>
                <w:szCs w:val="19"/>
                <w:u w:val="single"/>
              </w:rPr>
            </w:pPr>
            <w:r w:rsidRPr="00886671">
              <w:rPr>
                <w:b w:val="0"/>
                <w:sz w:val="19"/>
                <w:szCs w:val="19"/>
                <w:u w:val="single"/>
              </w:rPr>
              <w:t>Korešpondenčná adresa:</w:t>
            </w:r>
          </w:p>
          <w:p w:rsidR="004F347E" w:rsidRPr="00886671" w:rsidRDefault="004F347E" w:rsidP="004F347E">
            <w:pPr>
              <w:pStyle w:val="Textkomentra"/>
              <w:rPr>
                <w:b w:val="0"/>
                <w:sz w:val="19"/>
                <w:szCs w:val="19"/>
              </w:rPr>
            </w:pPr>
            <w:r w:rsidRPr="00886671">
              <w:rPr>
                <w:b w:val="0"/>
                <w:sz w:val="19"/>
                <w:szCs w:val="19"/>
              </w:rPr>
              <w:t>Strojárenská 3</w:t>
            </w:r>
          </w:p>
          <w:p w:rsidR="007A1C7C" w:rsidRPr="00530AE9" w:rsidRDefault="00530AE9" w:rsidP="00530AE9">
            <w:pPr>
              <w:pStyle w:val="Textkomentra"/>
              <w:rPr>
                <w:b w:val="0"/>
              </w:rPr>
            </w:pPr>
            <w:r w:rsidRPr="00886671">
              <w:rPr>
                <w:b w:val="0"/>
                <w:sz w:val="19"/>
                <w:szCs w:val="19"/>
              </w:rPr>
              <w:t>042 66 Košice</w:t>
            </w:r>
            <w:r>
              <w:rPr>
                <w:b w:val="0"/>
              </w:rPr>
              <w:t xml:space="preserve"> </w:t>
            </w:r>
          </w:p>
        </w:tc>
        <w:tc>
          <w:tcPr>
            <w:tcW w:w="4605" w:type="dxa"/>
            <w:tcBorders>
              <w:top w:val="none" w:sz="0" w:space="0" w:color="auto"/>
              <w:left w:val="none" w:sz="0" w:space="0" w:color="auto"/>
              <w:bottom w:val="none" w:sz="0" w:space="0" w:color="auto"/>
              <w:right w:val="none" w:sz="0" w:space="0" w:color="auto"/>
            </w:tcBorders>
          </w:tcPr>
          <w:p w:rsidR="002D295F" w:rsidRDefault="007936B1" w:rsidP="0059420D">
            <w:pPr>
              <w:pStyle w:val="Normlnywebov"/>
              <w:spacing w:before="0" w:beforeAutospacing="0" w:after="0" w:afterAutospacing="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E41B76">
              <w:rPr>
                <w:rStyle w:val="Siln"/>
                <w:rFonts w:ascii="Arial" w:hAnsi="Arial" w:cs="Arial"/>
                <w:sz w:val="19"/>
                <w:szCs w:val="19"/>
              </w:rPr>
              <w:t>Mesto Košice</w:t>
            </w:r>
            <w:r w:rsidRPr="0059420D">
              <w:rPr>
                <w:rFonts w:ascii="Arial" w:hAnsi="Arial" w:cs="Arial"/>
                <w:bCs/>
                <w:sz w:val="19"/>
                <w:szCs w:val="19"/>
              </w:rPr>
              <w:br/>
            </w:r>
            <w:r w:rsidR="00E97CCB">
              <w:rPr>
                <w:rFonts w:ascii="Arial" w:hAnsi="Arial" w:cs="Arial"/>
                <w:sz w:val="19"/>
                <w:szCs w:val="19"/>
              </w:rPr>
              <w:t>O</w:t>
            </w:r>
            <w:r w:rsidR="002D295F">
              <w:rPr>
                <w:rFonts w:ascii="Arial" w:hAnsi="Arial" w:cs="Arial"/>
                <w:sz w:val="19"/>
                <w:szCs w:val="19"/>
              </w:rPr>
              <w:t>ddelenie SO pre IROP</w:t>
            </w:r>
          </w:p>
          <w:p w:rsidR="0059420D" w:rsidRPr="0059420D" w:rsidRDefault="007936B1" w:rsidP="0059420D">
            <w:pPr>
              <w:pStyle w:val="Normlnywebov"/>
              <w:spacing w:before="0" w:beforeAutospacing="0" w:after="0" w:afterAutospacing="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roofErr w:type="spellStart"/>
            <w:r w:rsidRPr="0059420D">
              <w:rPr>
                <w:rFonts w:ascii="Arial" w:hAnsi="Arial" w:cs="Arial"/>
                <w:sz w:val="19"/>
                <w:szCs w:val="19"/>
              </w:rPr>
              <w:t>Tr</w:t>
            </w:r>
            <w:proofErr w:type="spellEnd"/>
            <w:r w:rsidRPr="0059420D">
              <w:rPr>
                <w:rFonts w:ascii="Arial" w:hAnsi="Arial" w:cs="Arial"/>
                <w:sz w:val="19"/>
                <w:szCs w:val="19"/>
              </w:rPr>
              <w:t>. SNP 48/A</w:t>
            </w:r>
          </w:p>
          <w:p w:rsidR="007A1C7C" w:rsidRPr="0059420D" w:rsidRDefault="007936B1" w:rsidP="0059420D">
            <w:pPr>
              <w:pStyle w:val="Normlnywebov"/>
              <w:spacing w:before="0" w:beforeAutospacing="0" w:after="0" w:afterAutospacing="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59420D">
              <w:rPr>
                <w:rFonts w:ascii="Arial" w:hAnsi="Arial" w:cs="Arial"/>
                <w:sz w:val="19"/>
                <w:szCs w:val="19"/>
              </w:rPr>
              <w:t>040 11 Košice</w:t>
            </w:r>
          </w:p>
        </w:tc>
      </w:tr>
      <w:tr w:rsidR="007A1C7C" w:rsidTr="00A94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p w:rsidR="007A1C7C" w:rsidRPr="00E41B76" w:rsidRDefault="001D299E" w:rsidP="0059420D">
            <w:pPr>
              <w:contextualSpacing/>
              <w:jc w:val="both"/>
              <w:rPr>
                <w:rFonts w:cs="Calibri"/>
                <w:bCs w:val="0"/>
                <w:szCs w:val="19"/>
              </w:rPr>
            </w:pPr>
            <w:r w:rsidRPr="00E41B76">
              <w:rPr>
                <w:rFonts w:cs="Calibri"/>
                <w:szCs w:val="19"/>
              </w:rPr>
              <w:t xml:space="preserve">Úrad </w:t>
            </w:r>
            <w:r w:rsidR="007A1C7C" w:rsidRPr="00E41B76">
              <w:rPr>
                <w:rFonts w:cs="Calibri"/>
                <w:szCs w:val="19"/>
              </w:rPr>
              <w:t>Prešovsk</w:t>
            </w:r>
            <w:r>
              <w:rPr>
                <w:rFonts w:cs="Calibri"/>
                <w:szCs w:val="19"/>
              </w:rPr>
              <w:t>ého samosprávneho</w:t>
            </w:r>
            <w:r w:rsidR="007A1C7C" w:rsidRPr="00E41B76">
              <w:rPr>
                <w:rFonts w:cs="Calibri"/>
                <w:szCs w:val="19"/>
              </w:rPr>
              <w:t xml:space="preserve"> kraj</w:t>
            </w:r>
            <w:r>
              <w:rPr>
                <w:rFonts w:cs="Calibri"/>
                <w:szCs w:val="19"/>
              </w:rPr>
              <w:t>a</w:t>
            </w:r>
          </w:p>
          <w:p w:rsidR="007A1C7C" w:rsidRPr="0059420D" w:rsidRDefault="001D299E" w:rsidP="0059420D">
            <w:pPr>
              <w:contextualSpacing/>
              <w:jc w:val="both"/>
              <w:rPr>
                <w:rFonts w:cs="Calibri"/>
                <w:b w:val="0"/>
                <w:bCs w:val="0"/>
                <w:szCs w:val="19"/>
              </w:rPr>
            </w:pPr>
            <w:r>
              <w:rPr>
                <w:rFonts w:cs="Calibri"/>
                <w:b w:val="0"/>
                <w:szCs w:val="19"/>
              </w:rPr>
              <w:t>O</w:t>
            </w:r>
            <w:r w:rsidR="007A1C7C" w:rsidRPr="0059420D">
              <w:rPr>
                <w:rFonts w:cs="Calibri"/>
                <w:b w:val="0"/>
                <w:szCs w:val="19"/>
              </w:rPr>
              <w:t xml:space="preserve">dbor SO pre IROP </w:t>
            </w:r>
          </w:p>
          <w:p w:rsidR="007A1C7C" w:rsidRPr="0059420D" w:rsidRDefault="007A1C7C" w:rsidP="0059420D">
            <w:pPr>
              <w:contextualSpacing/>
              <w:jc w:val="both"/>
              <w:rPr>
                <w:rFonts w:cs="Calibri"/>
                <w:b w:val="0"/>
                <w:szCs w:val="19"/>
              </w:rPr>
            </w:pPr>
            <w:r w:rsidRPr="0059420D">
              <w:rPr>
                <w:rFonts w:cs="Calibri"/>
                <w:b w:val="0"/>
                <w:szCs w:val="19"/>
              </w:rPr>
              <w:t>Námestie mieru 2</w:t>
            </w:r>
          </w:p>
          <w:p w:rsidR="007A1C7C" w:rsidRPr="0059420D" w:rsidRDefault="007A1C7C" w:rsidP="0059420D">
            <w:pPr>
              <w:contextualSpacing/>
              <w:jc w:val="both"/>
              <w:rPr>
                <w:rFonts w:cs="Calibri"/>
                <w:b w:val="0"/>
                <w:szCs w:val="19"/>
              </w:rPr>
            </w:pPr>
            <w:r w:rsidRPr="0059420D">
              <w:rPr>
                <w:rFonts w:cs="Calibri"/>
                <w:b w:val="0"/>
                <w:szCs w:val="19"/>
              </w:rPr>
              <w:t>080 01 Prešov</w:t>
            </w:r>
          </w:p>
        </w:tc>
        <w:tc>
          <w:tcPr>
            <w:tcW w:w="4605" w:type="dxa"/>
            <w:tcBorders>
              <w:top w:val="none" w:sz="0" w:space="0" w:color="auto"/>
              <w:left w:val="none" w:sz="0" w:space="0" w:color="auto"/>
              <w:bottom w:val="none" w:sz="0" w:space="0" w:color="auto"/>
              <w:right w:val="none" w:sz="0" w:space="0" w:color="auto"/>
            </w:tcBorders>
          </w:tcPr>
          <w:p w:rsidR="0059420D" w:rsidRPr="0059420D" w:rsidRDefault="007936B1" w:rsidP="0059420D">
            <w:pPr>
              <w:pStyle w:val="Normlnywebov"/>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41B76">
              <w:rPr>
                <w:rStyle w:val="Siln"/>
                <w:rFonts w:ascii="Arial" w:hAnsi="Arial" w:cs="Arial"/>
                <w:sz w:val="19"/>
                <w:szCs w:val="19"/>
              </w:rPr>
              <w:t>Mesto Prešov</w:t>
            </w:r>
            <w:r w:rsidRPr="0059420D">
              <w:rPr>
                <w:rFonts w:ascii="Arial" w:hAnsi="Arial" w:cs="Arial"/>
                <w:bCs/>
                <w:sz w:val="19"/>
                <w:szCs w:val="19"/>
              </w:rPr>
              <w:br/>
            </w:r>
            <w:r w:rsidRPr="0059420D">
              <w:rPr>
                <w:rFonts w:ascii="Arial" w:hAnsi="Arial" w:cs="Arial"/>
                <w:sz w:val="19"/>
                <w:szCs w:val="19"/>
              </w:rPr>
              <w:t>Hlavná 73</w:t>
            </w:r>
          </w:p>
          <w:p w:rsidR="007A1C7C" w:rsidRPr="0059420D" w:rsidRDefault="007936B1" w:rsidP="0059420D">
            <w:pPr>
              <w:pStyle w:val="Normlnywebov"/>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59420D">
              <w:rPr>
                <w:rFonts w:ascii="Arial" w:hAnsi="Arial" w:cs="Arial"/>
                <w:sz w:val="19"/>
                <w:szCs w:val="19"/>
              </w:rPr>
              <w:t>080 01 Prešov</w:t>
            </w:r>
          </w:p>
        </w:tc>
      </w:tr>
    </w:tbl>
    <w:p w:rsidR="007A1C7C" w:rsidRDefault="007A1C7C" w:rsidP="007A1C7C">
      <w:pPr>
        <w:spacing w:before="120" w:after="120" w:line="288" w:lineRule="auto"/>
        <w:contextualSpacing/>
        <w:rPr>
          <w:rFonts w:cs="Calibri"/>
          <w:szCs w:val="19"/>
        </w:rPr>
      </w:pPr>
    </w:p>
    <w:p w:rsidR="00927BD1" w:rsidRPr="006D0052" w:rsidRDefault="00927BD1" w:rsidP="00927BD1">
      <w:pPr>
        <w:spacing w:before="120" w:after="120" w:line="288" w:lineRule="auto"/>
        <w:jc w:val="both"/>
        <w:rPr>
          <w:rFonts w:asciiTheme="minorHAnsi" w:hAnsiTheme="minorHAnsi" w:cstheme="minorHAnsi"/>
          <w:b/>
          <w:szCs w:val="19"/>
        </w:rPr>
      </w:pPr>
      <w:r w:rsidRPr="006D0052">
        <w:rPr>
          <w:rFonts w:cs="Calibri"/>
          <w:szCs w:val="19"/>
        </w:rPr>
        <w:t xml:space="preserve">Žiadateľ predkladá </w:t>
      </w:r>
      <w:r>
        <w:rPr>
          <w:rFonts w:cs="Calibri"/>
          <w:szCs w:val="19"/>
        </w:rPr>
        <w:t>PZ</w:t>
      </w:r>
      <w:r w:rsidRPr="006D0052">
        <w:rPr>
          <w:rFonts w:cs="Calibri"/>
          <w:szCs w:val="19"/>
        </w:rPr>
        <w:t xml:space="preserve"> </w:t>
      </w:r>
      <w:r>
        <w:rPr>
          <w:rFonts w:cs="Calibri"/>
          <w:szCs w:val="19"/>
        </w:rPr>
        <w:t>RO/SO</w:t>
      </w:r>
      <w:r w:rsidRPr="006D0052">
        <w:rPr>
          <w:rFonts w:cs="Calibri"/>
          <w:szCs w:val="19"/>
        </w:rPr>
        <w:t xml:space="preserve"> pre IROP v</w:t>
      </w:r>
      <w:r>
        <w:rPr>
          <w:rFonts w:cs="Calibri"/>
          <w:szCs w:val="19"/>
        </w:rPr>
        <w:t> </w:t>
      </w:r>
      <w:r w:rsidRPr="00E92527">
        <w:rPr>
          <w:rFonts w:cs="Calibri"/>
          <w:b/>
          <w:szCs w:val="19"/>
        </w:rPr>
        <w:t>písomnej papierovej f</w:t>
      </w:r>
      <w:r w:rsidRPr="006D0052">
        <w:rPr>
          <w:rFonts w:cs="Calibri"/>
          <w:b/>
          <w:szCs w:val="19"/>
        </w:rPr>
        <w:t xml:space="preserve">orme </w:t>
      </w:r>
      <w:r w:rsidRPr="006D0052">
        <w:rPr>
          <w:rFonts w:cs="Calibri"/>
          <w:szCs w:val="19"/>
        </w:rPr>
        <w:t xml:space="preserve">vrátane všetkých príloh </w:t>
      </w:r>
      <w:r>
        <w:rPr>
          <w:rFonts w:cs="Calibri"/>
          <w:b/>
          <w:szCs w:val="19"/>
        </w:rPr>
        <w:t xml:space="preserve">a v elektronickej forme podľa pokynov uvedených v Príručke pre žiadateľa </w:t>
      </w:r>
      <w:r w:rsidRPr="006D0052">
        <w:rPr>
          <w:rFonts w:cs="Calibri"/>
          <w:szCs w:val="19"/>
        </w:rPr>
        <w:t>na adresu</w:t>
      </w:r>
      <w:r>
        <w:rPr>
          <w:rFonts w:cs="Calibri"/>
          <w:szCs w:val="19"/>
        </w:rPr>
        <w:t xml:space="preserve"> RO/SO</w:t>
      </w:r>
      <w:r w:rsidRPr="006D0052">
        <w:rPr>
          <w:rFonts w:cs="Calibri"/>
          <w:szCs w:val="19"/>
        </w:rPr>
        <w:t xml:space="preserve"> pre IROP. </w:t>
      </w:r>
    </w:p>
    <w:p w:rsidR="003253DE" w:rsidRDefault="00FB4673" w:rsidP="003253DE">
      <w:pPr>
        <w:spacing w:before="360" w:after="120" w:line="288" w:lineRule="auto"/>
        <w:jc w:val="both"/>
        <w:rPr>
          <w:rFonts w:cs="Calibri"/>
          <w:szCs w:val="19"/>
        </w:rPr>
      </w:pPr>
      <w:r>
        <w:rPr>
          <w:rFonts w:cs="Calibri"/>
          <w:szCs w:val="19"/>
        </w:rPr>
        <w:t xml:space="preserve">PZ je možné predložiť na </w:t>
      </w:r>
      <w:r w:rsidR="00F4159F">
        <w:rPr>
          <w:rFonts w:cs="Calibri"/>
          <w:szCs w:val="19"/>
        </w:rPr>
        <w:t>RO/</w:t>
      </w:r>
      <w:r>
        <w:rPr>
          <w:rFonts w:cs="Calibri"/>
          <w:szCs w:val="19"/>
        </w:rPr>
        <w:t>S</w:t>
      </w:r>
      <w:r w:rsidR="00550C82" w:rsidRPr="006D0052">
        <w:rPr>
          <w:rFonts w:cs="Calibri"/>
          <w:szCs w:val="19"/>
        </w:rPr>
        <w:t xml:space="preserve">O pre IROP (na vyššie uvedenú </w:t>
      </w:r>
      <w:r w:rsidR="00C21876" w:rsidRPr="006D0052">
        <w:rPr>
          <w:rFonts w:cs="Calibri"/>
          <w:szCs w:val="19"/>
        </w:rPr>
        <w:t>adres</w:t>
      </w:r>
      <w:r w:rsidR="00C21876">
        <w:rPr>
          <w:rFonts w:cs="Calibri"/>
          <w:szCs w:val="19"/>
        </w:rPr>
        <w:t>u</w:t>
      </w:r>
      <w:r w:rsidR="00E97CCB">
        <w:rPr>
          <w:rFonts w:cs="Calibri"/>
          <w:szCs w:val="19"/>
        </w:rPr>
        <w:t>(</w:t>
      </w:r>
      <w:r w:rsidR="003253DE" w:rsidRPr="003253DE">
        <w:rPr>
          <w:rFonts w:cs="Calibri"/>
          <w:szCs w:val="19"/>
        </w:rPr>
        <w:t xml:space="preserve"> </w:t>
      </w:r>
      <w:r w:rsidR="003253DE" w:rsidRPr="006D0052">
        <w:rPr>
          <w:rFonts w:cs="Calibri"/>
          <w:szCs w:val="19"/>
        </w:rPr>
        <w:t xml:space="preserve">jedným z nasledovných spôsobov: </w:t>
      </w:r>
    </w:p>
    <w:p w:rsidR="00150D31" w:rsidRPr="00F30424" w:rsidRDefault="00720B63" w:rsidP="00F30424">
      <w:pPr>
        <w:pStyle w:val="Odsekzoznamu"/>
        <w:numPr>
          <w:ilvl w:val="0"/>
          <w:numId w:val="33"/>
        </w:numPr>
        <w:spacing w:before="120" w:after="120" w:line="288" w:lineRule="auto"/>
        <w:jc w:val="both"/>
        <w:rPr>
          <w:rFonts w:cs="Calibri"/>
          <w:sz w:val="20"/>
          <w:szCs w:val="20"/>
        </w:rPr>
      </w:pPr>
      <w:r w:rsidRPr="00F30424">
        <w:rPr>
          <w:rFonts w:cs="Calibri"/>
          <w:sz w:val="20"/>
          <w:szCs w:val="20"/>
        </w:rPr>
        <w:t>osobne na podateľni RO/SO pre IROP,</w:t>
      </w:r>
    </w:p>
    <w:p w:rsidR="00150D31" w:rsidRPr="00F30424" w:rsidRDefault="00720B63" w:rsidP="00F30424">
      <w:pPr>
        <w:pStyle w:val="Odsekzoznamu"/>
        <w:numPr>
          <w:ilvl w:val="0"/>
          <w:numId w:val="33"/>
        </w:numPr>
        <w:spacing w:before="120" w:after="120" w:line="288" w:lineRule="auto"/>
        <w:jc w:val="both"/>
        <w:rPr>
          <w:rFonts w:cs="Calibri"/>
          <w:sz w:val="20"/>
          <w:szCs w:val="20"/>
        </w:rPr>
      </w:pPr>
      <w:r w:rsidRPr="00F30424">
        <w:rPr>
          <w:rFonts w:cs="Calibri"/>
          <w:sz w:val="20"/>
          <w:szCs w:val="20"/>
        </w:rPr>
        <w:t>doporučenou poštovou prepravou,</w:t>
      </w:r>
    </w:p>
    <w:p w:rsidR="00150D31" w:rsidRPr="00F30424" w:rsidRDefault="00720B63" w:rsidP="00F30424">
      <w:pPr>
        <w:pStyle w:val="Odsekzoznamu"/>
        <w:numPr>
          <w:ilvl w:val="0"/>
          <w:numId w:val="33"/>
        </w:numPr>
        <w:spacing w:before="120" w:after="120" w:line="288" w:lineRule="auto"/>
        <w:jc w:val="both"/>
        <w:rPr>
          <w:rFonts w:cs="Calibri"/>
          <w:sz w:val="20"/>
          <w:szCs w:val="20"/>
        </w:rPr>
      </w:pPr>
      <w:r w:rsidRPr="00F30424">
        <w:rPr>
          <w:rFonts w:cs="Calibri"/>
          <w:sz w:val="20"/>
          <w:szCs w:val="20"/>
        </w:rPr>
        <w:t>kuriérskou službou.</w:t>
      </w:r>
    </w:p>
    <w:p w:rsidR="00E97CCB" w:rsidRDefault="00E97CCB" w:rsidP="00550C82">
      <w:pPr>
        <w:spacing w:before="120" w:after="120" w:line="288" w:lineRule="auto"/>
        <w:jc w:val="both"/>
        <w:rPr>
          <w:rFonts w:cs="Calibri"/>
          <w:szCs w:val="19"/>
        </w:rPr>
      </w:pPr>
      <w:r>
        <w:rPr>
          <w:rFonts w:cs="Calibri"/>
          <w:szCs w:val="19"/>
        </w:rPr>
        <w:t xml:space="preserve">Termíny osobného doručenia PZ </w:t>
      </w:r>
      <w:r w:rsidRPr="006D0052">
        <w:rPr>
          <w:rFonts w:cs="Calibri"/>
          <w:szCs w:val="19"/>
        </w:rPr>
        <w:t xml:space="preserve">na podateľni </w:t>
      </w:r>
      <w:r>
        <w:rPr>
          <w:rFonts w:cs="Calibri"/>
          <w:szCs w:val="19"/>
        </w:rPr>
        <w:t>RO/S</w:t>
      </w:r>
      <w:r w:rsidRPr="006D0052">
        <w:rPr>
          <w:rFonts w:cs="Calibri"/>
          <w:szCs w:val="19"/>
        </w:rPr>
        <w:t>O pre IROP</w:t>
      </w:r>
      <w:r>
        <w:rPr>
          <w:rFonts w:cs="Calibri"/>
          <w:szCs w:val="19"/>
        </w:rPr>
        <w:t>:</w:t>
      </w:r>
    </w:p>
    <w:tbl>
      <w:tblPr>
        <w:tblStyle w:val="Svetlmriekazvraznenie4"/>
        <w:tblW w:w="9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684222" w:rsidRPr="007936B1" w:rsidTr="0024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rsidR="00E97CCB" w:rsidRDefault="00E97CCB" w:rsidP="00E97CCB">
            <w:pPr>
              <w:spacing w:before="120" w:after="120" w:line="288" w:lineRule="auto"/>
              <w:contextualSpacing/>
              <w:rPr>
                <w:rFonts w:cs="Calibri"/>
                <w:szCs w:val="19"/>
              </w:rPr>
            </w:pPr>
            <w:r w:rsidRPr="00C25D26">
              <w:rPr>
                <w:rFonts w:cs="Calibri"/>
                <w:szCs w:val="19"/>
              </w:rPr>
              <w:t>Ministerstvo pôdohospodárstva a rozvoja vidieka SR</w:t>
            </w:r>
            <w:r>
              <w:rPr>
                <w:rFonts w:cs="Calibri"/>
                <w:szCs w:val="19"/>
              </w:rPr>
              <w:t>:</w:t>
            </w:r>
          </w:p>
          <w:p w:rsidR="00684222" w:rsidRPr="00E51991" w:rsidRDefault="006A5CBA" w:rsidP="00F30424">
            <w:pPr>
              <w:spacing w:before="120" w:after="120" w:line="288" w:lineRule="auto"/>
              <w:contextualSpacing/>
              <w:rPr>
                <w:rFonts w:cs="Calibri"/>
                <w:bCs w:val="0"/>
                <w:szCs w:val="19"/>
              </w:rPr>
            </w:pPr>
            <w:r>
              <w:rPr>
                <w:rFonts w:cs="Calibri"/>
                <w:b w:val="0"/>
                <w:szCs w:val="19"/>
              </w:rPr>
              <w:t xml:space="preserve">pondelok – piatok </w:t>
            </w:r>
            <w:r w:rsidR="00684222" w:rsidRPr="00E51991">
              <w:rPr>
                <w:rFonts w:cs="Calibri"/>
                <w:b w:val="0"/>
                <w:szCs w:val="19"/>
              </w:rPr>
              <w:t>8:0</w:t>
            </w:r>
            <w:r>
              <w:rPr>
                <w:rFonts w:cs="Calibri"/>
                <w:b w:val="0"/>
                <w:szCs w:val="19"/>
              </w:rPr>
              <w:t>0 -</w:t>
            </w:r>
            <w:r w:rsidR="00684222" w:rsidRPr="00E51991">
              <w:rPr>
                <w:rFonts w:cs="Calibri"/>
                <w:b w:val="0"/>
                <w:szCs w:val="19"/>
              </w:rPr>
              <w:t xml:space="preserve"> 15:30, obedná prestávka 12.00-12.30</w:t>
            </w:r>
            <w:r w:rsidR="00684222" w:rsidRPr="00C25D26">
              <w:rPr>
                <w:rFonts w:cs="Calibri"/>
                <w:szCs w:val="19"/>
              </w:rPr>
              <w:t xml:space="preserve"> </w:t>
            </w:r>
          </w:p>
        </w:tc>
      </w:tr>
      <w:tr w:rsidR="00F4159F" w:rsidRPr="007936B1" w:rsidTr="0024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tcPr>
          <w:p w:rsidR="00386A44" w:rsidRDefault="00E97CCB" w:rsidP="00386A44">
            <w:pPr>
              <w:spacing w:before="120" w:after="120" w:line="288" w:lineRule="auto"/>
              <w:contextualSpacing/>
              <w:rPr>
                <w:rFonts w:cs="Calibri"/>
                <w:b w:val="0"/>
                <w:szCs w:val="19"/>
              </w:rPr>
            </w:pPr>
            <w:r w:rsidRPr="00C25D26">
              <w:rPr>
                <w:rFonts w:cs="Calibri"/>
                <w:szCs w:val="19"/>
              </w:rPr>
              <w:t>Úrad Bratislavského samosprávneho kraja</w:t>
            </w:r>
            <w:r>
              <w:rPr>
                <w:rFonts w:cs="Calibri"/>
                <w:b w:val="0"/>
                <w:szCs w:val="19"/>
              </w:rPr>
              <w:t xml:space="preserve"> </w:t>
            </w:r>
            <w:r w:rsidR="00386A44">
              <w:rPr>
                <w:rFonts w:cs="Calibri"/>
                <w:b w:val="0"/>
                <w:szCs w:val="19"/>
              </w:rPr>
              <w:t>p</w:t>
            </w:r>
            <w:r w:rsidR="006A5CBA">
              <w:rPr>
                <w:rFonts w:cs="Calibri"/>
                <w:b w:val="0"/>
                <w:szCs w:val="19"/>
              </w:rPr>
              <w:t>ondelok - š</w:t>
            </w:r>
            <w:r w:rsidR="00611E9C" w:rsidRPr="00611E9C">
              <w:rPr>
                <w:rFonts w:cs="Calibri"/>
                <w:b w:val="0"/>
                <w:szCs w:val="19"/>
              </w:rPr>
              <w:t xml:space="preserve">tvrtok 7:30 </w:t>
            </w:r>
            <w:r w:rsidR="00386A44">
              <w:rPr>
                <w:rFonts w:cs="Calibri"/>
                <w:b w:val="0"/>
                <w:szCs w:val="19"/>
              </w:rPr>
              <w:t>-</w:t>
            </w:r>
            <w:r w:rsidR="00611E9C" w:rsidRPr="00611E9C">
              <w:rPr>
                <w:rFonts w:cs="Calibri"/>
                <w:b w:val="0"/>
                <w:szCs w:val="19"/>
              </w:rPr>
              <w:t xml:space="preserve"> 15:30 </w:t>
            </w:r>
          </w:p>
          <w:p w:rsidR="00386A44" w:rsidRDefault="00386A44" w:rsidP="00386A44">
            <w:pPr>
              <w:spacing w:before="120" w:after="120" w:line="288" w:lineRule="auto"/>
              <w:contextualSpacing/>
              <w:rPr>
                <w:rFonts w:cs="Calibri"/>
                <w:b w:val="0"/>
                <w:szCs w:val="19"/>
              </w:rPr>
            </w:pPr>
            <w:r>
              <w:rPr>
                <w:rFonts w:cs="Calibri"/>
                <w:b w:val="0"/>
                <w:szCs w:val="19"/>
              </w:rPr>
              <w:t>piatok</w:t>
            </w:r>
            <w:r w:rsidR="00611E9C" w:rsidRPr="00611E9C">
              <w:rPr>
                <w:rFonts w:cs="Calibri"/>
                <w:b w:val="0"/>
                <w:szCs w:val="19"/>
              </w:rPr>
              <w:t xml:space="preserve"> 7:30 </w:t>
            </w:r>
            <w:r>
              <w:rPr>
                <w:rFonts w:cs="Calibri"/>
                <w:b w:val="0"/>
                <w:szCs w:val="19"/>
              </w:rPr>
              <w:t>-</w:t>
            </w:r>
            <w:r w:rsidR="00611E9C" w:rsidRPr="00611E9C">
              <w:rPr>
                <w:rFonts w:cs="Calibri"/>
                <w:b w:val="0"/>
                <w:szCs w:val="19"/>
              </w:rPr>
              <w:t xml:space="preserve"> 12:00 </w:t>
            </w:r>
          </w:p>
          <w:p w:rsidR="00F4159F" w:rsidRPr="00E51991" w:rsidRDefault="00611E9C" w:rsidP="00E97CCB">
            <w:pPr>
              <w:spacing w:before="120" w:after="120" w:line="288" w:lineRule="auto"/>
              <w:contextualSpacing/>
              <w:rPr>
                <w:rFonts w:cs="Calibri"/>
                <w:b w:val="0"/>
                <w:szCs w:val="19"/>
              </w:rPr>
            </w:pPr>
            <w:r w:rsidRPr="00611E9C">
              <w:rPr>
                <w:rFonts w:cs="Calibri"/>
                <w:b w:val="0"/>
                <w:szCs w:val="19"/>
              </w:rPr>
              <w:t xml:space="preserve">obedná prestávka 12.00 </w:t>
            </w:r>
            <w:r w:rsidR="00386A44">
              <w:rPr>
                <w:rFonts w:cs="Calibri"/>
                <w:b w:val="0"/>
                <w:szCs w:val="19"/>
              </w:rPr>
              <w:t>-</w:t>
            </w:r>
            <w:r w:rsidRPr="00611E9C">
              <w:rPr>
                <w:rFonts w:cs="Calibri"/>
                <w:b w:val="0"/>
                <w:szCs w:val="19"/>
              </w:rPr>
              <w:t xml:space="preserve"> 12.30 </w:t>
            </w:r>
          </w:p>
        </w:tc>
        <w:tc>
          <w:tcPr>
            <w:tcW w:w="4524" w:type="dxa"/>
            <w:tcBorders>
              <w:top w:val="single" w:sz="4" w:space="0" w:color="auto"/>
              <w:left w:val="single" w:sz="4" w:space="0" w:color="auto"/>
              <w:bottom w:val="single" w:sz="4" w:space="0" w:color="auto"/>
              <w:right w:val="single" w:sz="4" w:space="0" w:color="auto"/>
            </w:tcBorders>
          </w:tcPr>
          <w:p w:rsidR="004F16BC" w:rsidRPr="00611E9C" w:rsidRDefault="00E97CCB" w:rsidP="004F16BC">
            <w:pPr>
              <w:spacing w:before="120" w:after="120" w:line="288"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cs="Calibri"/>
                <w:bCs/>
                <w:szCs w:val="19"/>
              </w:rPr>
            </w:pPr>
            <w:r w:rsidRPr="00204E96">
              <w:rPr>
                <w:rFonts w:eastAsiaTheme="majorEastAsia" w:cs="Calibri"/>
                <w:b/>
                <w:bCs/>
                <w:szCs w:val="19"/>
              </w:rPr>
              <w:t>Magistrát hlavného mesta SR Bratislavy</w:t>
            </w:r>
            <w:r>
              <w:rPr>
                <w:rFonts w:eastAsiaTheme="majorEastAsia" w:cs="Calibri"/>
                <w:bCs/>
                <w:szCs w:val="19"/>
              </w:rPr>
              <w:t xml:space="preserve"> </w:t>
            </w:r>
            <w:r w:rsidR="00204E96">
              <w:rPr>
                <w:rFonts w:eastAsiaTheme="majorEastAsia" w:cs="Calibri"/>
                <w:bCs/>
                <w:szCs w:val="19"/>
              </w:rPr>
              <w:t>p</w:t>
            </w:r>
            <w:r w:rsidR="004F16BC" w:rsidRPr="00611E9C">
              <w:rPr>
                <w:rFonts w:eastAsiaTheme="majorEastAsia" w:cs="Calibri"/>
                <w:bCs/>
                <w:szCs w:val="19"/>
              </w:rPr>
              <w:t>ondelok</w:t>
            </w:r>
            <w:r w:rsidR="00386A44">
              <w:rPr>
                <w:rFonts w:eastAsiaTheme="majorEastAsia" w:cs="Calibri"/>
                <w:bCs/>
                <w:szCs w:val="19"/>
              </w:rPr>
              <w:t xml:space="preserve"> </w:t>
            </w:r>
            <w:r w:rsidR="004F16BC" w:rsidRPr="00611E9C">
              <w:rPr>
                <w:rFonts w:eastAsiaTheme="majorEastAsia" w:cs="Calibri"/>
                <w:bCs/>
                <w:szCs w:val="19"/>
              </w:rPr>
              <w:t xml:space="preserve">8:00 </w:t>
            </w:r>
            <w:r w:rsidR="00386A44">
              <w:rPr>
                <w:rFonts w:eastAsiaTheme="majorEastAsia" w:cs="Calibri"/>
                <w:bCs/>
                <w:szCs w:val="19"/>
              </w:rPr>
              <w:t>-</w:t>
            </w:r>
            <w:r w:rsidR="004F16BC" w:rsidRPr="00611E9C">
              <w:rPr>
                <w:rFonts w:eastAsiaTheme="majorEastAsia" w:cs="Calibri"/>
                <w:bCs/>
                <w:szCs w:val="19"/>
              </w:rPr>
              <w:t xml:space="preserve"> 17:00</w:t>
            </w:r>
          </w:p>
          <w:p w:rsidR="004F16BC" w:rsidRPr="00611E9C" w:rsidRDefault="00386A44" w:rsidP="004F16BC">
            <w:pPr>
              <w:spacing w:before="120" w:after="120" w:line="288"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cs="Calibri"/>
                <w:bCs/>
                <w:szCs w:val="19"/>
              </w:rPr>
            </w:pPr>
            <w:r>
              <w:rPr>
                <w:rFonts w:eastAsiaTheme="majorEastAsia" w:cs="Calibri"/>
                <w:bCs/>
                <w:szCs w:val="19"/>
              </w:rPr>
              <w:t>u</w:t>
            </w:r>
            <w:r w:rsidR="004F16BC" w:rsidRPr="00611E9C">
              <w:rPr>
                <w:rFonts w:eastAsiaTheme="majorEastAsia" w:cs="Calibri"/>
                <w:bCs/>
                <w:szCs w:val="19"/>
              </w:rPr>
              <w:t xml:space="preserve">torok - </w:t>
            </w:r>
            <w:r>
              <w:rPr>
                <w:rFonts w:eastAsiaTheme="majorEastAsia" w:cs="Calibri"/>
                <w:bCs/>
                <w:szCs w:val="19"/>
              </w:rPr>
              <w:t>š</w:t>
            </w:r>
            <w:r w:rsidR="004F16BC" w:rsidRPr="00611E9C">
              <w:rPr>
                <w:rFonts w:eastAsiaTheme="majorEastAsia" w:cs="Calibri"/>
                <w:bCs/>
                <w:szCs w:val="19"/>
              </w:rPr>
              <w:t>tvrtok</w:t>
            </w:r>
            <w:r w:rsidR="00204E96">
              <w:rPr>
                <w:rFonts w:eastAsiaTheme="majorEastAsia" w:cs="Calibri"/>
                <w:bCs/>
                <w:szCs w:val="19"/>
              </w:rPr>
              <w:t xml:space="preserve"> </w:t>
            </w:r>
            <w:r w:rsidR="004F16BC" w:rsidRPr="00611E9C">
              <w:rPr>
                <w:rFonts w:eastAsiaTheme="majorEastAsia" w:cs="Calibri"/>
                <w:bCs/>
                <w:szCs w:val="19"/>
              </w:rPr>
              <w:t xml:space="preserve"> 8:00 </w:t>
            </w:r>
            <w:r w:rsidR="00204E96">
              <w:rPr>
                <w:rFonts w:eastAsiaTheme="majorEastAsia" w:cs="Calibri"/>
                <w:bCs/>
                <w:szCs w:val="19"/>
              </w:rPr>
              <w:t xml:space="preserve">- </w:t>
            </w:r>
            <w:r w:rsidR="004F16BC" w:rsidRPr="00611E9C">
              <w:rPr>
                <w:rFonts w:eastAsiaTheme="majorEastAsia" w:cs="Calibri"/>
                <w:bCs/>
                <w:szCs w:val="19"/>
              </w:rPr>
              <w:t>16:00</w:t>
            </w:r>
          </w:p>
          <w:p w:rsidR="00F4159F" w:rsidRPr="00204E96" w:rsidRDefault="00204E96" w:rsidP="00E97CCB">
            <w:pPr>
              <w:spacing w:before="120" w:after="120" w:line="288"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cs="Calibri"/>
                <w:b/>
                <w:bCs/>
                <w:szCs w:val="19"/>
              </w:rPr>
            </w:pPr>
            <w:r>
              <w:rPr>
                <w:rFonts w:eastAsiaTheme="majorEastAsia" w:cs="Calibri"/>
                <w:bCs/>
                <w:szCs w:val="19"/>
              </w:rPr>
              <w:t>p</w:t>
            </w:r>
            <w:r w:rsidR="004F16BC" w:rsidRPr="00611E9C">
              <w:rPr>
                <w:rFonts w:eastAsiaTheme="majorEastAsia" w:cs="Calibri"/>
                <w:bCs/>
                <w:szCs w:val="19"/>
              </w:rPr>
              <w:t>iatok</w:t>
            </w:r>
            <w:r>
              <w:rPr>
                <w:rFonts w:eastAsiaTheme="majorEastAsia" w:cs="Calibri"/>
                <w:bCs/>
                <w:szCs w:val="19"/>
              </w:rPr>
              <w:t xml:space="preserve"> </w:t>
            </w:r>
            <w:r w:rsidR="004F16BC" w:rsidRPr="00611E9C">
              <w:rPr>
                <w:rFonts w:eastAsiaTheme="majorEastAsia" w:cs="Calibri"/>
                <w:bCs/>
                <w:szCs w:val="19"/>
              </w:rPr>
              <w:t xml:space="preserve"> 8:00 </w:t>
            </w:r>
            <w:r>
              <w:rPr>
                <w:rFonts w:eastAsiaTheme="majorEastAsia" w:cs="Calibri"/>
                <w:bCs/>
                <w:szCs w:val="19"/>
              </w:rPr>
              <w:t>-</w:t>
            </w:r>
            <w:r w:rsidR="004F16BC" w:rsidRPr="00611E9C">
              <w:rPr>
                <w:rFonts w:eastAsiaTheme="majorEastAsia" w:cs="Calibri"/>
                <w:bCs/>
                <w:szCs w:val="19"/>
              </w:rPr>
              <w:t xml:space="preserve"> 15:00</w:t>
            </w:r>
          </w:p>
        </w:tc>
      </w:tr>
      <w:tr w:rsidR="00F4159F" w:rsidRPr="007936B1" w:rsidTr="00240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right w:val="none" w:sz="0" w:space="0" w:color="auto"/>
            </w:tcBorders>
          </w:tcPr>
          <w:p w:rsidR="00F4159F" w:rsidRPr="00E51991" w:rsidRDefault="00F4159F" w:rsidP="008C4398">
            <w:pPr>
              <w:spacing w:before="120" w:after="120" w:line="288" w:lineRule="auto"/>
              <w:contextualSpacing/>
              <w:rPr>
                <w:rFonts w:cs="Calibri"/>
                <w:b w:val="0"/>
                <w:szCs w:val="19"/>
              </w:rPr>
            </w:pPr>
          </w:p>
        </w:tc>
        <w:tc>
          <w:tcPr>
            <w:tcW w:w="4524" w:type="dxa"/>
            <w:tcBorders>
              <w:top w:val="none" w:sz="0" w:space="0" w:color="auto"/>
              <w:left w:val="none" w:sz="0" w:space="0" w:color="auto"/>
              <w:bottom w:val="none" w:sz="0" w:space="0" w:color="auto"/>
              <w:right w:val="none" w:sz="0" w:space="0" w:color="auto"/>
            </w:tcBorders>
          </w:tcPr>
          <w:p w:rsidR="0083331A" w:rsidRDefault="0083331A" w:rsidP="00611E9C">
            <w:pPr>
              <w:cnfStyle w:val="000000010000" w:firstRow="0" w:lastRow="0" w:firstColumn="0" w:lastColumn="0" w:oddVBand="0" w:evenVBand="0" w:oddHBand="0" w:evenHBand="1" w:firstRowFirstColumn="0" w:firstRowLastColumn="0" w:lastRowFirstColumn="0" w:lastRowLastColumn="0"/>
              <w:rPr>
                <w:rFonts w:eastAsiaTheme="majorEastAsia" w:cs="Calibri"/>
                <w:szCs w:val="19"/>
              </w:rPr>
            </w:pPr>
            <w:r w:rsidRPr="00204E96">
              <w:rPr>
                <w:rFonts w:eastAsiaTheme="majorEastAsia" w:cs="Calibri"/>
                <w:b/>
                <w:bCs/>
                <w:szCs w:val="19"/>
              </w:rPr>
              <w:t>Mesto Banská Bystrica</w:t>
            </w:r>
            <w:r>
              <w:rPr>
                <w:rFonts w:eastAsiaTheme="majorEastAsia" w:cs="Calibri"/>
                <w:szCs w:val="19"/>
              </w:rPr>
              <w:t xml:space="preserve"> </w:t>
            </w:r>
          </w:p>
          <w:p w:rsidR="00611E9C" w:rsidRPr="00611E9C" w:rsidRDefault="00204E96" w:rsidP="00611E9C">
            <w:pPr>
              <w:cnfStyle w:val="000000010000" w:firstRow="0" w:lastRow="0" w:firstColumn="0" w:lastColumn="0" w:oddVBand="0" w:evenVBand="0" w:oddHBand="0" w:evenHBand="1" w:firstRowFirstColumn="0" w:firstRowLastColumn="0" w:lastRowFirstColumn="0" w:lastRowLastColumn="0"/>
              <w:rPr>
                <w:rFonts w:eastAsiaTheme="majorEastAsia" w:cs="Calibri"/>
                <w:szCs w:val="19"/>
              </w:rPr>
            </w:pPr>
            <w:r>
              <w:rPr>
                <w:rFonts w:eastAsiaTheme="majorEastAsia" w:cs="Calibri"/>
                <w:szCs w:val="19"/>
              </w:rPr>
              <w:t>p</w:t>
            </w:r>
            <w:r w:rsidR="00611E9C" w:rsidRPr="00611E9C">
              <w:rPr>
                <w:rFonts w:eastAsiaTheme="majorEastAsia" w:cs="Calibri"/>
                <w:szCs w:val="19"/>
              </w:rPr>
              <w:t>ondelok, streda 7:30</w:t>
            </w:r>
            <w:r>
              <w:rPr>
                <w:rFonts w:eastAsiaTheme="majorEastAsia" w:cs="Calibri"/>
                <w:szCs w:val="19"/>
              </w:rPr>
              <w:t xml:space="preserve"> </w:t>
            </w:r>
            <w:r w:rsidR="00611E9C" w:rsidRPr="00611E9C">
              <w:rPr>
                <w:rFonts w:eastAsiaTheme="majorEastAsia" w:cs="Calibri"/>
                <w:szCs w:val="19"/>
              </w:rPr>
              <w:t>- 17:00</w:t>
            </w:r>
          </w:p>
          <w:p w:rsidR="00611E9C" w:rsidRPr="00611E9C" w:rsidRDefault="00204E96" w:rsidP="00611E9C">
            <w:pPr>
              <w:cnfStyle w:val="000000010000" w:firstRow="0" w:lastRow="0" w:firstColumn="0" w:lastColumn="0" w:oddVBand="0" w:evenVBand="0" w:oddHBand="0" w:evenHBand="1" w:firstRowFirstColumn="0" w:firstRowLastColumn="0" w:lastRowFirstColumn="0" w:lastRowLastColumn="0"/>
              <w:rPr>
                <w:rFonts w:eastAsiaTheme="majorEastAsia" w:cs="Calibri"/>
                <w:szCs w:val="19"/>
              </w:rPr>
            </w:pPr>
            <w:r>
              <w:rPr>
                <w:rFonts w:eastAsiaTheme="majorEastAsia" w:cs="Calibri"/>
                <w:szCs w:val="19"/>
              </w:rPr>
              <w:t>u</w:t>
            </w:r>
            <w:r w:rsidR="00611E9C" w:rsidRPr="00611E9C">
              <w:rPr>
                <w:rFonts w:eastAsiaTheme="majorEastAsia" w:cs="Calibri"/>
                <w:szCs w:val="19"/>
              </w:rPr>
              <w:t>torok, štvrtok 7:30</w:t>
            </w:r>
            <w:r>
              <w:rPr>
                <w:rFonts w:eastAsiaTheme="majorEastAsia" w:cs="Calibri"/>
                <w:szCs w:val="19"/>
              </w:rPr>
              <w:t xml:space="preserve"> </w:t>
            </w:r>
            <w:r w:rsidR="00611E9C" w:rsidRPr="00611E9C">
              <w:rPr>
                <w:rFonts w:eastAsiaTheme="majorEastAsia" w:cs="Calibri"/>
                <w:szCs w:val="19"/>
              </w:rPr>
              <w:t>-</w:t>
            </w:r>
            <w:r>
              <w:rPr>
                <w:rFonts w:eastAsiaTheme="majorEastAsia" w:cs="Calibri"/>
                <w:szCs w:val="19"/>
              </w:rPr>
              <w:t xml:space="preserve"> </w:t>
            </w:r>
            <w:r w:rsidR="00611E9C" w:rsidRPr="00611E9C">
              <w:rPr>
                <w:rFonts w:eastAsiaTheme="majorEastAsia" w:cs="Calibri"/>
                <w:szCs w:val="19"/>
              </w:rPr>
              <w:t>16:00</w:t>
            </w:r>
          </w:p>
          <w:p w:rsidR="00F4159F" w:rsidRPr="00204E96" w:rsidRDefault="00204E96" w:rsidP="0083331A">
            <w:pPr>
              <w:cnfStyle w:val="000000010000" w:firstRow="0" w:lastRow="0" w:firstColumn="0" w:lastColumn="0" w:oddVBand="0" w:evenVBand="0" w:oddHBand="0" w:evenHBand="1" w:firstRowFirstColumn="0" w:firstRowLastColumn="0" w:lastRowFirstColumn="0" w:lastRowLastColumn="0"/>
              <w:rPr>
                <w:rFonts w:eastAsiaTheme="majorEastAsia" w:cs="Calibri"/>
                <w:b/>
                <w:bCs/>
                <w:szCs w:val="19"/>
              </w:rPr>
            </w:pPr>
            <w:r>
              <w:rPr>
                <w:rFonts w:eastAsiaTheme="majorEastAsia" w:cs="Calibri"/>
                <w:szCs w:val="19"/>
              </w:rPr>
              <w:t>p</w:t>
            </w:r>
            <w:r w:rsidR="00611E9C" w:rsidRPr="00611E9C">
              <w:rPr>
                <w:rFonts w:eastAsiaTheme="majorEastAsia" w:cs="Calibri"/>
                <w:szCs w:val="19"/>
              </w:rPr>
              <w:t>iatok 7:30</w:t>
            </w:r>
            <w:r>
              <w:rPr>
                <w:rFonts w:eastAsiaTheme="majorEastAsia" w:cs="Calibri"/>
                <w:szCs w:val="19"/>
              </w:rPr>
              <w:t xml:space="preserve"> </w:t>
            </w:r>
            <w:r w:rsidR="00611E9C" w:rsidRPr="00611E9C">
              <w:rPr>
                <w:rFonts w:eastAsiaTheme="majorEastAsia" w:cs="Calibri"/>
                <w:szCs w:val="19"/>
              </w:rPr>
              <w:t>-</w:t>
            </w:r>
            <w:r>
              <w:rPr>
                <w:rFonts w:eastAsiaTheme="majorEastAsia" w:cs="Calibri"/>
                <w:szCs w:val="19"/>
              </w:rPr>
              <w:t xml:space="preserve"> </w:t>
            </w:r>
            <w:r w:rsidR="00611E9C" w:rsidRPr="00611E9C">
              <w:rPr>
                <w:rFonts w:eastAsiaTheme="majorEastAsia" w:cs="Calibri"/>
                <w:szCs w:val="19"/>
              </w:rPr>
              <w:t>15:00</w:t>
            </w:r>
            <w:r w:rsidR="00611E9C">
              <w:rPr>
                <w:rFonts w:eastAsiaTheme="majorEastAsia" w:cs="Calibri"/>
                <w:szCs w:val="19"/>
              </w:rPr>
              <w:t xml:space="preserve"> </w:t>
            </w:r>
            <w:r w:rsidR="00F4159F" w:rsidRPr="00E51991">
              <w:rPr>
                <w:rFonts w:eastAsiaTheme="majorEastAsia" w:cs="Calibri"/>
                <w:bCs/>
                <w:szCs w:val="19"/>
              </w:rPr>
              <w:t xml:space="preserve"> </w:t>
            </w:r>
          </w:p>
        </w:tc>
      </w:tr>
      <w:tr w:rsidR="00F4159F" w:rsidRPr="007936B1" w:rsidTr="0024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right w:val="none" w:sz="0" w:space="0" w:color="auto"/>
            </w:tcBorders>
          </w:tcPr>
          <w:p w:rsidR="0083331A" w:rsidRDefault="001D299E" w:rsidP="006B5E42">
            <w:pPr>
              <w:contextualSpacing/>
              <w:rPr>
                <w:rFonts w:cs="Calibri"/>
                <w:b w:val="0"/>
                <w:szCs w:val="19"/>
              </w:rPr>
            </w:pPr>
            <w:r>
              <w:rPr>
                <w:rFonts w:cs="Calibri"/>
                <w:szCs w:val="19"/>
              </w:rPr>
              <w:t>Úrad Trnavského samosprávneho</w:t>
            </w:r>
            <w:r w:rsidR="0083331A" w:rsidRPr="00204E96">
              <w:rPr>
                <w:rFonts w:cs="Calibri"/>
                <w:szCs w:val="19"/>
              </w:rPr>
              <w:t xml:space="preserve"> kraj</w:t>
            </w:r>
            <w:r>
              <w:rPr>
                <w:rFonts w:cs="Calibri"/>
                <w:szCs w:val="19"/>
              </w:rPr>
              <w:t>a</w:t>
            </w:r>
            <w:r w:rsidR="0083331A">
              <w:rPr>
                <w:rFonts w:cs="Calibri"/>
                <w:b w:val="0"/>
                <w:szCs w:val="19"/>
              </w:rPr>
              <w:t xml:space="preserve"> </w:t>
            </w:r>
          </w:p>
          <w:p w:rsidR="006B5E42" w:rsidRDefault="00022530" w:rsidP="006B5E42">
            <w:pPr>
              <w:contextualSpacing/>
              <w:rPr>
                <w:rFonts w:cs="Calibri"/>
                <w:b w:val="0"/>
                <w:szCs w:val="19"/>
              </w:rPr>
            </w:pPr>
            <w:r>
              <w:rPr>
                <w:rFonts w:cs="Calibri"/>
                <w:b w:val="0"/>
                <w:szCs w:val="19"/>
              </w:rPr>
              <w:t xml:space="preserve">pondelok – piatok </w:t>
            </w:r>
            <w:r w:rsidR="000B4C3C" w:rsidRPr="000B4C3C">
              <w:rPr>
                <w:rFonts w:cs="Calibri"/>
                <w:b w:val="0"/>
                <w:szCs w:val="19"/>
              </w:rPr>
              <w:t>8.00 –</w:t>
            </w:r>
            <w:r w:rsidR="006B5E42">
              <w:rPr>
                <w:rFonts w:cs="Calibri"/>
                <w:b w:val="0"/>
                <w:szCs w:val="19"/>
              </w:rPr>
              <w:t>11,30 a</w:t>
            </w:r>
            <w:r w:rsidR="000B4C3C" w:rsidRPr="000B4C3C">
              <w:rPr>
                <w:rFonts w:cs="Calibri"/>
                <w:b w:val="0"/>
                <w:szCs w:val="19"/>
              </w:rPr>
              <w:t xml:space="preserve"> 12,00 –14,00 </w:t>
            </w:r>
          </w:p>
          <w:p w:rsidR="00F4159F" w:rsidRPr="00204E96" w:rsidRDefault="00F4159F" w:rsidP="0083331A">
            <w:pPr>
              <w:contextualSpacing/>
              <w:rPr>
                <w:rFonts w:cs="Calibri"/>
                <w:szCs w:val="19"/>
              </w:rPr>
            </w:pPr>
          </w:p>
        </w:tc>
        <w:tc>
          <w:tcPr>
            <w:tcW w:w="4524" w:type="dxa"/>
            <w:tcBorders>
              <w:top w:val="none" w:sz="0" w:space="0" w:color="auto"/>
              <w:left w:val="none" w:sz="0" w:space="0" w:color="auto"/>
              <w:bottom w:val="none" w:sz="0" w:space="0" w:color="auto"/>
              <w:right w:val="none" w:sz="0" w:space="0" w:color="auto"/>
            </w:tcBorders>
          </w:tcPr>
          <w:p w:rsidR="0083331A" w:rsidRDefault="0083331A" w:rsidP="00611E9C">
            <w:pPr>
              <w:contextualSpacing/>
              <w:cnfStyle w:val="000000100000" w:firstRow="0" w:lastRow="0" w:firstColumn="0" w:lastColumn="0" w:oddVBand="0" w:evenVBand="0" w:oddHBand="1" w:evenHBand="0" w:firstRowFirstColumn="0" w:firstRowLastColumn="0" w:lastRowFirstColumn="0" w:lastRowLastColumn="0"/>
              <w:rPr>
                <w:rFonts w:eastAsiaTheme="majorEastAsia" w:cs="Calibri"/>
                <w:bCs/>
                <w:szCs w:val="19"/>
              </w:rPr>
            </w:pPr>
            <w:r w:rsidRPr="00204E96">
              <w:rPr>
                <w:rFonts w:eastAsiaTheme="majorEastAsia" w:cs="Calibri"/>
                <w:b/>
                <w:bCs/>
                <w:szCs w:val="19"/>
              </w:rPr>
              <w:t>Mesto Trnava</w:t>
            </w:r>
            <w:r>
              <w:rPr>
                <w:rFonts w:eastAsiaTheme="majorEastAsia" w:cs="Calibri"/>
                <w:bCs/>
                <w:szCs w:val="19"/>
              </w:rPr>
              <w:t xml:space="preserve"> </w:t>
            </w:r>
          </w:p>
          <w:p w:rsidR="00611E9C" w:rsidRDefault="00204E96" w:rsidP="00611E9C">
            <w:pPr>
              <w:contextualSpacing/>
              <w:cnfStyle w:val="000000100000" w:firstRow="0" w:lastRow="0" w:firstColumn="0" w:lastColumn="0" w:oddVBand="0" w:evenVBand="0" w:oddHBand="1" w:evenHBand="0" w:firstRowFirstColumn="0" w:firstRowLastColumn="0" w:lastRowFirstColumn="0" w:lastRowLastColumn="0"/>
              <w:rPr>
                <w:rFonts w:eastAsiaTheme="majorEastAsia" w:cs="Calibri"/>
                <w:bCs/>
                <w:szCs w:val="19"/>
              </w:rPr>
            </w:pPr>
            <w:r>
              <w:rPr>
                <w:rFonts w:eastAsiaTheme="majorEastAsia" w:cs="Calibri"/>
                <w:bCs/>
                <w:szCs w:val="19"/>
              </w:rPr>
              <w:t>p</w:t>
            </w:r>
            <w:r w:rsidR="001A6639" w:rsidRPr="001A6639">
              <w:rPr>
                <w:rFonts w:eastAsiaTheme="majorEastAsia" w:cs="Calibri"/>
                <w:bCs/>
                <w:szCs w:val="19"/>
              </w:rPr>
              <w:t>o</w:t>
            </w:r>
            <w:r w:rsidR="00611E9C">
              <w:rPr>
                <w:rFonts w:eastAsiaTheme="majorEastAsia" w:cs="Calibri"/>
                <w:bCs/>
                <w:szCs w:val="19"/>
              </w:rPr>
              <w:t>ndelok</w:t>
            </w:r>
            <w:r w:rsidR="001A6639" w:rsidRPr="001A6639">
              <w:rPr>
                <w:rFonts w:eastAsiaTheme="majorEastAsia" w:cs="Calibri"/>
                <w:bCs/>
                <w:szCs w:val="19"/>
              </w:rPr>
              <w:t xml:space="preserve"> </w:t>
            </w:r>
            <w:r w:rsidR="00611E9C">
              <w:rPr>
                <w:rFonts w:eastAsiaTheme="majorEastAsia" w:cs="Calibri"/>
                <w:bCs/>
                <w:szCs w:val="19"/>
              </w:rPr>
              <w:t>–</w:t>
            </w:r>
            <w:r w:rsidR="001A6639" w:rsidRPr="001A6639">
              <w:rPr>
                <w:rFonts w:eastAsiaTheme="majorEastAsia" w:cs="Calibri"/>
                <w:bCs/>
                <w:szCs w:val="19"/>
              </w:rPr>
              <w:t xml:space="preserve"> </w:t>
            </w:r>
            <w:r>
              <w:rPr>
                <w:rFonts w:eastAsiaTheme="majorEastAsia" w:cs="Calibri"/>
                <w:bCs/>
                <w:szCs w:val="19"/>
              </w:rPr>
              <w:t>š</w:t>
            </w:r>
            <w:r w:rsidR="001A6639" w:rsidRPr="001A6639">
              <w:rPr>
                <w:rFonts w:eastAsiaTheme="majorEastAsia" w:cs="Calibri"/>
                <w:bCs/>
                <w:szCs w:val="19"/>
              </w:rPr>
              <w:t>tv</w:t>
            </w:r>
            <w:r w:rsidR="00611E9C">
              <w:rPr>
                <w:rFonts w:eastAsiaTheme="majorEastAsia" w:cs="Calibri"/>
                <w:bCs/>
                <w:szCs w:val="19"/>
              </w:rPr>
              <w:t xml:space="preserve">rtok </w:t>
            </w:r>
            <w:r w:rsidR="001A6639" w:rsidRPr="001A6639">
              <w:rPr>
                <w:rFonts w:eastAsiaTheme="majorEastAsia" w:cs="Calibri"/>
                <w:bCs/>
                <w:szCs w:val="19"/>
              </w:rPr>
              <w:t>8.00 - 15.00</w:t>
            </w:r>
            <w:r w:rsidR="00611E9C">
              <w:rPr>
                <w:rFonts w:eastAsiaTheme="majorEastAsia" w:cs="Calibri"/>
                <w:bCs/>
                <w:szCs w:val="19"/>
              </w:rPr>
              <w:t xml:space="preserve"> </w:t>
            </w:r>
          </w:p>
          <w:p w:rsidR="00F4159F" w:rsidRPr="00204E96" w:rsidRDefault="00204E96" w:rsidP="0083331A">
            <w:pPr>
              <w:contextualSpacing/>
              <w:cnfStyle w:val="000000100000" w:firstRow="0" w:lastRow="0" w:firstColumn="0" w:lastColumn="0" w:oddVBand="0" w:evenVBand="0" w:oddHBand="1" w:evenHBand="0" w:firstRowFirstColumn="0" w:firstRowLastColumn="0" w:lastRowFirstColumn="0" w:lastRowLastColumn="0"/>
              <w:rPr>
                <w:rFonts w:eastAsiaTheme="majorEastAsia" w:cs="Calibri"/>
                <w:b/>
                <w:bCs/>
                <w:szCs w:val="19"/>
              </w:rPr>
            </w:pPr>
            <w:r>
              <w:rPr>
                <w:rFonts w:eastAsiaTheme="majorEastAsia" w:cs="Calibri"/>
                <w:bCs/>
                <w:szCs w:val="19"/>
              </w:rPr>
              <w:t>p</w:t>
            </w:r>
            <w:r w:rsidR="001A6639" w:rsidRPr="001A6639">
              <w:rPr>
                <w:rFonts w:eastAsiaTheme="majorEastAsia" w:cs="Calibri"/>
                <w:bCs/>
                <w:szCs w:val="19"/>
              </w:rPr>
              <w:t>i</w:t>
            </w:r>
            <w:r w:rsidR="00611E9C">
              <w:rPr>
                <w:rFonts w:eastAsiaTheme="majorEastAsia" w:cs="Calibri"/>
                <w:bCs/>
                <w:szCs w:val="19"/>
              </w:rPr>
              <w:t>atok</w:t>
            </w:r>
            <w:r w:rsidR="001A6639" w:rsidRPr="001A6639">
              <w:rPr>
                <w:rFonts w:eastAsiaTheme="majorEastAsia" w:cs="Calibri"/>
                <w:bCs/>
                <w:szCs w:val="19"/>
              </w:rPr>
              <w:t xml:space="preserve"> 8.00 - 14.00</w:t>
            </w:r>
          </w:p>
        </w:tc>
      </w:tr>
      <w:tr w:rsidR="00F4159F" w:rsidRPr="007936B1" w:rsidTr="00240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right w:val="none" w:sz="0" w:space="0" w:color="auto"/>
            </w:tcBorders>
          </w:tcPr>
          <w:p w:rsidR="0083331A" w:rsidRDefault="001D299E" w:rsidP="006B5E42">
            <w:pPr>
              <w:contextualSpacing/>
              <w:rPr>
                <w:rFonts w:cs="Calibri"/>
                <w:b w:val="0"/>
                <w:szCs w:val="19"/>
              </w:rPr>
            </w:pPr>
            <w:r>
              <w:rPr>
                <w:rFonts w:cs="Calibri"/>
                <w:szCs w:val="19"/>
              </w:rPr>
              <w:t>Úrad Trenčianskeho</w:t>
            </w:r>
            <w:r w:rsidR="0083331A" w:rsidRPr="00204E96">
              <w:rPr>
                <w:rFonts w:cs="Calibri"/>
                <w:szCs w:val="19"/>
              </w:rPr>
              <w:t xml:space="preserve"> samosprávn</w:t>
            </w:r>
            <w:r>
              <w:rPr>
                <w:rFonts w:cs="Calibri"/>
                <w:szCs w:val="19"/>
              </w:rPr>
              <w:t>eho</w:t>
            </w:r>
            <w:r w:rsidR="0083331A" w:rsidRPr="00204E96">
              <w:rPr>
                <w:rFonts w:cs="Calibri"/>
                <w:szCs w:val="19"/>
              </w:rPr>
              <w:t xml:space="preserve"> kraj</w:t>
            </w:r>
            <w:r>
              <w:rPr>
                <w:rFonts w:cs="Calibri"/>
                <w:szCs w:val="19"/>
              </w:rPr>
              <w:t>a</w:t>
            </w:r>
            <w:r w:rsidR="0083331A">
              <w:rPr>
                <w:rFonts w:cs="Calibri"/>
                <w:b w:val="0"/>
                <w:szCs w:val="19"/>
              </w:rPr>
              <w:t xml:space="preserve"> </w:t>
            </w:r>
          </w:p>
          <w:p w:rsidR="00F4159F" w:rsidRPr="00204E96" w:rsidRDefault="00022530" w:rsidP="0083331A">
            <w:pPr>
              <w:contextualSpacing/>
              <w:rPr>
                <w:rFonts w:cs="Calibri"/>
                <w:szCs w:val="19"/>
              </w:rPr>
            </w:pPr>
            <w:r>
              <w:rPr>
                <w:rFonts w:cs="Calibri"/>
                <w:b w:val="0"/>
                <w:szCs w:val="19"/>
              </w:rPr>
              <w:t xml:space="preserve">pondelok – piatok </w:t>
            </w:r>
            <w:r w:rsidR="00BF25D3" w:rsidRPr="00BF25D3">
              <w:rPr>
                <w:rFonts w:cs="Calibri"/>
                <w:b w:val="0"/>
                <w:szCs w:val="19"/>
              </w:rPr>
              <w:t xml:space="preserve">8:00 – </w:t>
            </w:r>
            <w:r w:rsidR="003976A6">
              <w:rPr>
                <w:rFonts w:cs="Calibri"/>
                <w:b w:val="0"/>
                <w:szCs w:val="19"/>
              </w:rPr>
              <w:t>14</w:t>
            </w:r>
            <w:r w:rsidR="00BF25D3" w:rsidRPr="00BF25D3">
              <w:rPr>
                <w:rFonts w:cs="Calibri"/>
                <w:b w:val="0"/>
                <w:szCs w:val="19"/>
              </w:rPr>
              <w:t>:</w:t>
            </w:r>
            <w:r w:rsidR="003976A6">
              <w:rPr>
                <w:rFonts w:cs="Calibri"/>
                <w:b w:val="0"/>
                <w:szCs w:val="19"/>
              </w:rPr>
              <w:t>00</w:t>
            </w:r>
            <w:r w:rsidR="00BF25D3" w:rsidRPr="00BF25D3">
              <w:rPr>
                <w:rFonts w:cs="Calibri"/>
                <w:b w:val="0"/>
                <w:szCs w:val="19"/>
              </w:rPr>
              <w:t xml:space="preserve"> </w:t>
            </w:r>
            <w:r>
              <w:rPr>
                <w:rFonts w:cs="Calibri"/>
                <w:b w:val="0"/>
                <w:szCs w:val="19"/>
              </w:rPr>
              <w:t xml:space="preserve"> </w:t>
            </w:r>
          </w:p>
        </w:tc>
        <w:tc>
          <w:tcPr>
            <w:tcW w:w="4524" w:type="dxa"/>
            <w:tcBorders>
              <w:top w:val="none" w:sz="0" w:space="0" w:color="auto"/>
              <w:left w:val="none" w:sz="0" w:space="0" w:color="auto"/>
              <w:bottom w:val="none" w:sz="0" w:space="0" w:color="auto"/>
              <w:right w:val="none" w:sz="0" w:space="0" w:color="auto"/>
            </w:tcBorders>
          </w:tcPr>
          <w:p w:rsidR="0083331A" w:rsidRDefault="0083331A" w:rsidP="00611E9C">
            <w:pPr>
              <w:cnfStyle w:val="000000010000" w:firstRow="0" w:lastRow="0" w:firstColumn="0" w:lastColumn="0" w:oddVBand="0" w:evenVBand="0" w:oddHBand="0" w:evenHBand="1" w:firstRowFirstColumn="0" w:firstRowLastColumn="0" w:lastRowFirstColumn="0" w:lastRowLastColumn="0"/>
              <w:rPr>
                <w:rFonts w:eastAsiaTheme="majorEastAsia" w:cs="Calibri"/>
                <w:bCs/>
                <w:szCs w:val="19"/>
              </w:rPr>
            </w:pPr>
            <w:r w:rsidRPr="00204E96">
              <w:rPr>
                <w:rFonts w:eastAsiaTheme="majorEastAsia" w:cs="Calibri"/>
                <w:b/>
                <w:bCs/>
                <w:szCs w:val="19"/>
              </w:rPr>
              <w:t>Mesto Trenčín</w:t>
            </w:r>
            <w:r>
              <w:rPr>
                <w:rFonts w:eastAsiaTheme="majorEastAsia" w:cs="Calibri"/>
                <w:bCs/>
                <w:szCs w:val="19"/>
              </w:rPr>
              <w:t xml:space="preserve"> </w:t>
            </w:r>
          </w:p>
          <w:p w:rsidR="00611E9C" w:rsidRPr="00611E9C" w:rsidRDefault="00204E96" w:rsidP="00611E9C">
            <w:pPr>
              <w:cnfStyle w:val="000000010000" w:firstRow="0" w:lastRow="0" w:firstColumn="0" w:lastColumn="0" w:oddVBand="0" w:evenVBand="0" w:oddHBand="0" w:evenHBand="1" w:firstRowFirstColumn="0" w:firstRowLastColumn="0" w:lastRowFirstColumn="0" w:lastRowLastColumn="0"/>
              <w:rPr>
                <w:rFonts w:eastAsiaTheme="majorEastAsia" w:cs="Calibri"/>
                <w:bCs/>
                <w:szCs w:val="19"/>
              </w:rPr>
            </w:pPr>
            <w:r>
              <w:rPr>
                <w:rFonts w:eastAsiaTheme="majorEastAsia" w:cs="Calibri"/>
                <w:bCs/>
                <w:szCs w:val="19"/>
              </w:rPr>
              <w:t>p</w:t>
            </w:r>
            <w:r w:rsidR="00611E9C">
              <w:rPr>
                <w:rFonts w:eastAsiaTheme="majorEastAsia" w:cs="Calibri"/>
                <w:bCs/>
                <w:szCs w:val="19"/>
              </w:rPr>
              <w:t xml:space="preserve">ondelok – </w:t>
            </w:r>
            <w:r>
              <w:rPr>
                <w:rFonts w:eastAsiaTheme="majorEastAsia" w:cs="Calibri"/>
                <w:bCs/>
                <w:szCs w:val="19"/>
              </w:rPr>
              <w:t>š</w:t>
            </w:r>
            <w:r w:rsidR="00611E9C" w:rsidRPr="00611E9C">
              <w:rPr>
                <w:rFonts w:eastAsiaTheme="majorEastAsia" w:cs="Calibri"/>
                <w:bCs/>
                <w:szCs w:val="19"/>
              </w:rPr>
              <w:t>tvrtok 8:00 – 16:30</w:t>
            </w:r>
            <w:r w:rsidR="00611E9C">
              <w:rPr>
                <w:rFonts w:eastAsiaTheme="majorEastAsia" w:cs="Calibri"/>
                <w:bCs/>
                <w:szCs w:val="19"/>
              </w:rPr>
              <w:t xml:space="preserve"> </w:t>
            </w:r>
          </w:p>
          <w:p w:rsidR="00F4159F" w:rsidRPr="00204E96" w:rsidRDefault="00204E96" w:rsidP="0083331A">
            <w:pPr>
              <w:cnfStyle w:val="000000010000" w:firstRow="0" w:lastRow="0" w:firstColumn="0" w:lastColumn="0" w:oddVBand="0" w:evenVBand="0" w:oddHBand="0" w:evenHBand="1" w:firstRowFirstColumn="0" w:firstRowLastColumn="0" w:lastRowFirstColumn="0" w:lastRowLastColumn="0"/>
              <w:rPr>
                <w:rFonts w:eastAsiaTheme="majorEastAsia" w:cs="Calibri"/>
                <w:b/>
                <w:bCs/>
                <w:szCs w:val="19"/>
              </w:rPr>
            </w:pPr>
            <w:r>
              <w:rPr>
                <w:rFonts w:eastAsiaTheme="majorEastAsia" w:cs="Calibri"/>
                <w:bCs/>
                <w:szCs w:val="19"/>
              </w:rPr>
              <w:t>p</w:t>
            </w:r>
            <w:r w:rsidR="00611E9C" w:rsidRPr="00611E9C">
              <w:rPr>
                <w:rFonts w:eastAsiaTheme="majorEastAsia" w:cs="Calibri"/>
                <w:bCs/>
                <w:szCs w:val="19"/>
              </w:rPr>
              <w:t>iatok 8:00 – 14:00</w:t>
            </w:r>
            <w:r w:rsidR="00611E9C">
              <w:rPr>
                <w:rFonts w:eastAsiaTheme="majorEastAsia" w:cs="Calibri"/>
                <w:bCs/>
                <w:szCs w:val="19"/>
              </w:rPr>
              <w:t xml:space="preserve"> </w:t>
            </w:r>
          </w:p>
        </w:tc>
      </w:tr>
      <w:tr w:rsidR="00F4159F" w:rsidRPr="007936B1" w:rsidTr="0024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right w:val="none" w:sz="0" w:space="0" w:color="auto"/>
            </w:tcBorders>
          </w:tcPr>
          <w:p w:rsidR="0083331A" w:rsidRDefault="0083331A" w:rsidP="0083331A">
            <w:pPr>
              <w:contextualSpacing/>
              <w:rPr>
                <w:rFonts w:cs="Calibri"/>
                <w:b w:val="0"/>
                <w:szCs w:val="19"/>
              </w:rPr>
            </w:pPr>
            <w:r w:rsidRPr="00204E96">
              <w:rPr>
                <w:rFonts w:cs="Calibri"/>
                <w:szCs w:val="19"/>
              </w:rPr>
              <w:t>Úrad Žilinského samosprávneho kraja</w:t>
            </w:r>
            <w:r>
              <w:rPr>
                <w:rFonts w:cs="Calibri"/>
                <w:b w:val="0"/>
                <w:szCs w:val="19"/>
              </w:rPr>
              <w:t xml:space="preserve"> </w:t>
            </w:r>
          </w:p>
          <w:p w:rsidR="00F4159F" w:rsidRPr="00E51991" w:rsidRDefault="00022530" w:rsidP="0083331A">
            <w:pPr>
              <w:contextualSpacing/>
              <w:rPr>
                <w:rFonts w:cs="Calibri"/>
                <w:b w:val="0"/>
                <w:szCs w:val="19"/>
              </w:rPr>
            </w:pPr>
            <w:r>
              <w:rPr>
                <w:rFonts w:cs="Calibri"/>
                <w:b w:val="0"/>
                <w:szCs w:val="19"/>
              </w:rPr>
              <w:t xml:space="preserve">pondelok – piatok </w:t>
            </w:r>
            <w:r w:rsidR="00E80C89" w:rsidRPr="00E80C89">
              <w:rPr>
                <w:rFonts w:cs="Calibri"/>
                <w:b w:val="0"/>
                <w:szCs w:val="19"/>
              </w:rPr>
              <w:t>08:00 –</w:t>
            </w:r>
            <w:r w:rsidR="006B5E42">
              <w:rPr>
                <w:rFonts w:cs="Calibri"/>
                <w:b w:val="0"/>
                <w:szCs w:val="19"/>
              </w:rPr>
              <w:t xml:space="preserve"> </w:t>
            </w:r>
            <w:r w:rsidR="00E80C89" w:rsidRPr="00E80C89">
              <w:rPr>
                <w:rFonts w:cs="Calibri"/>
                <w:b w:val="0"/>
                <w:szCs w:val="19"/>
              </w:rPr>
              <w:t xml:space="preserve">15:00 </w:t>
            </w:r>
            <w:r>
              <w:rPr>
                <w:rFonts w:cs="Calibri"/>
                <w:b w:val="0"/>
                <w:szCs w:val="19"/>
              </w:rPr>
              <w:t xml:space="preserve"> </w:t>
            </w:r>
          </w:p>
        </w:tc>
        <w:tc>
          <w:tcPr>
            <w:tcW w:w="4524" w:type="dxa"/>
            <w:tcBorders>
              <w:top w:val="none" w:sz="0" w:space="0" w:color="auto"/>
              <w:left w:val="none" w:sz="0" w:space="0" w:color="auto"/>
              <w:bottom w:val="none" w:sz="0" w:space="0" w:color="auto"/>
              <w:right w:val="none" w:sz="0" w:space="0" w:color="auto"/>
            </w:tcBorders>
          </w:tcPr>
          <w:p w:rsidR="0083331A" w:rsidRDefault="0083331A" w:rsidP="006B5E42">
            <w:pPr>
              <w:cnfStyle w:val="000000100000" w:firstRow="0" w:lastRow="0" w:firstColumn="0" w:lastColumn="0" w:oddVBand="0" w:evenVBand="0" w:oddHBand="1" w:evenHBand="0" w:firstRowFirstColumn="0" w:firstRowLastColumn="0" w:lastRowFirstColumn="0" w:lastRowLastColumn="0"/>
              <w:rPr>
                <w:rFonts w:eastAsiaTheme="majorEastAsia" w:cs="Calibri"/>
                <w:b/>
                <w:bCs/>
                <w:szCs w:val="19"/>
              </w:rPr>
            </w:pPr>
            <w:r w:rsidRPr="00204E96">
              <w:rPr>
                <w:rFonts w:cs="Calibri"/>
                <w:b/>
                <w:szCs w:val="19"/>
              </w:rPr>
              <w:t>Mestský úrad Žilina</w:t>
            </w:r>
            <w:r w:rsidRPr="00204E96">
              <w:rPr>
                <w:rFonts w:eastAsiaTheme="majorEastAsia" w:cs="Calibri"/>
                <w:b/>
                <w:bCs/>
                <w:szCs w:val="19"/>
              </w:rPr>
              <w:t xml:space="preserve">  </w:t>
            </w:r>
          </w:p>
          <w:p w:rsidR="00F4159F" w:rsidRPr="00204E96" w:rsidRDefault="00362B30" w:rsidP="0083331A">
            <w:pPr>
              <w:cnfStyle w:val="000000100000" w:firstRow="0" w:lastRow="0" w:firstColumn="0" w:lastColumn="0" w:oddVBand="0" w:evenVBand="0" w:oddHBand="1" w:evenHBand="0" w:firstRowFirstColumn="0" w:firstRowLastColumn="0" w:lastRowFirstColumn="0" w:lastRowLastColumn="0"/>
              <w:rPr>
                <w:rFonts w:eastAsiaTheme="majorEastAsia" w:cs="Calibri"/>
                <w:b/>
                <w:bCs/>
                <w:szCs w:val="19"/>
              </w:rPr>
            </w:pPr>
            <w:r>
              <w:rPr>
                <w:rFonts w:cs="Calibri"/>
                <w:szCs w:val="19"/>
              </w:rPr>
              <w:t>08:00 –</w:t>
            </w:r>
            <w:r w:rsidR="006B5E42">
              <w:rPr>
                <w:rFonts w:cs="Calibri"/>
                <w:szCs w:val="19"/>
              </w:rPr>
              <w:t xml:space="preserve"> </w:t>
            </w:r>
            <w:r>
              <w:rPr>
                <w:rFonts w:cs="Calibri"/>
                <w:szCs w:val="19"/>
              </w:rPr>
              <w:t xml:space="preserve">14:00 </w:t>
            </w:r>
          </w:p>
        </w:tc>
      </w:tr>
      <w:tr w:rsidR="00F4159F" w:rsidRPr="007936B1" w:rsidTr="00240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right w:val="none" w:sz="0" w:space="0" w:color="auto"/>
            </w:tcBorders>
          </w:tcPr>
          <w:p w:rsidR="00DF2AFA" w:rsidRPr="00204E96" w:rsidRDefault="00DF2AFA" w:rsidP="00DF2AFA">
            <w:pPr>
              <w:contextualSpacing/>
              <w:rPr>
                <w:rFonts w:eastAsia="Times New Roman" w:cs="Calibri"/>
                <w:szCs w:val="19"/>
              </w:rPr>
            </w:pPr>
            <w:r w:rsidRPr="00204E96">
              <w:rPr>
                <w:rFonts w:eastAsia="Times New Roman" w:cs="Calibri"/>
                <w:szCs w:val="19"/>
              </w:rPr>
              <w:t>Úrad Nitrianskeho samosprávneho kraja</w:t>
            </w:r>
          </w:p>
          <w:p w:rsidR="00362B30" w:rsidRPr="0038392F" w:rsidRDefault="00204E96" w:rsidP="00362B30">
            <w:pPr>
              <w:contextualSpacing/>
              <w:rPr>
                <w:rFonts w:eastAsia="Times New Roman" w:cs="Calibri"/>
                <w:b w:val="0"/>
                <w:szCs w:val="19"/>
              </w:rPr>
            </w:pPr>
            <w:r>
              <w:rPr>
                <w:rFonts w:eastAsia="Times New Roman" w:cs="Calibri"/>
                <w:b w:val="0"/>
                <w:szCs w:val="19"/>
              </w:rPr>
              <w:t>p</w:t>
            </w:r>
            <w:r w:rsidR="00362B30" w:rsidRPr="00362B30">
              <w:rPr>
                <w:rFonts w:eastAsia="Times New Roman" w:cs="Calibri"/>
                <w:b w:val="0"/>
                <w:szCs w:val="19"/>
              </w:rPr>
              <w:t xml:space="preserve">ondelok - </w:t>
            </w:r>
            <w:r>
              <w:rPr>
                <w:rFonts w:eastAsia="Times New Roman" w:cs="Calibri"/>
                <w:b w:val="0"/>
                <w:szCs w:val="19"/>
              </w:rPr>
              <w:t>š</w:t>
            </w:r>
            <w:r w:rsidR="00362B30" w:rsidRPr="0038392F">
              <w:rPr>
                <w:rFonts w:eastAsia="Times New Roman" w:cs="Calibri"/>
                <w:b w:val="0"/>
                <w:szCs w:val="19"/>
              </w:rPr>
              <w:t xml:space="preserve">tvrtok 8:00 </w:t>
            </w:r>
            <w:r w:rsidR="006B5E42">
              <w:rPr>
                <w:rFonts w:eastAsia="Times New Roman" w:cs="Calibri"/>
                <w:b w:val="0"/>
                <w:szCs w:val="19"/>
              </w:rPr>
              <w:t>-</w:t>
            </w:r>
            <w:r w:rsidR="00362B30" w:rsidRPr="0038392F">
              <w:rPr>
                <w:rFonts w:eastAsia="Times New Roman" w:cs="Calibri"/>
                <w:b w:val="0"/>
                <w:szCs w:val="19"/>
              </w:rPr>
              <w:t xml:space="preserve"> 15:00 </w:t>
            </w:r>
          </w:p>
          <w:p w:rsidR="00362B30" w:rsidRPr="0038392F" w:rsidRDefault="00204E96" w:rsidP="00362B30">
            <w:pPr>
              <w:contextualSpacing/>
              <w:rPr>
                <w:rFonts w:eastAsia="Times New Roman" w:cs="Calibri"/>
                <w:b w:val="0"/>
                <w:szCs w:val="19"/>
              </w:rPr>
            </w:pPr>
            <w:r>
              <w:rPr>
                <w:rFonts w:eastAsia="Times New Roman" w:cs="Calibri"/>
                <w:b w:val="0"/>
                <w:szCs w:val="19"/>
              </w:rPr>
              <w:t>p</w:t>
            </w:r>
            <w:r w:rsidR="00362B30" w:rsidRPr="0038392F">
              <w:rPr>
                <w:rFonts w:eastAsia="Times New Roman" w:cs="Calibri"/>
                <w:b w:val="0"/>
                <w:szCs w:val="19"/>
              </w:rPr>
              <w:t xml:space="preserve">iatok 8:00 </w:t>
            </w:r>
            <w:r w:rsidR="006B5E42">
              <w:rPr>
                <w:rFonts w:eastAsia="Times New Roman" w:cs="Calibri"/>
                <w:b w:val="0"/>
                <w:szCs w:val="19"/>
              </w:rPr>
              <w:t xml:space="preserve">- </w:t>
            </w:r>
            <w:r w:rsidR="00362B30" w:rsidRPr="0038392F">
              <w:rPr>
                <w:rFonts w:eastAsia="Times New Roman" w:cs="Calibri"/>
                <w:b w:val="0"/>
                <w:szCs w:val="19"/>
              </w:rPr>
              <w:t xml:space="preserve">13:30 </w:t>
            </w:r>
          </w:p>
          <w:p w:rsidR="006B5E42" w:rsidRDefault="00362B30" w:rsidP="00362B30">
            <w:pPr>
              <w:contextualSpacing/>
              <w:rPr>
                <w:rFonts w:eastAsia="Times New Roman" w:cs="Calibri"/>
                <w:b w:val="0"/>
                <w:szCs w:val="19"/>
              </w:rPr>
            </w:pPr>
            <w:r w:rsidRPr="0038392F">
              <w:rPr>
                <w:rFonts w:eastAsia="Times New Roman" w:cs="Calibri"/>
                <w:b w:val="0"/>
                <w:szCs w:val="19"/>
              </w:rPr>
              <w:t>obedná prestávka 12</w:t>
            </w:r>
            <w:r w:rsidRPr="00362B30">
              <w:rPr>
                <w:rFonts w:eastAsia="Times New Roman" w:cs="Calibri"/>
                <w:b w:val="0"/>
                <w:szCs w:val="19"/>
              </w:rPr>
              <w:t xml:space="preserve">:00 </w:t>
            </w:r>
            <w:r w:rsidR="006B5E42">
              <w:rPr>
                <w:rFonts w:eastAsia="Times New Roman" w:cs="Calibri"/>
                <w:b w:val="0"/>
                <w:szCs w:val="19"/>
              </w:rPr>
              <w:t xml:space="preserve">- </w:t>
            </w:r>
            <w:r w:rsidRPr="00362B30">
              <w:rPr>
                <w:rFonts w:eastAsia="Times New Roman" w:cs="Calibri"/>
                <w:b w:val="0"/>
                <w:szCs w:val="19"/>
              </w:rPr>
              <w:t xml:space="preserve">12:30 </w:t>
            </w:r>
          </w:p>
          <w:p w:rsidR="00E44DB4" w:rsidRPr="0038392F" w:rsidRDefault="00E44DB4" w:rsidP="00DF2AFA">
            <w:pPr>
              <w:contextualSpacing/>
              <w:rPr>
                <w:rFonts w:eastAsia="Times New Roman" w:cs="Calibri"/>
                <w:b w:val="0"/>
                <w:szCs w:val="19"/>
              </w:rPr>
            </w:pPr>
          </w:p>
        </w:tc>
        <w:tc>
          <w:tcPr>
            <w:tcW w:w="4524" w:type="dxa"/>
            <w:tcBorders>
              <w:top w:val="none" w:sz="0" w:space="0" w:color="auto"/>
              <w:left w:val="none" w:sz="0" w:space="0" w:color="auto"/>
              <w:bottom w:val="none" w:sz="0" w:space="0" w:color="auto"/>
              <w:right w:val="none" w:sz="0" w:space="0" w:color="auto"/>
            </w:tcBorders>
          </w:tcPr>
          <w:p w:rsidR="00DF2AFA" w:rsidRDefault="00DF2AFA" w:rsidP="00611E9C">
            <w:pPr>
              <w:cnfStyle w:val="000000010000" w:firstRow="0" w:lastRow="0" w:firstColumn="0" w:lastColumn="0" w:oddVBand="0" w:evenVBand="0" w:oddHBand="0" w:evenHBand="1" w:firstRowFirstColumn="0" w:firstRowLastColumn="0" w:lastRowFirstColumn="0" w:lastRowLastColumn="0"/>
              <w:rPr>
                <w:rFonts w:eastAsiaTheme="majorEastAsia" w:cs="Calibri"/>
                <w:bCs/>
                <w:szCs w:val="19"/>
              </w:rPr>
            </w:pPr>
            <w:r w:rsidRPr="00204E96">
              <w:rPr>
                <w:rFonts w:eastAsiaTheme="majorEastAsia" w:cs="Calibri"/>
                <w:b/>
                <w:bCs/>
                <w:szCs w:val="19"/>
              </w:rPr>
              <w:t>Mesto Nitra</w:t>
            </w:r>
            <w:r>
              <w:rPr>
                <w:rFonts w:eastAsiaTheme="majorEastAsia" w:cs="Calibri"/>
                <w:bCs/>
                <w:szCs w:val="19"/>
              </w:rPr>
              <w:t xml:space="preserve"> </w:t>
            </w:r>
          </w:p>
          <w:p w:rsidR="00611E9C" w:rsidRPr="00611E9C" w:rsidRDefault="00204E96" w:rsidP="00611E9C">
            <w:pPr>
              <w:cnfStyle w:val="000000010000" w:firstRow="0" w:lastRow="0" w:firstColumn="0" w:lastColumn="0" w:oddVBand="0" w:evenVBand="0" w:oddHBand="0" w:evenHBand="1" w:firstRowFirstColumn="0" w:firstRowLastColumn="0" w:lastRowFirstColumn="0" w:lastRowLastColumn="0"/>
              <w:rPr>
                <w:rFonts w:eastAsiaTheme="majorEastAsia" w:cs="Calibri"/>
                <w:bCs/>
                <w:szCs w:val="19"/>
              </w:rPr>
            </w:pPr>
            <w:r>
              <w:rPr>
                <w:rFonts w:eastAsiaTheme="majorEastAsia" w:cs="Calibri"/>
                <w:bCs/>
                <w:szCs w:val="19"/>
              </w:rPr>
              <w:t>p</w:t>
            </w:r>
            <w:r w:rsidR="008159C5">
              <w:rPr>
                <w:rFonts w:eastAsiaTheme="majorEastAsia" w:cs="Calibri"/>
                <w:bCs/>
                <w:szCs w:val="19"/>
              </w:rPr>
              <w:t xml:space="preserve">ondelok, </w:t>
            </w:r>
            <w:r>
              <w:rPr>
                <w:rFonts w:eastAsiaTheme="majorEastAsia" w:cs="Calibri"/>
                <w:bCs/>
                <w:szCs w:val="19"/>
              </w:rPr>
              <w:t>u</w:t>
            </w:r>
            <w:r w:rsidR="008159C5">
              <w:rPr>
                <w:rFonts w:eastAsiaTheme="majorEastAsia" w:cs="Calibri"/>
                <w:bCs/>
                <w:szCs w:val="19"/>
              </w:rPr>
              <w:t xml:space="preserve">torok, </w:t>
            </w:r>
            <w:r>
              <w:rPr>
                <w:rFonts w:eastAsiaTheme="majorEastAsia" w:cs="Calibri"/>
                <w:bCs/>
                <w:szCs w:val="19"/>
              </w:rPr>
              <w:t>š</w:t>
            </w:r>
            <w:r w:rsidR="00611E9C" w:rsidRPr="00611E9C">
              <w:rPr>
                <w:rFonts w:eastAsiaTheme="majorEastAsia" w:cs="Calibri"/>
                <w:bCs/>
                <w:szCs w:val="19"/>
              </w:rPr>
              <w:t>tvrtok 8:00</w:t>
            </w:r>
            <w:r>
              <w:rPr>
                <w:rFonts w:eastAsiaTheme="majorEastAsia" w:cs="Calibri"/>
                <w:bCs/>
                <w:szCs w:val="19"/>
              </w:rPr>
              <w:t xml:space="preserve"> </w:t>
            </w:r>
            <w:r w:rsidR="00611E9C" w:rsidRPr="00611E9C">
              <w:rPr>
                <w:rFonts w:eastAsiaTheme="majorEastAsia" w:cs="Calibri"/>
                <w:bCs/>
                <w:szCs w:val="19"/>
              </w:rPr>
              <w:t>-</w:t>
            </w:r>
            <w:r>
              <w:rPr>
                <w:rFonts w:eastAsiaTheme="majorEastAsia" w:cs="Calibri"/>
                <w:bCs/>
                <w:szCs w:val="19"/>
              </w:rPr>
              <w:t xml:space="preserve"> </w:t>
            </w:r>
            <w:r w:rsidR="00611E9C" w:rsidRPr="00611E9C">
              <w:rPr>
                <w:rFonts w:eastAsiaTheme="majorEastAsia" w:cs="Calibri"/>
                <w:bCs/>
                <w:szCs w:val="19"/>
              </w:rPr>
              <w:t>15:00</w:t>
            </w:r>
          </w:p>
          <w:p w:rsidR="00611E9C" w:rsidRPr="00611E9C" w:rsidRDefault="00204E96" w:rsidP="00611E9C">
            <w:pPr>
              <w:cnfStyle w:val="000000010000" w:firstRow="0" w:lastRow="0" w:firstColumn="0" w:lastColumn="0" w:oddVBand="0" w:evenVBand="0" w:oddHBand="0" w:evenHBand="1" w:firstRowFirstColumn="0" w:firstRowLastColumn="0" w:lastRowFirstColumn="0" w:lastRowLastColumn="0"/>
              <w:rPr>
                <w:rFonts w:eastAsiaTheme="majorEastAsia" w:cs="Calibri"/>
                <w:bCs/>
                <w:szCs w:val="19"/>
              </w:rPr>
            </w:pPr>
            <w:r>
              <w:rPr>
                <w:rFonts w:eastAsiaTheme="majorEastAsia" w:cs="Calibri"/>
                <w:bCs/>
                <w:szCs w:val="19"/>
              </w:rPr>
              <w:t>s</w:t>
            </w:r>
            <w:r w:rsidR="00611E9C" w:rsidRPr="00611E9C">
              <w:rPr>
                <w:rFonts w:eastAsiaTheme="majorEastAsia" w:cs="Calibri"/>
                <w:bCs/>
                <w:szCs w:val="19"/>
              </w:rPr>
              <w:t>treda 8:00-16:45</w:t>
            </w:r>
          </w:p>
          <w:p w:rsidR="00611E9C" w:rsidRPr="00611E9C" w:rsidRDefault="00204E96" w:rsidP="00611E9C">
            <w:pPr>
              <w:cnfStyle w:val="000000010000" w:firstRow="0" w:lastRow="0" w:firstColumn="0" w:lastColumn="0" w:oddVBand="0" w:evenVBand="0" w:oddHBand="0" w:evenHBand="1" w:firstRowFirstColumn="0" w:firstRowLastColumn="0" w:lastRowFirstColumn="0" w:lastRowLastColumn="0"/>
              <w:rPr>
                <w:rFonts w:eastAsiaTheme="majorEastAsia" w:cs="Calibri"/>
                <w:bCs/>
                <w:szCs w:val="19"/>
              </w:rPr>
            </w:pPr>
            <w:r>
              <w:rPr>
                <w:rFonts w:eastAsiaTheme="majorEastAsia" w:cs="Calibri"/>
                <w:bCs/>
                <w:szCs w:val="19"/>
              </w:rPr>
              <w:t>p</w:t>
            </w:r>
            <w:r w:rsidR="00611E9C" w:rsidRPr="00611E9C">
              <w:rPr>
                <w:rFonts w:eastAsiaTheme="majorEastAsia" w:cs="Calibri"/>
                <w:bCs/>
                <w:szCs w:val="19"/>
              </w:rPr>
              <w:t>iatok 8:00 – 13:45</w:t>
            </w:r>
          </w:p>
          <w:p w:rsidR="00F4159F" w:rsidRPr="00DF2AFA" w:rsidRDefault="00204E96" w:rsidP="006B5E42">
            <w:pPr>
              <w:cnfStyle w:val="000000010000" w:firstRow="0" w:lastRow="0" w:firstColumn="0" w:lastColumn="0" w:oddVBand="0" w:evenVBand="0" w:oddHBand="0" w:evenHBand="1" w:firstRowFirstColumn="0" w:firstRowLastColumn="0" w:lastRowFirstColumn="0" w:lastRowLastColumn="0"/>
              <w:rPr>
                <w:rFonts w:eastAsiaTheme="majorEastAsia" w:cs="Calibri"/>
                <w:bCs/>
                <w:szCs w:val="19"/>
              </w:rPr>
            </w:pPr>
            <w:r>
              <w:rPr>
                <w:rFonts w:eastAsiaTheme="majorEastAsia" w:cs="Calibri"/>
                <w:bCs/>
                <w:szCs w:val="19"/>
              </w:rPr>
              <w:t>s</w:t>
            </w:r>
            <w:r w:rsidR="00611E9C" w:rsidRPr="00611E9C">
              <w:rPr>
                <w:rFonts w:eastAsiaTheme="majorEastAsia" w:cs="Calibri"/>
                <w:bCs/>
                <w:szCs w:val="19"/>
              </w:rPr>
              <w:t>obota 8:00 – 12:00</w:t>
            </w:r>
          </w:p>
        </w:tc>
      </w:tr>
      <w:tr w:rsidR="00F4159F" w:rsidRPr="0059420D" w:rsidTr="0024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right w:val="none" w:sz="0" w:space="0" w:color="auto"/>
            </w:tcBorders>
          </w:tcPr>
          <w:p w:rsidR="0083331A" w:rsidRDefault="0083331A" w:rsidP="00204E96">
            <w:pPr>
              <w:contextualSpacing/>
              <w:rPr>
                <w:rFonts w:eastAsia="Times New Roman" w:cs="Calibri"/>
                <w:b w:val="0"/>
                <w:szCs w:val="19"/>
              </w:rPr>
            </w:pPr>
            <w:r w:rsidRPr="00204E96">
              <w:rPr>
                <w:rFonts w:eastAsia="Times New Roman" w:cs="Calibri"/>
                <w:szCs w:val="19"/>
              </w:rPr>
              <w:t>Úrad Košického samosprávneho kraja</w:t>
            </w:r>
            <w:r>
              <w:rPr>
                <w:rFonts w:eastAsia="Times New Roman" w:cs="Calibri"/>
                <w:b w:val="0"/>
                <w:szCs w:val="19"/>
              </w:rPr>
              <w:t xml:space="preserve"> </w:t>
            </w:r>
          </w:p>
          <w:p w:rsidR="006A4427" w:rsidRDefault="006A4427" w:rsidP="006A4427">
            <w:pPr>
              <w:rPr>
                <w:b w:val="0"/>
              </w:rPr>
            </w:pPr>
            <w:r w:rsidRPr="006A4427">
              <w:rPr>
                <w:b w:val="0"/>
              </w:rPr>
              <w:t xml:space="preserve">pondelok, utorok a štvrtok 7:30 </w:t>
            </w:r>
            <w:r>
              <w:rPr>
                <w:b w:val="0"/>
              </w:rPr>
              <w:t>-</w:t>
            </w:r>
            <w:r w:rsidRPr="006A4427">
              <w:rPr>
                <w:b w:val="0"/>
              </w:rPr>
              <w:t xml:space="preserve"> 14:30 </w:t>
            </w:r>
          </w:p>
          <w:p w:rsidR="006A4427" w:rsidRDefault="006A4427" w:rsidP="006A4427">
            <w:pPr>
              <w:rPr>
                <w:b w:val="0"/>
              </w:rPr>
            </w:pPr>
            <w:r w:rsidRPr="006A4427">
              <w:rPr>
                <w:b w:val="0"/>
              </w:rPr>
              <w:t xml:space="preserve">streda 7:30 </w:t>
            </w:r>
            <w:r>
              <w:rPr>
                <w:b w:val="0"/>
              </w:rPr>
              <w:t>-</w:t>
            </w:r>
            <w:r w:rsidRPr="006A4427">
              <w:rPr>
                <w:b w:val="0"/>
              </w:rPr>
              <w:t xml:space="preserve"> 15:30 </w:t>
            </w:r>
          </w:p>
          <w:p w:rsidR="00F4159F" w:rsidRPr="006A4427" w:rsidRDefault="006A4427" w:rsidP="006A4427">
            <w:pPr>
              <w:rPr>
                <w:b w:val="0"/>
              </w:rPr>
            </w:pPr>
            <w:r w:rsidRPr="006A4427">
              <w:rPr>
                <w:b w:val="0"/>
              </w:rPr>
              <w:t xml:space="preserve">piatok 7:30 </w:t>
            </w:r>
            <w:r>
              <w:rPr>
                <w:b w:val="0"/>
              </w:rPr>
              <w:t>- 13:30</w:t>
            </w:r>
            <w:bookmarkStart w:id="0" w:name="_GoBack"/>
            <w:bookmarkEnd w:id="0"/>
          </w:p>
        </w:tc>
        <w:tc>
          <w:tcPr>
            <w:tcW w:w="4524" w:type="dxa"/>
            <w:tcBorders>
              <w:top w:val="none" w:sz="0" w:space="0" w:color="auto"/>
              <w:left w:val="none" w:sz="0" w:space="0" w:color="auto"/>
              <w:bottom w:val="none" w:sz="0" w:space="0" w:color="auto"/>
              <w:right w:val="none" w:sz="0" w:space="0" w:color="auto"/>
            </w:tcBorders>
          </w:tcPr>
          <w:p w:rsidR="0083331A" w:rsidRDefault="0083331A" w:rsidP="00204E96">
            <w:pPr>
              <w:contextualSpacing/>
              <w:cnfStyle w:val="000000100000" w:firstRow="0" w:lastRow="0" w:firstColumn="0" w:lastColumn="0" w:oddVBand="0" w:evenVBand="0" w:oddHBand="1" w:evenHBand="0" w:firstRowFirstColumn="0" w:firstRowLastColumn="0" w:lastRowFirstColumn="0" w:lastRowLastColumn="0"/>
              <w:rPr>
                <w:rFonts w:cs="Calibri"/>
                <w:szCs w:val="19"/>
              </w:rPr>
            </w:pPr>
            <w:r w:rsidRPr="00204E96">
              <w:rPr>
                <w:rFonts w:cs="Calibri"/>
                <w:b/>
                <w:szCs w:val="19"/>
              </w:rPr>
              <w:t>Mesto Košice</w:t>
            </w:r>
            <w:r>
              <w:rPr>
                <w:rFonts w:cs="Calibri"/>
                <w:szCs w:val="19"/>
              </w:rPr>
              <w:t xml:space="preserve"> </w:t>
            </w:r>
          </w:p>
          <w:p w:rsidR="006B5E42" w:rsidRPr="00204E96" w:rsidRDefault="00204E96" w:rsidP="00204E96">
            <w:pPr>
              <w:contextualSpacing/>
              <w:cnfStyle w:val="000000100000" w:firstRow="0" w:lastRow="0" w:firstColumn="0" w:lastColumn="0" w:oddVBand="0" w:evenVBand="0" w:oddHBand="1" w:evenHBand="0" w:firstRowFirstColumn="0" w:firstRowLastColumn="0" w:lastRowFirstColumn="0" w:lastRowLastColumn="0"/>
              <w:rPr>
                <w:rFonts w:cs="Calibri"/>
                <w:szCs w:val="19"/>
              </w:rPr>
            </w:pPr>
            <w:r>
              <w:rPr>
                <w:rFonts w:cs="Calibri"/>
                <w:szCs w:val="19"/>
              </w:rPr>
              <w:t>p</w:t>
            </w:r>
            <w:r w:rsidR="002D295F" w:rsidRPr="00204E96">
              <w:rPr>
                <w:rFonts w:cs="Calibri"/>
                <w:szCs w:val="19"/>
              </w:rPr>
              <w:t>o</w:t>
            </w:r>
            <w:r w:rsidR="008159C5" w:rsidRPr="00204E96">
              <w:rPr>
                <w:rFonts w:cs="Calibri"/>
                <w:szCs w:val="19"/>
              </w:rPr>
              <w:t>ndelok</w:t>
            </w:r>
            <w:r w:rsidR="002D295F" w:rsidRPr="00204E96">
              <w:rPr>
                <w:rFonts w:cs="Calibri"/>
                <w:szCs w:val="19"/>
              </w:rPr>
              <w:t xml:space="preserve">, </w:t>
            </w:r>
            <w:r>
              <w:rPr>
                <w:rFonts w:cs="Calibri"/>
                <w:szCs w:val="19"/>
              </w:rPr>
              <w:t>u</w:t>
            </w:r>
            <w:r w:rsidR="002D295F" w:rsidRPr="00204E96">
              <w:rPr>
                <w:rFonts w:cs="Calibri"/>
                <w:szCs w:val="19"/>
              </w:rPr>
              <w:t>t</w:t>
            </w:r>
            <w:r w:rsidR="008159C5" w:rsidRPr="00204E96">
              <w:rPr>
                <w:rFonts w:cs="Calibri"/>
                <w:szCs w:val="19"/>
              </w:rPr>
              <w:t>orok</w:t>
            </w:r>
            <w:r w:rsidR="002D295F" w:rsidRPr="00204E96">
              <w:rPr>
                <w:rFonts w:cs="Calibri"/>
                <w:szCs w:val="19"/>
              </w:rPr>
              <w:t xml:space="preserve">, </w:t>
            </w:r>
            <w:r>
              <w:rPr>
                <w:rFonts w:cs="Calibri"/>
                <w:szCs w:val="19"/>
              </w:rPr>
              <w:t>š</w:t>
            </w:r>
            <w:r w:rsidR="002D295F" w:rsidRPr="00204E96">
              <w:rPr>
                <w:rFonts w:cs="Calibri"/>
                <w:szCs w:val="19"/>
              </w:rPr>
              <w:t>t</w:t>
            </w:r>
            <w:r w:rsidR="008159C5" w:rsidRPr="00204E96">
              <w:rPr>
                <w:rFonts w:cs="Calibri"/>
                <w:szCs w:val="19"/>
              </w:rPr>
              <w:t xml:space="preserve">vrtok </w:t>
            </w:r>
            <w:r w:rsidR="002D295F" w:rsidRPr="00204E96">
              <w:rPr>
                <w:rFonts w:cs="Calibri"/>
                <w:szCs w:val="19"/>
              </w:rPr>
              <w:t>08:00 - 15:00</w:t>
            </w:r>
          </w:p>
          <w:p w:rsidR="008159C5" w:rsidRPr="00204E96" w:rsidRDefault="00204E96" w:rsidP="00204E96">
            <w:pPr>
              <w:contextualSpacing/>
              <w:cnfStyle w:val="000000100000" w:firstRow="0" w:lastRow="0" w:firstColumn="0" w:lastColumn="0" w:oddVBand="0" w:evenVBand="0" w:oddHBand="1" w:evenHBand="0" w:firstRowFirstColumn="0" w:firstRowLastColumn="0" w:lastRowFirstColumn="0" w:lastRowLastColumn="0"/>
              <w:rPr>
                <w:rFonts w:cs="Calibri"/>
                <w:szCs w:val="19"/>
              </w:rPr>
            </w:pPr>
            <w:r>
              <w:rPr>
                <w:rFonts w:cs="Calibri"/>
                <w:szCs w:val="19"/>
              </w:rPr>
              <w:t>streda: 08:00-18:00</w:t>
            </w:r>
            <w:r w:rsidR="002D295F" w:rsidRPr="00204E96">
              <w:rPr>
                <w:rFonts w:cs="Calibri"/>
                <w:szCs w:val="19"/>
              </w:rPr>
              <w:t xml:space="preserve"> </w:t>
            </w:r>
          </w:p>
          <w:p w:rsidR="00F4159F" w:rsidRPr="00204E96" w:rsidRDefault="00204E96" w:rsidP="0083331A">
            <w:pPr>
              <w:contextualSpacing/>
              <w:cnfStyle w:val="000000100000" w:firstRow="0" w:lastRow="0" w:firstColumn="0" w:lastColumn="0" w:oddVBand="0" w:evenVBand="0" w:oddHBand="1" w:evenHBand="0" w:firstRowFirstColumn="0" w:firstRowLastColumn="0" w:lastRowFirstColumn="0" w:lastRowLastColumn="0"/>
              <w:rPr>
                <w:rFonts w:cs="Calibri"/>
                <w:b/>
                <w:szCs w:val="19"/>
              </w:rPr>
            </w:pPr>
            <w:r>
              <w:rPr>
                <w:rFonts w:cs="Calibri"/>
                <w:szCs w:val="19"/>
              </w:rPr>
              <w:t>p</w:t>
            </w:r>
            <w:r w:rsidR="002D295F" w:rsidRPr="00204E96">
              <w:rPr>
                <w:rFonts w:cs="Calibri"/>
                <w:szCs w:val="19"/>
              </w:rPr>
              <w:t>iatok 08:00-14:30</w:t>
            </w:r>
          </w:p>
        </w:tc>
      </w:tr>
      <w:tr w:rsidR="00F4159F" w:rsidRPr="0059420D" w:rsidTr="00240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right w:val="none" w:sz="0" w:space="0" w:color="auto"/>
            </w:tcBorders>
          </w:tcPr>
          <w:p w:rsidR="0083331A" w:rsidRDefault="001D299E" w:rsidP="00204E96">
            <w:pPr>
              <w:contextualSpacing/>
              <w:rPr>
                <w:rFonts w:eastAsia="Times New Roman" w:cs="Calibri"/>
                <w:b w:val="0"/>
                <w:szCs w:val="19"/>
              </w:rPr>
            </w:pPr>
            <w:r>
              <w:rPr>
                <w:rFonts w:cs="Calibri"/>
                <w:szCs w:val="19"/>
              </w:rPr>
              <w:t xml:space="preserve">Úrad </w:t>
            </w:r>
            <w:r>
              <w:rPr>
                <w:rFonts w:eastAsia="Times New Roman" w:cs="Calibri"/>
                <w:szCs w:val="19"/>
              </w:rPr>
              <w:t>Prešovského samosprávneho</w:t>
            </w:r>
            <w:r w:rsidR="0083331A" w:rsidRPr="00204E96">
              <w:rPr>
                <w:rFonts w:eastAsia="Times New Roman" w:cs="Calibri"/>
                <w:szCs w:val="19"/>
              </w:rPr>
              <w:t xml:space="preserve"> kraj</w:t>
            </w:r>
            <w:r>
              <w:rPr>
                <w:rFonts w:eastAsia="Times New Roman" w:cs="Calibri"/>
                <w:szCs w:val="19"/>
              </w:rPr>
              <w:t>a</w:t>
            </w:r>
            <w:r w:rsidR="0083331A">
              <w:rPr>
                <w:rFonts w:eastAsia="Times New Roman" w:cs="Calibri"/>
                <w:b w:val="0"/>
                <w:szCs w:val="19"/>
              </w:rPr>
              <w:t xml:space="preserve"> </w:t>
            </w:r>
          </w:p>
          <w:p w:rsidR="008159C5" w:rsidRPr="00204E96" w:rsidRDefault="00204E96" w:rsidP="00204E96">
            <w:pPr>
              <w:contextualSpacing/>
              <w:rPr>
                <w:rFonts w:eastAsia="Times New Roman" w:cs="Calibri"/>
                <w:b w:val="0"/>
                <w:szCs w:val="19"/>
              </w:rPr>
            </w:pPr>
            <w:r>
              <w:rPr>
                <w:rFonts w:eastAsia="Times New Roman" w:cs="Calibri"/>
                <w:b w:val="0"/>
                <w:szCs w:val="19"/>
              </w:rPr>
              <w:t>pondelok - p</w:t>
            </w:r>
            <w:r w:rsidR="00611E9C" w:rsidRPr="00204E96">
              <w:rPr>
                <w:rFonts w:eastAsia="Times New Roman" w:cs="Calibri"/>
                <w:b w:val="0"/>
                <w:szCs w:val="19"/>
              </w:rPr>
              <w:t xml:space="preserve">iatok 7:30 </w:t>
            </w:r>
            <w:r w:rsidR="006B5E42" w:rsidRPr="00204E96">
              <w:rPr>
                <w:rFonts w:eastAsia="Times New Roman" w:cs="Calibri"/>
                <w:b w:val="0"/>
                <w:szCs w:val="19"/>
              </w:rPr>
              <w:t>-</w:t>
            </w:r>
            <w:r w:rsidR="00611E9C" w:rsidRPr="00204E96">
              <w:rPr>
                <w:rFonts w:eastAsia="Times New Roman" w:cs="Calibri"/>
                <w:b w:val="0"/>
                <w:szCs w:val="19"/>
              </w:rPr>
              <w:t xml:space="preserve"> 15:00</w:t>
            </w:r>
          </w:p>
          <w:p w:rsidR="00F4159F" w:rsidRPr="00204E96" w:rsidRDefault="00611E9C" w:rsidP="0083331A">
            <w:pPr>
              <w:contextualSpacing/>
              <w:rPr>
                <w:rFonts w:eastAsia="Times New Roman" w:cs="Calibri"/>
                <w:szCs w:val="19"/>
              </w:rPr>
            </w:pPr>
            <w:r w:rsidRPr="00204E96">
              <w:rPr>
                <w:rFonts w:eastAsia="Times New Roman" w:cs="Calibri"/>
                <w:b w:val="0"/>
                <w:szCs w:val="19"/>
              </w:rPr>
              <w:t xml:space="preserve">obedná prestávka </w:t>
            </w:r>
            <w:r w:rsidR="006B5E42" w:rsidRPr="00204E96">
              <w:rPr>
                <w:rFonts w:eastAsia="Times New Roman" w:cs="Calibri"/>
                <w:b w:val="0"/>
                <w:szCs w:val="19"/>
              </w:rPr>
              <w:t xml:space="preserve">12:00 - </w:t>
            </w:r>
            <w:r w:rsidR="0038392F" w:rsidRPr="00204E96">
              <w:rPr>
                <w:rFonts w:eastAsia="Times New Roman" w:cs="Calibri"/>
                <w:b w:val="0"/>
                <w:szCs w:val="19"/>
              </w:rPr>
              <w:t>12:30</w:t>
            </w:r>
          </w:p>
        </w:tc>
        <w:tc>
          <w:tcPr>
            <w:tcW w:w="4524" w:type="dxa"/>
            <w:tcBorders>
              <w:top w:val="none" w:sz="0" w:space="0" w:color="auto"/>
              <w:left w:val="none" w:sz="0" w:space="0" w:color="auto"/>
              <w:bottom w:val="none" w:sz="0" w:space="0" w:color="auto"/>
              <w:right w:val="none" w:sz="0" w:space="0" w:color="auto"/>
            </w:tcBorders>
          </w:tcPr>
          <w:p w:rsidR="0083331A" w:rsidRDefault="0083331A" w:rsidP="00204E96">
            <w:pPr>
              <w:cnfStyle w:val="000000010000" w:firstRow="0" w:lastRow="0" w:firstColumn="0" w:lastColumn="0" w:oddVBand="0" w:evenVBand="0" w:oddHBand="0" w:evenHBand="1" w:firstRowFirstColumn="0" w:firstRowLastColumn="0" w:lastRowFirstColumn="0" w:lastRowLastColumn="0"/>
              <w:rPr>
                <w:rFonts w:cs="Calibri"/>
                <w:bCs/>
                <w:szCs w:val="19"/>
              </w:rPr>
            </w:pPr>
            <w:r w:rsidRPr="00204E96">
              <w:rPr>
                <w:rFonts w:cs="Calibri"/>
                <w:b/>
                <w:bCs/>
                <w:szCs w:val="19"/>
              </w:rPr>
              <w:t>Mesto Prešov</w:t>
            </w:r>
            <w:r>
              <w:rPr>
                <w:rFonts w:cs="Calibri"/>
                <w:bCs/>
                <w:szCs w:val="19"/>
              </w:rPr>
              <w:t xml:space="preserve"> </w:t>
            </w:r>
          </w:p>
          <w:p w:rsidR="00611E9C" w:rsidRPr="00204E96" w:rsidRDefault="00204E96" w:rsidP="00204E96">
            <w:pPr>
              <w:cnfStyle w:val="000000010000" w:firstRow="0" w:lastRow="0" w:firstColumn="0" w:lastColumn="0" w:oddVBand="0" w:evenVBand="0" w:oddHBand="0" w:evenHBand="1" w:firstRowFirstColumn="0" w:firstRowLastColumn="0" w:lastRowFirstColumn="0" w:lastRowLastColumn="0"/>
              <w:rPr>
                <w:rFonts w:cs="Calibri"/>
                <w:bCs/>
                <w:szCs w:val="19"/>
              </w:rPr>
            </w:pPr>
            <w:r>
              <w:rPr>
                <w:rFonts w:cs="Calibri"/>
                <w:bCs/>
                <w:szCs w:val="19"/>
              </w:rPr>
              <w:t>p</w:t>
            </w:r>
            <w:r w:rsidR="008159C5" w:rsidRPr="00204E96">
              <w:rPr>
                <w:rFonts w:cs="Calibri"/>
                <w:bCs/>
                <w:szCs w:val="19"/>
              </w:rPr>
              <w:t>ondelok</w:t>
            </w:r>
            <w:r>
              <w:rPr>
                <w:rFonts w:cs="Calibri"/>
                <w:bCs/>
                <w:szCs w:val="19"/>
              </w:rPr>
              <w:t>, u</w:t>
            </w:r>
            <w:r w:rsidR="008159C5" w:rsidRPr="00204E96">
              <w:rPr>
                <w:rFonts w:cs="Calibri"/>
                <w:bCs/>
                <w:szCs w:val="19"/>
              </w:rPr>
              <w:t>torok</w:t>
            </w:r>
            <w:r>
              <w:rPr>
                <w:rFonts w:cs="Calibri"/>
                <w:bCs/>
                <w:szCs w:val="19"/>
              </w:rPr>
              <w:t>, š</w:t>
            </w:r>
            <w:r w:rsidR="008159C5" w:rsidRPr="00204E96">
              <w:rPr>
                <w:rFonts w:cs="Calibri"/>
                <w:bCs/>
                <w:szCs w:val="19"/>
              </w:rPr>
              <w:t xml:space="preserve">tvrtok </w:t>
            </w:r>
            <w:r w:rsidR="00611E9C" w:rsidRPr="00204E96">
              <w:rPr>
                <w:rFonts w:cs="Calibri"/>
                <w:bCs/>
                <w:szCs w:val="19"/>
              </w:rPr>
              <w:t>8:00-16:00</w:t>
            </w:r>
          </w:p>
          <w:p w:rsidR="00611E9C" w:rsidRPr="00204E96" w:rsidRDefault="00204E96" w:rsidP="00204E96">
            <w:pPr>
              <w:cnfStyle w:val="000000010000" w:firstRow="0" w:lastRow="0" w:firstColumn="0" w:lastColumn="0" w:oddVBand="0" w:evenVBand="0" w:oddHBand="0" w:evenHBand="1" w:firstRowFirstColumn="0" w:firstRowLastColumn="0" w:lastRowFirstColumn="0" w:lastRowLastColumn="0"/>
              <w:rPr>
                <w:rFonts w:cs="Calibri"/>
                <w:bCs/>
                <w:szCs w:val="19"/>
              </w:rPr>
            </w:pPr>
            <w:r>
              <w:rPr>
                <w:rFonts w:cs="Calibri"/>
                <w:bCs/>
                <w:szCs w:val="19"/>
              </w:rPr>
              <w:t>s</w:t>
            </w:r>
            <w:r w:rsidR="00611E9C" w:rsidRPr="00204E96">
              <w:rPr>
                <w:rFonts w:cs="Calibri"/>
                <w:bCs/>
                <w:szCs w:val="19"/>
              </w:rPr>
              <w:t>treda 8:00-17:00</w:t>
            </w:r>
          </w:p>
          <w:p w:rsidR="00F4159F" w:rsidRPr="00204E96" w:rsidRDefault="00204E96" w:rsidP="0083331A">
            <w:pPr>
              <w:cnfStyle w:val="000000010000" w:firstRow="0" w:lastRow="0" w:firstColumn="0" w:lastColumn="0" w:oddVBand="0" w:evenVBand="0" w:oddHBand="0" w:evenHBand="1" w:firstRowFirstColumn="0" w:firstRowLastColumn="0" w:lastRowFirstColumn="0" w:lastRowLastColumn="0"/>
              <w:rPr>
                <w:rFonts w:cs="Calibri"/>
                <w:b/>
                <w:bCs/>
                <w:szCs w:val="19"/>
              </w:rPr>
            </w:pPr>
            <w:r>
              <w:rPr>
                <w:rFonts w:cs="Calibri"/>
                <w:bCs/>
                <w:szCs w:val="19"/>
              </w:rPr>
              <w:t>p</w:t>
            </w:r>
            <w:r w:rsidR="00611E9C" w:rsidRPr="00204E96">
              <w:rPr>
                <w:rFonts w:cs="Calibri"/>
                <w:bCs/>
                <w:szCs w:val="19"/>
              </w:rPr>
              <w:t xml:space="preserve">iatok 8:00-15:00 </w:t>
            </w:r>
          </w:p>
        </w:tc>
      </w:tr>
    </w:tbl>
    <w:p w:rsidR="00240405" w:rsidRPr="00731CF1" w:rsidRDefault="00240405" w:rsidP="00240405">
      <w:pPr>
        <w:spacing w:before="240" w:after="120" w:line="288" w:lineRule="auto"/>
        <w:jc w:val="both"/>
        <w:rPr>
          <w:rFonts w:asciiTheme="minorHAnsi" w:hAnsiTheme="minorHAnsi" w:cstheme="minorHAnsi"/>
          <w:szCs w:val="19"/>
        </w:rPr>
      </w:pPr>
      <w:r w:rsidRPr="00731CF1">
        <w:rPr>
          <w:rFonts w:cs="Calibri"/>
          <w:szCs w:val="19"/>
        </w:rPr>
        <w:t>Ž</w:t>
      </w:r>
      <w:r w:rsidRPr="00731CF1">
        <w:rPr>
          <w:rFonts w:asciiTheme="minorHAnsi" w:hAnsiTheme="minorHAnsi" w:cstheme="minorHAnsi"/>
          <w:szCs w:val="19"/>
        </w:rPr>
        <w:t xml:space="preserve">iadateľ je povinný predložiť </w:t>
      </w:r>
      <w:r>
        <w:rPr>
          <w:rFonts w:asciiTheme="minorHAnsi" w:hAnsiTheme="minorHAnsi" w:cstheme="minorHAnsi"/>
          <w:szCs w:val="19"/>
        </w:rPr>
        <w:t>PZ</w:t>
      </w:r>
      <w:r w:rsidRPr="00731CF1">
        <w:rPr>
          <w:rFonts w:asciiTheme="minorHAnsi" w:hAnsiTheme="minorHAnsi" w:cstheme="minorHAnsi"/>
          <w:szCs w:val="19"/>
        </w:rPr>
        <w:t xml:space="preserve"> riadne, včas a vo forme určenej RO pre IROP</w:t>
      </w:r>
      <w:r>
        <w:rPr>
          <w:rStyle w:val="Odkaznapoznmkupodiarou"/>
          <w:rFonts w:cstheme="minorHAnsi"/>
          <w:szCs w:val="19"/>
        </w:rPr>
        <w:footnoteReference w:id="7"/>
      </w:r>
      <w:r w:rsidRPr="00731CF1">
        <w:rPr>
          <w:rFonts w:asciiTheme="minorHAnsi" w:hAnsiTheme="minorHAnsi" w:cstheme="minorHAnsi"/>
          <w:szCs w:val="19"/>
        </w:rPr>
        <w:t>.</w:t>
      </w:r>
    </w:p>
    <w:p w:rsidR="00240405" w:rsidRDefault="00240405" w:rsidP="00240405">
      <w:pPr>
        <w:spacing w:before="120" w:after="120" w:line="288" w:lineRule="auto"/>
        <w:jc w:val="both"/>
        <w:rPr>
          <w:rFonts w:asciiTheme="minorHAnsi" w:eastAsia="Calibri" w:hAnsiTheme="minorHAnsi" w:cstheme="minorHAnsi"/>
          <w:szCs w:val="19"/>
        </w:rPr>
      </w:pPr>
      <w:r>
        <w:rPr>
          <w:rFonts w:asciiTheme="minorHAnsi" w:eastAsia="Calibri" w:hAnsiTheme="minorHAnsi" w:cstheme="minorHAnsi"/>
          <w:szCs w:val="19"/>
        </w:rPr>
        <w:t>PZ</w:t>
      </w:r>
      <w:r w:rsidRPr="005374D9">
        <w:rPr>
          <w:rFonts w:asciiTheme="minorHAnsi" w:eastAsia="Calibri" w:hAnsiTheme="minorHAnsi" w:cstheme="minorHAnsi"/>
          <w:szCs w:val="19"/>
        </w:rPr>
        <w:t xml:space="preserve"> vrátane všetkých povinných príloh je žiadateľ povinný predložiť v slovenskom jazyku, pokiaľ Príručka pre žiadateľa neurčuje iný jazyk ako akceptovateľný.</w:t>
      </w:r>
      <w:r>
        <w:rPr>
          <w:rFonts w:asciiTheme="minorHAnsi" w:eastAsia="Calibri" w:hAnsiTheme="minorHAnsi" w:cstheme="minorHAnsi"/>
          <w:szCs w:val="19"/>
        </w:rPr>
        <w:t xml:space="preserve"> </w:t>
      </w:r>
    </w:p>
    <w:p w:rsidR="00DC1B5C" w:rsidRPr="006D0052" w:rsidRDefault="00DC1B5C" w:rsidP="00550C82">
      <w:pPr>
        <w:spacing w:before="120" w:after="120" w:line="288" w:lineRule="auto"/>
        <w:jc w:val="both"/>
        <w:rPr>
          <w:rFonts w:cs="Calibri"/>
          <w:szCs w:val="19"/>
        </w:rPr>
      </w:pPr>
      <w:r w:rsidRPr="006D0052">
        <w:rPr>
          <w:rFonts w:asciiTheme="minorHAnsi" w:eastAsia="Calibri" w:hAnsiTheme="minorHAnsi" w:cstheme="minorHAnsi"/>
          <w:szCs w:val="19"/>
        </w:rPr>
        <w:t xml:space="preserve">Rozhodujúcim dátumom na splnenie podmienky </w:t>
      </w:r>
      <w:r w:rsidR="00240405" w:rsidRPr="00E47796">
        <w:rPr>
          <w:rFonts w:asciiTheme="minorHAnsi" w:eastAsia="Calibri" w:hAnsiTheme="minorHAnsi" w:cstheme="minorHAnsi"/>
          <w:szCs w:val="19"/>
        </w:rPr>
        <w:t xml:space="preserve">podať </w:t>
      </w:r>
      <w:r w:rsidR="00240405">
        <w:rPr>
          <w:rFonts w:asciiTheme="minorHAnsi" w:hAnsiTheme="minorHAnsi" w:cstheme="minorHAnsi"/>
          <w:szCs w:val="19"/>
          <w:lang w:eastAsia="cs-CZ"/>
        </w:rPr>
        <w:t>PZ</w:t>
      </w:r>
      <w:r w:rsidR="00240405" w:rsidRPr="00E47796">
        <w:rPr>
          <w:rFonts w:asciiTheme="minorHAnsi" w:hAnsiTheme="minorHAnsi" w:cstheme="minorHAnsi"/>
          <w:szCs w:val="19"/>
          <w:lang w:eastAsia="cs-CZ"/>
        </w:rPr>
        <w:t xml:space="preserve"> </w:t>
      </w:r>
      <w:r w:rsidR="00240405" w:rsidRPr="00E47796">
        <w:rPr>
          <w:rFonts w:asciiTheme="minorHAnsi" w:hAnsiTheme="minorHAnsi" w:cstheme="minorHAnsi"/>
          <w:b/>
          <w:szCs w:val="19"/>
          <w:lang w:eastAsia="cs-CZ"/>
        </w:rPr>
        <w:t>včas</w:t>
      </w:r>
      <w:r w:rsidR="00240405" w:rsidRPr="00E47796">
        <w:rPr>
          <w:rFonts w:asciiTheme="minorHAnsi" w:eastAsia="Calibri" w:hAnsiTheme="minorHAnsi" w:cstheme="minorHAnsi"/>
          <w:szCs w:val="19"/>
        </w:rPr>
        <w:t xml:space="preserve"> </w:t>
      </w:r>
      <w:r w:rsidRPr="006D0052">
        <w:rPr>
          <w:rFonts w:asciiTheme="minorHAnsi" w:eastAsia="Calibri" w:hAnsiTheme="minorHAnsi" w:cstheme="minorHAnsi"/>
          <w:szCs w:val="19"/>
        </w:rPr>
        <w:t xml:space="preserve">je dátum odovzdania písomnej verzie </w:t>
      </w:r>
      <w:r w:rsidR="00FB4673">
        <w:rPr>
          <w:rFonts w:asciiTheme="minorHAnsi" w:eastAsia="Calibri" w:hAnsiTheme="minorHAnsi" w:cstheme="minorHAnsi"/>
          <w:szCs w:val="19"/>
        </w:rPr>
        <w:t>PZ</w:t>
      </w:r>
      <w:r w:rsidRPr="006D0052">
        <w:rPr>
          <w:rFonts w:asciiTheme="minorHAnsi" w:eastAsia="Calibri" w:hAnsiTheme="minorHAnsi" w:cstheme="minorHAnsi"/>
          <w:szCs w:val="19"/>
        </w:rPr>
        <w:t xml:space="preserve"> osobne na </w:t>
      </w:r>
      <w:r w:rsidR="006D1F0F">
        <w:rPr>
          <w:rFonts w:asciiTheme="minorHAnsi" w:eastAsia="Calibri" w:hAnsiTheme="minorHAnsi" w:cstheme="minorHAnsi"/>
          <w:szCs w:val="19"/>
        </w:rPr>
        <w:t>RO/</w:t>
      </w:r>
      <w:r w:rsidR="00FB4673">
        <w:rPr>
          <w:rFonts w:asciiTheme="minorHAnsi" w:eastAsia="Calibri" w:hAnsiTheme="minorHAnsi" w:cstheme="minorHAnsi"/>
          <w:szCs w:val="19"/>
        </w:rPr>
        <w:t>SO pre IROP (</w:t>
      </w:r>
      <w:r w:rsidR="006D1F0F">
        <w:rPr>
          <w:rFonts w:asciiTheme="minorHAnsi" w:eastAsia="Calibri" w:hAnsiTheme="minorHAnsi" w:cstheme="minorHAnsi"/>
          <w:szCs w:val="19"/>
        </w:rPr>
        <w:t>RO/</w:t>
      </w:r>
      <w:r w:rsidR="00FB4673">
        <w:rPr>
          <w:rFonts w:asciiTheme="minorHAnsi" w:eastAsia="Calibri" w:hAnsiTheme="minorHAnsi" w:cstheme="minorHAnsi"/>
          <w:szCs w:val="19"/>
        </w:rPr>
        <w:t>S</w:t>
      </w:r>
      <w:r w:rsidRPr="006D0052">
        <w:rPr>
          <w:rFonts w:asciiTheme="minorHAnsi" w:eastAsia="Calibri" w:hAnsiTheme="minorHAnsi" w:cstheme="minorHAnsi"/>
          <w:szCs w:val="19"/>
        </w:rPr>
        <w:t xml:space="preserve">O pre IROP o prijatí vystaví žiadateľovi potvrdenie s vyznačeným dátumom prijatia </w:t>
      </w:r>
      <w:r w:rsidR="00FB4673">
        <w:rPr>
          <w:rFonts w:asciiTheme="minorHAnsi" w:eastAsia="Calibri" w:hAnsiTheme="minorHAnsi" w:cstheme="minorHAnsi"/>
          <w:szCs w:val="19"/>
        </w:rPr>
        <w:t>PZ</w:t>
      </w:r>
      <w:r w:rsidRPr="006D0052">
        <w:rPr>
          <w:rFonts w:asciiTheme="minorHAnsi" w:eastAsia="Calibri" w:hAnsiTheme="minorHAnsi" w:cstheme="minorHAnsi"/>
          <w:szCs w:val="19"/>
        </w:rPr>
        <w:t xml:space="preserve">) alebo dátum odovzdania na poštovú, resp. inú prepravu (zasielanie prostredníctvom kuriéra) najneskôr v deň </w:t>
      </w:r>
      <w:r w:rsidR="00230DC0">
        <w:rPr>
          <w:rFonts w:asciiTheme="minorHAnsi" w:eastAsia="Calibri" w:hAnsiTheme="minorHAnsi" w:cstheme="minorHAnsi"/>
          <w:szCs w:val="19"/>
        </w:rPr>
        <w:t>uzávierky</w:t>
      </w:r>
      <w:r w:rsidRPr="006D0052">
        <w:rPr>
          <w:rFonts w:asciiTheme="minorHAnsi" w:eastAsia="Calibri" w:hAnsiTheme="minorHAnsi" w:cstheme="minorHAnsi"/>
          <w:szCs w:val="19"/>
        </w:rPr>
        <w:t xml:space="preserve"> </w:t>
      </w:r>
      <w:r w:rsidR="00094060">
        <w:rPr>
          <w:rFonts w:asciiTheme="minorHAnsi" w:eastAsia="Calibri" w:hAnsiTheme="minorHAnsi" w:cstheme="minorHAnsi"/>
          <w:szCs w:val="19"/>
        </w:rPr>
        <w:t xml:space="preserve">výzvy na predkladanie </w:t>
      </w:r>
      <w:r w:rsidR="00FB4673">
        <w:rPr>
          <w:rFonts w:asciiTheme="minorHAnsi" w:eastAsia="Calibri" w:hAnsiTheme="minorHAnsi" w:cstheme="minorHAnsi"/>
          <w:szCs w:val="19"/>
        </w:rPr>
        <w:t>PZ.</w:t>
      </w:r>
    </w:p>
    <w:p w:rsidR="00C42810" w:rsidRDefault="00550C82" w:rsidP="006833FF">
      <w:pPr>
        <w:spacing w:before="120" w:after="120" w:line="288" w:lineRule="auto"/>
        <w:jc w:val="both"/>
        <w:rPr>
          <w:rFonts w:asciiTheme="minorHAnsi" w:hAnsiTheme="minorHAnsi" w:cstheme="minorHAnsi"/>
          <w:szCs w:val="19"/>
        </w:rPr>
      </w:pPr>
      <w:r w:rsidRPr="006D0052">
        <w:rPr>
          <w:rFonts w:cs="Calibri"/>
          <w:szCs w:val="19"/>
        </w:rPr>
        <w:t>Ž</w:t>
      </w:r>
      <w:r w:rsidR="00C42810" w:rsidRPr="006D0052">
        <w:rPr>
          <w:rFonts w:asciiTheme="minorHAnsi" w:hAnsiTheme="minorHAnsi" w:cstheme="minorHAnsi"/>
          <w:szCs w:val="19"/>
        </w:rPr>
        <w:t xml:space="preserve">iadateľ je povinný predložiť </w:t>
      </w:r>
      <w:r w:rsidR="00FB4673">
        <w:rPr>
          <w:rFonts w:asciiTheme="minorHAnsi" w:hAnsiTheme="minorHAnsi" w:cstheme="minorHAnsi"/>
          <w:szCs w:val="19"/>
        </w:rPr>
        <w:t>PZ</w:t>
      </w:r>
      <w:r w:rsidR="00C42810" w:rsidRPr="006D0052">
        <w:rPr>
          <w:rFonts w:asciiTheme="minorHAnsi" w:hAnsiTheme="minorHAnsi" w:cstheme="minorHAnsi"/>
          <w:szCs w:val="19"/>
        </w:rPr>
        <w:t xml:space="preserve"> r</w:t>
      </w:r>
      <w:r w:rsidR="00F4159F">
        <w:rPr>
          <w:rFonts w:asciiTheme="minorHAnsi" w:hAnsiTheme="minorHAnsi" w:cstheme="minorHAnsi"/>
          <w:szCs w:val="19"/>
        </w:rPr>
        <w:t xml:space="preserve">iadne, včas a vo forme stanovenej </w:t>
      </w:r>
      <w:r w:rsidR="007A732A" w:rsidRPr="006D0052">
        <w:rPr>
          <w:rFonts w:asciiTheme="minorHAnsi" w:hAnsiTheme="minorHAnsi" w:cstheme="minorHAnsi"/>
          <w:szCs w:val="19"/>
        </w:rPr>
        <w:t>v</w:t>
      </w:r>
      <w:r w:rsidR="00230DC0">
        <w:rPr>
          <w:rFonts w:asciiTheme="minorHAnsi" w:hAnsiTheme="minorHAnsi" w:cstheme="minorHAnsi"/>
          <w:szCs w:val="19"/>
        </w:rPr>
        <w:t> kapitole 3.2. Príručky</w:t>
      </w:r>
      <w:r w:rsidR="007A732A" w:rsidRPr="006D0052">
        <w:rPr>
          <w:rFonts w:asciiTheme="minorHAnsi" w:hAnsiTheme="minorHAnsi" w:cstheme="minorHAnsi"/>
          <w:szCs w:val="19"/>
        </w:rPr>
        <w:t xml:space="preserve"> pre žiadateľa</w:t>
      </w:r>
      <w:r w:rsidR="006833FF">
        <w:rPr>
          <w:rFonts w:asciiTheme="minorHAnsi" w:hAnsiTheme="minorHAnsi" w:cstheme="minorHAnsi"/>
          <w:szCs w:val="19"/>
        </w:rPr>
        <w:t xml:space="preserve">. </w:t>
      </w:r>
      <w:r w:rsidRPr="00A94F83">
        <w:rPr>
          <w:rFonts w:asciiTheme="minorHAnsi" w:hAnsiTheme="minorHAnsi" w:cstheme="minorHAnsi"/>
          <w:szCs w:val="19"/>
        </w:rPr>
        <w:t xml:space="preserve">V prípade, ak žiadateľ nepredloží </w:t>
      </w:r>
      <w:r w:rsidR="00FD240A" w:rsidRPr="00A94F83">
        <w:rPr>
          <w:rFonts w:asciiTheme="minorHAnsi" w:hAnsiTheme="minorHAnsi" w:cstheme="minorHAnsi"/>
          <w:szCs w:val="19"/>
        </w:rPr>
        <w:t>PZ</w:t>
      </w:r>
      <w:r w:rsidRPr="00A94F83">
        <w:rPr>
          <w:rFonts w:asciiTheme="minorHAnsi" w:hAnsiTheme="minorHAnsi" w:cstheme="minorHAnsi"/>
          <w:szCs w:val="19"/>
        </w:rPr>
        <w:t xml:space="preserve"> riadne, včas a v urč</w:t>
      </w:r>
      <w:r w:rsidR="00FD240A" w:rsidRPr="00A94F83">
        <w:rPr>
          <w:rFonts w:asciiTheme="minorHAnsi" w:hAnsiTheme="minorHAnsi" w:cstheme="minorHAnsi"/>
          <w:szCs w:val="19"/>
        </w:rPr>
        <w:t xml:space="preserve">enej forme </w:t>
      </w:r>
      <w:r w:rsidR="00F4159F">
        <w:rPr>
          <w:rFonts w:asciiTheme="minorHAnsi" w:hAnsiTheme="minorHAnsi" w:cstheme="minorHAnsi"/>
          <w:szCs w:val="19"/>
        </w:rPr>
        <w:t xml:space="preserve">stanovenej </w:t>
      </w:r>
      <w:r w:rsidR="00F4159F" w:rsidRPr="006D0052">
        <w:rPr>
          <w:rFonts w:asciiTheme="minorHAnsi" w:hAnsiTheme="minorHAnsi" w:cstheme="minorHAnsi"/>
          <w:szCs w:val="19"/>
        </w:rPr>
        <w:t>v Príručke pre žiadateľa</w:t>
      </w:r>
      <w:r w:rsidR="00F4159F" w:rsidRPr="00A94F83">
        <w:rPr>
          <w:rFonts w:asciiTheme="minorHAnsi" w:hAnsiTheme="minorHAnsi" w:cstheme="minorHAnsi"/>
          <w:szCs w:val="19"/>
        </w:rPr>
        <w:t xml:space="preserve"> </w:t>
      </w:r>
      <w:r w:rsidR="00F4159F">
        <w:rPr>
          <w:rFonts w:asciiTheme="minorHAnsi" w:hAnsiTheme="minorHAnsi" w:cstheme="minorHAnsi"/>
          <w:szCs w:val="19"/>
        </w:rPr>
        <w:t xml:space="preserve">RO/SO pre IROP </w:t>
      </w:r>
      <w:r w:rsidR="00FD240A" w:rsidRPr="006D1F0F">
        <w:rPr>
          <w:rFonts w:asciiTheme="minorHAnsi" w:hAnsiTheme="minorHAnsi" w:cstheme="minorHAnsi"/>
          <w:szCs w:val="19"/>
        </w:rPr>
        <w:t xml:space="preserve">zastaví posudzovanie PZ a informuje </w:t>
      </w:r>
      <w:r w:rsidR="00067EA8">
        <w:rPr>
          <w:rFonts w:asciiTheme="minorHAnsi" w:hAnsiTheme="minorHAnsi" w:cstheme="minorHAnsi"/>
          <w:szCs w:val="19"/>
        </w:rPr>
        <w:t xml:space="preserve">o tom </w:t>
      </w:r>
      <w:r w:rsidR="00FD240A" w:rsidRPr="006D1F0F">
        <w:rPr>
          <w:rFonts w:asciiTheme="minorHAnsi" w:hAnsiTheme="minorHAnsi" w:cstheme="minorHAnsi"/>
          <w:szCs w:val="19"/>
        </w:rPr>
        <w:t>žiadateľa.</w:t>
      </w:r>
    </w:p>
    <w:p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 xml:space="preserve">Kontaktné údaje </w:t>
      </w:r>
      <w:r w:rsidR="001A6639">
        <w:rPr>
          <w:rFonts w:asciiTheme="minorHAnsi" w:hAnsiTheme="minorHAnsi" w:cstheme="minorHAnsi"/>
          <w:b/>
          <w:color w:val="002776" w:themeColor="text2"/>
          <w:sz w:val="19"/>
          <w:szCs w:val="19"/>
        </w:rPr>
        <w:t xml:space="preserve">riadiaceho orgánu, </w:t>
      </w:r>
      <w:r w:rsidR="00A4104F">
        <w:rPr>
          <w:rFonts w:asciiTheme="minorHAnsi" w:hAnsiTheme="minorHAnsi" w:cstheme="minorHAnsi"/>
          <w:b/>
          <w:color w:val="002776" w:themeColor="text2"/>
          <w:sz w:val="19"/>
          <w:szCs w:val="19"/>
        </w:rPr>
        <w:t>sprostredkovateľského</w:t>
      </w:r>
      <w:r w:rsidR="001C5B9A">
        <w:rPr>
          <w:rFonts w:asciiTheme="minorHAnsi" w:hAnsiTheme="minorHAnsi" w:cstheme="minorHAnsi"/>
          <w:b/>
          <w:color w:val="002776" w:themeColor="text2"/>
          <w:sz w:val="19"/>
          <w:szCs w:val="19"/>
        </w:rPr>
        <w:t xml:space="preserve"> </w:t>
      </w:r>
      <w:r w:rsidR="00A4104F">
        <w:rPr>
          <w:rFonts w:asciiTheme="minorHAnsi" w:hAnsiTheme="minorHAnsi" w:cstheme="minorHAnsi"/>
          <w:b/>
          <w:color w:val="002776" w:themeColor="text2"/>
          <w:sz w:val="19"/>
          <w:szCs w:val="19"/>
        </w:rPr>
        <w:t>orgánu</w:t>
      </w:r>
      <w:r w:rsidRPr="006D0052">
        <w:rPr>
          <w:rFonts w:asciiTheme="minorHAnsi" w:hAnsiTheme="minorHAnsi" w:cstheme="minorHAnsi"/>
          <w:b/>
          <w:color w:val="002776" w:themeColor="text2"/>
          <w:sz w:val="19"/>
          <w:szCs w:val="19"/>
        </w:rPr>
        <w:t xml:space="preserve"> a spôs</w:t>
      </w:r>
      <w:r w:rsidR="00840868" w:rsidRPr="006D0052">
        <w:rPr>
          <w:rFonts w:asciiTheme="minorHAnsi" w:hAnsiTheme="minorHAnsi" w:cstheme="minorHAnsi"/>
          <w:b/>
          <w:color w:val="002776" w:themeColor="text2"/>
          <w:sz w:val="19"/>
          <w:szCs w:val="19"/>
        </w:rPr>
        <w:t>ob komunikácie</w:t>
      </w:r>
    </w:p>
    <w:p w:rsidR="00362B30" w:rsidRDefault="00550C82" w:rsidP="00F66897">
      <w:pPr>
        <w:pStyle w:val="Normlnywebov"/>
        <w:shd w:val="clear" w:color="auto" w:fill="FFFFFF"/>
        <w:jc w:val="both"/>
        <w:rPr>
          <w:rFonts w:ascii="Arial" w:hAnsi="Arial" w:cs="Arial"/>
          <w:color w:val="000000"/>
          <w:sz w:val="22"/>
          <w:szCs w:val="22"/>
        </w:rPr>
      </w:pPr>
      <w:r w:rsidRPr="0038392F">
        <w:rPr>
          <w:rFonts w:asciiTheme="minorHAnsi" w:hAnsiTheme="minorHAnsi" w:cstheme="minorHAnsi"/>
          <w:sz w:val="19"/>
          <w:szCs w:val="19"/>
          <w:lang w:eastAsia="en-US"/>
        </w:rPr>
        <w:t xml:space="preserve">Informácie týkajúce sa tejto výzvy môžu žiadatelia získať od </w:t>
      </w:r>
      <w:r w:rsidR="00F4159F" w:rsidRPr="0038392F">
        <w:rPr>
          <w:rFonts w:asciiTheme="minorHAnsi" w:hAnsiTheme="minorHAnsi" w:cstheme="minorHAnsi"/>
          <w:sz w:val="19"/>
          <w:szCs w:val="19"/>
          <w:lang w:eastAsia="en-US"/>
        </w:rPr>
        <w:t>RO/</w:t>
      </w:r>
      <w:r w:rsidR="00501ACC" w:rsidRPr="0038392F">
        <w:rPr>
          <w:rFonts w:asciiTheme="minorHAnsi" w:hAnsiTheme="minorHAnsi" w:cstheme="minorHAnsi"/>
          <w:sz w:val="19"/>
          <w:szCs w:val="19"/>
          <w:lang w:eastAsia="en-US"/>
        </w:rPr>
        <w:t>S</w:t>
      </w:r>
      <w:r w:rsidRPr="0038392F">
        <w:rPr>
          <w:rFonts w:asciiTheme="minorHAnsi" w:hAnsiTheme="minorHAnsi" w:cstheme="minorHAnsi"/>
          <w:sz w:val="19"/>
          <w:szCs w:val="19"/>
          <w:lang w:eastAsia="en-US"/>
        </w:rPr>
        <w:t xml:space="preserve">O pre IROP na webovom </w:t>
      </w:r>
      <w:r w:rsidR="00277051" w:rsidRPr="0038392F">
        <w:rPr>
          <w:rFonts w:asciiTheme="minorHAnsi" w:hAnsiTheme="minorHAnsi" w:cstheme="minorHAnsi"/>
          <w:sz w:val="19"/>
          <w:szCs w:val="19"/>
          <w:lang w:eastAsia="en-US"/>
        </w:rPr>
        <w:t>sídle</w:t>
      </w:r>
      <w:r w:rsidRPr="0038392F">
        <w:rPr>
          <w:rFonts w:asciiTheme="minorHAnsi" w:hAnsiTheme="minorHAnsi" w:cstheme="minorHAnsi"/>
          <w:sz w:val="19"/>
          <w:szCs w:val="19"/>
          <w:lang w:eastAsia="en-US"/>
        </w:rPr>
        <w:t xml:space="preserve"> </w:t>
      </w:r>
      <w:r w:rsidR="00F4159F" w:rsidRPr="0038392F">
        <w:rPr>
          <w:rFonts w:asciiTheme="minorHAnsi" w:hAnsiTheme="minorHAnsi" w:cstheme="minorHAnsi"/>
          <w:sz w:val="19"/>
          <w:szCs w:val="19"/>
          <w:lang w:eastAsia="en-US"/>
        </w:rPr>
        <w:t>RO/</w:t>
      </w:r>
      <w:r w:rsidR="00501ACC" w:rsidRPr="0038392F">
        <w:rPr>
          <w:rFonts w:asciiTheme="minorHAnsi" w:hAnsiTheme="minorHAnsi" w:cstheme="minorHAnsi"/>
          <w:sz w:val="19"/>
          <w:szCs w:val="19"/>
          <w:lang w:eastAsia="en-US"/>
        </w:rPr>
        <w:t>S</w:t>
      </w:r>
      <w:r w:rsidRPr="0038392F">
        <w:rPr>
          <w:rFonts w:asciiTheme="minorHAnsi" w:hAnsiTheme="minorHAnsi" w:cstheme="minorHAnsi"/>
          <w:sz w:val="19"/>
          <w:szCs w:val="19"/>
          <w:lang w:eastAsia="en-US"/>
        </w:rPr>
        <w:t>O pre IROP</w:t>
      </w:r>
      <w:r w:rsidRPr="006D0052">
        <w:rPr>
          <w:szCs w:val="19"/>
        </w:rPr>
        <w:t xml:space="preserve"> </w:t>
      </w:r>
      <w:hyperlink r:id="rId18" w:history="1">
        <w:r w:rsidR="00F4159F" w:rsidRPr="00DA3E2A">
          <w:rPr>
            <w:rStyle w:val="Hypertextovprepojenie"/>
            <w:rFonts w:asciiTheme="minorHAnsi" w:hAnsiTheme="minorHAnsi" w:cstheme="minorHAnsi"/>
            <w:szCs w:val="19"/>
          </w:rPr>
          <w:t>www.mpsr.sk</w:t>
        </w:r>
      </w:hyperlink>
      <w:r w:rsidR="00F4159F">
        <w:rPr>
          <w:rFonts w:asciiTheme="minorHAnsi" w:hAnsiTheme="minorHAnsi" w:cstheme="minorHAnsi"/>
          <w:szCs w:val="19"/>
        </w:rPr>
        <w:t xml:space="preserve">, </w:t>
      </w:r>
      <w:hyperlink r:id="rId19" w:history="1">
        <w:r w:rsidR="00145DFD" w:rsidRPr="00C86A09">
          <w:rPr>
            <w:rStyle w:val="Hypertextovprepojenie"/>
            <w:rFonts w:asciiTheme="minorHAnsi" w:hAnsiTheme="minorHAnsi" w:cstheme="minorHAnsi"/>
            <w:szCs w:val="19"/>
          </w:rPr>
          <w:t>https://www.tsk.sk/</w:t>
        </w:r>
      </w:hyperlink>
      <w:r w:rsidR="00145DFD">
        <w:rPr>
          <w:rFonts w:asciiTheme="minorHAnsi" w:hAnsiTheme="minorHAnsi" w:cstheme="minorHAnsi"/>
          <w:szCs w:val="19"/>
        </w:rPr>
        <w:t xml:space="preserve">, </w:t>
      </w:r>
      <w:hyperlink r:id="rId20" w:history="1">
        <w:r w:rsidR="009E234B" w:rsidRPr="00B516B2">
          <w:rPr>
            <w:rStyle w:val="Hypertextovprepojenie"/>
            <w:rFonts w:asciiTheme="minorHAnsi" w:hAnsiTheme="minorHAnsi" w:cstheme="minorHAnsi"/>
            <w:szCs w:val="19"/>
          </w:rPr>
          <w:t>www.trencin.sk</w:t>
        </w:r>
      </w:hyperlink>
      <w:r w:rsidR="009E234B">
        <w:rPr>
          <w:rStyle w:val="Hypertextovprepojenie"/>
          <w:rFonts w:asciiTheme="minorHAnsi" w:hAnsiTheme="minorHAnsi" w:cstheme="minorHAnsi"/>
          <w:szCs w:val="19"/>
        </w:rPr>
        <w:t xml:space="preserve">; </w:t>
      </w:r>
      <w:hyperlink r:id="rId21" w:history="1">
        <w:r w:rsidR="00E80C89" w:rsidRPr="003F61B4">
          <w:rPr>
            <w:rStyle w:val="Hypertextovprepojenie"/>
          </w:rPr>
          <w:t>http://www.zilinskazupa.sk/</w:t>
        </w:r>
      </w:hyperlink>
      <w:r w:rsidR="00E80C89">
        <w:t>;</w:t>
      </w:r>
      <w:r w:rsidR="0038392F">
        <w:t xml:space="preserve"> </w:t>
      </w:r>
      <w:hyperlink r:id="rId22" w:history="1">
        <w:r w:rsidR="009E234B" w:rsidRPr="00B516B2">
          <w:rPr>
            <w:rStyle w:val="Hypertextovprepojenie"/>
            <w:rFonts w:asciiTheme="minorHAnsi" w:hAnsiTheme="minorHAnsi" w:cstheme="minorHAnsi"/>
            <w:szCs w:val="19"/>
          </w:rPr>
          <w:t>www.zilina.sk</w:t>
        </w:r>
      </w:hyperlink>
      <w:r w:rsidR="009E234B">
        <w:rPr>
          <w:rStyle w:val="Hypertextovprepojenie"/>
          <w:rFonts w:asciiTheme="minorHAnsi" w:hAnsiTheme="minorHAnsi" w:cstheme="minorHAnsi"/>
          <w:szCs w:val="19"/>
        </w:rPr>
        <w:t xml:space="preserve">; </w:t>
      </w:r>
      <w:hyperlink r:id="rId23" w:history="1">
        <w:r w:rsidR="00145DFD" w:rsidRPr="00C86A09">
          <w:rPr>
            <w:rStyle w:val="Hypertextovprepojenie"/>
            <w:rFonts w:asciiTheme="minorHAnsi" w:hAnsiTheme="minorHAnsi" w:cstheme="minorHAnsi"/>
            <w:szCs w:val="19"/>
          </w:rPr>
          <w:t>https://www.unsk.sk/</w:t>
        </w:r>
      </w:hyperlink>
      <w:r w:rsidR="00145DFD">
        <w:rPr>
          <w:rFonts w:asciiTheme="minorHAnsi" w:hAnsiTheme="minorHAnsi" w:cstheme="minorHAnsi"/>
          <w:szCs w:val="19"/>
        </w:rPr>
        <w:t xml:space="preserve">, </w:t>
      </w:r>
      <w:hyperlink r:id="rId24" w:history="1">
        <w:r w:rsidR="009E234B" w:rsidRPr="00B516B2">
          <w:rPr>
            <w:rStyle w:val="Hypertextovprepojenie"/>
            <w:rFonts w:asciiTheme="minorHAnsi" w:hAnsiTheme="minorHAnsi" w:cstheme="minorHAnsi"/>
            <w:szCs w:val="19"/>
          </w:rPr>
          <w:t>www.nitra.sk</w:t>
        </w:r>
      </w:hyperlink>
      <w:r w:rsidR="009E234B">
        <w:rPr>
          <w:rStyle w:val="Hypertextovprepojenie"/>
          <w:rFonts w:asciiTheme="minorHAnsi" w:hAnsiTheme="minorHAnsi" w:cstheme="minorHAnsi"/>
          <w:szCs w:val="19"/>
        </w:rPr>
        <w:t xml:space="preserve">; </w:t>
      </w:r>
      <w:hyperlink r:id="rId25" w:history="1">
        <w:r w:rsidR="004F347E" w:rsidRPr="009E234B">
          <w:rPr>
            <w:rStyle w:val="Hypertextovprepojenie"/>
            <w:rFonts w:asciiTheme="minorHAnsi" w:hAnsiTheme="minorHAnsi" w:cstheme="minorHAnsi"/>
            <w:szCs w:val="19"/>
          </w:rPr>
          <w:t>www.vucke.sk</w:t>
        </w:r>
      </w:hyperlink>
      <w:r w:rsidR="00F4159F">
        <w:rPr>
          <w:rStyle w:val="Hypertextovprepojenie"/>
          <w:rFonts w:asciiTheme="minorHAnsi" w:hAnsiTheme="minorHAnsi" w:cstheme="minorHAnsi"/>
          <w:szCs w:val="19"/>
        </w:rPr>
        <w:t xml:space="preserve">; </w:t>
      </w:r>
      <w:hyperlink r:id="rId26" w:history="1">
        <w:r w:rsidR="009E234B" w:rsidRPr="00162B0A">
          <w:rPr>
            <w:rStyle w:val="Hypertextovprepojenie"/>
            <w:rFonts w:asciiTheme="minorHAnsi" w:hAnsiTheme="minorHAnsi" w:cstheme="minorHAnsi"/>
            <w:szCs w:val="19"/>
          </w:rPr>
          <w:t>http://www.kosice.sk/irop.php</w:t>
        </w:r>
      </w:hyperlink>
      <w:r w:rsidR="009E234B">
        <w:rPr>
          <w:rStyle w:val="Hypertextovprepojenie"/>
          <w:rFonts w:asciiTheme="minorHAnsi" w:hAnsiTheme="minorHAnsi" w:cstheme="minorHAnsi"/>
          <w:szCs w:val="19"/>
        </w:rPr>
        <w:t xml:space="preserve">; </w:t>
      </w:r>
      <w:hyperlink r:id="rId27" w:history="1">
        <w:r w:rsidR="00F4159F" w:rsidRPr="00B516B2">
          <w:rPr>
            <w:rStyle w:val="Hypertextovprepojenie"/>
            <w:rFonts w:asciiTheme="minorHAnsi" w:hAnsiTheme="minorHAnsi" w:cstheme="minorHAnsi"/>
            <w:szCs w:val="19"/>
          </w:rPr>
          <w:t>www.banskabystrica.sk</w:t>
        </w:r>
      </w:hyperlink>
      <w:r w:rsidR="00F4159F">
        <w:rPr>
          <w:rStyle w:val="Hypertextovprepojenie"/>
          <w:rFonts w:asciiTheme="minorHAnsi" w:hAnsiTheme="minorHAnsi" w:cstheme="minorHAnsi"/>
          <w:szCs w:val="19"/>
        </w:rPr>
        <w:t xml:space="preserve">; </w:t>
      </w:r>
      <w:hyperlink r:id="rId28" w:tooltip="Ctrl+Kliknutím alebo ťuknutím prejdete na prepojenie" w:history="1">
        <w:r w:rsidR="009E234B" w:rsidRPr="00362B30">
          <w:rPr>
            <w:rStyle w:val="Hypertextovprepojenie"/>
            <w:rFonts w:asciiTheme="minorHAnsi" w:hAnsiTheme="minorHAnsi" w:cstheme="minorHAnsi"/>
            <w:szCs w:val="19"/>
          </w:rPr>
          <w:t>https://www.po-kraj.sk/sk/samosprava/vyzvy-granty/vyzvy-irop/</w:t>
        </w:r>
      </w:hyperlink>
      <w:r w:rsidR="009E234B">
        <w:rPr>
          <w:rStyle w:val="Hypertextovprepojenie"/>
          <w:rFonts w:asciiTheme="minorHAnsi" w:hAnsiTheme="minorHAnsi" w:cstheme="minorHAnsi"/>
          <w:szCs w:val="19"/>
        </w:rPr>
        <w:t xml:space="preserve">; </w:t>
      </w:r>
      <w:hyperlink r:id="rId29" w:history="1">
        <w:r w:rsidR="00F4159F" w:rsidRPr="00B516B2">
          <w:rPr>
            <w:rStyle w:val="Hypertextovprepojenie"/>
            <w:rFonts w:asciiTheme="minorHAnsi" w:hAnsiTheme="minorHAnsi" w:cstheme="minorHAnsi"/>
            <w:szCs w:val="19"/>
          </w:rPr>
          <w:t>www.presov.sk</w:t>
        </w:r>
      </w:hyperlink>
      <w:r w:rsidR="00F4159F">
        <w:rPr>
          <w:rStyle w:val="Hypertextovprepojenie"/>
          <w:rFonts w:asciiTheme="minorHAnsi" w:hAnsiTheme="minorHAnsi" w:cstheme="minorHAnsi"/>
          <w:szCs w:val="19"/>
        </w:rPr>
        <w:t xml:space="preserve">; </w:t>
      </w:r>
      <w:hyperlink r:id="rId30" w:history="1">
        <w:r w:rsidR="00C57F6F" w:rsidRPr="00946F87">
          <w:rPr>
            <w:rStyle w:val="Hypertextovprepojenie"/>
            <w:rFonts w:asciiTheme="minorHAnsi" w:hAnsiTheme="minorHAnsi" w:cstheme="minorHAnsi"/>
            <w:szCs w:val="19"/>
          </w:rPr>
          <w:t>www.iropba.sk</w:t>
        </w:r>
      </w:hyperlink>
      <w:r w:rsidR="00C57F6F">
        <w:rPr>
          <w:rStyle w:val="Hypertextovprepojenie"/>
          <w:rFonts w:asciiTheme="minorHAnsi" w:hAnsiTheme="minorHAnsi" w:cstheme="minorHAnsi"/>
          <w:szCs w:val="19"/>
        </w:rPr>
        <w:t xml:space="preserve">; </w:t>
      </w:r>
      <w:hyperlink r:id="rId31" w:history="1">
        <w:r w:rsidR="00C57F6F" w:rsidRPr="00946F87">
          <w:rPr>
            <w:rStyle w:val="Hypertextovprepojenie"/>
            <w:rFonts w:asciiTheme="minorHAnsi" w:hAnsiTheme="minorHAnsi" w:cstheme="minorHAnsi"/>
            <w:szCs w:val="19"/>
          </w:rPr>
          <w:t>www.iropbsk.sk</w:t>
        </w:r>
      </w:hyperlink>
      <w:r w:rsidR="00C57F6F">
        <w:rPr>
          <w:rStyle w:val="Hypertextovprepojenie"/>
          <w:rFonts w:asciiTheme="minorHAnsi" w:hAnsiTheme="minorHAnsi" w:cstheme="minorHAnsi"/>
          <w:szCs w:val="19"/>
        </w:rPr>
        <w:t xml:space="preserve">; </w:t>
      </w:r>
      <w:hyperlink r:id="rId32" w:history="1">
        <w:r w:rsidR="009E234B" w:rsidRPr="009C51EE">
          <w:rPr>
            <w:rStyle w:val="Hypertextovprepojenie"/>
            <w:rFonts w:asciiTheme="minorHAnsi" w:hAnsiTheme="minorHAnsi" w:cstheme="minorHAnsi"/>
          </w:rPr>
          <w:t>www.trnava-vuc.sk</w:t>
        </w:r>
      </w:hyperlink>
      <w:r w:rsidR="009E234B" w:rsidRPr="003C6E58">
        <w:rPr>
          <w:rStyle w:val="Hypertextovprepojenie"/>
          <w:rFonts w:asciiTheme="minorHAnsi" w:hAnsiTheme="minorHAnsi" w:cstheme="minorHAnsi"/>
        </w:rPr>
        <w:t>;</w:t>
      </w:r>
      <w:r w:rsidR="009E234B">
        <w:rPr>
          <w:rStyle w:val="Hypertextovprepojenie"/>
          <w:rFonts w:asciiTheme="minorHAnsi" w:hAnsiTheme="minorHAnsi" w:cstheme="minorHAnsi"/>
        </w:rPr>
        <w:t xml:space="preserve"> </w:t>
      </w:r>
      <w:hyperlink r:id="rId33" w:history="1">
        <w:r w:rsidR="0060765C" w:rsidRPr="009C51EE">
          <w:rPr>
            <w:rStyle w:val="Hypertextovprepojenie"/>
            <w:rFonts w:asciiTheme="minorHAnsi" w:hAnsiTheme="minorHAnsi" w:cstheme="minorHAnsi"/>
            <w:szCs w:val="19"/>
          </w:rPr>
          <w:t>www.trnava.sk</w:t>
        </w:r>
      </w:hyperlink>
      <w:r w:rsidR="0038392F">
        <w:rPr>
          <w:rStyle w:val="Hypertextovprepojenie"/>
          <w:rFonts w:asciiTheme="minorHAnsi" w:hAnsiTheme="minorHAnsi" w:cstheme="minorHAnsi"/>
          <w:szCs w:val="19"/>
        </w:rPr>
        <w:t xml:space="preserve">; </w:t>
      </w:r>
    </w:p>
    <w:p w:rsidR="00550C82" w:rsidRPr="006D0052" w:rsidRDefault="00550C82" w:rsidP="00550C82">
      <w:pPr>
        <w:spacing w:before="120" w:after="120" w:line="288" w:lineRule="auto"/>
        <w:jc w:val="both"/>
        <w:rPr>
          <w:szCs w:val="19"/>
        </w:rPr>
      </w:pPr>
      <w:r w:rsidRPr="006D0052">
        <w:rPr>
          <w:szCs w:val="19"/>
        </w:rPr>
        <w:t>a zároveň jednou z nasledovných foriem:</w:t>
      </w:r>
    </w:p>
    <w:p w:rsidR="0057190C" w:rsidRDefault="00550C82" w:rsidP="00A21FD6">
      <w:pPr>
        <w:pStyle w:val="Odsekzoznamu"/>
        <w:numPr>
          <w:ilvl w:val="0"/>
          <w:numId w:val="11"/>
        </w:numPr>
        <w:spacing w:before="120" w:after="120" w:line="288" w:lineRule="auto"/>
        <w:jc w:val="both"/>
        <w:rPr>
          <w:rFonts w:cs="Calibri"/>
          <w:sz w:val="19"/>
          <w:szCs w:val="19"/>
        </w:rPr>
      </w:pPr>
      <w:r w:rsidRPr="006D0052">
        <w:rPr>
          <w:rFonts w:cs="Calibri"/>
          <w:b/>
          <w:sz w:val="19"/>
          <w:szCs w:val="19"/>
        </w:rPr>
        <w:t>Písomnou formou</w:t>
      </w:r>
      <w:r w:rsidRPr="006D0052">
        <w:rPr>
          <w:rFonts w:cs="Calibri"/>
          <w:sz w:val="19"/>
          <w:szCs w:val="19"/>
        </w:rPr>
        <w:t xml:space="preserve"> - žiadatelia môžu svoje otázky posielať na adres</w:t>
      </w:r>
      <w:r w:rsidR="00E15ADB">
        <w:rPr>
          <w:rFonts w:cs="Calibri"/>
          <w:sz w:val="19"/>
          <w:szCs w:val="19"/>
        </w:rPr>
        <w:t>y</w:t>
      </w:r>
      <w:r w:rsidRPr="006D0052">
        <w:rPr>
          <w:rFonts w:cs="Calibri"/>
          <w:sz w:val="19"/>
          <w:szCs w:val="19"/>
        </w:rPr>
        <w:t xml:space="preserve"> </w:t>
      </w:r>
      <w:r w:rsidR="00F4159F">
        <w:rPr>
          <w:rFonts w:cs="Calibri"/>
          <w:sz w:val="19"/>
          <w:szCs w:val="19"/>
        </w:rPr>
        <w:t xml:space="preserve">RO/ </w:t>
      </w:r>
      <w:r w:rsidR="00501ACC" w:rsidRPr="00E51991">
        <w:rPr>
          <w:rFonts w:cs="Calibri"/>
          <w:sz w:val="19"/>
          <w:szCs w:val="19"/>
        </w:rPr>
        <w:t>S</w:t>
      </w:r>
      <w:r w:rsidRPr="00E51991">
        <w:rPr>
          <w:rFonts w:cs="Calibri"/>
          <w:sz w:val="19"/>
          <w:szCs w:val="19"/>
        </w:rPr>
        <w:t>O pre IROP</w:t>
      </w:r>
      <w:r w:rsidR="00E15ADB">
        <w:rPr>
          <w:rFonts w:cs="Calibri"/>
          <w:sz w:val="19"/>
          <w:szCs w:val="19"/>
        </w:rPr>
        <w:t xml:space="preserve"> uvedené</w:t>
      </w:r>
      <w:r w:rsidR="00A21FD6">
        <w:rPr>
          <w:rFonts w:cs="Calibri"/>
          <w:sz w:val="19"/>
          <w:szCs w:val="19"/>
        </w:rPr>
        <w:t xml:space="preserve"> </w:t>
      </w:r>
      <w:r w:rsidR="00A21FD6" w:rsidRPr="00362B35">
        <w:rPr>
          <w:rFonts w:cs="Calibri"/>
          <w:sz w:val="19"/>
          <w:szCs w:val="19"/>
        </w:rPr>
        <w:t>v </w:t>
      </w:r>
      <w:r w:rsidR="00794FFC" w:rsidRPr="00362B35">
        <w:rPr>
          <w:rFonts w:cs="Calibri"/>
          <w:sz w:val="19"/>
          <w:szCs w:val="19"/>
        </w:rPr>
        <w:t>časti</w:t>
      </w:r>
      <w:r w:rsidR="00A21FD6" w:rsidRPr="00362B35">
        <w:rPr>
          <w:rFonts w:cs="Calibri"/>
          <w:sz w:val="19"/>
          <w:szCs w:val="19"/>
        </w:rPr>
        <w:t xml:space="preserve"> 1.6.</w:t>
      </w:r>
      <w:r w:rsidR="003F2F76" w:rsidRPr="00362B35">
        <w:rPr>
          <w:rFonts w:cs="Calibri"/>
          <w:sz w:val="19"/>
          <w:szCs w:val="19"/>
        </w:rPr>
        <w:t xml:space="preserve"> tejto</w:t>
      </w:r>
      <w:r w:rsidR="00A21FD6">
        <w:rPr>
          <w:rFonts w:cs="Calibri"/>
          <w:sz w:val="19"/>
          <w:szCs w:val="19"/>
        </w:rPr>
        <w:t xml:space="preserve"> výzvy. </w:t>
      </w:r>
    </w:p>
    <w:p w:rsidR="00F4159F" w:rsidRPr="00F4159F" w:rsidRDefault="00F4159F" w:rsidP="00F4159F">
      <w:pPr>
        <w:pStyle w:val="Odsekzoznamu"/>
        <w:spacing w:before="120" w:after="120" w:line="288" w:lineRule="auto"/>
        <w:jc w:val="both"/>
        <w:rPr>
          <w:rFonts w:cs="Calibri"/>
          <w:sz w:val="19"/>
          <w:szCs w:val="19"/>
        </w:rPr>
      </w:pPr>
    </w:p>
    <w:p w:rsidR="00550C82" w:rsidRPr="0038392F" w:rsidRDefault="00550C82" w:rsidP="00F66897">
      <w:pPr>
        <w:pStyle w:val="Odsekzoznamu"/>
        <w:numPr>
          <w:ilvl w:val="0"/>
          <w:numId w:val="11"/>
        </w:numPr>
        <w:spacing w:before="120" w:after="120"/>
        <w:ind w:left="0" w:firstLine="360"/>
        <w:jc w:val="both"/>
        <w:rPr>
          <w:rFonts w:cs="Calibri"/>
          <w:szCs w:val="19"/>
        </w:rPr>
      </w:pPr>
      <w:r w:rsidRPr="0038392F">
        <w:rPr>
          <w:rFonts w:cs="Calibri"/>
          <w:b/>
          <w:sz w:val="19"/>
          <w:szCs w:val="19"/>
        </w:rPr>
        <w:t>Elektronickou formou</w:t>
      </w:r>
      <w:r w:rsidRPr="0038392F">
        <w:rPr>
          <w:rFonts w:cs="Calibri"/>
          <w:szCs w:val="19"/>
        </w:rPr>
        <w:t xml:space="preserve"> </w:t>
      </w:r>
      <w:r w:rsidRPr="0038392F">
        <w:rPr>
          <w:rFonts w:cs="Calibri"/>
          <w:sz w:val="19"/>
          <w:szCs w:val="19"/>
        </w:rPr>
        <w:t>na e-mailovej adrese:</w:t>
      </w:r>
      <w:r w:rsidR="00A75328" w:rsidRPr="0038392F">
        <w:rPr>
          <w:rFonts w:cs="Calibri"/>
          <w:szCs w:val="19"/>
        </w:rPr>
        <w:t xml:space="preserve"> </w:t>
      </w:r>
      <w:hyperlink r:id="rId34" w:history="1">
        <w:r w:rsidR="00F4159F" w:rsidRPr="00A75328">
          <w:rPr>
            <w:rStyle w:val="Hypertextovprepojenie"/>
          </w:rPr>
          <w:t>irop@land.gov.sk</w:t>
        </w:r>
      </w:hyperlink>
      <w:r w:rsidR="00F4159F" w:rsidRPr="00A75328">
        <w:rPr>
          <w:rStyle w:val="Hypertextovprepojenie"/>
        </w:rPr>
        <w:t>;</w:t>
      </w:r>
      <w:r w:rsidR="00F4159F" w:rsidRPr="0038392F">
        <w:rPr>
          <w:rFonts w:cs="Calibri"/>
          <w:szCs w:val="19"/>
        </w:rPr>
        <w:t xml:space="preserve"> </w:t>
      </w:r>
      <w:hyperlink r:id="rId35" w:history="1">
        <w:r w:rsidR="0053111F" w:rsidRPr="0038392F">
          <w:rPr>
            <w:rStyle w:val="Hypertextovprepojenie"/>
            <w:rFonts w:cs="Calibri"/>
            <w:szCs w:val="19"/>
          </w:rPr>
          <w:t>soro@kosice.sk</w:t>
        </w:r>
      </w:hyperlink>
      <w:r w:rsidR="0053111F" w:rsidRPr="0038392F">
        <w:rPr>
          <w:rFonts w:cs="Calibri"/>
          <w:szCs w:val="19"/>
        </w:rPr>
        <w:t>;</w:t>
      </w:r>
      <w:r w:rsidR="00A75328" w:rsidRPr="0038392F">
        <w:rPr>
          <w:rFonts w:cs="Calibri"/>
          <w:szCs w:val="19"/>
        </w:rPr>
        <w:t xml:space="preserve"> </w:t>
      </w:r>
      <w:hyperlink r:id="rId36" w:history="1">
        <w:r w:rsidR="0038392F" w:rsidRPr="00764BB5">
          <w:rPr>
            <w:rStyle w:val="Hypertextovprepojenie"/>
            <w:rFonts w:cs="Calibri"/>
            <w:szCs w:val="19"/>
          </w:rPr>
          <w:t>osoro@bratislava.sk</w:t>
        </w:r>
      </w:hyperlink>
      <w:r w:rsidR="0057190C" w:rsidRPr="0038392F">
        <w:rPr>
          <w:rFonts w:cs="Calibri"/>
          <w:szCs w:val="19"/>
        </w:rPr>
        <w:t>;</w:t>
      </w:r>
      <w:hyperlink r:id="rId37" w:history="1">
        <w:r w:rsidR="00A4106A" w:rsidRPr="0038392F">
          <w:rPr>
            <w:rStyle w:val="Hypertextovprepojenie"/>
            <w:rFonts w:cs="Calibri"/>
            <w:szCs w:val="19"/>
          </w:rPr>
          <w:t>soirop@banskabystrica.sk</w:t>
        </w:r>
      </w:hyperlink>
      <w:r w:rsidR="00A4106A" w:rsidRPr="0038392F">
        <w:rPr>
          <w:rFonts w:cs="Calibri"/>
          <w:szCs w:val="19"/>
        </w:rPr>
        <w:t xml:space="preserve">; </w:t>
      </w:r>
      <w:hyperlink r:id="rId38" w:history="1">
        <w:r w:rsidR="00A75328" w:rsidRPr="0038392F">
          <w:rPr>
            <w:rStyle w:val="Hypertextovprepojenie"/>
            <w:rFonts w:cs="Calibri"/>
            <w:szCs w:val="19"/>
          </w:rPr>
          <w:t>soirop@trencin.sk</w:t>
        </w:r>
      </w:hyperlink>
      <w:r w:rsidR="00A75328" w:rsidRPr="0038392F">
        <w:rPr>
          <w:rFonts w:cs="Calibri"/>
          <w:szCs w:val="19"/>
        </w:rPr>
        <w:t xml:space="preserve">; </w:t>
      </w:r>
      <w:hyperlink r:id="rId39" w:history="1">
        <w:r w:rsidR="00A75328" w:rsidRPr="0038392F">
          <w:rPr>
            <w:rStyle w:val="Hypertextovprepojenie"/>
            <w:rFonts w:cs="Calibri"/>
            <w:szCs w:val="19"/>
          </w:rPr>
          <w:t>soirop@trnava.sk</w:t>
        </w:r>
      </w:hyperlink>
      <w:r w:rsidR="00A75328" w:rsidRPr="00A75328">
        <w:rPr>
          <w:rStyle w:val="Hypertextovprepojenie"/>
        </w:rPr>
        <w:t>;</w:t>
      </w:r>
      <w:r w:rsidR="00A75328" w:rsidRPr="00A509F4">
        <w:rPr>
          <w:rStyle w:val="Hypertextovprepojenie"/>
          <w:u w:val="none"/>
        </w:rPr>
        <w:t xml:space="preserve"> </w:t>
      </w:r>
      <w:r w:rsidR="00A75328" w:rsidRPr="00A509F4" w:rsidDel="00A21FD6">
        <w:rPr>
          <w:rStyle w:val="Hypertextovprepojenie"/>
          <w:u w:val="none"/>
        </w:rPr>
        <w:t xml:space="preserve"> </w:t>
      </w:r>
      <w:hyperlink r:id="rId40" w:history="1">
        <w:r w:rsidR="00A75328" w:rsidRPr="0038392F">
          <w:rPr>
            <w:rStyle w:val="Hypertextovprepojenie"/>
            <w:rFonts w:cs="Calibri"/>
            <w:szCs w:val="19"/>
          </w:rPr>
          <w:t>soirop@nitra.sk</w:t>
        </w:r>
      </w:hyperlink>
      <w:r w:rsidR="00A75328" w:rsidRPr="0038392F">
        <w:rPr>
          <w:rStyle w:val="Hypertextovprepojenie"/>
          <w:rFonts w:cs="Calibri"/>
          <w:szCs w:val="19"/>
        </w:rPr>
        <w:t xml:space="preserve">;  </w:t>
      </w:r>
      <w:hyperlink r:id="rId41" w:history="1">
        <w:r w:rsidR="00A75328" w:rsidRPr="0038392F">
          <w:rPr>
            <w:rStyle w:val="Hypertextovprepojenie"/>
            <w:rFonts w:cs="Calibri"/>
            <w:szCs w:val="19"/>
          </w:rPr>
          <w:t>soirop@zilina.sk</w:t>
        </w:r>
      </w:hyperlink>
      <w:r w:rsidR="00A75328" w:rsidRPr="00A75328">
        <w:rPr>
          <w:rStyle w:val="Hypertextovprepojenie"/>
        </w:rPr>
        <w:t>;</w:t>
      </w:r>
      <w:r w:rsidR="00A75328" w:rsidRPr="00A509F4">
        <w:rPr>
          <w:rStyle w:val="Hypertextovprepojenie"/>
          <w:u w:val="none"/>
        </w:rPr>
        <w:t xml:space="preserve"> </w:t>
      </w:r>
      <w:hyperlink r:id="rId42" w:history="1">
        <w:r w:rsidR="00A75328" w:rsidRPr="0038392F">
          <w:rPr>
            <w:rStyle w:val="Hypertextovprepojenie"/>
            <w:rFonts w:cs="Calibri"/>
            <w:szCs w:val="19"/>
          </w:rPr>
          <w:t>so@presov.sk</w:t>
        </w:r>
      </w:hyperlink>
      <w:r w:rsidR="00A75328" w:rsidRPr="00A75328">
        <w:rPr>
          <w:rStyle w:val="Hypertextovprepojenie"/>
        </w:rPr>
        <w:t>;</w:t>
      </w:r>
      <w:r w:rsidR="0038392F" w:rsidRPr="00A509F4">
        <w:rPr>
          <w:rStyle w:val="Hypertextovprepojenie"/>
          <w:u w:val="none"/>
        </w:rPr>
        <w:t xml:space="preserve"> </w:t>
      </w:r>
      <w:hyperlink r:id="rId43" w:history="1">
        <w:r w:rsidR="00A4106A" w:rsidRPr="0038392F">
          <w:rPr>
            <w:rStyle w:val="Hypertextovprepojenie"/>
            <w:rFonts w:cs="Calibri"/>
            <w:szCs w:val="19"/>
          </w:rPr>
          <w:t>sovucke@vucke.sk</w:t>
        </w:r>
      </w:hyperlink>
      <w:r w:rsidR="00A4106A" w:rsidRPr="0038392F">
        <w:rPr>
          <w:rFonts w:cs="Calibri"/>
          <w:szCs w:val="19"/>
        </w:rPr>
        <w:t xml:space="preserve">; </w:t>
      </w:r>
      <w:hyperlink r:id="rId44" w:history="1">
        <w:r w:rsidR="00362B30" w:rsidRPr="0038392F">
          <w:rPr>
            <w:rStyle w:val="Hypertextovprepojenie"/>
            <w:rFonts w:cs="Calibri"/>
            <w:szCs w:val="19"/>
          </w:rPr>
          <w:t>soirop@unsk.sk</w:t>
        </w:r>
      </w:hyperlink>
      <w:r w:rsidR="00362B30" w:rsidRPr="0038392F">
        <w:rPr>
          <w:rStyle w:val="Hypertextovprepojenie"/>
          <w:rFonts w:cs="Calibri"/>
          <w:szCs w:val="19"/>
        </w:rPr>
        <w:t>;</w:t>
      </w:r>
      <w:r w:rsidR="00362B30" w:rsidRPr="009145B7">
        <w:rPr>
          <w:rStyle w:val="Hypertextovprepojenie"/>
          <w:rFonts w:cs="Calibri"/>
          <w:szCs w:val="19"/>
          <w:u w:val="none"/>
        </w:rPr>
        <w:t xml:space="preserve"> </w:t>
      </w:r>
      <w:hyperlink r:id="rId45" w:history="1">
        <w:r w:rsidR="00362B30" w:rsidRPr="0038392F">
          <w:rPr>
            <w:rStyle w:val="Hypertextovprepojenie"/>
            <w:rFonts w:cs="Calibri"/>
            <w:szCs w:val="19"/>
          </w:rPr>
          <w:t>irop@vucpo.sk</w:t>
        </w:r>
      </w:hyperlink>
      <w:r w:rsidR="00362B30" w:rsidRPr="0038392F">
        <w:rPr>
          <w:rStyle w:val="Hypertextovprepojenie"/>
          <w:rFonts w:cs="Calibri"/>
          <w:szCs w:val="19"/>
        </w:rPr>
        <w:t>;</w:t>
      </w:r>
      <w:r w:rsidR="00362B30" w:rsidRPr="00A509F4">
        <w:rPr>
          <w:rStyle w:val="Hypertextovprepojenie"/>
          <w:rFonts w:cs="Calibri"/>
          <w:szCs w:val="19"/>
          <w:u w:val="none"/>
        </w:rPr>
        <w:t xml:space="preserve"> </w:t>
      </w:r>
      <w:hyperlink r:id="rId46" w:history="1">
        <w:r w:rsidR="00853A5F" w:rsidRPr="0038392F">
          <w:rPr>
            <w:rStyle w:val="Hypertextovprepojenie"/>
            <w:rFonts w:cs="Calibri"/>
            <w:szCs w:val="19"/>
          </w:rPr>
          <w:t>irop@trnava-vuc.sk</w:t>
        </w:r>
      </w:hyperlink>
      <w:r w:rsidR="00853A5F" w:rsidRPr="00A75328">
        <w:rPr>
          <w:rStyle w:val="Hypertextovprepojenie"/>
        </w:rPr>
        <w:t>;</w:t>
      </w:r>
      <w:r w:rsidR="00853A5F" w:rsidRPr="00794FFC">
        <w:rPr>
          <w:rStyle w:val="Hypertextovprepojenie"/>
          <w:u w:val="none"/>
        </w:rPr>
        <w:t xml:space="preserve"> </w:t>
      </w:r>
      <w:hyperlink r:id="rId47" w:history="1">
        <w:r w:rsidR="003C6E58" w:rsidRPr="00A75328">
          <w:rPr>
            <w:rStyle w:val="Hypertextovprepojenie"/>
          </w:rPr>
          <w:t>info.rius@zilinskazupa.sk</w:t>
        </w:r>
      </w:hyperlink>
      <w:r w:rsidR="003C6E58" w:rsidRPr="00A75328">
        <w:rPr>
          <w:rStyle w:val="Hypertextovprepojenie"/>
        </w:rPr>
        <w:t>;</w:t>
      </w:r>
      <w:r w:rsidR="003C6E58" w:rsidRPr="00A509F4">
        <w:rPr>
          <w:rStyle w:val="Hypertextovprepojenie"/>
          <w:u w:val="none"/>
        </w:rPr>
        <w:t xml:space="preserve"> </w:t>
      </w:r>
      <w:hyperlink r:id="rId48" w:history="1">
        <w:r w:rsidR="00357241">
          <w:rPr>
            <w:rStyle w:val="Hypertextovprepojenie"/>
          </w:rPr>
          <w:t>infoiroptsk@tsk.sk</w:t>
        </w:r>
      </w:hyperlink>
      <w:r w:rsidR="00737FA4">
        <w:t xml:space="preserve">; </w:t>
      </w:r>
      <w:hyperlink r:id="rId49" w:history="1">
        <w:r w:rsidR="00737FA4">
          <w:rPr>
            <w:rStyle w:val="Hypertextovprepojenie"/>
          </w:rPr>
          <w:t>irop@region-bsk.sk</w:t>
        </w:r>
      </w:hyperlink>
      <w:r w:rsidR="009465ED">
        <w:t xml:space="preserve">; </w:t>
      </w:r>
    </w:p>
    <w:p w:rsidR="00550C82" w:rsidRPr="00E51991" w:rsidRDefault="00550C82" w:rsidP="007A0BA9">
      <w:pPr>
        <w:autoSpaceDE w:val="0"/>
        <w:autoSpaceDN w:val="0"/>
        <w:adjustRightInd w:val="0"/>
        <w:spacing w:before="120" w:after="120" w:line="276" w:lineRule="auto"/>
        <w:jc w:val="both"/>
        <w:rPr>
          <w:rFonts w:cs="Calibri"/>
          <w:spacing w:val="-5"/>
          <w:szCs w:val="19"/>
        </w:rPr>
      </w:pPr>
      <w:r w:rsidRPr="006D0052">
        <w:rPr>
          <w:rFonts w:cs="Calibri"/>
          <w:spacing w:val="-5"/>
          <w:szCs w:val="19"/>
        </w:rPr>
        <w:t xml:space="preserve">Na žiadosti o informácie týkajúce sa tejto výzvy zasielané na </w:t>
      </w:r>
      <w:r w:rsidR="00F4159F">
        <w:rPr>
          <w:rFonts w:cs="Calibri"/>
          <w:spacing w:val="-5"/>
          <w:szCs w:val="19"/>
        </w:rPr>
        <w:t>RO/</w:t>
      </w:r>
      <w:r w:rsidR="005A3203">
        <w:rPr>
          <w:rFonts w:cs="Calibri"/>
          <w:spacing w:val="-5"/>
          <w:szCs w:val="19"/>
        </w:rPr>
        <w:t>S</w:t>
      </w:r>
      <w:r w:rsidRPr="006D0052">
        <w:rPr>
          <w:rFonts w:cs="Calibri"/>
          <w:spacing w:val="-5"/>
          <w:szCs w:val="19"/>
        </w:rPr>
        <w:t xml:space="preserve">O </w:t>
      </w:r>
      <w:r w:rsidRPr="006D0052">
        <w:rPr>
          <w:szCs w:val="19"/>
        </w:rPr>
        <w:t>pre IROP</w:t>
      </w:r>
      <w:r w:rsidRPr="006D0052">
        <w:rPr>
          <w:rFonts w:cs="Calibri"/>
          <w:spacing w:val="-5"/>
          <w:szCs w:val="19"/>
        </w:rPr>
        <w:t xml:space="preserve"> poštou alebo elektronicky </w:t>
      </w:r>
      <w:r w:rsidRPr="00E51991">
        <w:rPr>
          <w:rFonts w:cs="Calibri"/>
          <w:spacing w:val="-5"/>
          <w:szCs w:val="19"/>
        </w:rPr>
        <w:t xml:space="preserve">odpovedá </w:t>
      </w:r>
      <w:r w:rsidR="00F4159F" w:rsidRPr="00E51991">
        <w:rPr>
          <w:rFonts w:cs="Calibri"/>
          <w:spacing w:val="-5"/>
          <w:szCs w:val="19"/>
        </w:rPr>
        <w:t>RO/</w:t>
      </w:r>
      <w:r w:rsidR="005A3203" w:rsidRPr="00E51991">
        <w:rPr>
          <w:rFonts w:cs="Calibri"/>
          <w:spacing w:val="-5"/>
          <w:szCs w:val="19"/>
        </w:rPr>
        <w:t>S</w:t>
      </w:r>
      <w:r w:rsidRPr="00E51991">
        <w:rPr>
          <w:rFonts w:cs="Calibri"/>
          <w:spacing w:val="-5"/>
          <w:szCs w:val="19"/>
        </w:rPr>
        <w:t xml:space="preserve">O </w:t>
      </w:r>
      <w:r w:rsidRPr="00E51991">
        <w:rPr>
          <w:szCs w:val="19"/>
        </w:rPr>
        <w:t>pre IROP</w:t>
      </w:r>
      <w:r w:rsidRPr="00E51991">
        <w:rPr>
          <w:rFonts w:cs="Calibri"/>
          <w:spacing w:val="-5"/>
          <w:szCs w:val="19"/>
        </w:rPr>
        <w:t xml:space="preserve"> písomne </w:t>
      </w:r>
      <w:r w:rsidR="00F04677">
        <w:rPr>
          <w:rFonts w:cs="Calibri"/>
          <w:spacing w:val="-5"/>
          <w:szCs w:val="19"/>
        </w:rPr>
        <w:t xml:space="preserve">poštou alebo </w:t>
      </w:r>
      <w:r w:rsidR="004F347E">
        <w:rPr>
          <w:rFonts w:cs="Calibri"/>
          <w:spacing w:val="-5"/>
          <w:szCs w:val="19"/>
        </w:rPr>
        <w:t>elektronicky</w:t>
      </w:r>
      <w:r w:rsidR="00F04677">
        <w:rPr>
          <w:rFonts w:cs="Calibri"/>
          <w:spacing w:val="-5"/>
          <w:szCs w:val="19"/>
        </w:rPr>
        <w:t xml:space="preserve"> </w:t>
      </w:r>
      <w:r w:rsidRPr="00E51991">
        <w:rPr>
          <w:rFonts w:cs="Calibri"/>
          <w:spacing w:val="-5"/>
          <w:szCs w:val="19"/>
        </w:rPr>
        <w:t xml:space="preserve">v lehote najneskôr </w:t>
      </w:r>
      <w:r w:rsidR="001C07BF" w:rsidRPr="00E51991">
        <w:rPr>
          <w:rFonts w:cs="Calibri"/>
          <w:spacing w:val="-5"/>
          <w:szCs w:val="19"/>
        </w:rPr>
        <w:t xml:space="preserve">10 </w:t>
      </w:r>
      <w:r w:rsidRPr="00E51991">
        <w:rPr>
          <w:rFonts w:cs="Calibri"/>
          <w:spacing w:val="-5"/>
          <w:szCs w:val="19"/>
        </w:rPr>
        <w:t xml:space="preserve">pracovných dní odo dňa doručenia žiadosti na </w:t>
      </w:r>
      <w:r w:rsidR="00F4159F" w:rsidRPr="00E51991">
        <w:rPr>
          <w:rFonts w:cs="Calibri"/>
          <w:spacing w:val="-5"/>
          <w:szCs w:val="19"/>
        </w:rPr>
        <w:t>RO/</w:t>
      </w:r>
      <w:r w:rsidR="005A3203" w:rsidRPr="00E51991">
        <w:rPr>
          <w:rFonts w:cs="Calibri"/>
          <w:spacing w:val="-5"/>
          <w:szCs w:val="19"/>
        </w:rPr>
        <w:t>S</w:t>
      </w:r>
      <w:r w:rsidRPr="00E51991">
        <w:rPr>
          <w:rFonts w:cs="Calibri"/>
          <w:spacing w:val="-5"/>
          <w:szCs w:val="19"/>
        </w:rPr>
        <w:t>O pre IROP.</w:t>
      </w:r>
      <w:r w:rsidR="002C77C3" w:rsidRPr="00E51991">
        <w:rPr>
          <w:rFonts w:cs="Calibri"/>
          <w:spacing w:val="-5"/>
          <w:szCs w:val="19"/>
        </w:rPr>
        <w:t xml:space="preserve"> Zároveň priebežne uverejňuje na </w:t>
      </w:r>
      <w:r w:rsidR="002C77C3" w:rsidRPr="00E51991">
        <w:rPr>
          <w:rFonts w:asciiTheme="minorHAnsi" w:hAnsiTheme="minorHAnsi" w:cstheme="minorHAnsi"/>
          <w:szCs w:val="19"/>
        </w:rPr>
        <w:t xml:space="preserve">webovom sídle </w:t>
      </w:r>
      <w:r w:rsidR="00F4159F" w:rsidRPr="00E51991">
        <w:rPr>
          <w:rFonts w:asciiTheme="minorHAnsi" w:hAnsiTheme="minorHAnsi" w:cstheme="minorHAnsi"/>
          <w:szCs w:val="19"/>
        </w:rPr>
        <w:t>RO/</w:t>
      </w:r>
      <w:r w:rsidR="005A3203" w:rsidRPr="00E51991">
        <w:rPr>
          <w:rFonts w:asciiTheme="minorHAnsi" w:hAnsiTheme="minorHAnsi" w:cstheme="minorHAnsi"/>
          <w:szCs w:val="19"/>
        </w:rPr>
        <w:t>S</w:t>
      </w:r>
      <w:r w:rsidR="002C77C3" w:rsidRPr="00E51991">
        <w:rPr>
          <w:rFonts w:asciiTheme="minorHAnsi" w:hAnsiTheme="minorHAnsi" w:cstheme="minorHAnsi"/>
          <w:szCs w:val="19"/>
        </w:rPr>
        <w:t>O pre IROP</w:t>
      </w:r>
      <w:r w:rsidR="00F4159F" w:rsidRPr="00E51991">
        <w:rPr>
          <w:rFonts w:asciiTheme="minorHAnsi" w:hAnsiTheme="minorHAnsi" w:cstheme="minorHAnsi"/>
          <w:szCs w:val="19"/>
        </w:rPr>
        <w:t xml:space="preserve"> </w:t>
      </w:r>
      <w:r w:rsidR="002C77C3" w:rsidRPr="00E51991">
        <w:rPr>
          <w:rFonts w:asciiTheme="minorHAnsi" w:hAnsiTheme="minorHAnsi" w:cstheme="minorHAnsi"/>
          <w:szCs w:val="19"/>
        </w:rPr>
        <w:t>najčastejšie kladené otázky a odpovede.</w:t>
      </w:r>
    </w:p>
    <w:p w:rsidR="00550C82" w:rsidRPr="00E51991" w:rsidRDefault="00F4159F" w:rsidP="00550C82">
      <w:pPr>
        <w:spacing w:before="120" w:after="120" w:line="288" w:lineRule="auto"/>
        <w:jc w:val="both"/>
        <w:rPr>
          <w:rFonts w:cs="Calibri"/>
          <w:b/>
          <w:spacing w:val="-5"/>
          <w:szCs w:val="19"/>
        </w:rPr>
      </w:pPr>
      <w:r w:rsidRPr="00E51991">
        <w:rPr>
          <w:rFonts w:cs="Calibri"/>
          <w:b/>
          <w:spacing w:val="-5"/>
          <w:szCs w:val="19"/>
        </w:rPr>
        <w:t>RO/</w:t>
      </w:r>
      <w:r w:rsidR="005A3203" w:rsidRPr="00E51991">
        <w:rPr>
          <w:rFonts w:cs="Calibri"/>
          <w:b/>
          <w:spacing w:val="-5"/>
          <w:szCs w:val="19"/>
        </w:rPr>
        <w:t>S</w:t>
      </w:r>
      <w:r w:rsidR="00550C82" w:rsidRPr="00E51991">
        <w:rPr>
          <w:rFonts w:cs="Calibri"/>
          <w:b/>
          <w:spacing w:val="-5"/>
          <w:szCs w:val="19"/>
        </w:rPr>
        <w:t xml:space="preserve">O </w:t>
      </w:r>
      <w:r w:rsidR="00550C82" w:rsidRPr="00E51991">
        <w:rPr>
          <w:b/>
          <w:szCs w:val="19"/>
        </w:rPr>
        <w:t>pre IROP</w:t>
      </w:r>
      <w:r w:rsidR="00FB1876" w:rsidRPr="00E51991">
        <w:rPr>
          <w:b/>
          <w:szCs w:val="19"/>
        </w:rPr>
        <w:t xml:space="preserve"> </w:t>
      </w:r>
      <w:r w:rsidR="00550C82" w:rsidRPr="00E51991">
        <w:rPr>
          <w:rFonts w:cs="Calibri"/>
          <w:b/>
          <w:spacing w:val="-5"/>
          <w:szCs w:val="19"/>
        </w:rPr>
        <w:t xml:space="preserve">neposkytuje </w:t>
      </w:r>
      <w:r w:rsidR="00846287" w:rsidRPr="00E51991">
        <w:rPr>
          <w:rFonts w:cs="Calibri"/>
          <w:b/>
          <w:spacing w:val="-5"/>
          <w:szCs w:val="19"/>
        </w:rPr>
        <w:t xml:space="preserve">v procese </w:t>
      </w:r>
      <w:r w:rsidR="005A3203" w:rsidRPr="00E51991">
        <w:rPr>
          <w:rFonts w:cs="Calibri"/>
          <w:b/>
          <w:spacing w:val="-5"/>
          <w:szCs w:val="19"/>
        </w:rPr>
        <w:t>posudzovania PZ</w:t>
      </w:r>
      <w:r w:rsidR="00550C82" w:rsidRPr="00E51991">
        <w:rPr>
          <w:rFonts w:cs="Calibri"/>
          <w:b/>
          <w:spacing w:val="-5"/>
          <w:szCs w:val="19"/>
        </w:rPr>
        <w:t xml:space="preserve"> žiadateľom žiadne informácie o priebehu </w:t>
      </w:r>
      <w:r w:rsidR="005A3203" w:rsidRPr="00E51991">
        <w:rPr>
          <w:rFonts w:cs="Calibri"/>
          <w:b/>
          <w:spacing w:val="-5"/>
          <w:szCs w:val="19"/>
        </w:rPr>
        <w:t>posudzovania PZ</w:t>
      </w:r>
      <w:r w:rsidR="00550C82" w:rsidRPr="00E51991">
        <w:rPr>
          <w:rFonts w:cs="Calibri"/>
          <w:b/>
          <w:spacing w:val="-5"/>
          <w:szCs w:val="19"/>
        </w:rPr>
        <w:t xml:space="preserve"> až do ich konečného informovania o výsledku </w:t>
      </w:r>
      <w:r w:rsidR="005A3203" w:rsidRPr="00E51991">
        <w:rPr>
          <w:rFonts w:cs="Calibri"/>
          <w:b/>
          <w:spacing w:val="-5"/>
          <w:szCs w:val="19"/>
        </w:rPr>
        <w:t>posudzovacieho</w:t>
      </w:r>
      <w:r w:rsidR="00550C82" w:rsidRPr="00E51991">
        <w:rPr>
          <w:rFonts w:cs="Calibri"/>
          <w:b/>
          <w:spacing w:val="-5"/>
          <w:szCs w:val="19"/>
        </w:rPr>
        <w:t xml:space="preserve"> procesu. </w:t>
      </w:r>
    </w:p>
    <w:p w:rsidR="00433149" w:rsidRDefault="00433149" w:rsidP="00433149">
      <w:pPr>
        <w:pBdr>
          <w:top w:val="single" w:sz="4" w:space="1" w:color="auto"/>
          <w:left w:val="single" w:sz="4" w:space="4" w:color="auto"/>
          <w:bottom w:val="single" w:sz="4" w:space="1" w:color="auto"/>
          <w:right w:val="single" w:sz="4" w:space="4" w:color="auto"/>
        </w:pBdr>
        <w:shd w:val="clear" w:color="auto" w:fill="F9FEC6" w:themeFill="accent6" w:themeFillTint="33"/>
        <w:spacing w:before="120" w:after="120" w:line="288" w:lineRule="auto"/>
        <w:jc w:val="both"/>
        <w:rPr>
          <w:szCs w:val="19"/>
        </w:rPr>
      </w:pPr>
      <w:r w:rsidRPr="006D0052">
        <w:rPr>
          <w:szCs w:val="19"/>
        </w:rPr>
        <w:t>Upozorňujeme žiadateľov, aby priebežne sledovali</w:t>
      </w:r>
      <w:r>
        <w:rPr>
          <w:szCs w:val="19"/>
        </w:rPr>
        <w:t xml:space="preserve"> vyššie uvedené webové sídla RO/SO pre IROP,</w:t>
      </w:r>
      <w:r>
        <w:rPr>
          <w:rFonts w:asciiTheme="minorHAnsi" w:hAnsiTheme="minorHAnsi" w:cstheme="minorHAnsi"/>
          <w:szCs w:val="19"/>
        </w:rPr>
        <w:t xml:space="preserve"> </w:t>
      </w:r>
      <w:r w:rsidRPr="006D0052">
        <w:rPr>
          <w:szCs w:val="19"/>
        </w:rPr>
        <w:t>kde budú v prípade potreby zverejňované aktuálne informácie súvisiace s vyhlásenou výzvou.</w:t>
      </w:r>
    </w:p>
    <w:p w:rsidR="00433149" w:rsidRPr="007A0BA9" w:rsidRDefault="00433149" w:rsidP="00550C82">
      <w:pPr>
        <w:spacing w:before="120" w:after="120" w:line="288" w:lineRule="auto"/>
        <w:jc w:val="both"/>
        <w:rPr>
          <w:rFonts w:cs="Calibri"/>
          <w:b/>
          <w:spacing w:val="-5"/>
          <w:szCs w:val="19"/>
          <w:u w:val="single"/>
        </w:rPr>
      </w:pPr>
    </w:p>
    <w:p w:rsidR="00C42810" w:rsidRPr="00762792" w:rsidRDefault="00735806" w:rsidP="004248A3">
      <w:pPr>
        <w:pStyle w:val="Odsekzoznamu"/>
        <w:numPr>
          <w:ilvl w:val="0"/>
          <w:numId w:val="6"/>
        </w:numPr>
        <w:pBdr>
          <w:top w:val="single" w:sz="4" w:space="7" w:color="auto"/>
          <w:left w:val="single" w:sz="4" w:space="4" w:color="auto"/>
          <w:bottom w:val="single" w:sz="4" w:space="6" w:color="auto"/>
          <w:right w:val="single" w:sz="4" w:space="4" w:color="auto"/>
        </w:pBdr>
        <w:shd w:val="clear" w:color="auto" w:fill="A6DE9D" w:themeFill="accent5" w:themeFillTint="66"/>
        <w:spacing w:before="120" w:after="120" w:line="288" w:lineRule="auto"/>
        <w:contextualSpacing w:val="0"/>
        <w:rPr>
          <w:rFonts w:asciiTheme="minorHAnsi" w:hAnsiTheme="minorHAnsi" w:cstheme="minorHAnsi"/>
          <w:b/>
          <w:color w:val="002776" w:themeColor="text2"/>
          <w:sz w:val="19"/>
          <w:szCs w:val="19"/>
        </w:rPr>
      </w:pPr>
      <w:r w:rsidRPr="00762792">
        <w:rPr>
          <w:rFonts w:asciiTheme="minorHAnsi" w:hAnsiTheme="minorHAnsi" w:cstheme="minorHAnsi"/>
          <w:b/>
          <w:color w:val="002776" w:themeColor="text2"/>
          <w:sz w:val="19"/>
          <w:szCs w:val="19"/>
          <w:shd w:val="clear" w:color="auto" w:fill="A6DE9D" w:themeFill="accent5" w:themeFillTint="66"/>
        </w:rPr>
        <w:t xml:space="preserve">Podmienky </w:t>
      </w:r>
      <w:r w:rsidR="00137ECC">
        <w:rPr>
          <w:rFonts w:asciiTheme="minorHAnsi" w:hAnsiTheme="minorHAnsi" w:cstheme="minorHAnsi"/>
          <w:b/>
          <w:color w:val="002776" w:themeColor="text2"/>
          <w:sz w:val="19"/>
          <w:szCs w:val="19"/>
          <w:shd w:val="clear" w:color="auto" w:fill="A6DE9D" w:themeFill="accent5" w:themeFillTint="66"/>
        </w:rPr>
        <w:t>oprávnenosti</w:t>
      </w:r>
    </w:p>
    <w:p w:rsidR="00C42810" w:rsidRPr="006D0052" w:rsidRDefault="00FE6748"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867066">
        <w:rPr>
          <w:rFonts w:asciiTheme="minorHAnsi" w:hAnsiTheme="minorHAnsi" w:cstheme="minorHAnsi"/>
          <w:b/>
          <w:color w:val="002776" w:themeColor="text2"/>
          <w:sz w:val="19"/>
          <w:szCs w:val="19"/>
          <w:u w:val="single"/>
        </w:rPr>
        <w:t xml:space="preserve">Kategória podmienok </w:t>
      </w:r>
      <w:r w:rsidR="00137ECC">
        <w:rPr>
          <w:rFonts w:asciiTheme="minorHAnsi" w:hAnsiTheme="minorHAnsi" w:cstheme="minorHAnsi"/>
          <w:b/>
          <w:color w:val="002776" w:themeColor="text2"/>
          <w:sz w:val="19"/>
          <w:szCs w:val="19"/>
          <w:u w:val="single"/>
        </w:rPr>
        <w:t>oprávnenosti</w:t>
      </w:r>
      <w:r w:rsidRPr="00867066">
        <w:rPr>
          <w:rFonts w:asciiTheme="minorHAnsi" w:hAnsiTheme="minorHAnsi" w:cstheme="minorHAnsi"/>
          <w:b/>
          <w:color w:val="002776" w:themeColor="text2"/>
          <w:sz w:val="19"/>
          <w:szCs w:val="19"/>
          <w:u w:val="single"/>
        </w:rPr>
        <w:t xml:space="preserve">: </w:t>
      </w:r>
      <w:r w:rsidR="001E2D75" w:rsidRPr="008719C2">
        <w:rPr>
          <w:rFonts w:asciiTheme="minorHAnsi" w:hAnsiTheme="minorHAnsi" w:cstheme="minorHAnsi"/>
          <w:b/>
          <w:caps/>
          <w:color w:val="002776" w:themeColor="text2"/>
          <w:sz w:val="19"/>
          <w:szCs w:val="19"/>
        </w:rPr>
        <w:t>Oprávnenosť žiadateľa</w:t>
      </w:r>
    </w:p>
    <w:tbl>
      <w:tblPr>
        <w:tblStyle w:val="Mriekatabuky"/>
        <w:tblW w:w="9384" w:type="dxa"/>
        <w:tblBorders>
          <w:top w:val="single" w:sz="4" w:space="0" w:color="6295FF" w:themeColor="text2" w:themeTint="66"/>
          <w:left w:val="single" w:sz="4" w:space="0" w:color="6295FF" w:themeColor="text2" w:themeTint="66"/>
          <w:bottom w:val="single" w:sz="4" w:space="0" w:color="6295FF" w:themeColor="text2" w:themeTint="66"/>
          <w:right w:val="single" w:sz="4" w:space="0" w:color="6295FF" w:themeColor="text2" w:themeTint="66"/>
          <w:insideH w:val="single" w:sz="4" w:space="0" w:color="6295FF" w:themeColor="text2" w:themeTint="66"/>
        </w:tblBorders>
        <w:tblLook w:val="04A0" w:firstRow="1" w:lastRow="0" w:firstColumn="1" w:lastColumn="0" w:noHBand="0" w:noVBand="1"/>
      </w:tblPr>
      <w:tblGrid>
        <w:gridCol w:w="595"/>
        <w:gridCol w:w="2552"/>
        <w:gridCol w:w="6237"/>
      </w:tblGrid>
      <w:tr w:rsidR="00AE3340" w:rsidRPr="00ED6CF9" w:rsidTr="00AE3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rsidR="00AE3340" w:rsidRPr="00AE3340" w:rsidRDefault="00AE3340" w:rsidP="007A1C7C">
            <w:pPr>
              <w:spacing w:before="120" w:after="120" w:line="288" w:lineRule="auto"/>
              <w:jc w:val="both"/>
              <w:rPr>
                <w:rFonts w:asciiTheme="minorHAnsi" w:hAnsiTheme="minorHAnsi" w:cstheme="minorHAnsi"/>
                <w:color w:val="002776" w:themeColor="text2"/>
                <w:szCs w:val="19"/>
              </w:rPr>
            </w:pPr>
            <w:proofErr w:type="spellStart"/>
            <w:r w:rsidRPr="00AE3340">
              <w:rPr>
                <w:rFonts w:asciiTheme="minorHAnsi" w:hAnsiTheme="minorHAnsi" w:cstheme="minorHAnsi"/>
                <w:color w:val="002776" w:themeColor="text2"/>
                <w:szCs w:val="19"/>
              </w:rPr>
              <w:t>P.č</w:t>
            </w:r>
            <w:proofErr w:type="spellEnd"/>
            <w:r w:rsidRPr="00AE3340">
              <w:rPr>
                <w:rFonts w:asciiTheme="minorHAnsi" w:hAnsiTheme="minorHAnsi" w:cstheme="minorHAnsi"/>
                <w:color w:val="002776" w:themeColor="text2"/>
                <w:szCs w:val="19"/>
              </w:rPr>
              <w:t>.</w:t>
            </w:r>
          </w:p>
        </w:tc>
        <w:tc>
          <w:tcPr>
            <w:tcW w:w="2552" w:type="dxa"/>
            <w:shd w:val="clear" w:color="auto" w:fill="F2F2F2" w:themeFill="background1" w:themeFillShade="F2"/>
          </w:tcPr>
          <w:p w:rsidR="00AE3340" w:rsidRPr="00AE3340" w:rsidRDefault="00AE3340" w:rsidP="00AE3340">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Podmienka oprávnenosti</w:t>
            </w:r>
          </w:p>
        </w:tc>
        <w:tc>
          <w:tcPr>
            <w:tcW w:w="6237" w:type="dxa"/>
            <w:shd w:val="clear" w:color="auto" w:fill="F2F2F2" w:themeFill="background1" w:themeFillShade="F2"/>
          </w:tcPr>
          <w:p w:rsidR="00AE3340" w:rsidRPr="00AE3340" w:rsidRDefault="00AE3340" w:rsidP="00AE3340">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Popis podmienky oprávnenosti</w:t>
            </w:r>
          </w:p>
        </w:tc>
      </w:tr>
      <w:tr w:rsidR="00AE3340"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AE3340" w:rsidRPr="00CC49DF" w:rsidRDefault="00AE3340" w:rsidP="007A1C7C">
            <w:pPr>
              <w:spacing w:line="288" w:lineRule="auto"/>
              <w:jc w:val="center"/>
              <w:rPr>
                <w:rFonts w:asciiTheme="minorHAnsi" w:hAnsiTheme="minorHAnsi" w:cstheme="minorHAnsi"/>
                <w:b/>
                <w:szCs w:val="19"/>
              </w:rPr>
            </w:pPr>
            <w:r w:rsidRPr="00CC49DF">
              <w:rPr>
                <w:rFonts w:asciiTheme="minorHAnsi" w:hAnsiTheme="minorHAnsi" w:cstheme="minorHAnsi"/>
                <w:b/>
                <w:szCs w:val="19"/>
              </w:rPr>
              <w:t>1</w:t>
            </w:r>
          </w:p>
        </w:tc>
        <w:tc>
          <w:tcPr>
            <w:tcW w:w="2552" w:type="dxa"/>
          </w:tcPr>
          <w:p w:rsidR="00AE3340" w:rsidRPr="00F30424" w:rsidRDefault="001E2D75" w:rsidP="007A1C7C">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F30424">
              <w:rPr>
                <w:rFonts w:asciiTheme="minorHAnsi" w:hAnsiTheme="minorHAnsi" w:cstheme="minorHAnsi"/>
                <w:b/>
                <w:szCs w:val="19"/>
              </w:rPr>
              <w:t>Právna forma</w:t>
            </w:r>
          </w:p>
        </w:tc>
        <w:tc>
          <w:tcPr>
            <w:tcW w:w="6237" w:type="dxa"/>
          </w:tcPr>
          <w:p w:rsidR="00AE3340" w:rsidRPr="00F30424" w:rsidRDefault="00AE3340" w:rsidP="00B21364">
            <w:pPr>
              <w:spacing w:line="288" w:lineRule="auto"/>
              <w:ind w:left="25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F30424">
              <w:rPr>
                <w:rFonts w:asciiTheme="minorHAnsi" w:hAnsiTheme="minorHAnsi" w:cstheme="minorHAnsi"/>
                <w:szCs w:val="19"/>
              </w:rPr>
              <w:t>Oprávnení žiadatelia:</w:t>
            </w:r>
          </w:p>
          <w:p w:rsidR="00150D31" w:rsidRPr="00F30424" w:rsidRDefault="008C071F" w:rsidP="00B21364">
            <w:pPr>
              <w:numPr>
                <w:ilvl w:val="0"/>
                <w:numId w:val="14"/>
              </w:numPr>
              <w:spacing w:line="288" w:lineRule="auto"/>
              <w:ind w:left="822" w:right="114" w:hanging="425"/>
              <w:jc w:val="both"/>
              <w:cnfStyle w:val="000000000000" w:firstRow="0" w:lastRow="0" w:firstColumn="0" w:lastColumn="0" w:oddVBand="0" w:evenVBand="0" w:oddHBand="0" w:evenHBand="0" w:firstRowFirstColumn="0" w:firstRowLastColumn="0" w:lastRowFirstColumn="0" w:lastRowLastColumn="0"/>
              <w:rPr>
                <w:rFonts w:cs="Calibri"/>
                <w:bCs/>
                <w:szCs w:val="19"/>
              </w:rPr>
            </w:pPr>
            <w:r>
              <w:rPr>
                <w:rFonts w:cs="Calibri"/>
                <w:bCs/>
                <w:szCs w:val="19"/>
              </w:rPr>
              <w:t>o</w:t>
            </w:r>
            <w:r w:rsidR="00720B63" w:rsidRPr="00F30424">
              <w:rPr>
                <w:rFonts w:cs="Calibri"/>
                <w:bCs/>
                <w:szCs w:val="19"/>
              </w:rPr>
              <w:t>kresný úrad ako zriaďovateľ materskej školy</w:t>
            </w:r>
            <w:r w:rsidR="00076B87" w:rsidRPr="00F30424">
              <w:rPr>
                <w:rFonts w:cs="Calibri"/>
                <w:bCs/>
                <w:szCs w:val="19"/>
              </w:rPr>
              <w:t>,</w:t>
            </w:r>
          </w:p>
          <w:p w:rsidR="00150D31" w:rsidRPr="00F30424" w:rsidRDefault="00566BFE" w:rsidP="00B21364">
            <w:pPr>
              <w:numPr>
                <w:ilvl w:val="0"/>
                <w:numId w:val="14"/>
              </w:numPr>
              <w:spacing w:line="288" w:lineRule="auto"/>
              <w:ind w:left="822" w:right="114" w:hanging="425"/>
              <w:jc w:val="both"/>
              <w:cnfStyle w:val="000000000000" w:firstRow="0" w:lastRow="0" w:firstColumn="0" w:lastColumn="0" w:oddVBand="0" w:evenVBand="0" w:oddHBand="0" w:evenHBand="0" w:firstRowFirstColumn="0" w:firstRowLastColumn="0" w:lastRowFirstColumn="0" w:lastRowLastColumn="0"/>
              <w:rPr>
                <w:rFonts w:cs="Calibri"/>
                <w:bCs/>
                <w:szCs w:val="19"/>
              </w:rPr>
            </w:pPr>
            <w:r w:rsidRPr="00F30424">
              <w:rPr>
                <w:rFonts w:cs="Calibri"/>
                <w:bCs/>
                <w:szCs w:val="19"/>
              </w:rPr>
              <w:t>obec</w:t>
            </w:r>
            <w:r w:rsidRPr="00F30424">
              <w:rPr>
                <w:rStyle w:val="Odkaznapoznmkupodiarou"/>
                <w:rFonts w:cs="Calibri"/>
                <w:bCs/>
                <w:szCs w:val="19"/>
              </w:rPr>
              <w:footnoteReference w:id="8"/>
            </w:r>
            <w:r w:rsidR="00F30424">
              <w:rPr>
                <w:rFonts w:cs="Calibri"/>
                <w:bCs/>
                <w:szCs w:val="19"/>
              </w:rPr>
              <w:t xml:space="preserve"> </w:t>
            </w:r>
            <w:r w:rsidRPr="00F30424">
              <w:rPr>
                <w:rFonts w:cs="Calibri"/>
                <w:bCs/>
                <w:szCs w:val="19"/>
              </w:rPr>
              <w:t xml:space="preserve">(obecný úrad), mesto (mestský úrad), </w:t>
            </w:r>
            <w:r w:rsidR="00094060" w:rsidRPr="00F30424">
              <w:rPr>
                <w:rFonts w:cs="Calibri"/>
                <w:bCs/>
                <w:szCs w:val="19"/>
              </w:rPr>
              <w:t>mestská časť mesta Košice, mestská časť mesta Hlavného mesta SR Bratislavy</w:t>
            </w:r>
            <w:r w:rsidR="00076B87" w:rsidRPr="00F30424">
              <w:rPr>
                <w:rFonts w:cs="Calibri"/>
                <w:bCs/>
                <w:szCs w:val="19"/>
              </w:rPr>
              <w:t xml:space="preserve"> ako zriaďovateľ materskej školy,</w:t>
            </w:r>
          </w:p>
          <w:p w:rsidR="00566BFE" w:rsidRPr="00F30424" w:rsidRDefault="00076B87" w:rsidP="00B21364">
            <w:pPr>
              <w:numPr>
                <w:ilvl w:val="0"/>
                <w:numId w:val="14"/>
              </w:numPr>
              <w:spacing w:line="288" w:lineRule="auto"/>
              <w:ind w:left="822" w:right="114" w:hanging="425"/>
              <w:jc w:val="both"/>
              <w:cnfStyle w:val="000000000000" w:firstRow="0" w:lastRow="0" w:firstColumn="0" w:lastColumn="0" w:oddVBand="0" w:evenVBand="0" w:oddHBand="0" w:evenHBand="0" w:firstRowFirstColumn="0" w:firstRowLastColumn="0" w:lastRowFirstColumn="0" w:lastRowLastColumn="0"/>
              <w:rPr>
                <w:rFonts w:cs="Calibri"/>
                <w:bCs/>
                <w:szCs w:val="19"/>
              </w:rPr>
            </w:pPr>
            <w:r w:rsidRPr="00F30424">
              <w:rPr>
                <w:rFonts w:cs="Calibri"/>
                <w:bCs/>
                <w:szCs w:val="19"/>
              </w:rPr>
              <w:t>mimovládne / neziskové organizácie (</w:t>
            </w:r>
            <w:r w:rsidR="00566BFE" w:rsidRPr="00F30424">
              <w:rPr>
                <w:rFonts w:cs="Calibri"/>
                <w:bCs/>
                <w:szCs w:val="19"/>
              </w:rPr>
              <w:t>cirkev a náboženská spoločnosť ako zriaďovateľ materskej školy,</w:t>
            </w:r>
            <w:r w:rsidR="00F30424">
              <w:rPr>
                <w:rFonts w:cs="Calibri"/>
                <w:bCs/>
                <w:szCs w:val="19"/>
              </w:rPr>
              <w:t xml:space="preserve"> </w:t>
            </w:r>
            <w:r w:rsidR="00566BFE" w:rsidRPr="00F30424">
              <w:rPr>
                <w:rFonts w:cs="Calibri"/>
                <w:bCs/>
                <w:szCs w:val="19"/>
              </w:rPr>
              <w:t xml:space="preserve">združenie </w:t>
            </w:r>
            <w:r w:rsidRPr="00F30424">
              <w:rPr>
                <w:rFonts w:cs="Calibri"/>
                <w:bCs/>
                <w:szCs w:val="19"/>
              </w:rPr>
              <w:t xml:space="preserve">ako zriaďovateľ materskej školy </w:t>
            </w:r>
            <w:r w:rsidR="00566BFE" w:rsidRPr="00F30424">
              <w:rPr>
                <w:rFonts w:cs="Calibri"/>
                <w:bCs/>
                <w:szCs w:val="19"/>
              </w:rPr>
              <w:t>(zväz, spolok, spoločnosť, klub a</w:t>
            </w:r>
            <w:r w:rsidR="004F347E" w:rsidRPr="00F30424">
              <w:rPr>
                <w:rFonts w:cs="Calibri"/>
                <w:bCs/>
                <w:szCs w:val="19"/>
              </w:rPr>
              <w:t xml:space="preserve">. </w:t>
            </w:r>
            <w:r w:rsidR="00566BFE" w:rsidRPr="00F30424">
              <w:rPr>
                <w:rFonts w:cs="Calibri"/>
                <w:bCs/>
                <w:szCs w:val="19"/>
              </w:rPr>
              <w:t>i.)</w:t>
            </w:r>
            <w:r w:rsidR="008C071F">
              <w:rPr>
                <w:rFonts w:cs="Calibri"/>
                <w:bCs/>
                <w:szCs w:val="19"/>
              </w:rPr>
              <w:t>,</w:t>
            </w:r>
          </w:p>
          <w:p w:rsidR="00076B87" w:rsidRPr="00F30424" w:rsidRDefault="00076B87" w:rsidP="00B21364">
            <w:pPr>
              <w:numPr>
                <w:ilvl w:val="0"/>
                <w:numId w:val="14"/>
              </w:numPr>
              <w:spacing w:line="288" w:lineRule="auto"/>
              <w:ind w:left="822"/>
              <w:jc w:val="both"/>
              <w:cnfStyle w:val="000000000000" w:firstRow="0" w:lastRow="0" w:firstColumn="0" w:lastColumn="0" w:oddVBand="0" w:evenVBand="0" w:oddHBand="0" w:evenHBand="0" w:firstRowFirstColumn="0" w:firstRowLastColumn="0" w:lastRowFirstColumn="0" w:lastRowLastColumn="0"/>
              <w:rPr>
                <w:rFonts w:cs="Calibri"/>
                <w:bCs/>
                <w:szCs w:val="19"/>
              </w:rPr>
            </w:pPr>
            <w:r w:rsidRPr="00F30424">
              <w:rPr>
                <w:rFonts w:cs="Calibri"/>
                <w:bCs/>
                <w:szCs w:val="19"/>
              </w:rPr>
              <w:t>súkromný sektor mimo schém štátnej pomoci - fyzická alebo právnická osoba (podľa § 2 ods. 2 Obchodného zákonníka) ako zriaďovateľ materskej školy oprávnená vykonávať túto činnosť.</w:t>
            </w:r>
          </w:p>
          <w:p w:rsidR="00FE6748" w:rsidRPr="00F30424" w:rsidRDefault="00FE6748" w:rsidP="00F30424">
            <w:pPr>
              <w:spacing w:line="288" w:lineRule="auto"/>
              <w:ind w:left="539" w:right="114"/>
              <w:jc w:val="both"/>
              <w:cnfStyle w:val="000000000000" w:firstRow="0" w:lastRow="0" w:firstColumn="0" w:lastColumn="0" w:oddVBand="0" w:evenVBand="0" w:oddHBand="0" w:evenHBand="0" w:firstRowFirstColumn="0" w:firstRowLastColumn="0" w:lastRowFirstColumn="0" w:lastRowLastColumn="0"/>
              <w:rPr>
                <w:rFonts w:cs="Calibri"/>
                <w:bCs/>
                <w:szCs w:val="19"/>
              </w:rPr>
            </w:pPr>
          </w:p>
          <w:p w:rsidR="00FE6748" w:rsidRPr="00F30424" w:rsidRDefault="00FE6748" w:rsidP="00375A23">
            <w:pPr>
              <w:spacing w:line="288" w:lineRule="auto"/>
              <w:ind w:left="255"/>
              <w:jc w:val="both"/>
              <w:cnfStyle w:val="000000000000" w:firstRow="0" w:lastRow="0" w:firstColumn="0" w:lastColumn="0" w:oddVBand="0" w:evenVBand="0" w:oddHBand="0" w:evenHBand="0" w:firstRowFirstColumn="0" w:firstRowLastColumn="0" w:lastRowFirstColumn="0" w:lastRowLastColumn="0"/>
              <w:rPr>
                <w:rFonts w:cs="Calibri"/>
                <w:bCs/>
                <w:color w:val="000000"/>
                <w:szCs w:val="19"/>
              </w:rPr>
            </w:pPr>
            <w:r w:rsidRPr="00F30424">
              <w:rPr>
                <w:rFonts w:cs="Calibri"/>
                <w:bCs/>
                <w:szCs w:val="19"/>
              </w:rPr>
              <w:t xml:space="preserve">Zároveň, osoba konajúca v mene oprávneného žiadateľa, ak je odlišná od štatutárneho orgánu žiadateľa, musí </w:t>
            </w:r>
            <w:r w:rsidR="004F347E" w:rsidRPr="00F30424">
              <w:rPr>
                <w:rFonts w:cs="Calibri"/>
                <w:bCs/>
                <w:szCs w:val="19"/>
              </w:rPr>
              <w:t xml:space="preserve">byť </w:t>
            </w:r>
            <w:r w:rsidRPr="00F30424">
              <w:rPr>
                <w:rFonts w:cs="Calibri"/>
                <w:bCs/>
                <w:szCs w:val="19"/>
              </w:rPr>
              <w:t>riadne splnomocnená na výkon predmetných úloh.</w:t>
            </w:r>
          </w:p>
        </w:tc>
      </w:tr>
      <w:tr w:rsidR="00567F0B"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567F0B" w:rsidRPr="00AB345E" w:rsidRDefault="00567F0B" w:rsidP="007A1C7C">
            <w:pPr>
              <w:spacing w:line="288" w:lineRule="auto"/>
              <w:jc w:val="center"/>
              <w:rPr>
                <w:rFonts w:asciiTheme="minorHAnsi" w:hAnsiTheme="minorHAnsi" w:cstheme="minorHAnsi"/>
                <w:szCs w:val="19"/>
              </w:rPr>
            </w:pPr>
            <w:r w:rsidRPr="00AB345E">
              <w:rPr>
                <w:rFonts w:asciiTheme="minorHAnsi" w:hAnsiTheme="minorHAnsi" w:cstheme="minorHAnsi"/>
                <w:b/>
                <w:szCs w:val="19"/>
              </w:rPr>
              <w:t>2</w:t>
            </w:r>
          </w:p>
        </w:tc>
        <w:tc>
          <w:tcPr>
            <w:tcW w:w="2552" w:type="dxa"/>
          </w:tcPr>
          <w:p w:rsidR="00567F0B" w:rsidRPr="00AE3340" w:rsidRDefault="00567F0B" w:rsidP="00463F7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AB345E">
              <w:rPr>
                <w:rFonts w:asciiTheme="minorHAnsi" w:hAnsiTheme="minorHAnsi" w:cstheme="minorHAnsi"/>
                <w:b/>
                <w:szCs w:val="19"/>
              </w:rPr>
              <w:t xml:space="preserve">Podmienka </w:t>
            </w:r>
            <w:r w:rsidR="00463F77" w:rsidRPr="0072342F">
              <w:rPr>
                <w:rFonts w:asciiTheme="minorHAnsi" w:hAnsiTheme="minorHAnsi" w:cstheme="minorHAnsi"/>
                <w:b/>
                <w:szCs w:val="19"/>
              </w:rPr>
              <w:t>nebyť dlžníkom na daniach</w:t>
            </w:r>
          </w:p>
        </w:tc>
        <w:tc>
          <w:tcPr>
            <w:tcW w:w="6237" w:type="dxa"/>
          </w:tcPr>
          <w:p w:rsidR="00567F0B" w:rsidRPr="00567F0B" w:rsidRDefault="00567F0B" w:rsidP="007A0BA9">
            <w:pPr>
              <w:pStyle w:val="Odsekzoznamu"/>
              <w:spacing w:line="288" w:lineRule="auto"/>
              <w:ind w:left="255" w:right="114"/>
              <w:jc w:val="both"/>
              <w:cnfStyle w:val="000000000000" w:firstRow="0" w:lastRow="0" w:firstColumn="0" w:lastColumn="0" w:oddVBand="0" w:evenVBand="0" w:oddHBand="0" w:evenHBand="0" w:firstRowFirstColumn="0" w:firstRowLastColumn="0" w:lastRowFirstColumn="0" w:lastRowLastColumn="0"/>
              <w:rPr>
                <w:rFonts w:cs="Calibri"/>
                <w:bCs/>
                <w:sz w:val="19"/>
                <w:szCs w:val="19"/>
              </w:rPr>
            </w:pPr>
            <w:r w:rsidRPr="00567F0B">
              <w:rPr>
                <w:rFonts w:cs="Calibri"/>
                <w:bCs/>
                <w:sz w:val="19"/>
                <w:szCs w:val="19"/>
              </w:rPr>
              <w:t xml:space="preserve">Žiadateľ </w:t>
            </w:r>
            <w:r w:rsidR="0058549D">
              <w:rPr>
                <w:rFonts w:cs="Calibri"/>
                <w:bCs/>
                <w:sz w:val="19"/>
                <w:szCs w:val="19"/>
              </w:rPr>
              <w:t xml:space="preserve">nie je resp. </w:t>
            </w:r>
            <w:r w:rsidRPr="00567F0B">
              <w:rPr>
                <w:rFonts w:cs="Calibri"/>
                <w:bCs/>
                <w:sz w:val="19"/>
                <w:szCs w:val="19"/>
              </w:rPr>
              <w:t xml:space="preserve">nesmie byť dlžníkom na daniach. </w:t>
            </w:r>
          </w:p>
        </w:tc>
      </w:tr>
      <w:tr w:rsidR="00567F0B"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567F0B" w:rsidRPr="00AB345E" w:rsidRDefault="00567F0B" w:rsidP="007A1C7C">
            <w:pPr>
              <w:spacing w:line="288" w:lineRule="auto"/>
              <w:jc w:val="center"/>
              <w:rPr>
                <w:rFonts w:asciiTheme="minorHAnsi" w:hAnsiTheme="minorHAnsi" w:cstheme="minorHAnsi"/>
                <w:b/>
                <w:szCs w:val="19"/>
              </w:rPr>
            </w:pPr>
            <w:r>
              <w:rPr>
                <w:rFonts w:asciiTheme="minorHAnsi" w:hAnsiTheme="minorHAnsi" w:cstheme="minorHAnsi"/>
                <w:b/>
                <w:szCs w:val="19"/>
              </w:rPr>
              <w:t>3</w:t>
            </w:r>
          </w:p>
        </w:tc>
        <w:tc>
          <w:tcPr>
            <w:tcW w:w="2552" w:type="dxa"/>
          </w:tcPr>
          <w:p w:rsidR="00567F0B" w:rsidRPr="00AE3340" w:rsidRDefault="00463F77" w:rsidP="007A1C7C">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Pr>
                <w:rFonts w:asciiTheme="minorHAnsi" w:hAnsiTheme="minorHAnsi" w:cstheme="minorHAnsi"/>
                <w:b/>
                <w:szCs w:val="19"/>
              </w:rPr>
              <w:t>Podmienka</w:t>
            </w:r>
            <w:r w:rsidR="00567F0B" w:rsidRPr="00AB345E">
              <w:rPr>
                <w:rFonts w:asciiTheme="minorHAnsi" w:hAnsiTheme="minorHAnsi" w:cstheme="minorHAnsi"/>
                <w:b/>
                <w:szCs w:val="19"/>
              </w:rPr>
              <w:t xml:space="preserve"> </w:t>
            </w:r>
            <w:r w:rsidRPr="0072342F">
              <w:rPr>
                <w:rFonts w:asciiTheme="minorHAnsi" w:hAnsiTheme="minorHAnsi" w:cstheme="minorHAnsi"/>
                <w:b/>
                <w:szCs w:val="19"/>
              </w:rPr>
              <w:t>nebyť dlžníkom poistného na zdravotnom poistení</w:t>
            </w:r>
          </w:p>
        </w:tc>
        <w:tc>
          <w:tcPr>
            <w:tcW w:w="6237" w:type="dxa"/>
          </w:tcPr>
          <w:p w:rsidR="00567F0B" w:rsidRPr="00AE3340" w:rsidRDefault="00567F0B" w:rsidP="007A0BA9">
            <w:pPr>
              <w:pStyle w:val="Odsekzoznamu"/>
              <w:spacing w:line="288" w:lineRule="auto"/>
              <w:ind w:left="255" w:right="114"/>
              <w:jc w:val="both"/>
              <w:cnfStyle w:val="000000000000" w:firstRow="0" w:lastRow="0" w:firstColumn="0" w:lastColumn="0" w:oddVBand="0" w:evenVBand="0" w:oddHBand="0" w:evenHBand="0" w:firstRowFirstColumn="0" w:firstRowLastColumn="0" w:lastRowFirstColumn="0" w:lastRowLastColumn="0"/>
              <w:rPr>
                <w:rFonts w:cs="Calibri"/>
                <w:bCs/>
                <w:sz w:val="19"/>
                <w:szCs w:val="19"/>
              </w:rPr>
            </w:pPr>
            <w:r w:rsidRPr="00567F0B">
              <w:rPr>
                <w:rFonts w:cs="Calibri"/>
                <w:bCs/>
                <w:sz w:val="19"/>
                <w:szCs w:val="19"/>
              </w:rPr>
              <w:t xml:space="preserve">Žiadateľ </w:t>
            </w:r>
            <w:r w:rsidR="0058549D">
              <w:rPr>
                <w:rFonts w:cs="Calibri"/>
                <w:bCs/>
                <w:sz w:val="19"/>
                <w:szCs w:val="19"/>
              </w:rPr>
              <w:t xml:space="preserve">nie je resp. </w:t>
            </w:r>
            <w:r w:rsidRPr="00567F0B">
              <w:rPr>
                <w:rFonts w:cs="Calibri"/>
                <w:bCs/>
                <w:sz w:val="19"/>
                <w:szCs w:val="19"/>
              </w:rPr>
              <w:t>nesmie byť dlžníkom na zdravotnom poistení v žiadnej zdravotnej poisťovni poskytujúcej verejné zdravotné poistenie v SR.</w:t>
            </w:r>
          </w:p>
        </w:tc>
      </w:tr>
      <w:tr w:rsidR="00567F0B"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567F0B" w:rsidRPr="00AB345E" w:rsidRDefault="00567F0B" w:rsidP="007A1C7C">
            <w:pPr>
              <w:spacing w:line="288" w:lineRule="auto"/>
              <w:jc w:val="center"/>
              <w:rPr>
                <w:rFonts w:asciiTheme="minorHAnsi" w:hAnsiTheme="minorHAnsi" w:cstheme="minorHAnsi"/>
                <w:b/>
                <w:szCs w:val="19"/>
              </w:rPr>
            </w:pPr>
            <w:r>
              <w:rPr>
                <w:rFonts w:asciiTheme="minorHAnsi" w:hAnsiTheme="minorHAnsi" w:cstheme="minorHAnsi"/>
                <w:b/>
                <w:szCs w:val="19"/>
              </w:rPr>
              <w:t>4</w:t>
            </w:r>
          </w:p>
        </w:tc>
        <w:tc>
          <w:tcPr>
            <w:tcW w:w="2552" w:type="dxa"/>
          </w:tcPr>
          <w:p w:rsidR="00567F0B" w:rsidRPr="00AE3340" w:rsidRDefault="00463F77" w:rsidP="007A1C7C">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Pr>
                <w:rFonts w:asciiTheme="minorHAnsi" w:hAnsiTheme="minorHAnsi" w:cstheme="minorHAnsi"/>
                <w:b/>
                <w:szCs w:val="19"/>
              </w:rPr>
              <w:t>Podmienka</w:t>
            </w:r>
            <w:r w:rsidR="00567F0B" w:rsidRPr="00AB345E">
              <w:rPr>
                <w:rFonts w:asciiTheme="minorHAnsi" w:hAnsiTheme="minorHAnsi" w:cstheme="minorHAnsi"/>
                <w:b/>
                <w:szCs w:val="19"/>
              </w:rPr>
              <w:t xml:space="preserve"> </w:t>
            </w:r>
            <w:r w:rsidRPr="0072342F">
              <w:rPr>
                <w:rFonts w:asciiTheme="minorHAnsi" w:hAnsiTheme="minorHAnsi" w:cstheme="minorHAnsi"/>
                <w:b/>
                <w:szCs w:val="19"/>
              </w:rPr>
              <w:t>nebyť dlžníkom na sociálnom poistení</w:t>
            </w:r>
          </w:p>
        </w:tc>
        <w:tc>
          <w:tcPr>
            <w:tcW w:w="6237" w:type="dxa"/>
          </w:tcPr>
          <w:p w:rsidR="00567F0B" w:rsidRPr="00AE3340" w:rsidRDefault="00567F0B" w:rsidP="007A0BA9">
            <w:pPr>
              <w:pStyle w:val="Odsekzoznamu"/>
              <w:spacing w:line="288" w:lineRule="auto"/>
              <w:ind w:left="255" w:right="114"/>
              <w:jc w:val="both"/>
              <w:cnfStyle w:val="000000000000" w:firstRow="0" w:lastRow="0" w:firstColumn="0" w:lastColumn="0" w:oddVBand="0" w:evenVBand="0" w:oddHBand="0" w:evenHBand="0" w:firstRowFirstColumn="0" w:firstRowLastColumn="0" w:lastRowFirstColumn="0" w:lastRowLastColumn="0"/>
              <w:rPr>
                <w:rFonts w:cs="Calibri"/>
                <w:bCs/>
                <w:sz w:val="19"/>
                <w:szCs w:val="19"/>
              </w:rPr>
            </w:pPr>
            <w:r w:rsidRPr="00567F0B">
              <w:rPr>
                <w:rFonts w:cs="Calibri"/>
                <w:bCs/>
                <w:sz w:val="19"/>
                <w:szCs w:val="19"/>
              </w:rPr>
              <w:t xml:space="preserve">Žiadateľ </w:t>
            </w:r>
            <w:r w:rsidR="0058549D">
              <w:rPr>
                <w:rFonts w:cs="Calibri"/>
                <w:bCs/>
                <w:sz w:val="19"/>
                <w:szCs w:val="19"/>
              </w:rPr>
              <w:t xml:space="preserve">nie je resp. </w:t>
            </w:r>
            <w:r w:rsidRPr="00567F0B">
              <w:rPr>
                <w:rFonts w:cs="Calibri"/>
                <w:bCs/>
                <w:sz w:val="19"/>
                <w:szCs w:val="19"/>
              </w:rPr>
              <w:t>nesmie byť dlžníkom na sociálnom poistení.</w:t>
            </w:r>
          </w:p>
        </w:tc>
      </w:tr>
      <w:tr w:rsidR="00CC49DF" w:rsidRPr="00AB345E" w:rsidTr="00AE3340">
        <w:trPr>
          <w:trHeight w:val="333"/>
        </w:trPr>
        <w:tc>
          <w:tcPr>
            <w:cnfStyle w:val="001000000000" w:firstRow="0" w:lastRow="0" w:firstColumn="1" w:lastColumn="0" w:oddVBand="0" w:evenVBand="0" w:oddHBand="0" w:evenHBand="0" w:firstRowFirstColumn="0" w:firstRowLastColumn="0" w:lastRowFirstColumn="0" w:lastRowLastColumn="0"/>
            <w:tcW w:w="595" w:type="dxa"/>
          </w:tcPr>
          <w:p w:rsidR="00CC49DF" w:rsidRPr="00CC49DF" w:rsidRDefault="00567F0B" w:rsidP="007A1C7C">
            <w:pPr>
              <w:spacing w:line="288" w:lineRule="auto"/>
              <w:jc w:val="center"/>
              <w:rPr>
                <w:rFonts w:asciiTheme="minorHAnsi" w:hAnsiTheme="minorHAnsi" w:cstheme="minorHAnsi"/>
                <w:b/>
                <w:szCs w:val="19"/>
              </w:rPr>
            </w:pPr>
            <w:r>
              <w:rPr>
                <w:rFonts w:asciiTheme="minorHAnsi" w:hAnsiTheme="minorHAnsi" w:cstheme="minorHAnsi"/>
                <w:b/>
                <w:szCs w:val="19"/>
              </w:rPr>
              <w:t>5</w:t>
            </w:r>
          </w:p>
        </w:tc>
        <w:tc>
          <w:tcPr>
            <w:tcW w:w="2552" w:type="dxa"/>
          </w:tcPr>
          <w:p w:rsidR="00CC49DF" w:rsidRPr="00AB345E" w:rsidRDefault="00CC49DF" w:rsidP="007A1C7C">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AB345E">
              <w:rPr>
                <w:rFonts w:asciiTheme="minorHAnsi" w:hAnsiTheme="minorHAnsi" w:cstheme="minorHAnsi"/>
                <w:b/>
                <w:szCs w:val="19"/>
              </w:rPr>
              <w:t>Podmienka, že voči žiadateľovi nie je vedené konkurzné konanie, reštrukturalizačné konanie, nie je v konkurze alebo v reštrukturalizácii</w:t>
            </w:r>
          </w:p>
        </w:tc>
        <w:tc>
          <w:tcPr>
            <w:tcW w:w="6237" w:type="dxa"/>
          </w:tcPr>
          <w:p w:rsidR="00CC49DF" w:rsidRPr="00CC49DF" w:rsidRDefault="00350C70" w:rsidP="007A0BA9">
            <w:pPr>
              <w:pStyle w:val="Odsekzoznamu"/>
              <w:spacing w:line="288" w:lineRule="auto"/>
              <w:ind w:left="255" w:right="114"/>
              <w:jc w:val="both"/>
              <w:cnfStyle w:val="000000000000" w:firstRow="0" w:lastRow="0" w:firstColumn="0" w:lastColumn="0" w:oddVBand="0" w:evenVBand="0" w:oddHBand="0" w:evenHBand="0" w:firstRowFirstColumn="0" w:firstRowLastColumn="0" w:lastRowFirstColumn="0" w:lastRowLastColumn="0"/>
              <w:rPr>
                <w:rFonts w:cs="Calibri"/>
                <w:bCs/>
                <w:szCs w:val="19"/>
              </w:rPr>
            </w:pPr>
            <w:r>
              <w:rPr>
                <w:rFonts w:cs="Calibri"/>
                <w:bCs/>
                <w:sz w:val="19"/>
                <w:szCs w:val="19"/>
              </w:rPr>
              <w:t>V</w:t>
            </w:r>
            <w:r w:rsidR="00CC49DF" w:rsidRPr="00CC49DF">
              <w:rPr>
                <w:rFonts w:cs="Calibri"/>
                <w:bCs/>
                <w:sz w:val="19"/>
                <w:szCs w:val="19"/>
              </w:rPr>
              <w:t>oči žiadateľovi nie je vedené konkurzné konanie, reštrukturalizačné konanie, nie je v konkurze ani v reštrukturalizácii (Podmienka sa nevzťahuje na subjekty podľa § 2 zákona o konkurze a reštrukturalizácii</w:t>
            </w:r>
            <w:r w:rsidR="00CC49DF" w:rsidRPr="00B65817">
              <w:rPr>
                <w:rFonts w:cs="Calibri"/>
                <w:sz w:val="19"/>
                <w:szCs w:val="19"/>
                <w:vertAlign w:val="superscript"/>
              </w:rPr>
              <w:footnoteReference w:id="9"/>
            </w:r>
            <w:r w:rsidR="00CC49DF" w:rsidRPr="00CC49DF">
              <w:rPr>
                <w:rFonts w:cs="Calibri"/>
                <w:bCs/>
                <w:sz w:val="19"/>
                <w:szCs w:val="19"/>
              </w:rPr>
              <w:t>)</w:t>
            </w:r>
            <w:r w:rsidR="001E2D75">
              <w:rPr>
                <w:rFonts w:cs="Calibri"/>
                <w:bCs/>
                <w:sz w:val="19"/>
                <w:szCs w:val="19"/>
              </w:rPr>
              <w:t>.</w:t>
            </w:r>
          </w:p>
        </w:tc>
      </w:tr>
      <w:tr w:rsidR="00CC49DF"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CC49DF" w:rsidRPr="00CC49DF" w:rsidRDefault="00567F0B" w:rsidP="007A1C7C">
            <w:pPr>
              <w:spacing w:line="288" w:lineRule="auto"/>
              <w:jc w:val="center"/>
              <w:rPr>
                <w:rFonts w:asciiTheme="minorHAnsi" w:hAnsiTheme="minorHAnsi" w:cstheme="minorHAnsi"/>
                <w:b/>
                <w:szCs w:val="19"/>
              </w:rPr>
            </w:pPr>
            <w:r>
              <w:rPr>
                <w:rFonts w:asciiTheme="minorHAnsi" w:hAnsiTheme="minorHAnsi" w:cstheme="minorHAnsi"/>
                <w:b/>
                <w:szCs w:val="19"/>
              </w:rPr>
              <w:t>6</w:t>
            </w:r>
          </w:p>
        </w:tc>
        <w:tc>
          <w:tcPr>
            <w:tcW w:w="2552" w:type="dxa"/>
          </w:tcPr>
          <w:p w:rsidR="00CC49DF" w:rsidRPr="00AB345E" w:rsidRDefault="00DD5D32" w:rsidP="00DD5D32">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Pr>
                <w:rFonts w:asciiTheme="minorHAnsi" w:hAnsiTheme="minorHAnsi" w:cstheme="minorHAnsi"/>
                <w:b/>
                <w:szCs w:val="19"/>
              </w:rPr>
              <w:t>Podmienka zákazu vedenia</w:t>
            </w:r>
            <w:r w:rsidR="00CC49DF" w:rsidRPr="00AB345E">
              <w:rPr>
                <w:rFonts w:asciiTheme="minorHAnsi" w:hAnsiTheme="minorHAnsi" w:cstheme="minorHAnsi"/>
                <w:b/>
                <w:szCs w:val="19"/>
              </w:rPr>
              <w:t xml:space="preserve"> výkon</w:t>
            </w:r>
            <w:r>
              <w:rPr>
                <w:rFonts w:asciiTheme="minorHAnsi" w:hAnsiTheme="minorHAnsi" w:cstheme="minorHAnsi"/>
                <w:b/>
                <w:szCs w:val="19"/>
              </w:rPr>
              <w:t>u</w:t>
            </w:r>
            <w:r w:rsidR="00CC49DF" w:rsidRPr="00AB345E">
              <w:rPr>
                <w:rFonts w:asciiTheme="minorHAnsi" w:hAnsiTheme="minorHAnsi" w:cstheme="minorHAnsi"/>
                <w:b/>
                <w:szCs w:val="19"/>
              </w:rPr>
              <w:t xml:space="preserve"> rozhodnutia</w:t>
            </w:r>
            <w:r w:rsidR="001E2D75">
              <w:rPr>
                <w:rFonts w:asciiTheme="minorHAnsi" w:hAnsiTheme="minorHAnsi" w:cstheme="minorHAnsi"/>
                <w:b/>
                <w:szCs w:val="19"/>
              </w:rPr>
              <w:t xml:space="preserve"> voči žiadateľovi</w:t>
            </w:r>
            <w:r w:rsidR="00FE6748">
              <w:rPr>
                <w:rStyle w:val="Odkaznapoznmkupodiarou"/>
                <w:rFonts w:cstheme="minorHAnsi"/>
                <w:b/>
                <w:szCs w:val="19"/>
              </w:rPr>
              <w:footnoteReference w:id="10"/>
            </w:r>
          </w:p>
        </w:tc>
        <w:tc>
          <w:tcPr>
            <w:tcW w:w="6237" w:type="dxa"/>
          </w:tcPr>
          <w:p w:rsidR="00CC49DF" w:rsidRPr="00CC49DF" w:rsidRDefault="00350C70" w:rsidP="007A0BA9">
            <w:pPr>
              <w:pStyle w:val="Odsekzoznamu"/>
              <w:spacing w:line="288" w:lineRule="auto"/>
              <w:ind w:left="255" w:right="114"/>
              <w:jc w:val="both"/>
              <w:cnfStyle w:val="000000000000" w:firstRow="0" w:lastRow="0" w:firstColumn="0" w:lastColumn="0" w:oddVBand="0" w:evenVBand="0" w:oddHBand="0" w:evenHBand="0" w:firstRowFirstColumn="0" w:firstRowLastColumn="0" w:lastRowFirstColumn="0" w:lastRowLastColumn="0"/>
              <w:rPr>
                <w:rFonts w:cs="Calibri"/>
                <w:bCs/>
                <w:szCs w:val="19"/>
              </w:rPr>
            </w:pPr>
            <w:r>
              <w:rPr>
                <w:rFonts w:cs="Calibri"/>
                <w:bCs/>
                <w:sz w:val="19"/>
                <w:szCs w:val="19"/>
              </w:rPr>
              <w:t>V</w:t>
            </w:r>
            <w:r w:rsidR="00CC49DF" w:rsidRPr="00CC49DF">
              <w:rPr>
                <w:rFonts w:cs="Calibri"/>
                <w:bCs/>
                <w:sz w:val="19"/>
                <w:szCs w:val="19"/>
              </w:rPr>
              <w:t>oči žiadateľovi nie je vedený výkon rozhodnutia</w:t>
            </w:r>
            <w:r w:rsidR="001E2D75">
              <w:rPr>
                <w:rFonts w:cs="Calibri"/>
                <w:bCs/>
                <w:sz w:val="19"/>
                <w:szCs w:val="19"/>
              </w:rPr>
              <w:t>.</w:t>
            </w:r>
            <w:r w:rsidR="00CC49DF" w:rsidRPr="00CC49DF">
              <w:rPr>
                <w:rFonts w:cs="Calibri"/>
                <w:bCs/>
                <w:sz w:val="19"/>
                <w:szCs w:val="19"/>
              </w:rPr>
              <w:t xml:space="preserve"> </w:t>
            </w:r>
          </w:p>
        </w:tc>
      </w:tr>
      <w:tr w:rsidR="00CC49DF"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CC49DF" w:rsidRPr="00CC49DF" w:rsidRDefault="00350C70" w:rsidP="007A1C7C">
            <w:pPr>
              <w:spacing w:line="288" w:lineRule="auto"/>
              <w:jc w:val="center"/>
              <w:rPr>
                <w:rFonts w:asciiTheme="minorHAnsi" w:hAnsiTheme="minorHAnsi" w:cstheme="minorHAnsi"/>
                <w:b/>
                <w:szCs w:val="19"/>
              </w:rPr>
            </w:pPr>
            <w:r>
              <w:rPr>
                <w:rFonts w:asciiTheme="minorHAnsi" w:hAnsiTheme="minorHAnsi" w:cstheme="minorHAnsi"/>
                <w:b/>
                <w:szCs w:val="19"/>
              </w:rPr>
              <w:t>7</w:t>
            </w:r>
          </w:p>
        </w:tc>
        <w:tc>
          <w:tcPr>
            <w:tcW w:w="2552" w:type="dxa"/>
          </w:tcPr>
          <w:p w:rsidR="00CC49DF" w:rsidRPr="00AB345E" w:rsidRDefault="00CC49DF" w:rsidP="007A1C7C">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AB345E">
              <w:rPr>
                <w:rFonts w:asciiTheme="minorHAnsi" w:hAnsiTheme="minorHAnsi" w:cstheme="minorHAnsi"/>
                <w:b/>
                <w:szCs w:val="19"/>
              </w:rPr>
              <w:t>Podmienka, že žiadateľ nie je podnikom v ťažkostiach</w:t>
            </w:r>
          </w:p>
        </w:tc>
        <w:tc>
          <w:tcPr>
            <w:tcW w:w="6237" w:type="dxa"/>
          </w:tcPr>
          <w:p w:rsidR="00CC49DF" w:rsidRPr="00CC49DF" w:rsidRDefault="00350C70" w:rsidP="007A0BA9">
            <w:pPr>
              <w:pStyle w:val="Odsekzoznamu"/>
              <w:spacing w:line="288" w:lineRule="auto"/>
              <w:ind w:left="255" w:right="114"/>
              <w:jc w:val="both"/>
              <w:cnfStyle w:val="000000000000" w:firstRow="0" w:lastRow="0" w:firstColumn="0" w:lastColumn="0" w:oddVBand="0" w:evenVBand="0" w:oddHBand="0" w:evenHBand="0" w:firstRowFirstColumn="0" w:firstRowLastColumn="0" w:lastRowFirstColumn="0" w:lastRowLastColumn="0"/>
              <w:rPr>
                <w:rFonts w:cs="Calibri"/>
                <w:bCs/>
                <w:szCs w:val="19"/>
              </w:rPr>
            </w:pPr>
            <w:r>
              <w:rPr>
                <w:rFonts w:cs="Calibri"/>
                <w:bCs/>
                <w:sz w:val="19"/>
                <w:szCs w:val="19"/>
              </w:rPr>
              <w:t>Ž</w:t>
            </w:r>
            <w:r w:rsidR="00CC49DF" w:rsidRPr="00CC49DF">
              <w:rPr>
                <w:rFonts w:cs="Calibri"/>
                <w:bCs/>
                <w:sz w:val="19"/>
                <w:szCs w:val="19"/>
              </w:rPr>
              <w:t>iadateľ nie je podnikom v ťažkostiach</w:t>
            </w:r>
            <w:r w:rsidR="00CC49DF" w:rsidRPr="00F14DEE">
              <w:rPr>
                <w:rFonts w:cs="Calibri"/>
                <w:sz w:val="20"/>
                <w:szCs w:val="20"/>
                <w:vertAlign w:val="superscript"/>
              </w:rPr>
              <w:footnoteReference w:id="11"/>
            </w:r>
            <w:r w:rsidR="001E2D75">
              <w:rPr>
                <w:rFonts w:cs="Calibri"/>
                <w:bCs/>
                <w:sz w:val="19"/>
                <w:szCs w:val="19"/>
              </w:rPr>
              <w:t>.</w:t>
            </w:r>
            <w:r w:rsidR="00CC49DF" w:rsidRPr="00F14DEE">
              <w:rPr>
                <w:rFonts w:cs="Calibri"/>
                <w:bCs/>
                <w:sz w:val="18"/>
                <w:szCs w:val="18"/>
              </w:rPr>
              <w:t xml:space="preserve"> </w:t>
            </w:r>
          </w:p>
        </w:tc>
      </w:tr>
      <w:tr w:rsidR="00CC49DF"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CC49DF" w:rsidRPr="00CC49DF" w:rsidRDefault="00350C70" w:rsidP="007A1C7C">
            <w:pPr>
              <w:spacing w:line="288" w:lineRule="auto"/>
              <w:jc w:val="center"/>
              <w:rPr>
                <w:rFonts w:asciiTheme="minorHAnsi" w:hAnsiTheme="minorHAnsi" w:cstheme="minorHAnsi"/>
                <w:b/>
                <w:szCs w:val="19"/>
              </w:rPr>
            </w:pPr>
            <w:r>
              <w:rPr>
                <w:rFonts w:asciiTheme="minorHAnsi" w:hAnsiTheme="minorHAnsi" w:cstheme="minorHAnsi"/>
                <w:b/>
                <w:szCs w:val="19"/>
              </w:rPr>
              <w:t>8</w:t>
            </w:r>
          </w:p>
        </w:tc>
        <w:tc>
          <w:tcPr>
            <w:tcW w:w="2552" w:type="dxa"/>
          </w:tcPr>
          <w:p w:rsidR="00CC49DF" w:rsidRPr="00AB345E" w:rsidRDefault="00CC49DF" w:rsidP="001E2D75">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AB345E">
              <w:rPr>
                <w:rFonts w:asciiTheme="minorHAnsi" w:hAnsiTheme="minorHAnsi" w:cstheme="minorHAnsi"/>
                <w:b/>
                <w:szCs w:val="19"/>
              </w:rPr>
              <w:t>Podmienka, že voči žiadateľovi sa nenárokuje vrátenie pomoci na základe rozhodnutia EK, ktorým bola pomoc označená za neoprávnenú a nezlučiteľnú so spoločným trhom</w:t>
            </w:r>
          </w:p>
        </w:tc>
        <w:tc>
          <w:tcPr>
            <w:tcW w:w="6237" w:type="dxa"/>
          </w:tcPr>
          <w:p w:rsidR="00CC49DF" w:rsidRPr="00CC49DF" w:rsidRDefault="00350C70" w:rsidP="007A0BA9">
            <w:pPr>
              <w:pStyle w:val="Odsekzoznamu"/>
              <w:spacing w:line="288" w:lineRule="auto"/>
              <w:ind w:left="255" w:right="114"/>
              <w:jc w:val="both"/>
              <w:cnfStyle w:val="000000000000" w:firstRow="0" w:lastRow="0" w:firstColumn="0" w:lastColumn="0" w:oddVBand="0" w:evenVBand="0" w:oddHBand="0" w:evenHBand="0" w:firstRowFirstColumn="0" w:firstRowLastColumn="0" w:lastRowFirstColumn="0" w:lastRowLastColumn="0"/>
              <w:rPr>
                <w:rFonts w:cs="Calibri"/>
                <w:bCs/>
                <w:szCs w:val="19"/>
              </w:rPr>
            </w:pPr>
            <w:r>
              <w:rPr>
                <w:rFonts w:cs="Calibri"/>
                <w:bCs/>
                <w:sz w:val="19"/>
                <w:szCs w:val="19"/>
              </w:rPr>
              <w:t>V</w:t>
            </w:r>
            <w:r w:rsidR="00CC49DF" w:rsidRPr="00CC49DF">
              <w:rPr>
                <w:rFonts w:cs="Calibri"/>
                <w:bCs/>
                <w:sz w:val="19"/>
                <w:szCs w:val="19"/>
              </w:rPr>
              <w:t>oči žiadateľovi sa nenárokuje vrátenie pomoci na základe rozhodnutia Európskej komisie, ktorým bola pomoc označená za neoprávnenú a nezlučiteľnú so spoločným trhom</w:t>
            </w:r>
            <w:r w:rsidR="001E2D75">
              <w:rPr>
                <w:rFonts w:cs="Calibri"/>
                <w:bCs/>
                <w:sz w:val="19"/>
                <w:szCs w:val="19"/>
              </w:rPr>
              <w:t>.</w:t>
            </w:r>
            <w:r w:rsidR="00CC49DF" w:rsidRPr="00CC49DF">
              <w:rPr>
                <w:rFonts w:cs="Calibri"/>
                <w:bCs/>
                <w:sz w:val="19"/>
                <w:szCs w:val="19"/>
              </w:rPr>
              <w:t xml:space="preserve"> </w:t>
            </w:r>
          </w:p>
        </w:tc>
      </w:tr>
      <w:tr w:rsidR="00CC49DF"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CC49DF" w:rsidRPr="00CC49DF" w:rsidRDefault="00350C70" w:rsidP="007A1C7C">
            <w:pPr>
              <w:spacing w:line="288" w:lineRule="auto"/>
              <w:jc w:val="center"/>
              <w:rPr>
                <w:rFonts w:asciiTheme="minorHAnsi" w:hAnsiTheme="minorHAnsi" w:cstheme="minorHAnsi"/>
                <w:b/>
                <w:szCs w:val="19"/>
              </w:rPr>
            </w:pPr>
            <w:r>
              <w:rPr>
                <w:rFonts w:asciiTheme="minorHAnsi" w:hAnsiTheme="minorHAnsi" w:cstheme="minorHAnsi"/>
                <w:b/>
                <w:szCs w:val="19"/>
              </w:rPr>
              <w:t>9</w:t>
            </w:r>
          </w:p>
        </w:tc>
        <w:tc>
          <w:tcPr>
            <w:tcW w:w="2552" w:type="dxa"/>
          </w:tcPr>
          <w:p w:rsidR="00CC49DF" w:rsidRPr="00AB345E" w:rsidRDefault="00CC49DF" w:rsidP="001E2D75">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693126">
              <w:rPr>
                <w:rFonts w:asciiTheme="minorHAnsi" w:hAnsiTheme="minorHAnsi" w:cstheme="minorHAnsi"/>
                <w:b/>
                <w:szCs w:val="19"/>
              </w:rPr>
              <w:t>Podmienka finančnej spôsobilosti žiadateľa na spolufinancovani</w:t>
            </w:r>
            <w:r w:rsidR="001E2D75">
              <w:rPr>
                <w:rFonts w:asciiTheme="minorHAnsi" w:hAnsiTheme="minorHAnsi" w:cstheme="minorHAnsi"/>
                <w:b/>
                <w:szCs w:val="19"/>
              </w:rPr>
              <w:t>e</w:t>
            </w:r>
            <w:r w:rsidRPr="00693126">
              <w:rPr>
                <w:rFonts w:asciiTheme="minorHAnsi" w:hAnsiTheme="minorHAnsi" w:cstheme="minorHAnsi"/>
                <w:b/>
                <w:szCs w:val="19"/>
              </w:rPr>
              <w:t xml:space="preserve"> projektu</w:t>
            </w:r>
          </w:p>
        </w:tc>
        <w:tc>
          <w:tcPr>
            <w:tcW w:w="6237" w:type="dxa"/>
          </w:tcPr>
          <w:p w:rsidR="00253FA0" w:rsidRDefault="00A15416" w:rsidP="007A0BA9">
            <w:pPr>
              <w:pStyle w:val="Odsekzoznamu"/>
              <w:spacing w:line="288" w:lineRule="auto"/>
              <w:ind w:left="255"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9"/>
                <w:szCs w:val="19"/>
                <w:u w:val="single"/>
              </w:rPr>
            </w:pPr>
            <w:r>
              <w:rPr>
                <w:rFonts w:asciiTheme="minorHAnsi" w:hAnsiTheme="minorHAnsi" w:cstheme="minorHAnsi"/>
                <w:b/>
                <w:sz w:val="19"/>
                <w:szCs w:val="19"/>
                <w:u w:val="single"/>
              </w:rPr>
              <w:t>V prípade výzvy na predkladanie PZ má podmienka informatívny charakter</w:t>
            </w:r>
            <w:r w:rsidR="001A4A95">
              <w:rPr>
                <w:rFonts w:asciiTheme="minorHAnsi" w:hAnsiTheme="minorHAnsi" w:cstheme="minorHAnsi"/>
                <w:b/>
                <w:sz w:val="19"/>
                <w:szCs w:val="19"/>
                <w:u w:val="single"/>
              </w:rPr>
              <w:t xml:space="preserve">. </w:t>
            </w:r>
            <w:r w:rsidR="00720B63" w:rsidRPr="00F30424">
              <w:rPr>
                <w:rFonts w:asciiTheme="minorHAnsi" w:hAnsiTheme="minorHAnsi" w:cstheme="minorHAnsi"/>
                <w:b/>
                <w:sz w:val="19"/>
                <w:szCs w:val="19"/>
                <w:u w:val="single"/>
              </w:rPr>
              <w:t xml:space="preserve">Splnenie podmienky sa vzťahuje na konanie o </w:t>
            </w:r>
            <w:proofErr w:type="spellStart"/>
            <w:r w:rsidR="00720B63" w:rsidRPr="00F30424">
              <w:rPr>
                <w:rFonts w:asciiTheme="minorHAnsi" w:hAnsiTheme="minorHAnsi" w:cstheme="minorHAnsi"/>
                <w:b/>
                <w:sz w:val="19"/>
                <w:szCs w:val="19"/>
                <w:u w:val="single"/>
              </w:rPr>
              <w:t>ŽoNFP</w:t>
            </w:r>
            <w:proofErr w:type="spellEnd"/>
            <w:r w:rsidR="00720B63" w:rsidRPr="00F30424">
              <w:rPr>
                <w:rFonts w:asciiTheme="minorHAnsi" w:hAnsiTheme="minorHAnsi" w:cstheme="minorHAnsi"/>
                <w:b/>
                <w:sz w:val="19"/>
                <w:szCs w:val="19"/>
                <w:u w:val="single"/>
              </w:rPr>
              <w:t>.</w:t>
            </w:r>
          </w:p>
          <w:p w:rsidR="00150D31" w:rsidRDefault="00350C70" w:rsidP="00F30424">
            <w:pPr>
              <w:pStyle w:val="Odsekzoznamu"/>
              <w:spacing w:before="120" w:line="288" w:lineRule="auto"/>
              <w:ind w:left="255" w:right="113"/>
              <w:contextualSpacing w:val="0"/>
              <w:jc w:val="both"/>
              <w:cnfStyle w:val="000000000000" w:firstRow="0" w:lastRow="0" w:firstColumn="0" w:lastColumn="0" w:oddVBand="0" w:evenVBand="0" w:oddHBand="0" w:evenHBand="0" w:firstRowFirstColumn="0" w:firstRowLastColumn="0" w:lastRowFirstColumn="0" w:lastRowLastColumn="0"/>
              <w:rPr>
                <w:rFonts w:cs="Calibri"/>
                <w:bCs/>
                <w:sz w:val="19"/>
                <w:szCs w:val="19"/>
              </w:rPr>
            </w:pPr>
            <w:r w:rsidRPr="00350C70">
              <w:rPr>
                <w:rFonts w:cs="Calibri"/>
                <w:bCs/>
                <w:sz w:val="19"/>
                <w:szCs w:val="19"/>
              </w:rPr>
              <w:t>Žiadateľ musí byť finančne spôsobilý na spolufinancovanie projektu, t.j. preukázateľne zabezpečí spolufinancovanie projektu vo výške určenej vo výzve. Finančná spôsobilosť na spolufinancovanie projektu znamená, že žiadateľ má zabezpečené finančné prostriedky na spolufinancovanie výdavkov projektu. Výška spolufinancovania projektu zo strany žiadateľa sa stanovuje ako rozdiel medzi celkovými oprávnenými výdavkami projektu a žiadaným NFP</w:t>
            </w:r>
            <w:r>
              <w:rPr>
                <w:rFonts w:cs="Calibri"/>
                <w:bCs/>
                <w:sz w:val="19"/>
                <w:szCs w:val="19"/>
              </w:rPr>
              <w:t>.</w:t>
            </w:r>
          </w:p>
        </w:tc>
      </w:tr>
      <w:tr w:rsidR="00865F0D"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865F0D" w:rsidRPr="00865F0D" w:rsidRDefault="00350C70" w:rsidP="007A1C7C">
            <w:pPr>
              <w:spacing w:line="288" w:lineRule="auto"/>
              <w:jc w:val="center"/>
              <w:rPr>
                <w:rFonts w:asciiTheme="minorHAnsi" w:hAnsiTheme="minorHAnsi" w:cstheme="minorHAnsi"/>
                <w:b/>
                <w:szCs w:val="19"/>
              </w:rPr>
            </w:pPr>
            <w:r>
              <w:rPr>
                <w:rFonts w:asciiTheme="minorHAnsi" w:hAnsiTheme="minorHAnsi" w:cstheme="minorHAnsi"/>
                <w:b/>
                <w:szCs w:val="19"/>
              </w:rPr>
              <w:t>10</w:t>
            </w:r>
          </w:p>
        </w:tc>
        <w:tc>
          <w:tcPr>
            <w:tcW w:w="2552" w:type="dxa"/>
          </w:tcPr>
          <w:p w:rsidR="00865F0D" w:rsidRPr="00AB345E" w:rsidRDefault="007C49D2" w:rsidP="007C49D2">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693126">
              <w:rPr>
                <w:rFonts w:asciiTheme="minorHAnsi" w:hAnsiTheme="minorHAnsi" w:cstheme="minorHAnsi"/>
                <w:b/>
                <w:szCs w:val="19"/>
              </w:rPr>
              <w:t>Podmienka, že žiadateľ má sch</w:t>
            </w:r>
            <w:r>
              <w:rPr>
                <w:rFonts w:asciiTheme="minorHAnsi" w:hAnsiTheme="minorHAnsi" w:cstheme="minorHAnsi"/>
                <w:b/>
                <w:szCs w:val="19"/>
              </w:rPr>
              <w:t>válený program rozvoja</w:t>
            </w:r>
            <w:r w:rsidRPr="00693126">
              <w:rPr>
                <w:rFonts w:asciiTheme="minorHAnsi" w:hAnsiTheme="minorHAnsi" w:cstheme="minorHAnsi"/>
                <w:b/>
                <w:szCs w:val="19"/>
              </w:rPr>
              <w:t xml:space="preserve"> a príslušnú územnoplánovaciu dokumentáciu </w:t>
            </w:r>
            <w:r>
              <w:rPr>
                <w:rFonts w:asciiTheme="minorHAnsi" w:hAnsiTheme="minorHAnsi" w:cstheme="minorHAnsi"/>
                <w:b/>
                <w:szCs w:val="19"/>
              </w:rPr>
              <w:t xml:space="preserve">v súlade s ustanovením § 8 ods. 6 zákona </w:t>
            </w:r>
            <w:r w:rsidRPr="009B39AF">
              <w:rPr>
                <w:rFonts w:asciiTheme="minorHAnsi" w:hAnsiTheme="minorHAnsi" w:cstheme="minorHAnsi"/>
                <w:b/>
                <w:szCs w:val="19"/>
              </w:rPr>
              <w:t>o podpore regionálneho rozvoja</w:t>
            </w:r>
          </w:p>
        </w:tc>
        <w:tc>
          <w:tcPr>
            <w:tcW w:w="6237" w:type="dxa"/>
          </w:tcPr>
          <w:p w:rsidR="00865F0D" w:rsidRPr="00AB345E" w:rsidRDefault="00350C70" w:rsidP="007A0BA9">
            <w:pPr>
              <w:pStyle w:val="Odsekzoznamu"/>
              <w:spacing w:line="288" w:lineRule="auto"/>
              <w:ind w:left="255"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cs="Calibri"/>
                <w:bCs/>
                <w:sz w:val="19"/>
                <w:szCs w:val="19"/>
              </w:rPr>
              <w:t>Ž</w:t>
            </w:r>
            <w:r w:rsidR="00865F0D" w:rsidRPr="00865F0D">
              <w:rPr>
                <w:rFonts w:cs="Calibri"/>
                <w:bCs/>
                <w:sz w:val="19"/>
                <w:szCs w:val="19"/>
              </w:rPr>
              <w:t>iadateľ, ktorý je subjektom územnej samosprávy má schválený program rozvoja a príslušnú územnoplánovaciu dokumentáciu v súlade s ustanovením § 8 ods. 6/§ 8a ods. 4   zákona o podpore regionálneho rozvoja</w:t>
            </w:r>
            <w:r w:rsidR="00865F0D" w:rsidRPr="00865F0D">
              <w:rPr>
                <w:rFonts w:cs="Calibri"/>
                <w:sz w:val="19"/>
                <w:szCs w:val="19"/>
                <w:vertAlign w:val="superscript"/>
              </w:rPr>
              <w:footnoteReference w:id="12"/>
            </w:r>
            <w:r w:rsidR="00DF2AFA">
              <w:rPr>
                <w:rFonts w:cs="Calibri"/>
                <w:bCs/>
                <w:sz w:val="19"/>
                <w:szCs w:val="19"/>
              </w:rPr>
              <w:t>.</w:t>
            </w:r>
          </w:p>
        </w:tc>
      </w:tr>
      <w:tr w:rsidR="00865F0D"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865F0D" w:rsidRPr="00865F0D" w:rsidRDefault="00350C70" w:rsidP="007A1C7C">
            <w:pPr>
              <w:spacing w:line="288" w:lineRule="auto"/>
              <w:jc w:val="center"/>
              <w:rPr>
                <w:rFonts w:asciiTheme="minorHAnsi" w:hAnsiTheme="minorHAnsi" w:cstheme="minorHAnsi"/>
                <w:b/>
                <w:szCs w:val="19"/>
              </w:rPr>
            </w:pPr>
            <w:r>
              <w:rPr>
                <w:rFonts w:asciiTheme="minorHAnsi" w:hAnsiTheme="minorHAnsi" w:cstheme="minorHAnsi"/>
                <w:b/>
                <w:szCs w:val="19"/>
              </w:rPr>
              <w:t>11</w:t>
            </w:r>
          </w:p>
        </w:tc>
        <w:tc>
          <w:tcPr>
            <w:tcW w:w="2552" w:type="dxa"/>
          </w:tcPr>
          <w:p w:rsidR="00865F0D" w:rsidRPr="00AB345E" w:rsidRDefault="00350C70" w:rsidP="004355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693126">
              <w:rPr>
                <w:rFonts w:asciiTheme="minorHAnsi" w:hAnsiTheme="minorHAnsi" w:cstheme="minorHAnsi"/>
                <w:b/>
                <w:szCs w:val="19"/>
              </w:rPr>
              <w:t>Podmienka, že žiadateľ ani jeho štatutárny orgán, ani žiadny člen štatutárneho orgánu, ani prokurista/i, ani osoba splnomocnená zastupovať žiadateľa v</w:t>
            </w:r>
            <w:r w:rsidR="00316653">
              <w:rPr>
                <w:rFonts w:asciiTheme="minorHAnsi" w:hAnsiTheme="minorHAnsi" w:cstheme="minorHAnsi"/>
                <w:b/>
                <w:szCs w:val="19"/>
              </w:rPr>
              <w:t xml:space="preserve"> procese posudzovania PZ </w:t>
            </w:r>
            <w:r w:rsidRPr="00693126">
              <w:rPr>
                <w:rFonts w:asciiTheme="minorHAnsi" w:hAnsiTheme="minorHAnsi" w:cstheme="minorHAnsi"/>
                <w:b/>
                <w:szCs w:val="19"/>
              </w:rPr>
              <w:t xml:space="preserve">neboli právoplatne odsúdení za </w:t>
            </w:r>
            <w:r w:rsidRPr="00350C70">
              <w:rPr>
                <w:rFonts w:asciiTheme="minorHAnsi" w:hAnsiTheme="minorHAnsi" w:cstheme="minorHAnsi"/>
                <w:b/>
                <w:szCs w:val="19"/>
              </w:rPr>
              <w:t>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p>
        </w:tc>
        <w:tc>
          <w:tcPr>
            <w:tcW w:w="6237" w:type="dxa"/>
          </w:tcPr>
          <w:p w:rsidR="00350C70" w:rsidRDefault="00350C70" w:rsidP="001A4A95">
            <w:pPr>
              <w:spacing w:before="120" w:after="120" w:line="288" w:lineRule="auto"/>
              <w:ind w:left="22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rPr>
            </w:pPr>
            <w:r w:rsidRPr="00350C70">
              <w:rPr>
                <w:rFonts w:asciiTheme="minorHAnsi" w:hAnsiTheme="minorHAnsi" w:cstheme="minorHAnsi"/>
                <w:szCs w:val="19"/>
              </w:rPr>
              <w:t>Žiadateľ ani jeho štatutárny orgán, ani žiadny člen štatutárneho orgánu, ani prokurista/i, ani osoba splnomocnená zastupovať žiadateľa v</w:t>
            </w:r>
            <w:r w:rsidR="00435557">
              <w:rPr>
                <w:rFonts w:asciiTheme="minorHAnsi" w:hAnsiTheme="minorHAnsi" w:cstheme="minorHAnsi"/>
                <w:szCs w:val="19"/>
              </w:rPr>
              <w:t> procese posudzovania PZ</w:t>
            </w:r>
            <w:r w:rsidRPr="00350C70">
              <w:rPr>
                <w:rFonts w:asciiTheme="minorHAnsi" w:hAnsiTheme="minorHAnsi" w:cstheme="minorHAnsi"/>
                <w:szCs w:val="19"/>
              </w:rPr>
              <w:t xml:space="preserve"> nemôžu byť právoplatne odsúdení za niektorý z trestných činov:</w:t>
            </w:r>
          </w:p>
          <w:p w:rsidR="00350C70" w:rsidRPr="006D0052" w:rsidRDefault="00350C70" w:rsidP="001A4A95">
            <w:pPr>
              <w:pStyle w:val="Odsekzoznamu"/>
              <w:numPr>
                <w:ilvl w:val="0"/>
                <w:numId w:val="9"/>
              </w:numPr>
              <w:spacing w:before="120" w:after="120" w:line="288" w:lineRule="auto"/>
              <w:ind w:left="506" w:hanging="28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6D0052">
              <w:rPr>
                <w:rFonts w:asciiTheme="minorHAnsi" w:hAnsiTheme="minorHAnsi" w:cstheme="minorHAnsi"/>
                <w:sz w:val="19"/>
                <w:szCs w:val="19"/>
                <w:lang w:eastAsia="en-US"/>
              </w:rPr>
              <w:t>trestný čin poškodzovania finančných záujmov ES (§261-§263 Trestného zákona)</w:t>
            </w:r>
            <w:r w:rsidR="001E2D75">
              <w:rPr>
                <w:rFonts w:asciiTheme="minorHAnsi" w:hAnsiTheme="minorHAnsi" w:cstheme="minorHAnsi"/>
                <w:sz w:val="19"/>
                <w:szCs w:val="19"/>
                <w:lang w:eastAsia="en-US"/>
              </w:rPr>
              <w:t>.</w:t>
            </w:r>
          </w:p>
          <w:p w:rsidR="00350C70" w:rsidRPr="006D0052" w:rsidRDefault="00350C70" w:rsidP="001A4A95">
            <w:pPr>
              <w:pStyle w:val="Odsekzoznamu"/>
              <w:numPr>
                <w:ilvl w:val="0"/>
                <w:numId w:val="9"/>
              </w:numPr>
              <w:spacing w:before="120" w:after="120" w:line="288" w:lineRule="auto"/>
              <w:ind w:left="506" w:hanging="28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6D0052">
              <w:rPr>
                <w:rFonts w:asciiTheme="minorHAnsi" w:hAnsiTheme="minorHAnsi" w:cstheme="minorHAnsi"/>
                <w:sz w:val="19"/>
                <w:szCs w:val="19"/>
                <w:lang w:eastAsia="en-US"/>
              </w:rPr>
              <w:t>niektorý z trestných činov korupcie (§328 - § 336 Trestného zákona)</w:t>
            </w:r>
            <w:r w:rsidR="001E2D75">
              <w:rPr>
                <w:rFonts w:asciiTheme="minorHAnsi" w:hAnsiTheme="minorHAnsi" w:cstheme="minorHAnsi"/>
                <w:sz w:val="19"/>
                <w:szCs w:val="19"/>
                <w:lang w:eastAsia="en-US"/>
              </w:rPr>
              <w:t>.</w:t>
            </w:r>
          </w:p>
          <w:p w:rsidR="00350C70" w:rsidRPr="006D0052" w:rsidRDefault="00350C70" w:rsidP="001A4A95">
            <w:pPr>
              <w:pStyle w:val="Odsekzoznamu"/>
              <w:numPr>
                <w:ilvl w:val="0"/>
                <w:numId w:val="9"/>
              </w:numPr>
              <w:spacing w:before="120" w:after="120" w:line="288" w:lineRule="auto"/>
              <w:ind w:left="506" w:hanging="28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6D0052">
              <w:rPr>
                <w:rFonts w:asciiTheme="minorHAnsi" w:hAnsiTheme="minorHAnsi" w:cstheme="minorHAnsi"/>
                <w:sz w:val="19"/>
                <w:szCs w:val="19"/>
                <w:lang w:eastAsia="en-US"/>
              </w:rPr>
              <w:t>trestný čin legalizácie príjmu z trestnej činnosti (§ 233 - § 234 Trestného zákona)</w:t>
            </w:r>
            <w:r w:rsidR="001E2D75">
              <w:rPr>
                <w:rFonts w:asciiTheme="minorHAnsi" w:hAnsiTheme="minorHAnsi" w:cstheme="minorHAnsi"/>
                <w:sz w:val="19"/>
                <w:szCs w:val="19"/>
                <w:lang w:eastAsia="en-US"/>
              </w:rPr>
              <w:t>.</w:t>
            </w:r>
          </w:p>
          <w:p w:rsidR="00350C70" w:rsidRDefault="00350C70" w:rsidP="001A4A95">
            <w:pPr>
              <w:pStyle w:val="Odsekzoznamu"/>
              <w:numPr>
                <w:ilvl w:val="0"/>
                <w:numId w:val="9"/>
              </w:numPr>
              <w:spacing w:before="120" w:after="120" w:line="288" w:lineRule="auto"/>
              <w:ind w:left="506" w:hanging="28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6D0052">
              <w:rPr>
                <w:rFonts w:asciiTheme="minorHAnsi" w:hAnsiTheme="minorHAnsi" w:cstheme="minorHAnsi"/>
                <w:sz w:val="19"/>
                <w:szCs w:val="19"/>
                <w:lang w:eastAsia="en-US"/>
              </w:rPr>
              <w:t>trestný čin založenia, zosnovania a podporovania zločineckej skupiny (§296 Trestného zákona)</w:t>
            </w:r>
            <w:r w:rsidR="001E2D75">
              <w:rPr>
                <w:rFonts w:asciiTheme="minorHAnsi" w:hAnsiTheme="minorHAnsi" w:cstheme="minorHAnsi"/>
                <w:sz w:val="19"/>
                <w:szCs w:val="19"/>
                <w:lang w:eastAsia="en-US"/>
              </w:rPr>
              <w:t>.</w:t>
            </w:r>
          </w:p>
          <w:p w:rsidR="00865F0D" w:rsidRPr="00350C70" w:rsidRDefault="00350C70" w:rsidP="001A4A95">
            <w:pPr>
              <w:pStyle w:val="Odsekzoznamu"/>
              <w:numPr>
                <w:ilvl w:val="0"/>
                <w:numId w:val="9"/>
              </w:numPr>
              <w:spacing w:before="120" w:after="120" w:line="288" w:lineRule="auto"/>
              <w:ind w:left="506" w:hanging="28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AA3115">
              <w:rPr>
                <w:rFonts w:asciiTheme="minorHAnsi" w:hAnsiTheme="minorHAnsi" w:cstheme="minorHAnsi"/>
                <w:sz w:val="19"/>
                <w:szCs w:val="19"/>
                <w:lang w:eastAsia="en-US"/>
              </w:rPr>
              <w:t>machinácie pri verejnom obstarávaní a verejnej dražbe (§ 266 až § 268 Trestného zákona).</w:t>
            </w:r>
          </w:p>
        </w:tc>
      </w:tr>
      <w:tr w:rsidR="00350C70" w:rsidRPr="00AB345E" w:rsidTr="00AE3340">
        <w:tc>
          <w:tcPr>
            <w:cnfStyle w:val="001000000000" w:firstRow="0" w:lastRow="0" w:firstColumn="1" w:lastColumn="0" w:oddVBand="0" w:evenVBand="0" w:oddHBand="0" w:evenHBand="0" w:firstRowFirstColumn="0" w:firstRowLastColumn="0" w:lastRowFirstColumn="0" w:lastRowLastColumn="0"/>
            <w:tcW w:w="595" w:type="dxa"/>
          </w:tcPr>
          <w:p w:rsidR="00350C70" w:rsidRDefault="00350C70" w:rsidP="007A1C7C">
            <w:pPr>
              <w:spacing w:line="288" w:lineRule="auto"/>
              <w:jc w:val="center"/>
              <w:rPr>
                <w:rFonts w:asciiTheme="minorHAnsi" w:hAnsiTheme="minorHAnsi" w:cstheme="minorHAnsi"/>
                <w:b/>
                <w:szCs w:val="19"/>
              </w:rPr>
            </w:pPr>
            <w:r>
              <w:rPr>
                <w:rFonts w:asciiTheme="minorHAnsi" w:hAnsiTheme="minorHAnsi" w:cstheme="minorHAnsi"/>
                <w:b/>
                <w:szCs w:val="19"/>
              </w:rPr>
              <w:t>12</w:t>
            </w:r>
          </w:p>
        </w:tc>
        <w:tc>
          <w:tcPr>
            <w:tcW w:w="2552" w:type="dxa"/>
          </w:tcPr>
          <w:p w:rsidR="00350C70" w:rsidRPr="001E2D75" w:rsidRDefault="00350C70" w:rsidP="001D219F">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1E2D75">
              <w:rPr>
                <w:b/>
                <w:szCs w:val="19"/>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r w:rsidR="001E2D75">
              <w:rPr>
                <w:rStyle w:val="Odkaznapoznmkupodiarou"/>
                <w:b/>
                <w:szCs w:val="19"/>
              </w:rPr>
              <w:footnoteReference w:id="13"/>
            </w:r>
          </w:p>
        </w:tc>
        <w:tc>
          <w:tcPr>
            <w:tcW w:w="6237" w:type="dxa"/>
          </w:tcPr>
          <w:p w:rsidR="00350C70" w:rsidRPr="00350C70" w:rsidRDefault="00350C70" w:rsidP="00350C70">
            <w:pPr>
              <w:autoSpaceDE w:val="0"/>
              <w:autoSpaceDN w:val="0"/>
              <w:adjustRightInd w:val="0"/>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350C70">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osobitného predpisu. </w:t>
            </w:r>
          </w:p>
          <w:p w:rsidR="00350C70" w:rsidRPr="00350C70" w:rsidRDefault="00350C70" w:rsidP="001E2D75">
            <w:pPr>
              <w:spacing w:before="120" w:after="120" w:line="276"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350C70">
              <w:t xml:space="preserve">Podmienka sa </w:t>
            </w:r>
            <w:r w:rsidRPr="00350C70">
              <w:rPr>
                <w:b/>
              </w:rPr>
              <w:t>nevzťahuje</w:t>
            </w:r>
            <w:r w:rsidRPr="00350C70">
              <w:t xml:space="preserve"> na fyzické osoby a na právnické osoby v súlade s § 5 zákona č. 91/2016 Z.</w:t>
            </w:r>
            <w:r w:rsidR="00530AE9">
              <w:t xml:space="preserve"> </w:t>
            </w:r>
            <w:r w:rsidRPr="00350C70">
              <w:t>z. o trestnej zodpovednosti právnických osôb a o zmene a doplnení niektorých zákonov.</w:t>
            </w:r>
          </w:p>
        </w:tc>
      </w:tr>
    </w:tbl>
    <w:p w:rsidR="00B96522" w:rsidRPr="001E2D75" w:rsidRDefault="00350C70" w:rsidP="006E2C6C">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1E2D75">
        <w:rPr>
          <w:rFonts w:asciiTheme="minorHAnsi" w:hAnsiTheme="minorHAnsi" w:cstheme="minorHAnsi"/>
          <w:b/>
          <w:color w:val="002776" w:themeColor="text2"/>
          <w:sz w:val="19"/>
          <w:szCs w:val="19"/>
          <w:u w:val="single"/>
        </w:rPr>
        <w:t xml:space="preserve">Kategória podmienok </w:t>
      </w:r>
      <w:r w:rsidR="00BB579E">
        <w:rPr>
          <w:rFonts w:asciiTheme="minorHAnsi" w:hAnsiTheme="minorHAnsi" w:cstheme="minorHAnsi"/>
          <w:b/>
          <w:color w:val="002776" w:themeColor="text2"/>
          <w:sz w:val="19"/>
          <w:szCs w:val="19"/>
          <w:u w:val="single"/>
        </w:rPr>
        <w:t>oprávnenosti</w:t>
      </w:r>
      <w:r w:rsidRPr="006E2C6C">
        <w:rPr>
          <w:rFonts w:asciiTheme="minorHAnsi" w:hAnsiTheme="minorHAnsi" w:cstheme="minorHAnsi"/>
          <w:b/>
          <w:color w:val="002776" w:themeColor="text2"/>
          <w:sz w:val="19"/>
          <w:szCs w:val="19"/>
        </w:rPr>
        <w:t xml:space="preserve">: </w:t>
      </w:r>
      <w:r w:rsidR="00126BCF" w:rsidRPr="001E2D75">
        <w:rPr>
          <w:rFonts w:asciiTheme="minorHAnsi" w:hAnsiTheme="minorHAnsi" w:cstheme="minorHAnsi"/>
          <w:b/>
          <w:caps/>
          <w:color w:val="002776" w:themeColor="text2"/>
          <w:sz w:val="19"/>
          <w:szCs w:val="19"/>
        </w:rPr>
        <w:t>Oprávnenosť aktivít realizácie projektu</w:t>
      </w:r>
    </w:p>
    <w:tbl>
      <w:tblPr>
        <w:tblStyle w:val="Mriekatabuky"/>
        <w:tblW w:w="9384" w:type="dxa"/>
        <w:tblBorders>
          <w:top w:val="single" w:sz="4" w:space="0" w:color="6295FF" w:themeColor="text2" w:themeTint="66"/>
          <w:left w:val="single" w:sz="4" w:space="0" w:color="6295FF" w:themeColor="text2" w:themeTint="66"/>
          <w:bottom w:val="single" w:sz="4" w:space="0" w:color="6295FF" w:themeColor="text2" w:themeTint="66"/>
          <w:right w:val="single" w:sz="4" w:space="0" w:color="6295FF" w:themeColor="text2" w:themeTint="66"/>
          <w:insideH w:val="single" w:sz="4" w:space="0" w:color="6295FF" w:themeColor="text2" w:themeTint="66"/>
        </w:tblBorders>
        <w:tblLook w:val="04A0" w:firstRow="1" w:lastRow="0" w:firstColumn="1" w:lastColumn="0" w:noHBand="0" w:noVBand="1"/>
      </w:tblPr>
      <w:tblGrid>
        <w:gridCol w:w="595"/>
        <w:gridCol w:w="2552"/>
        <w:gridCol w:w="6237"/>
      </w:tblGrid>
      <w:tr w:rsidR="00B96522" w:rsidRPr="00AE3340" w:rsidTr="007A1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rsidR="00B96522" w:rsidRPr="00AE3340" w:rsidRDefault="00B96522" w:rsidP="007A1C7C">
            <w:pPr>
              <w:spacing w:before="120" w:after="120" w:line="288" w:lineRule="auto"/>
              <w:jc w:val="both"/>
              <w:rPr>
                <w:rFonts w:asciiTheme="minorHAnsi" w:hAnsiTheme="minorHAnsi" w:cstheme="minorHAnsi"/>
                <w:color w:val="002776" w:themeColor="text2"/>
                <w:szCs w:val="19"/>
              </w:rPr>
            </w:pPr>
            <w:proofErr w:type="spellStart"/>
            <w:r w:rsidRPr="00AE3340">
              <w:rPr>
                <w:rFonts w:asciiTheme="minorHAnsi" w:hAnsiTheme="minorHAnsi" w:cstheme="minorHAnsi"/>
                <w:color w:val="002776" w:themeColor="text2"/>
                <w:szCs w:val="19"/>
              </w:rPr>
              <w:t>P.č</w:t>
            </w:r>
            <w:proofErr w:type="spellEnd"/>
            <w:r w:rsidRPr="00AE3340">
              <w:rPr>
                <w:rFonts w:asciiTheme="minorHAnsi" w:hAnsiTheme="minorHAnsi" w:cstheme="minorHAnsi"/>
                <w:color w:val="002776" w:themeColor="text2"/>
                <w:szCs w:val="19"/>
              </w:rPr>
              <w:t>.</w:t>
            </w:r>
          </w:p>
        </w:tc>
        <w:tc>
          <w:tcPr>
            <w:tcW w:w="2552" w:type="dxa"/>
            <w:shd w:val="clear" w:color="auto" w:fill="F2F2F2" w:themeFill="background1" w:themeFillShade="F2"/>
          </w:tcPr>
          <w:p w:rsidR="00B96522" w:rsidRPr="00AE3340" w:rsidRDefault="00B96522" w:rsidP="007A1C7C">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Podmienka oprávnenosti</w:t>
            </w:r>
          </w:p>
        </w:tc>
        <w:tc>
          <w:tcPr>
            <w:tcW w:w="6237" w:type="dxa"/>
            <w:shd w:val="clear" w:color="auto" w:fill="F2F2F2" w:themeFill="background1" w:themeFillShade="F2"/>
          </w:tcPr>
          <w:p w:rsidR="00B96522" w:rsidRPr="00AE3340" w:rsidRDefault="00B96522" w:rsidP="007A1C7C">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Popis podmienky oprávnenosti</w:t>
            </w:r>
          </w:p>
        </w:tc>
      </w:tr>
      <w:tr w:rsidR="00B96522" w:rsidRPr="00AE3340" w:rsidTr="00B96522">
        <w:tc>
          <w:tcPr>
            <w:cnfStyle w:val="001000000000" w:firstRow="0" w:lastRow="0" w:firstColumn="1" w:lastColumn="0" w:oddVBand="0" w:evenVBand="0" w:oddHBand="0" w:evenHBand="0" w:firstRowFirstColumn="0" w:firstRowLastColumn="0" w:lastRowFirstColumn="0" w:lastRowLastColumn="0"/>
            <w:tcW w:w="595" w:type="dxa"/>
          </w:tcPr>
          <w:p w:rsidR="00B96522" w:rsidRPr="00CC49DF" w:rsidRDefault="00350C70" w:rsidP="007A1C7C">
            <w:pPr>
              <w:spacing w:line="288" w:lineRule="auto"/>
              <w:jc w:val="center"/>
              <w:rPr>
                <w:rFonts w:asciiTheme="minorHAnsi" w:hAnsiTheme="minorHAnsi" w:cstheme="minorHAnsi"/>
                <w:b/>
                <w:szCs w:val="19"/>
              </w:rPr>
            </w:pPr>
            <w:r>
              <w:rPr>
                <w:rFonts w:asciiTheme="minorHAnsi" w:hAnsiTheme="minorHAnsi" w:cstheme="minorHAnsi"/>
                <w:b/>
                <w:szCs w:val="19"/>
              </w:rPr>
              <w:t>13</w:t>
            </w:r>
          </w:p>
        </w:tc>
        <w:tc>
          <w:tcPr>
            <w:tcW w:w="2552" w:type="dxa"/>
          </w:tcPr>
          <w:p w:rsidR="00B96522" w:rsidRPr="00AB345E" w:rsidRDefault="004745CC" w:rsidP="007E7B13">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CA6E0C">
              <w:rPr>
                <w:b/>
                <w:szCs w:val="19"/>
              </w:rPr>
              <w:t>Podmienka</w:t>
            </w:r>
            <w:r w:rsidR="007E7B13">
              <w:rPr>
                <w:b/>
                <w:szCs w:val="19"/>
              </w:rPr>
              <w:t xml:space="preserve"> oprávnenosti aktivít projektu</w:t>
            </w:r>
          </w:p>
        </w:tc>
        <w:tc>
          <w:tcPr>
            <w:tcW w:w="6237" w:type="dxa"/>
          </w:tcPr>
          <w:p w:rsidR="00350C70" w:rsidRDefault="00350C70" w:rsidP="00350C70">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 xml:space="preserve">V rámci špecifického cieľa 2.2.1 – </w:t>
            </w:r>
            <w:r w:rsidRPr="006D0052">
              <w:rPr>
                <w:rFonts w:asciiTheme="minorHAnsi" w:hAnsiTheme="minorHAnsi" w:cstheme="minorHAnsi"/>
                <w:szCs w:val="19"/>
              </w:rPr>
              <w:t xml:space="preserve">Zvýšenie hrubej </w:t>
            </w:r>
            <w:proofErr w:type="spellStart"/>
            <w:r w:rsidRPr="006D0052">
              <w:rPr>
                <w:rFonts w:asciiTheme="minorHAnsi" w:hAnsiTheme="minorHAnsi" w:cstheme="minorHAnsi"/>
                <w:szCs w:val="19"/>
              </w:rPr>
              <w:t>zaškolenosti</w:t>
            </w:r>
            <w:proofErr w:type="spellEnd"/>
            <w:r w:rsidRPr="006D0052">
              <w:rPr>
                <w:rFonts w:asciiTheme="minorHAnsi" w:hAnsiTheme="minorHAnsi" w:cstheme="minorHAnsi"/>
                <w:szCs w:val="19"/>
              </w:rPr>
              <w:t xml:space="preserve"> detí materských škôl</w:t>
            </w:r>
            <w:r>
              <w:rPr>
                <w:rFonts w:asciiTheme="minorHAnsi" w:hAnsiTheme="minorHAnsi" w:cstheme="minorHAnsi"/>
                <w:szCs w:val="19"/>
              </w:rPr>
              <w:t xml:space="preserve"> </w:t>
            </w:r>
            <w:r w:rsidR="00423F4F">
              <w:rPr>
                <w:rFonts w:asciiTheme="minorHAnsi" w:hAnsiTheme="minorHAnsi" w:cstheme="minorHAnsi"/>
                <w:szCs w:val="19"/>
              </w:rPr>
              <w:t xml:space="preserve">sú </w:t>
            </w:r>
            <w:r>
              <w:rPr>
                <w:rFonts w:asciiTheme="minorHAnsi" w:hAnsiTheme="minorHAnsi" w:cstheme="minorHAnsi"/>
                <w:szCs w:val="19"/>
              </w:rPr>
              <w:t>pre túto výzvu oprávnené nasledovné aktivity:</w:t>
            </w:r>
          </w:p>
          <w:p w:rsidR="00350C70" w:rsidRPr="006D0052" w:rsidRDefault="00350C70" w:rsidP="00350C70">
            <w:pPr>
              <w:pStyle w:val="Odsekzoznamu"/>
              <w:numPr>
                <w:ilvl w:val="0"/>
                <w:numId w:val="27"/>
              </w:numPr>
              <w:spacing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6D0052">
              <w:rPr>
                <w:rFonts w:asciiTheme="minorHAnsi" w:hAnsiTheme="minorHAnsi" w:cstheme="minorHAnsi"/>
                <w:sz w:val="19"/>
                <w:szCs w:val="19"/>
              </w:rPr>
              <w:t xml:space="preserve">výstavba nových objektov materských škôl vrátane prvkov </w:t>
            </w:r>
            <w:proofErr w:type="spellStart"/>
            <w:r w:rsidR="00B310E0">
              <w:rPr>
                <w:rFonts w:asciiTheme="minorHAnsi" w:hAnsiTheme="minorHAnsi" w:cstheme="minorHAnsi"/>
                <w:sz w:val="19"/>
                <w:szCs w:val="19"/>
              </w:rPr>
              <w:t>inkluzívneho</w:t>
            </w:r>
            <w:proofErr w:type="spellEnd"/>
            <w:r w:rsidR="00B310E0">
              <w:rPr>
                <w:rFonts w:asciiTheme="minorHAnsi" w:hAnsiTheme="minorHAnsi" w:cstheme="minorHAnsi"/>
                <w:sz w:val="19"/>
                <w:szCs w:val="19"/>
              </w:rPr>
              <w:t xml:space="preserve"> vzdelávania</w:t>
            </w:r>
            <w:r w:rsidRPr="006D0052">
              <w:rPr>
                <w:rStyle w:val="Odkaznapoznmkupodiarou"/>
                <w:rFonts w:cstheme="minorHAnsi"/>
                <w:szCs w:val="19"/>
              </w:rPr>
              <w:footnoteReference w:id="14"/>
            </w:r>
            <w:r w:rsidRPr="006D0052">
              <w:rPr>
                <w:rFonts w:asciiTheme="minorHAnsi" w:hAnsiTheme="minorHAnsi" w:cstheme="minorHAnsi"/>
                <w:sz w:val="19"/>
                <w:szCs w:val="19"/>
              </w:rPr>
              <w:t>;</w:t>
            </w:r>
          </w:p>
          <w:p w:rsidR="00350C70" w:rsidRPr="006D0052" w:rsidRDefault="00350C70" w:rsidP="00350C70">
            <w:pPr>
              <w:pStyle w:val="Odsekzoznamu"/>
              <w:numPr>
                <w:ilvl w:val="0"/>
                <w:numId w:val="27"/>
              </w:numPr>
              <w:spacing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6D0052">
              <w:rPr>
                <w:rFonts w:asciiTheme="minorHAnsi" w:hAnsiTheme="minorHAnsi" w:cstheme="minorHAnsi"/>
                <w:sz w:val="19"/>
                <w:szCs w:val="19"/>
              </w:rPr>
              <w:t>rozširovanie kapacít existujúcich objektov materských škôl prístavbou, nadstavbou, rekonštrukciou, zmenou dispozície objektov;</w:t>
            </w:r>
          </w:p>
          <w:p w:rsidR="00350C70" w:rsidRPr="006D0052" w:rsidRDefault="00350C70" w:rsidP="00350C70">
            <w:pPr>
              <w:pStyle w:val="Odsekzoznamu"/>
              <w:numPr>
                <w:ilvl w:val="0"/>
                <w:numId w:val="27"/>
              </w:numPr>
              <w:spacing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6D0052">
              <w:rPr>
                <w:rFonts w:asciiTheme="minorHAnsi" w:hAnsiTheme="minorHAnsi" w:cstheme="minorHAnsi"/>
                <w:sz w:val="19"/>
                <w:szCs w:val="19"/>
              </w:rPr>
              <w:t xml:space="preserve">stavebno-technické úpravy existujúcich objektov a ich adaptácia pre potreby materskej školy s prvkami </w:t>
            </w:r>
            <w:proofErr w:type="spellStart"/>
            <w:r w:rsidRPr="006D0052">
              <w:rPr>
                <w:rFonts w:asciiTheme="minorHAnsi" w:hAnsiTheme="minorHAnsi" w:cstheme="minorHAnsi"/>
                <w:sz w:val="19"/>
                <w:szCs w:val="19"/>
              </w:rPr>
              <w:t>inkluzívneho</w:t>
            </w:r>
            <w:proofErr w:type="spellEnd"/>
            <w:r w:rsidRPr="006D0052">
              <w:rPr>
                <w:rFonts w:asciiTheme="minorHAnsi" w:hAnsiTheme="minorHAnsi" w:cstheme="minorHAnsi"/>
                <w:sz w:val="19"/>
                <w:szCs w:val="19"/>
              </w:rPr>
              <w:t xml:space="preserve"> vzdelávania (napr. nevyužité priestory ZŠ);</w:t>
            </w:r>
          </w:p>
          <w:p w:rsidR="00350C70" w:rsidRPr="003023B7" w:rsidRDefault="00350C70" w:rsidP="00350C70">
            <w:pPr>
              <w:pStyle w:val="Odsekzoznamu"/>
              <w:numPr>
                <w:ilvl w:val="0"/>
                <w:numId w:val="27"/>
              </w:numPr>
              <w:spacing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3023B7">
              <w:rPr>
                <w:rFonts w:asciiTheme="minorHAnsi" w:hAnsiTheme="minorHAnsi" w:cstheme="minorHAnsi"/>
                <w:sz w:val="19"/>
                <w:szCs w:val="19"/>
              </w:rPr>
              <w:t xml:space="preserve">stavebno-technické úpravy areálu materskej školy vrátane detských ihrísk, športových zariadení pre deti – uzavretých aj otvorených areálov s možnosťou celoročnej prevádzky, záhrad vrátane </w:t>
            </w:r>
            <w:r w:rsidR="00B310E0">
              <w:rPr>
                <w:rFonts w:asciiTheme="minorHAnsi" w:hAnsiTheme="minorHAnsi" w:cstheme="minorHAnsi"/>
                <w:sz w:val="19"/>
                <w:szCs w:val="19"/>
              </w:rPr>
              <w:t xml:space="preserve">prvkov </w:t>
            </w:r>
            <w:proofErr w:type="spellStart"/>
            <w:r w:rsidR="00B310E0">
              <w:rPr>
                <w:rFonts w:asciiTheme="minorHAnsi" w:hAnsiTheme="minorHAnsi" w:cstheme="minorHAnsi"/>
                <w:sz w:val="19"/>
                <w:szCs w:val="19"/>
              </w:rPr>
              <w:t>inkluzívneho</w:t>
            </w:r>
            <w:proofErr w:type="spellEnd"/>
            <w:r w:rsidR="00B310E0">
              <w:rPr>
                <w:rFonts w:asciiTheme="minorHAnsi" w:hAnsiTheme="minorHAnsi" w:cstheme="minorHAnsi"/>
                <w:sz w:val="19"/>
                <w:szCs w:val="19"/>
              </w:rPr>
              <w:t xml:space="preserve"> vzdelávania</w:t>
            </w:r>
            <w:r w:rsidRPr="003023B7">
              <w:rPr>
                <w:rFonts w:asciiTheme="minorHAnsi" w:hAnsiTheme="minorHAnsi" w:cstheme="minorHAnsi"/>
                <w:sz w:val="19"/>
                <w:szCs w:val="19"/>
              </w:rPr>
              <w:t xml:space="preserve">; </w:t>
            </w:r>
          </w:p>
          <w:p w:rsidR="00350C70" w:rsidRPr="003023B7" w:rsidRDefault="00350C70" w:rsidP="00350C70">
            <w:pPr>
              <w:pStyle w:val="Odsekzoznamu"/>
              <w:numPr>
                <w:ilvl w:val="0"/>
                <w:numId w:val="27"/>
              </w:numPr>
              <w:spacing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3023B7">
              <w:rPr>
                <w:rFonts w:asciiTheme="minorHAnsi" w:hAnsiTheme="minorHAnsi" w:cstheme="minorHAnsi"/>
                <w:sz w:val="19"/>
                <w:szCs w:val="19"/>
              </w:rPr>
              <w:t>obstaranie materiálno-technického vybavenia materských škôl;</w:t>
            </w:r>
          </w:p>
          <w:p w:rsidR="00350C70" w:rsidRPr="003023B7" w:rsidRDefault="00350C70" w:rsidP="00350C70">
            <w:pPr>
              <w:pStyle w:val="Odsekzoznamu"/>
              <w:numPr>
                <w:ilvl w:val="0"/>
                <w:numId w:val="27"/>
              </w:numPr>
              <w:spacing w:line="288" w:lineRule="auto"/>
              <w:ind w:left="398"/>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3023B7">
              <w:rPr>
                <w:rFonts w:asciiTheme="minorHAnsi" w:hAnsiTheme="minorHAnsi" w:cstheme="minorHAnsi"/>
                <w:sz w:val="19"/>
                <w:szCs w:val="19"/>
              </w:rPr>
              <w:t>zvyšovanie energetickej hospodárnosti</w:t>
            </w:r>
            <w:r w:rsidRPr="006D0052">
              <w:rPr>
                <w:rFonts w:asciiTheme="minorHAnsi" w:hAnsiTheme="minorHAnsi" w:cstheme="minorHAnsi"/>
                <w:sz w:val="19"/>
                <w:szCs w:val="19"/>
              </w:rPr>
              <w:t xml:space="preserve"> budov materských škôl.</w:t>
            </w:r>
          </w:p>
          <w:p w:rsidR="00350C70" w:rsidRDefault="00350C70" w:rsidP="00350C70">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F24B43">
              <w:rPr>
                <w:rFonts w:asciiTheme="minorHAnsi" w:hAnsiTheme="minorHAnsi" w:cstheme="minorHAnsi"/>
                <w:szCs w:val="19"/>
              </w:rPr>
              <w:t xml:space="preserve">Hlavné aktivity projektu musia byť vo vecnom súlade s typmi oprávnených aktivít IROP, na realizáciu ktorých je vyhlásená táto výzva. </w:t>
            </w:r>
          </w:p>
          <w:p w:rsidR="008F5D57" w:rsidRPr="00F24B43" w:rsidRDefault="008F5D57" w:rsidP="00350C70">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 xml:space="preserve">Zároveň sú oprávnené aj podporné aktivity projektu, a to </w:t>
            </w:r>
            <w:r w:rsidR="00580844">
              <w:rPr>
                <w:rFonts w:asciiTheme="minorHAnsi" w:hAnsiTheme="minorHAnsi" w:cstheme="minorHAnsi"/>
                <w:szCs w:val="19"/>
              </w:rPr>
              <w:t xml:space="preserve">mzdové výdavky </w:t>
            </w:r>
            <w:r>
              <w:rPr>
                <w:rFonts w:asciiTheme="minorHAnsi" w:hAnsiTheme="minorHAnsi" w:cstheme="minorHAnsi"/>
                <w:szCs w:val="19"/>
              </w:rPr>
              <w:t>prijímateľa súvisiace s riadením projektu a výdavky na informovanie a komunikáciu spojenú s realizáciou projektu.</w:t>
            </w:r>
          </w:p>
          <w:p w:rsidR="002E3F3E" w:rsidRPr="00350C70" w:rsidRDefault="00350C70" w:rsidP="00403278">
            <w:pPr>
              <w:shd w:val="clear" w:color="auto" w:fill="FFFFCC"/>
              <w:tabs>
                <w:tab w:val="left" w:pos="5661"/>
              </w:tabs>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pPr>
            <w:r w:rsidRPr="00F11C21">
              <w:rPr>
                <w:rFonts w:asciiTheme="minorHAnsi" w:hAnsiTheme="minorHAnsi" w:cstheme="minorHAnsi"/>
                <w:b/>
                <w:szCs w:val="19"/>
              </w:rPr>
              <w:t xml:space="preserve">Žiadateľ </w:t>
            </w:r>
            <w:r w:rsidR="00A12C7F">
              <w:rPr>
                <w:rFonts w:asciiTheme="minorHAnsi" w:hAnsiTheme="minorHAnsi" w:cstheme="minorHAnsi"/>
                <w:b/>
                <w:szCs w:val="19"/>
              </w:rPr>
              <w:t xml:space="preserve">rozširovanie kapacít materskej školy </w:t>
            </w:r>
            <w:r w:rsidRPr="00F11C21">
              <w:rPr>
                <w:rFonts w:asciiTheme="minorHAnsi" w:hAnsiTheme="minorHAnsi" w:cstheme="minorHAnsi"/>
                <w:b/>
                <w:szCs w:val="19"/>
              </w:rPr>
              <w:t>je povinný</w:t>
            </w:r>
            <w:r>
              <w:rPr>
                <w:rFonts w:asciiTheme="minorHAnsi" w:hAnsiTheme="minorHAnsi" w:cstheme="minorHAnsi"/>
                <w:b/>
                <w:szCs w:val="19"/>
              </w:rPr>
              <w:t xml:space="preserve"> </w:t>
            </w:r>
            <w:r w:rsidRPr="00F11C21">
              <w:rPr>
                <w:rFonts w:asciiTheme="minorHAnsi" w:hAnsiTheme="minorHAnsi" w:cstheme="minorHAnsi"/>
                <w:b/>
                <w:szCs w:val="19"/>
              </w:rPr>
              <w:t xml:space="preserve">realizovať </w:t>
            </w:r>
            <w:r w:rsidR="00A12C7F">
              <w:rPr>
                <w:rFonts w:asciiTheme="minorHAnsi" w:hAnsiTheme="minorHAnsi" w:cstheme="minorHAnsi"/>
                <w:b/>
                <w:szCs w:val="19"/>
              </w:rPr>
              <w:t>aktivitami</w:t>
            </w:r>
            <w:r w:rsidR="00E32CDB">
              <w:rPr>
                <w:rFonts w:asciiTheme="minorHAnsi" w:hAnsiTheme="minorHAnsi" w:cstheme="minorHAnsi"/>
                <w:b/>
                <w:szCs w:val="19"/>
              </w:rPr>
              <w:t xml:space="preserve"> </w:t>
            </w:r>
            <w:r w:rsidR="00A12C7F">
              <w:rPr>
                <w:rFonts w:asciiTheme="minorHAnsi" w:hAnsiTheme="minorHAnsi" w:cstheme="minorHAnsi"/>
                <w:b/>
                <w:szCs w:val="19"/>
              </w:rPr>
              <w:t xml:space="preserve">pod písmenom </w:t>
            </w:r>
            <w:r w:rsidR="00E32CDB">
              <w:rPr>
                <w:rFonts w:asciiTheme="minorHAnsi" w:hAnsiTheme="minorHAnsi" w:cstheme="minorHAnsi"/>
                <w:b/>
                <w:szCs w:val="19"/>
              </w:rPr>
              <w:t xml:space="preserve">a až </w:t>
            </w:r>
            <w:r w:rsidR="00A12C7F">
              <w:rPr>
                <w:rFonts w:asciiTheme="minorHAnsi" w:hAnsiTheme="minorHAnsi" w:cstheme="minorHAnsi"/>
                <w:b/>
                <w:szCs w:val="19"/>
              </w:rPr>
              <w:t>c.</w:t>
            </w:r>
            <w:r w:rsidR="00E32CDB">
              <w:rPr>
                <w:rFonts w:asciiTheme="minorHAnsi" w:hAnsiTheme="minorHAnsi" w:cstheme="minorHAnsi"/>
                <w:b/>
                <w:szCs w:val="19"/>
              </w:rPr>
              <w:t xml:space="preserve"> </w:t>
            </w:r>
            <w:r w:rsidR="00A12C7F" w:rsidRPr="00F11C21">
              <w:rPr>
                <w:rFonts w:asciiTheme="minorHAnsi" w:hAnsiTheme="minorHAnsi" w:cstheme="minorHAnsi"/>
                <w:b/>
                <w:szCs w:val="19"/>
              </w:rPr>
              <w:t>Žiadateľ je zároveň povinný</w:t>
            </w:r>
            <w:r w:rsidR="00A12C7F">
              <w:rPr>
                <w:rFonts w:asciiTheme="minorHAnsi" w:hAnsiTheme="minorHAnsi" w:cstheme="minorHAnsi"/>
                <w:b/>
                <w:szCs w:val="19"/>
              </w:rPr>
              <w:t xml:space="preserve"> </w:t>
            </w:r>
            <w:r w:rsidR="00A12C7F" w:rsidRPr="00F11C21">
              <w:rPr>
                <w:rFonts w:asciiTheme="minorHAnsi" w:hAnsiTheme="minorHAnsi" w:cstheme="minorHAnsi"/>
                <w:b/>
                <w:szCs w:val="19"/>
              </w:rPr>
              <w:t>realizovať aj minimálne jednu z aktivít pod písmenom d. a e.</w:t>
            </w:r>
            <w:r w:rsidR="00A12C7F">
              <w:rPr>
                <w:rFonts w:asciiTheme="minorHAnsi" w:hAnsiTheme="minorHAnsi" w:cstheme="minorHAnsi"/>
                <w:b/>
                <w:szCs w:val="19"/>
              </w:rPr>
              <w:t xml:space="preserve"> Aktivitu f. nie je možné realizovať ako samostatnú aktivitu.</w:t>
            </w:r>
          </w:p>
        </w:tc>
      </w:tr>
      <w:tr w:rsidR="00350C70" w:rsidRPr="00AE3340" w:rsidTr="00B96522">
        <w:tc>
          <w:tcPr>
            <w:cnfStyle w:val="001000000000" w:firstRow="0" w:lastRow="0" w:firstColumn="1" w:lastColumn="0" w:oddVBand="0" w:evenVBand="0" w:oddHBand="0" w:evenHBand="0" w:firstRowFirstColumn="0" w:firstRowLastColumn="0" w:lastRowFirstColumn="0" w:lastRowLastColumn="0"/>
            <w:tcW w:w="595" w:type="dxa"/>
          </w:tcPr>
          <w:p w:rsidR="00350C70" w:rsidRDefault="00350C70" w:rsidP="007A1C7C">
            <w:pPr>
              <w:spacing w:line="288" w:lineRule="auto"/>
              <w:jc w:val="center"/>
              <w:rPr>
                <w:rFonts w:asciiTheme="minorHAnsi" w:hAnsiTheme="minorHAnsi" w:cstheme="minorHAnsi"/>
                <w:b/>
                <w:szCs w:val="19"/>
              </w:rPr>
            </w:pPr>
            <w:r>
              <w:rPr>
                <w:rFonts w:asciiTheme="minorHAnsi" w:hAnsiTheme="minorHAnsi" w:cstheme="minorHAnsi"/>
                <w:b/>
                <w:szCs w:val="19"/>
              </w:rPr>
              <w:t>14</w:t>
            </w:r>
          </w:p>
        </w:tc>
        <w:tc>
          <w:tcPr>
            <w:tcW w:w="2552" w:type="dxa"/>
          </w:tcPr>
          <w:p w:rsidR="00350C70" w:rsidRPr="00CA6E0C" w:rsidRDefault="00350C70" w:rsidP="008D209E">
            <w:pPr>
              <w:spacing w:line="288" w:lineRule="auto"/>
              <w:cnfStyle w:val="000000000000" w:firstRow="0" w:lastRow="0" w:firstColumn="0" w:lastColumn="0" w:oddVBand="0" w:evenVBand="0" w:oddHBand="0" w:evenHBand="0" w:firstRowFirstColumn="0" w:firstRowLastColumn="0" w:lastRowFirstColumn="0" w:lastRowLastColumn="0"/>
              <w:rPr>
                <w:b/>
                <w:szCs w:val="19"/>
              </w:rPr>
            </w:pPr>
            <w:r w:rsidRPr="00CA6E0C">
              <w:rPr>
                <w:b/>
                <w:szCs w:val="19"/>
              </w:rPr>
              <w:t xml:space="preserve">Podmienka, že žiadateľ neukončil fyzickú realizáciu všetkých oprávnených </w:t>
            </w:r>
            <w:r>
              <w:rPr>
                <w:b/>
                <w:szCs w:val="19"/>
              </w:rPr>
              <w:t xml:space="preserve">hlavných </w:t>
            </w:r>
            <w:r w:rsidRPr="00CA6E0C">
              <w:rPr>
                <w:b/>
                <w:szCs w:val="19"/>
              </w:rPr>
              <w:t xml:space="preserve">aktivít projektu pred predložením </w:t>
            </w:r>
            <w:r w:rsidR="008D209E">
              <w:rPr>
                <w:b/>
                <w:szCs w:val="19"/>
              </w:rPr>
              <w:t>PZ</w:t>
            </w:r>
            <w:r w:rsidR="0031665A">
              <w:rPr>
                <w:b/>
                <w:szCs w:val="19"/>
              </w:rPr>
              <w:t xml:space="preserve"> a </w:t>
            </w:r>
            <w:proofErr w:type="spellStart"/>
            <w:r w:rsidR="0031665A">
              <w:rPr>
                <w:b/>
                <w:szCs w:val="19"/>
              </w:rPr>
              <w:t>ŽoNFP</w:t>
            </w:r>
            <w:proofErr w:type="spellEnd"/>
          </w:p>
        </w:tc>
        <w:tc>
          <w:tcPr>
            <w:tcW w:w="6237" w:type="dxa"/>
          </w:tcPr>
          <w:p w:rsidR="0031665A" w:rsidRDefault="00350C70" w:rsidP="00403278">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81632">
              <w:rPr>
                <w:rFonts w:asciiTheme="minorHAnsi" w:hAnsiTheme="minorHAnsi" w:cstheme="minorHAnsi"/>
                <w:szCs w:val="19"/>
              </w:rPr>
              <w:t xml:space="preserve">Žiadateľ </w:t>
            </w:r>
            <w:r w:rsidRPr="00350C70">
              <w:rPr>
                <w:rFonts w:asciiTheme="minorHAnsi" w:hAnsiTheme="minorHAnsi" w:cstheme="minorHAnsi"/>
                <w:szCs w:val="19"/>
              </w:rPr>
              <w:t xml:space="preserve">nesmie ukončiť fyzickú realizáciu všetkých oprávnených hlavných aktivít projektu pred predložením </w:t>
            </w:r>
            <w:r w:rsidR="00FE6748">
              <w:rPr>
                <w:rFonts w:asciiTheme="minorHAnsi" w:hAnsiTheme="minorHAnsi" w:cstheme="minorHAnsi"/>
                <w:szCs w:val="19"/>
              </w:rPr>
              <w:t>projektového zámeru</w:t>
            </w:r>
            <w:r w:rsidR="009C1EB4">
              <w:rPr>
                <w:rFonts w:asciiTheme="minorHAnsi" w:hAnsiTheme="minorHAnsi" w:cstheme="minorHAnsi"/>
                <w:szCs w:val="19"/>
              </w:rPr>
              <w:t xml:space="preserve"> a</w:t>
            </w:r>
            <w:r w:rsidR="0031665A">
              <w:rPr>
                <w:rFonts w:asciiTheme="minorHAnsi" w:hAnsiTheme="minorHAnsi" w:cstheme="minorHAnsi"/>
                <w:szCs w:val="19"/>
              </w:rPr>
              <w:t xml:space="preserve"> ani pred predložením </w:t>
            </w:r>
            <w:proofErr w:type="spellStart"/>
            <w:r w:rsidR="0031665A">
              <w:rPr>
                <w:rFonts w:asciiTheme="minorHAnsi" w:hAnsiTheme="minorHAnsi" w:cstheme="minorHAnsi"/>
                <w:szCs w:val="19"/>
              </w:rPr>
              <w:t>ŽoNFP</w:t>
            </w:r>
            <w:proofErr w:type="spellEnd"/>
            <w:r w:rsidR="0031665A">
              <w:rPr>
                <w:rFonts w:asciiTheme="minorHAnsi" w:hAnsiTheme="minorHAnsi" w:cstheme="minorHAnsi"/>
                <w:szCs w:val="19"/>
              </w:rPr>
              <w:t xml:space="preserve"> </w:t>
            </w:r>
            <w:r w:rsidR="006E2C6C">
              <w:rPr>
                <w:rFonts w:asciiTheme="minorHAnsi" w:hAnsiTheme="minorHAnsi" w:cstheme="minorHAnsi"/>
                <w:szCs w:val="19"/>
              </w:rPr>
              <w:t xml:space="preserve">na </w:t>
            </w:r>
            <w:r w:rsidRPr="00350C70">
              <w:rPr>
                <w:rFonts w:asciiTheme="minorHAnsi" w:hAnsiTheme="minorHAnsi" w:cstheme="minorHAnsi"/>
                <w:szCs w:val="19"/>
              </w:rPr>
              <w:t>RO/SO</w:t>
            </w:r>
            <w:r w:rsidRPr="00281632">
              <w:rPr>
                <w:rFonts w:asciiTheme="minorHAnsi" w:hAnsiTheme="minorHAnsi" w:cstheme="minorHAnsi"/>
                <w:szCs w:val="19"/>
              </w:rPr>
              <w:t xml:space="preserve"> pre IROP</w:t>
            </w:r>
            <w:r w:rsidR="00BE3D17" w:rsidRPr="003221E2">
              <w:rPr>
                <w:rFonts w:asciiTheme="minorHAnsi" w:hAnsiTheme="minorHAnsi" w:cstheme="minorHAnsi"/>
                <w:szCs w:val="19"/>
              </w:rPr>
              <w:t xml:space="preserve"> bez ohľadu na to, či žiadateľ uhradil všetky súvisiace platby.</w:t>
            </w:r>
          </w:p>
        </w:tc>
      </w:tr>
    </w:tbl>
    <w:p w:rsidR="00126BCF" w:rsidRPr="007969F0" w:rsidRDefault="006E2C6C" w:rsidP="00126BCF">
      <w:pPr>
        <w:pStyle w:val="Odsekzoznamu"/>
        <w:numPr>
          <w:ilvl w:val="1"/>
          <w:numId w:val="6"/>
        </w:numPr>
        <w:spacing w:before="360" w:after="120" w:line="288" w:lineRule="auto"/>
        <w:ind w:left="709" w:hanging="709"/>
        <w:contextualSpacing w:val="0"/>
        <w:rPr>
          <w:rFonts w:asciiTheme="minorHAnsi" w:hAnsiTheme="minorHAnsi" w:cstheme="minorHAnsi"/>
          <w:b/>
          <w:color w:val="002776" w:themeColor="text2"/>
          <w:sz w:val="19"/>
          <w:szCs w:val="19"/>
        </w:rPr>
      </w:pPr>
      <w:r w:rsidRPr="007969F0">
        <w:rPr>
          <w:rFonts w:asciiTheme="minorHAnsi" w:hAnsiTheme="minorHAnsi" w:cstheme="minorHAnsi"/>
          <w:b/>
          <w:color w:val="002776" w:themeColor="text2"/>
          <w:sz w:val="19"/>
          <w:szCs w:val="19"/>
          <w:u w:val="single"/>
        </w:rPr>
        <w:t xml:space="preserve">Kategória podmienok </w:t>
      </w:r>
      <w:r w:rsidR="0024151E">
        <w:rPr>
          <w:rFonts w:asciiTheme="minorHAnsi" w:hAnsiTheme="minorHAnsi" w:cstheme="minorHAnsi"/>
          <w:b/>
          <w:color w:val="002776" w:themeColor="text2"/>
          <w:sz w:val="19"/>
          <w:szCs w:val="19"/>
          <w:u w:val="single"/>
        </w:rPr>
        <w:t>oprávnenosti</w:t>
      </w:r>
      <w:r>
        <w:rPr>
          <w:rFonts w:asciiTheme="minorHAnsi" w:hAnsiTheme="minorHAnsi" w:cstheme="minorHAnsi"/>
          <w:b/>
          <w:color w:val="002776" w:themeColor="text2"/>
          <w:sz w:val="19"/>
          <w:szCs w:val="19"/>
        </w:rPr>
        <w:t xml:space="preserve">: </w:t>
      </w:r>
      <w:r w:rsidR="00126BCF" w:rsidRPr="007969F0">
        <w:rPr>
          <w:rFonts w:asciiTheme="minorHAnsi" w:hAnsiTheme="minorHAnsi" w:cstheme="minorHAnsi"/>
          <w:b/>
          <w:caps/>
          <w:color w:val="002776" w:themeColor="text2"/>
          <w:sz w:val="19"/>
          <w:szCs w:val="19"/>
        </w:rPr>
        <w:t>Oprávnenosť výdavkov realizácie projektu</w:t>
      </w:r>
    </w:p>
    <w:tbl>
      <w:tblPr>
        <w:tblStyle w:val="Mriekatabuky"/>
        <w:tblW w:w="9384" w:type="dxa"/>
        <w:tblBorders>
          <w:top w:val="single" w:sz="4" w:space="0" w:color="6295FF" w:themeColor="text2" w:themeTint="66"/>
          <w:left w:val="single" w:sz="4" w:space="0" w:color="6295FF" w:themeColor="text2" w:themeTint="66"/>
          <w:bottom w:val="single" w:sz="4" w:space="0" w:color="6295FF" w:themeColor="text2" w:themeTint="66"/>
          <w:right w:val="single" w:sz="4" w:space="0" w:color="6295FF" w:themeColor="text2" w:themeTint="66"/>
          <w:insideH w:val="single" w:sz="4" w:space="0" w:color="6295FF" w:themeColor="text2" w:themeTint="66"/>
        </w:tblBorders>
        <w:tblLook w:val="04A0" w:firstRow="1" w:lastRow="0" w:firstColumn="1" w:lastColumn="0" w:noHBand="0" w:noVBand="1"/>
      </w:tblPr>
      <w:tblGrid>
        <w:gridCol w:w="595"/>
        <w:gridCol w:w="2552"/>
        <w:gridCol w:w="6237"/>
      </w:tblGrid>
      <w:tr w:rsidR="006C233A" w:rsidRPr="00AE3340" w:rsidTr="007A1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rsidR="006C233A" w:rsidRPr="00AE3340" w:rsidRDefault="006C233A" w:rsidP="007A1C7C">
            <w:pPr>
              <w:spacing w:before="120" w:after="120" w:line="288" w:lineRule="auto"/>
              <w:jc w:val="both"/>
              <w:rPr>
                <w:rFonts w:asciiTheme="minorHAnsi" w:hAnsiTheme="minorHAnsi" w:cstheme="minorHAnsi"/>
                <w:color w:val="002776" w:themeColor="text2"/>
                <w:szCs w:val="19"/>
              </w:rPr>
            </w:pPr>
            <w:proofErr w:type="spellStart"/>
            <w:r w:rsidRPr="00AE3340">
              <w:rPr>
                <w:rFonts w:asciiTheme="minorHAnsi" w:hAnsiTheme="minorHAnsi" w:cstheme="minorHAnsi"/>
                <w:color w:val="002776" w:themeColor="text2"/>
                <w:szCs w:val="19"/>
              </w:rPr>
              <w:t>P.č</w:t>
            </w:r>
            <w:proofErr w:type="spellEnd"/>
            <w:r w:rsidRPr="00AE3340">
              <w:rPr>
                <w:rFonts w:asciiTheme="minorHAnsi" w:hAnsiTheme="minorHAnsi" w:cstheme="minorHAnsi"/>
                <w:color w:val="002776" w:themeColor="text2"/>
                <w:szCs w:val="19"/>
              </w:rPr>
              <w:t>.</w:t>
            </w:r>
          </w:p>
        </w:tc>
        <w:tc>
          <w:tcPr>
            <w:tcW w:w="2552" w:type="dxa"/>
            <w:shd w:val="clear" w:color="auto" w:fill="F2F2F2" w:themeFill="background1" w:themeFillShade="F2"/>
          </w:tcPr>
          <w:p w:rsidR="006C233A" w:rsidRPr="00AE3340" w:rsidRDefault="006C233A" w:rsidP="007A1C7C">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Podmienka oprávnenosti</w:t>
            </w:r>
          </w:p>
        </w:tc>
        <w:tc>
          <w:tcPr>
            <w:tcW w:w="6237" w:type="dxa"/>
            <w:shd w:val="clear" w:color="auto" w:fill="F2F2F2" w:themeFill="background1" w:themeFillShade="F2"/>
          </w:tcPr>
          <w:p w:rsidR="006C233A" w:rsidRPr="00AE3340" w:rsidRDefault="006C233A" w:rsidP="007A1C7C">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Popis podmienky oprávnenosti</w:t>
            </w:r>
          </w:p>
        </w:tc>
      </w:tr>
      <w:tr w:rsidR="006C233A" w:rsidRPr="00715F8D" w:rsidTr="006C233A">
        <w:tc>
          <w:tcPr>
            <w:cnfStyle w:val="001000000000" w:firstRow="0" w:lastRow="0" w:firstColumn="1" w:lastColumn="0" w:oddVBand="0" w:evenVBand="0" w:oddHBand="0" w:evenHBand="0" w:firstRowFirstColumn="0" w:firstRowLastColumn="0" w:lastRowFirstColumn="0" w:lastRowLastColumn="0"/>
            <w:tcW w:w="595" w:type="dxa"/>
          </w:tcPr>
          <w:p w:rsidR="006C233A" w:rsidRPr="00CC49DF" w:rsidRDefault="006E2C6C" w:rsidP="00D96455">
            <w:pPr>
              <w:spacing w:line="288" w:lineRule="auto"/>
              <w:jc w:val="center"/>
              <w:rPr>
                <w:rFonts w:asciiTheme="minorHAnsi" w:hAnsiTheme="minorHAnsi" w:cstheme="minorHAnsi"/>
                <w:b/>
                <w:szCs w:val="19"/>
              </w:rPr>
            </w:pPr>
            <w:r>
              <w:rPr>
                <w:rFonts w:asciiTheme="minorHAnsi" w:hAnsiTheme="minorHAnsi" w:cstheme="minorHAnsi"/>
                <w:b/>
                <w:szCs w:val="19"/>
              </w:rPr>
              <w:t>15</w:t>
            </w:r>
          </w:p>
        </w:tc>
        <w:tc>
          <w:tcPr>
            <w:tcW w:w="2552" w:type="dxa"/>
          </w:tcPr>
          <w:p w:rsidR="006C233A" w:rsidRPr="00AB345E" w:rsidRDefault="006C233A" w:rsidP="007E7B13">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CA6E0C">
              <w:rPr>
                <w:b/>
                <w:szCs w:val="19"/>
              </w:rPr>
              <w:t>Podmienka</w:t>
            </w:r>
            <w:r w:rsidR="007E7B13">
              <w:rPr>
                <w:b/>
                <w:szCs w:val="19"/>
              </w:rPr>
              <w:t>, že výdavky projektu sú oprávnené</w:t>
            </w:r>
          </w:p>
        </w:tc>
        <w:tc>
          <w:tcPr>
            <w:tcW w:w="6237" w:type="dxa"/>
            <w:shd w:val="clear" w:color="auto" w:fill="auto"/>
          </w:tcPr>
          <w:p w:rsidR="00504705" w:rsidRPr="00281632" w:rsidRDefault="00504705" w:rsidP="00C83DFD">
            <w:pPr>
              <w:spacing w:after="120" w:line="288" w:lineRule="auto"/>
              <w:ind w:right="1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Pr>
                <w:rFonts w:asciiTheme="minorHAnsi" w:hAnsiTheme="minorHAnsi" w:cstheme="minorHAnsi"/>
                <w:b/>
                <w:szCs w:val="19"/>
              </w:rPr>
              <w:t xml:space="preserve">Vecná </w:t>
            </w:r>
            <w:r w:rsidRPr="00281632">
              <w:rPr>
                <w:rFonts w:asciiTheme="minorHAnsi" w:hAnsiTheme="minorHAnsi" w:cstheme="minorHAnsi"/>
                <w:b/>
                <w:szCs w:val="19"/>
              </w:rPr>
              <w:t>oprávnenosť výdavkov</w:t>
            </w:r>
          </w:p>
          <w:p w:rsidR="00504705" w:rsidRDefault="00504705" w:rsidP="00C83DFD">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D0052">
              <w:rPr>
                <w:rFonts w:asciiTheme="minorHAnsi" w:hAnsiTheme="minorHAnsi" w:cstheme="minorHAnsi"/>
                <w:szCs w:val="19"/>
              </w:rPr>
              <w:t xml:space="preserve">Výdavky projektu musia byť preukázateľne oprávnené na financovanie z IROP, to znamená, že sú v súlade s podmienkami oprávnenosti výdavkov definovanými v Príručke pre žiadateľa, kap. 2.3. </w:t>
            </w:r>
          </w:p>
          <w:p w:rsidR="00D96455" w:rsidRPr="00C66CE8" w:rsidRDefault="004F6992" w:rsidP="00CC0B1D">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D94EAE">
              <w:rPr>
                <w:rFonts w:asciiTheme="minorHAnsi" w:hAnsiTheme="minorHAnsi" w:cstheme="minorHAnsi"/>
                <w:szCs w:val="19"/>
              </w:rPr>
              <w:t xml:space="preserve">Príloha č. </w:t>
            </w:r>
            <w:r w:rsidR="00CC0B1D" w:rsidRPr="00D94EAE">
              <w:rPr>
                <w:rFonts w:asciiTheme="minorHAnsi" w:hAnsiTheme="minorHAnsi" w:cstheme="minorHAnsi"/>
                <w:szCs w:val="19"/>
              </w:rPr>
              <w:t>5</w:t>
            </w:r>
            <w:r w:rsidRPr="00D94EAE">
              <w:rPr>
                <w:rFonts w:asciiTheme="minorHAnsi" w:hAnsiTheme="minorHAnsi" w:cstheme="minorHAnsi"/>
                <w:szCs w:val="19"/>
              </w:rPr>
              <w:t xml:space="preserve"> výzvy</w:t>
            </w:r>
            <w:r w:rsidRPr="007A0BA9">
              <w:rPr>
                <w:rFonts w:asciiTheme="minorHAnsi" w:hAnsiTheme="minorHAnsi" w:cstheme="minorHAnsi"/>
                <w:szCs w:val="19"/>
              </w:rPr>
              <w:t xml:space="preserve"> definuje</w:t>
            </w:r>
            <w:r w:rsidRPr="006D0052">
              <w:rPr>
                <w:rFonts w:asciiTheme="minorHAnsi" w:hAnsiTheme="minorHAnsi" w:cstheme="minorHAnsi"/>
                <w:szCs w:val="19"/>
              </w:rPr>
              <w:t xml:space="preserve"> </w:t>
            </w:r>
            <w:r w:rsidR="0062146A">
              <w:rPr>
                <w:rFonts w:asciiTheme="minorHAnsi" w:hAnsiTheme="minorHAnsi" w:cstheme="minorHAnsi"/>
                <w:szCs w:val="19"/>
              </w:rPr>
              <w:t>zoznam oprávnených výdavkov</w:t>
            </w:r>
            <w:r w:rsidRPr="006D0052">
              <w:rPr>
                <w:rFonts w:asciiTheme="minorHAnsi" w:hAnsiTheme="minorHAnsi" w:cstheme="minorHAnsi"/>
                <w:szCs w:val="19"/>
              </w:rPr>
              <w:t xml:space="preserve"> pre túto výzvu.</w:t>
            </w:r>
            <w:r w:rsidR="0062146A">
              <w:rPr>
                <w:rFonts w:asciiTheme="minorHAnsi" w:hAnsiTheme="minorHAnsi" w:cstheme="minorHAnsi"/>
                <w:szCs w:val="19"/>
              </w:rPr>
              <w:t xml:space="preserve"> </w:t>
            </w:r>
          </w:p>
        </w:tc>
      </w:tr>
    </w:tbl>
    <w:p w:rsidR="00676B28" w:rsidRPr="00627319" w:rsidRDefault="006E2C6C" w:rsidP="00676B2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627319">
        <w:rPr>
          <w:rFonts w:asciiTheme="minorHAnsi" w:hAnsiTheme="minorHAnsi" w:cstheme="minorHAnsi"/>
          <w:b/>
          <w:color w:val="002776" w:themeColor="text2"/>
          <w:sz w:val="19"/>
          <w:szCs w:val="19"/>
          <w:u w:val="single"/>
        </w:rPr>
        <w:t xml:space="preserve">Kategória podmienok </w:t>
      </w:r>
      <w:r w:rsidR="0024151E">
        <w:rPr>
          <w:rFonts w:asciiTheme="minorHAnsi" w:hAnsiTheme="minorHAnsi" w:cstheme="minorHAnsi"/>
          <w:b/>
          <w:color w:val="002776" w:themeColor="text2"/>
          <w:sz w:val="19"/>
          <w:szCs w:val="19"/>
          <w:u w:val="single"/>
        </w:rPr>
        <w:t>oprávnenosti</w:t>
      </w:r>
      <w:r>
        <w:rPr>
          <w:rFonts w:asciiTheme="minorHAnsi" w:hAnsiTheme="minorHAnsi" w:cstheme="minorHAnsi"/>
          <w:b/>
          <w:color w:val="002776" w:themeColor="text2"/>
          <w:sz w:val="19"/>
          <w:szCs w:val="19"/>
        </w:rPr>
        <w:t xml:space="preserve">: </w:t>
      </w:r>
      <w:r w:rsidR="00676B28" w:rsidRPr="00627319">
        <w:rPr>
          <w:rFonts w:asciiTheme="minorHAnsi" w:hAnsiTheme="minorHAnsi" w:cstheme="minorHAnsi"/>
          <w:b/>
          <w:caps/>
          <w:color w:val="002776" w:themeColor="text2"/>
          <w:sz w:val="19"/>
          <w:szCs w:val="19"/>
        </w:rPr>
        <w:t>Oprávnenosť miesta realizácie projektu</w:t>
      </w:r>
    </w:p>
    <w:tbl>
      <w:tblPr>
        <w:tblStyle w:val="Mriekatabuky"/>
        <w:tblW w:w="9384" w:type="dxa"/>
        <w:tblBorders>
          <w:top w:val="single" w:sz="4" w:space="0" w:color="6295FF" w:themeColor="text2" w:themeTint="66"/>
          <w:left w:val="single" w:sz="4" w:space="0" w:color="6295FF" w:themeColor="text2" w:themeTint="66"/>
          <w:bottom w:val="single" w:sz="4" w:space="0" w:color="6295FF" w:themeColor="text2" w:themeTint="66"/>
          <w:right w:val="single" w:sz="4" w:space="0" w:color="6295FF" w:themeColor="text2" w:themeTint="66"/>
          <w:insideH w:val="single" w:sz="4" w:space="0" w:color="6295FF" w:themeColor="text2" w:themeTint="66"/>
        </w:tblBorders>
        <w:tblLook w:val="04A0" w:firstRow="1" w:lastRow="0" w:firstColumn="1" w:lastColumn="0" w:noHBand="0" w:noVBand="1"/>
      </w:tblPr>
      <w:tblGrid>
        <w:gridCol w:w="595"/>
        <w:gridCol w:w="2552"/>
        <w:gridCol w:w="6237"/>
      </w:tblGrid>
      <w:tr w:rsidR="00A762AB" w:rsidRPr="00AE3340" w:rsidTr="007A1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rsidR="00A762AB" w:rsidRPr="00AE3340" w:rsidRDefault="00A762AB" w:rsidP="007A1C7C">
            <w:pPr>
              <w:spacing w:before="120" w:after="120" w:line="288" w:lineRule="auto"/>
              <w:jc w:val="both"/>
              <w:rPr>
                <w:rFonts w:asciiTheme="minorHAnsi" w:hAnsiTheme="minorHAnsi" w:cstheme="minorHAnsi"/>
                <w:color w:val="002776" w:themeColor="text2"/>
                <w:szCs w:val="19"/>
              </w:rPr>
            </w:pPr>
            <w:proofErr w:type="spellStart"/>
            <w:r w:rsidRPr="00AE3340">
              <w:rPr>
                <w:rFonts w:asciiTheme="minorHAnsi" w:hAnsiTheme="minorHAnsi" w:cstheme="minorHAnsi"/>
                <w:color w:val="002776" w:themeColor="text2"/>
                <w:szCs w:val="19"/>
              </w:rPr>
              <w:t>P.č</w:t>
            </w:r>
            <w:proofErr w:type="spellEnd"/>
            <w:r w:rsidRPr="00AE3340">
              <w:rPr>
                <w:rFonts w:asciiTheme="minorHAnsi" w:hAnsiTheme="minorHAnsi" w:cstheme="minorHAnsi"/>
                <w:color w:val="002776" w:themeColor="text2"/>
                <w:szCs w:val="19"/>
              </w:rPr>
              <w:t>.</w:t>
            </w:r>
          </w:p>
        </w:tc>
        <w:tc>
          <w:tcPr>
            <w:tcW w:w="2552" w:type="dxa"/>
            <w:shd w:val="clear" w:color="auto" w:fill="F2F2F2" w:themeFill="background1" w:themeFillShade="F2"/>
          </w:tcPr>
          <w:p w:rsidR="00A762AB" w:rsidRPr="00AE3340" w:rsidRDefault="00A762AB" w:rsidP="007A1C7C">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Podmienka oprávnenosti</w:t>
            </w:r>
          </w:p>
        </w:tc>
        <w:tc>
          <w:tcPr>
            <w:tcW w:w="6237" w:type="dxa"/>
            <w:shd w:val="clear" w:color="auto" w:fill="F2F2F2" w:themeFill="background1" w:themeFillShade="F2"/>
          </w:tcPr>
          <w:p w:rsidR="00A762AB" w:rsidRPr="00AE3340" w:rsidRDefault="00A762AB" w:rsidP="007A1C7C">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Popis podmienky oprávnenosti</w:t>
            </w:r>
          </w:p>
        </w:tc>
      </w:tr>
      <w:tr w:rsidR="00A762AB" w:rsidRPr="00D96455" w:rsidTr="007A1C7C">
        <w:tc>
          <w:tcPr>
            <w:cnfStyle w:val="001000000000" w:firstRow="0" w:lastRow="0" w:firstColumn="1" w:lastColumn="0" w:oddVBand="0" w:evenVBand="0" w:oddHBand="0" w:evenHBand="0" w:firstRowFirstColumn="0" w:firstRowLastColumn="0" w:lastRowFirstColumn="0" w:lastRowLastColumn="0"/>
            <w:tcW w:w="595" w:type="dxa"/>
          </w:tcPr>
          <w:p w:rsidR="00A762AB" w:rsidRPr="00CC49DF" w:rsidRDefault="00F30424" w:rsidP="007A1C7C">
            <w:pPr>
              <w:spacing w:line="288" w:lineRule="auto"/>
              <w:jc w:val="center"/>
              <w:rPr>
                <w:rFonts w:asciiTheme="minorHAnsi" w:hAnsiTheme="minorHAnsi" w:cstheme="minorHAnsi"/>
                <w:b/>
                <w:szCs w:val="19"/>
              </w:rPr>
            </w:pPr>
            <w:r>
              <w:rPr>
                <w:rFonts w:asciiTheme="minorHAnsi" w:hAnsiTheme="minorHAnsi" w:cstheme="minorHAnsi"/>
                <w:b/>
                <w:szCs w:val="19"/>
              </w:rPr>
              <w:t>16</w:t>
            </w:r>
          </w:p>
        </w:tc>
        <w:tc>
          <w:tcPr>
            <w:tcW w:w="2552" w:type="dxa"/>
          </w:tcPr>
          <w:p w:rsidR="00A762AB" w:rsidRPr="00AB345E" w:rsidRDefault="00A762AB" w:rsidP="007A1C7C">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CA6E0C">
              <w:rPr>
                <w:b/>
                <w:szCs w:val="19"/>
              </w:rPr>
              <w:t>Podmienka, že projekt je realizovaný na oprávnenom území</w:t>
            </w:r>
          </w:p>
        </w:tc>
        <w:tc>
          <w:tcPr>
            <w:tcW w:w="6237" w:type="dxa"/>
            <w:shd w:val="clear" w:color="auto" w:fill="auto"/>
          </w:tcPr>
          <w:p w:rsidR="00A762AB" w:rsidRPr="00783DC9" w:rsidRDefault="006E2C6C" w:rsidP="005622CA">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 xml:space="preserve">Žiadateľ je povinný realizovať projekt na oprávnenom území. </w:t>
            </w:r>
            <w:r w:rsidR="00783DC9" w:rsidRPr="006D0052">
              <w:rPr>
                <w:rFonts w:asciiTheme="minorHAnsi" w:hAnsiTheme="minorHAnsi" w:cstheme="minorHAnsi"/>
                <w:szCs w:val="19"/>
              </w:rPr>
              <w:t xml:space="preserve">Územná oprávnenosť realizácie projektov predkladaných na základe tejto výzvy </w:t>
            </w:r>
            <w:r w:rsidR="005622CA">
              <w:rPr>
                <w:rFonts w:asciiTheme="minorHAnsi" w:hAnsiTheme="minorHAnsi" w:cstheme="minorHAnsi"/>
                <w:szCs w:val="19"/>
              </w:rPr>
              <w:t>je definovaná v súlade s podmienkami IROP na celé územie Slovenskej republiky.</w:t>
            </w:r>
            <w:r w:rsidR="00783DC9">
              <w:rPr>
                <w:rFonts w:asciiTheme="minorHAnsi" w:hAnsiTheme="minorHAnsi" w:cstheme="minorHAnsi"/>
                <w:szCs w:val="19"/>
              </w:rPr>
              <w:t xml:space="preserve"> </w:t>
            </w:r>
          </w:p>
        </w:tc>
      </w:tr>
    </w:tbl>
    <w:p w:rsidR="00676B28" w:rsidRPr="00627319" w:rsidRDefault="006E2C6C" w:rsidP="00676B28">
      <w:pPr>
        <w:pStyle w:val="Odsekzoznamu"/>
        <w:numPr>
          <w:ilvl w:val="1"/>
          <w:numId w:val="6"/>
        </w:numPr>
        <w:spacing w:before="360" w:after="120" w:line="288" w:lineRule="auto"/>
        <w:ind w:left="567" w:hanging="567"/>
        <w:contextualSpacing w:val="0"/>
        <w:rPr>
          <w:rFonts w:asciiTheme="minorHAnsi" w:hAnsiTheme="minorHAnsi" w:cstheme="minorHAnsi"/>
          <w:b/>
          <w:caps/>
          <w:color w:val="002776" w:themeColor="text2"/>
          <w:sz w:val="19"/>
          <w:szCs w:val="19"/>
        </w:rPr>
      </w:pPr>
      <w:r w:rsidRPr="00627319">
        <w:rPr>
          <w:rFonts w:asciiTheme="minorHAnsi" w:hAnsiTheme="minorHAnsi" w:cstheme="minorHAnsi"/>
          <w:b/>
          <w:color w:val="002776" w:themeColor="text2"/>
          <w:sz w:val="19"/>
          <w:szCs w:val="19"/>
          <w:u w:val="single"/>
        </w:rPr>
        <w:t xml:space="preserve">Kategória podmienok </w:t>
      </w:r>
      <w:r w:rsidR="0024151E">
        <w:rPr>
          <w:rFonts w:asciiTheme="minorHAnsi" w:hAnsiTheme="minorHAnsi" w:cstheme="minorHAnsi"/>
          <w:b/>
          <w:color w:val="002776" w:themeColor="text2"/>
          <w:sz w:val="19"/>
          <w:szCs w:val="19"/>
          <w:u w:val="single"/>
        </w:rPr>
        <w:t>oprávnenosti</w:t>
      </w:r>
      <w:r>
        <w:rPr>
          <w:rFonts w:asciiTheme="minorHAnsi" w:hAnsiTheme="minorHAnsi" w:cstheme="minorHAnsi"/>
          <w:b/>
          <w:color w:val="002776" w:themeColor="text2"/>
          <w:sz w:val="19"/>
          <w:szCs w:val="19"/>
        </w:rPr>
        <w:t xml:space="preserve">: </w:t>
      </w:r>
      <w:r w:rsidR="00676B28" w:rsidRPr="00627319">
        <w:rPr>
          <w:rFonts w:asciiTheme="minorHAnsi" w:hAnsiTheme="minorHAnsi" w:cstheme="minorHAnsi"/>
          <w:b/>
          <w:caps/>
          <w:color w:val="002776" w:themeColor="text2"/>
          <w:sz w:val="19"/>
          <w:szCs w:val="19"/>
        </w:rPr>
        <w:t>Kritériá pre výber projektov – posudzovacie kritériá</w:t>
      </w:r>
    </w:p>
    <w:tbl>
      <w:tblPr>
        <w:tblStyle w:val="Mriekatabuky"/>
        <w:tblW w:w="9384" w:type="dxa"/>
        <w:tblBorders>
          <w:top w:val="single" w:sz="4" w:space="0" w:color="6295FF" w:themeColor="text2" w:themeTint="66"/>
          <w:left w:val="single" w:sz="4" w:space="0" w:color="6295FF" w:themeColor="text2" w:themeTint="66"/>
          <w:bottom w:val="single" w:sz="4" w:space="0" w:color="6295FF" w:themeColor="text2" w:themeTint="66"/>
          <w:right w:val="single" w:sz="4" w:space="0" w:color="6295FF" w:themeColor="text2" w:themeTint="66"/>
          <w:insideH w:val="single" w:sz="4" w:space="0" w:color="6295FF" w:themeColor="text2" w:themeTint="66"/>
        </w:tblBorders>
        <w:tblLook w:val="04A0" w:firstRow="1" w:lastRow="0" w:firstColumn="1" w:lastColumn="0" w:noHBand="0" w:noVBand="1"/>
      </w:tblPr>
      <w:tblGrid>
        <w:gridCol w:w="595"/>
        <w:gridCol w:w="2552"/>
        <w:gridCol w:w="6237"/>
      </w:tblGrid>
      <w:tr w:rsidR="007E78D8" w:rsidRPr="00AE3340" w:rsidTr="007A1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rsidR="007E78D8" w:rsidRPr="00AE3340" w:rsidRDefault="007E78D8" w:rsidP="007A1C7C">
            <w:pPr>
              <w:spacing w:before="120" w:after="120" w:line="288" w:lineRule="auto"/>
              <w:jc w:val="both"/>
              <w:rPr>
                <w:rFonts w:asciiTheme="minorHAnsi" w:hAnsiTheme="minorHAnsi" w:cstheme="minorHAnsi"/>
                <w:color w:val="002776" w:themeColor="text2"/>
                <w:szCs w:val="19"/>
              </w:rPr>
            </w:pPr>
            <w:proofErr w:type="spellStart"/>
            <w:r w:rsidRPr="00AE3340">
              <w:rPr>
                <w:rFonts w:asciiTheme="minorHAnsi" w:hAnsiTheme="minorHAnsi" w:cstheme="minorHAnsi"/>
                <w:color w:val="002776" w:themeColor="text2"/>
                <w:szCs w:val="19"/>
              </w:rPr>
              <w:t>P.č</w:t>
            </w:r>
            <w:proofErr w:type="spellEnd"/>
            <w:r w:rsidRPr="00AE3340">
              <w:rPr>
                <w:rFonts w:asciiTheme="minorHAnsi" w:hAnsiTheme="minorHAnsi" w:cstheme="minorHAnsi"/>
                <w:color w:val="002776" w:themeColor="text2"/>
                <w:szCs w:val="19"/>
              </w:rPr>
              <w:t>.</w:t>
            </w:r>
          </w:p>
        </w:tc>
        <w:tc>
          <w:tcPr>
            <w:tcW w:w="2552" w:type="dxa"/>
            <w:shd w:val="clear" w:color="auto" w:fill="F2F2F2" w:themeFill="background1" w:themeFillShade="F2"/>
          </w:tcPr>
          <w:p w:rsidR="007E78D8" w:rsidRPr="00AE3340" w:rsidRDefault="007E78D8" w:rsidP="007A1C7C">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Podmienka oprávnenosti</w:t>
            </w:r>
          </w:p>
        </w:tc>
        <w:tc>
          <w:tcPr>
            <w:tcW w:w="6237" w:type="dxa"/>
            <w:shd w:val="clear" w:color="auto" w:fill="F2F2F2" w:themeFill="background1" w:themeFillShade="F2"/>
          </w:tcPr>
          <w:p w:rsidR="007E78D8" w:rsidRPr="00AE3340" w:rsidRDefault="007E78D8" w:rsidP="007A1C7C">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Popis podmienky oprávnenosti</w:t>
            </w:r>
          </w:p>
        </w:tc>
      </w:tr>
      <w:tr w:rsidR="007E78D8" w:rsidRPr="00D96455" w:rsidTr="007A1C7C">
        <w:tc>
          <w:tcPr>
            <w:cnfStyle w:val="001000000000" w:firstRow="0" w:lastRow="0" w:firstColumn="1" w:lastColumn="0" w:oddVBand="0" w:evenVBand="0" w:oddHBand="0" w:evenHBand="0" w:firstRowFirstColumn="0" w:firstRowLastColumn="0" w:lastRowFirstColumn="0" w:lastRowLastColumn="0"/>
            <w:tcW w:w="595" w:type="dxa"/>
          </w:tcPr>
          <w:p w:rsidR="007E78D8" w:rsidRPr="00CC49DF" w:rsidRDefault="00F30424" w:rsidP="007A1C7C">
            <w:pPr>
              <w:spacing w:line="288" w:lineRule="auto"/>
              <w:jc w:val="center"/>
              <w:rPr>
                <w:rFonts w:asciiTheme="minorHAnsi" w:hAnsiTheme="minorHAnsi" w:cstheme="minorHAnsi"/>
                <w:b/>
                <w:szCs w:val="19"/>
              </w:rPr>
            </w:pPr>
            <w:r>
              <w:rPr>
                <w:rFonts w:asciiTheme="minorHAnsi" w:hAnsiTheme="minorHAnsi" w:cstheme="minorHAnsi"/>
                <w:b/>
                <w:szCs w:val="19"/>
              </w:rPr>
              <w:t>17</w:t>
            </w:r>
          </w:p>
        </w:tc>
        <w:tc>
          <w:tcPr>
            <w:tcW w:w="2552" w:type="dxa"/>
          </w:tcPr>
          <w:p w:rsidR="007E78D8" w:rsidRPr="00AB345E" w:rsidRDefault="00076979" w:rsidP="00153DCB">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CA6E0C">
              <w:rPr>
                <w:b/>
                <w:szCs w:val="19"/>
              </w:rPr>
              <w:t xml:space="preserve">Podmienka splnenia </w:t>
            </w:r>
            <w:r w:rsidR="00153DCB">
              <w:rPr>
                <w:b/>
                <w:szCs w:val="19"/>
              </w:rPr>
              <w:t xml:space="preserve"> posudzovacích kritérií</w:t>
            </w:r>
          </w:p>
        </w:tc>
        <w:tc>
          <w:tcPr>
            <w:tcW w:w="6237" w:type="dxa"/>
            <w:shd w:val="clear" w:color="auto" w:fill="auto"/>
          </w:tcPr>
          <w:p w:rsidR="007E78D8" w:rsidRDefault="009F4AD1" w:rsidP="00CC0B1D">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Projektový zámer musí spĺňať</w:t>
            </w:r>
            <w:r w:rsidR="00076979" w:rsidRPr="006D0052">
              <w:rPr>
                <w:rFonts w:asciiTheme="minorHAnsi" w:hAnsiTheme="minorHAnsi" w:cstheme="minorHAnsi"/>
                <w:szCs w:val="19"/>
              </w:rPr>
              <w:t xml:space="preserve"> kvalitatívnu úroveň </w:t>
            </w:r>
            <w:r>
              <w:rPr>
                <w:rFonts w:asciiTheme="minorHAnsi" w:hAnsiTheme="minorHAnsi" w:cstheme="minorHAnsi"/>
                <w:szCs w:val="19"/>
              </w:rPr>
              <w:t xml:space="preserve">definovanú </w:t>
            </w:r>
            <w:r w:rsidR="00076979" w:rsidRPr="006D0052">
              <w:rPr>
                <w:rFonts w:asciiTheme="minorHAnsi" w:hAnsiTheme="minorHAnsi" w:cstheme="minorHAnsi"/>
                <w:szCs w:val="19"/>
              </w:rPr>
              <w:t xml:space="preserve">prostredníctvom </w:t>
            </w:r>
            <w:r w:rsidR="00076979">
              <w:rPr>
                <w:rFonts w:asciiTheme="minorHAnsi" w:hAnsiTheme="minorHAnsi" w:cstheme="minorHAnsi"/>
                <w:szCs w:val="19"/>
              </w:rPr>
              <w:t>posudzovacích</w:t>
            </w:r>
            <w:r w:rsidR="00076979" w:rsidRPr="006D0052">
              <w:rPr>
                <w:rFonts w:asciiTheme="minorHAnsi" w:hAnsiTheme="minorHAnsi" w:cstheme="minorHAnsi"/>
                <w:szCs w:val="19"/>
              </w:rPr>
              <w:t xml:space="preserve"> kritérií. </w:t>
            </w:r>
            <w:r w:rsidR="00076979">
              <w:rPr>
                <w:rFonts w:asciiTheme="minorHAnsi" w:hAnsiTheme="minorHAnsi" w:cstheme="minorHAnsi"/>
                <w:szCs w:val="19"/>
              </w:rPr>
              <w:t>Posudzovacie</w:t>
            </w:r>
            <w:r w:rsidR="00076979" w:rsidRPr="006D0052">
              <w:rPr>
                <w:rFonts w:asciiTheme="minorHAnsi" w:hAnsiTheme="minorHAnsi" w:cstheme="minorHAnsi"/>
                <w:szCs w:val="19"/>
              </w:rPr>
              <w:t xml:space="preserve"> kritériá </w:t>
            </w:r>
            <w:r w:rsidR="00076979">
              <w:rPr>
                <w:rFonts w:asciiTheme="minorHAnsi" w:hAnsiTheme="minorHAnsi" w:cstheme="minorHAnsi"/>
                <w:szCs w:val="19"/>
              </w:rPr>
              <w:t xml:space="preserve">projektových zámerov </w:t>
            </w:r>
            <w:r w:rsidR="00627319">
              <w:rPr>
                <w:rFonts w:asciiTheme="minorHAnsi" w:hAnsiTheme="minorHAnsi" w:cstheme="minorHAnsi"/>
                <w:szCs w:val="19"/>
              </w:rPr>
              <w:t>schválených</w:t>
            </w:r>
            <w:r w:rsidR="00316653">
              <w:rPr>
                <w:rFonts w:asciiTheme="minorHAnsi" w:hAnsiTheme="minorHAnsi" w:cstheme="minorHAnsi"/>
                <w:szCs w:val="19"/>
              </w:rPr>
              <w:t xml:space="preserve"> monitorovacím výborom pre IROP </w:t>
            </w:r>
            <w:r w:rsidR="00076979" w:rsidRPr="006D0052">
              <w:rPr>
                <w:rFonts w:asciiTheme="minorHAnsi" w:hAnsiTheme="minorHAnsi" w:cstheme="minorHAnsi"/>
                <w:szCs w:val="19"/>
              </w:rPr>
              <w:t>tvoria</w:t>
            </w:r>
            <w:r w:rsidR="00076979" w:rsidRPr="006D0052">
              <w:rPr>
                <w:rFonts w:cstheme="minorHAnsi"/>
                <w:szCs w:val="19"/>
              </w:rPr>
              <w:t xml:space="preserve"> </w:t>
            </w:r>
            <w:r w:rsidR="00076979" w:rsidRPr="00D94EAE">
              <w:rPr>
                <w:rFonts w:cstheme="minorHAnsi"/>
                <w:szCs w:val="19"/>
              </w:rPr>
              <w:t xml:space="preserve">prílohu č. </w:t>
            </w:r>
            <w:r w:rsidR="00CC0B1D" w:rsidRPr="00D94EAE">
              <w:rPr>
                <w:rFonts w:cstheme="minorHAnsi"/>
                <w:szCs w:val="19"/>
              </w:rPr>
              <w:t>8</w:t>
            </w:r>
            <w:r w:rsidR="00076979" w:rsidRPr="00D94EAE">
              <w:rPr>
                <w:rFonts w:cstheme="minorHAnsi"/>
                <w:szCs w:val="19"/>
              </w:rPr>
              <w:t xml:space="preserve"> výzvy</w:t>
            </w:r>
            <w:r w:rsidR="00C076C0">
              <w:rPr>
                <w:rFonts w:cstheme="minorHAnsi"/>
                <w:szCs w:val="19"/>
              </w:rPr>
              <w:t xml:space="preserve"> </w:t>
            </w:r>
            <w:r w:rsidR="0024151E">
              <w:rPr>
                <w:rFonts w:cstheme="minorHAnsi"/>
                <w:szCs w:val="19"/>
              </w:rPr>
              <w:t>„K</w:t>
            </w:r>
            <w:r w:rsidR="00C076C0">
              <w:rPr>
                <w:rFonts w:cstheme="minorHAnsi"/>
                <w:szCs w:val="19"/>
              </w:rPr>
              <w:t>ritéria pre výber projektov – posudzovacie kritéria</w:t>
            </w:r>
            <w:r w:rsidR="0024151E">
              <w:rPr>
                <w:rFonts w:cstheme="minorHAnsi"/>
                <w:szCs w:val="19"/>
              </w:rPr>
              <w:t>“</w:t>
            </w:r>
            <w:r w:rsidR="00076979" w:rsidRPr="007A0BA9">
              <w:rPr>
                <w:rFonts w:cstheme="minorHAnsi"/>
                <w:szCs w:val="19"/>
              </w:rPr>
              <w:t>.</w:t>
            </w:r>
            <w:r w:rsidR="00076979" w:rsidRPr="006D0052">
              <w:rPr>
                <w:rFonts w:asciiTheme="minorHAnsi" w:hAnsiTheme="minorHAnsi" w:cstheme="minorHAnsi"/>
                <w:szCs w:val="19"/>
              </w:rPr>
              <w:t xml:space="preserve">  </w:t>
            </w:r>
          </w:p>
          <w:p w:rsidR="001827AC" w:rsidRPr="00783DC9" w:rsidRDefault="001827AC" w:rsidP="0024151E">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FF6E68">
              <w:rPr>
                <w:rFonts w:eastAsia="Calibri"/>
                <w:szCs w:val="22"/>
              </w:rPr>
              <w:t xml:space="preserve">Účasť žiadateľov vo vyhlásenej výzve na predkladanie </w:t>
            </w:r>
            <w:proofErr w:type="spellStart"/>
            <w:r w:rsidRPr="00FF6E68">
              <w:rPr>
                <w:rFonts w:eastAsia="Calibri"/>
                <w:szCs w:val="22"/>
              </w:rPr>
              <w:t>ŽoNFP</w:t>
            </w:r>
            <w:proofErr w:type="spellEnd"/>
            <w:r w:rsidRPr="00FF6E68">
              <w:rPr>
                <w:rFonts w:eastAsia="Calibri"/>
                <w:szCs w:val="22"/>
              </w:rPr>
              <w:t xml:space="preserve"> nie je limitovaná len na žiadateľov, ktorí </w:t>
            </w:r>
            <w:r w:rsidR="0024151E">
              <w:rPr>
                <w:rFonts w:eastAsia="Calibri"/>
                <w:szCs w:val="22"/>
              </w:rPr>
              <w:t>získajú</w:t>
            </w:r>
            <w:r w:rsidRPr="00FF6E68">
              <w:rPr>
                <w:rFonts w:eastAsia="Calibri"/>
                <w:szCs w:val="22"/>
              </w:rPr>
              <w:t xml:space="preserve"> v rámci posúdenia  projektového zámeru pozitívnu hodnotiacu správu. </w:t>
            </w:r>
          </w:p>
        </w:tc>
      </w:tr>
    </w:tbl>
    <w:p w:rsidR="0061446E" w:rsidRDefault="00481852" w:rsidP="0061446E">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CD57EE">
        <w:rPr>
          <w:rFonts w:asciiTheme="minorHAnsi" w:hAnsiTheme="minorHAnsi" w:cstheme="minorHAnsi"/>
          <w:b/>
          <w:color w:val="002776" w:themeColor="text2"/>
          <w:sz w:val="19"/>
          <w:szCs w:val="19"/>
          <w:u w:val="single"/>
        </w:rPr>
        <w:t xml:space="preserve">Kategória podmienok </w:t>
      </w:r>
      <w:r w:rsidR="0024151E">
        <w:rPr>
          <w:rFonts w:asciiTheme="minorHAnsi" w:hAnsiTheme="minorHAnsi" w:cstheme="minorHAnsi"/>
          <w:b/>
          <w:color w:val="002776" w:themeColor="text2"/>
          <w:sz w:val="19"/>
          <w:szCs w:val="19"/>
          <w:u w:val="single"/>
        </w:rPr>
        <w:t>oprávnenosti</w:t>
      </w:r>
      <w:r w:rsidRPr="00CD57EE">
        <w:rPr>
          <w:rFonts w:asciiTheme="minorHAnsi" w:hAnsiTheme="minorHAnsi" w:cstheme="minorHAnsi"/>
          <w:b/>
          <w:color w:val="002776" w:themeColor="text2"/>
          <w:sz w:val="19"/>
          <w:szCs w:val="19"/>
          <w:u w:val="single"/>
        </w:rPr>
        <w:t>:</w:t>
      </w:r>
      <w:r>
        <w:rPr>
          <w:rFonts w:asciiTheme="minorHAnsi" w:hAnsiTheme="minorHAnsi" w:cstheme="minorHAnsi"/>
          <w:b/>
          <w:color w:val="002776" w:themeColor="text2"/>
          <w:sz w:val="19"/>
          <w:szCs w:val="19"/>
        </w:rPr>
        <w:t xml:space="preserve"> </w:t>
      </w:r>
      <w:r w:rsidR="00676B28" w:rsidRPr="00CD57EE">
        <w:rPr>
          <w:rFonts w:asciiTheme="minorHAnsi" w:hAnsiTheme="minorHAnsi" w:cstheme="minorHAnsi"/>
          <w:b/>
          <w:caps/>
          <w:color w:val="002776" w:themeColor="text2"/>
          <w:sz w:val="19"/>
          <w:szCs w:val="19"/>
        </w:rPr>
        <w:t>Spôsob financovania</w:t>
      </w:r>
    </w:p>
    <w:tbl>
      <w:tblPr>
        <w:tblStyle w:val="Mriekatabuky"/>
        <w:tblW w:w="9384" w:type="dxa"/>
        <w:tblBorders>
          <w:top w:val="single" w:sz="4" w:space="0" w:color="6295FF" w:themeColor="text2" w:themeTint="66"/>
          <w:left w:val="single" w:sz="4" w:space="0" w:color="6295FF" w:themeColor="text2" w:themeTint="66"/>
          <w:bottom w:val="single" w:sz="4" w:space="0" w:color="6295FF" w:themeColor="text2" w:themeTint="66"/>
          <w:right w:val="single" w:sz="4" w:space="0" w:color="6295FF" w:themeColor="text2" w:themeTint="66"/>
          <w:insideH w:val="single" w:sz="4" w:space="0" w:color="6295FF" w:themeColor="text2" w:themeTint="66"/>
        </w:tblBorders>
        <w:tblLook w:val="04A0" w:firstRow="1" w:lastRow="0" w:firstColumn="1" w:lastColumn="0" w:noHBand="0" w:noVBand="1"/>
      </w:tblPr>
      <w:tblGrid>
        <w:gridCol w:w="595"/>
        <w:gridCol w:w="2552"/>
        <w:gridCol w:w="6237"/>
      </w:tblGrid>
      <w:tr w:rsidR="002F43C1" w:rsidRPr="00AE3340" w:rsidTr="007A1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rsidR="002F43C1" w:rsidRPr="00AE3340" w:rsidRDefault="002F43C1" w:rsidP="007A1C7C">
            <w:pPr>
              <w:spacing w:before="120" w:after="120" w:line="288" w:lineRule="auto"/>
              <w:jc w:val="both"/>
              <w:rPr>
                <w:rFonts w:asciiTheme="minorHAnsi" w:hAnsiTheme="minorHAnsi" w:cstheme="minorHAnsi"/>
                <w:color w:val="002776" w:themeColor="text2"/>
                <w:szCs w:val="19"/>
              </w:rPr>
            </w:pPr>
            <w:proofErr w:type="spellStart"/>
            <w:r w:rsidRPr="00AE3340">
              <w:rPr>
                <w:rFonts w:asciiTheme="minorHAnsi" w:hAnsiTheme="minorHAnsi" w:cstheme="minorHAnsi"/>
                <w:color w:val="002776" w:themeColor="text2"/>
                <w:szCs w:val="19"/>
              </w:rPr>
              <w:t>P.č</w:t>
            </w:r>
            <w:proofErr w:type="spellEnd"/>
            <w:r w:rsidRPr="00AE3340">
              <w:rPr>
                <w:rFonts w:asciiTheme="minorHAnsi" w:hAnsiTheme="minorHAnsi" w:cstheme="minorHAnsi"/>
                <w:color w:val="002776" w:themeColor="text2"/>
                <w:szCs w:val="19"/>
              </w:rPr>
              <w:t>.</w:t>
            </w:r>
          </w:p>
        </w:tc>
        <w:tc>
          <w:tcPr>
            <w:tcW w:w="2552" w:type="dxa"/>
            <w:shd w:val="clear" w:color="auto" w:fill="F2F2F2" w:themeFill="background1" w:themeFillShade="F2"/>
          </w:tcPr>
          <w:p w:rsidR="002F43C1" w:rsidRPr="00AE3340" w:rsidRDefault="002F43C1" w:rsidP="007A1C7C">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Podmienka oprávnenosti</w:t>
            </w:r>
          </w:p>
        </w:tc>
        <w:tc>
          <w:tcPr>
            <w:tcW w:w="6237" w:type="dxa"/>
            <w:shd w:val="clear" w:color="auto" w:fill="F2F2F2" w:themeFill="background1" w:themeFillShade="F2"/>
          </w:tcPr>
          <w:p w:rsidR="002F43C1" w:rsidRPr="00AE3340" w:rsidRDefault="002F43C1" w:rsidP="007A1C7C">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Popis podmienky oprávnenosti</w:t>
            </w:r>
          </w:p>
        </w:tc>
      </w:tr>
      <w:tr w:rsidR="002F43C1" w:rsidRPr="00D96455" w:rsidTr="007A1C7C">
        <w:tc>
          <w:tcPr>
            <w:cnfStyle w:val="001000000000" w:firstRow="0" w:lastRow="0" w:firstColumn="1" w:lastColumn="0" w:oddVBand="0" w:evenVBand="0" w:oddHBand="0" w:evenHBand="0" w:firstRowFirstColumn="0" w:firstRowLastColumn="0" w:lastRowFirstColumn="0" w:lastRowLastColumn="0"/>
            <w:tcW w:w="595" w:type="dxa"/>
          </w:tcPr>
          <w:p w:rsidR="002F43C1" w:rsidRPr="00CC49DF" w:rsidRDefault="00F30424" w:rsidP="00E55D18">
            <w:pPr>
              <w:spacing w:line="288" w:lineRule="auto"/>
              <w:jc w:val="center"/>
              <w:rPr>
                <w:rFonts w:asciiTheme="minorHAnsi" w:hAnsiTheme="minorHAnsi" w:cstheme="minorHAnsi"/>
                <w:b/>
                <w:szCs w:val="19"/>
              </w:rPr>
            </w:pPr>
            <w:r>
              <w:rPr>
                <w:rFonts w:asciiTheme="minorHAnsi" w:hAnsiTheme="minorHAnsi" w:cstheme="minorHAnsi"/>
                <w:b/>
                <w:szCs w:val="19"/>
              </w:rPr>
              <w:t>18</w:t>
            </w:r>
          </w:p>
        </w:tc>
        <w:tc>
          <w:tcPr>
            <w:tcW w:w="2552" w:type="dxa"/>
          </w:tcPr>
          <w:p w:rsidR="002F43C1" w:rsidRPr="00AB345E" w:rsidRDefault="002F43C1" w:rsidP="007A1C7C">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CA6E0C">
              <w:rPr>
                <w:b/>
                <w:szCs w:val="19"/>
              </w:rPr>
              <w:t>Podmienka relevantného spôsobu financovania</w:t>
            </w:r>
          </w:p>
        </w:tc>
        <w:tc>
          <w:tcPr>
            <w:tcW w:w="6237" w:type="dxa"/>
            <w:shd w:val="clear" w:color="auto" w:fill="auto"/>
          </w:tcPr>
          <w:p w:rsidR="00052A3B" w:rsidRPr="00052A3B" w:rsidRDefault="00052A3B" w:rsidP="00294D07">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u w:val="single"/>
              </w:rPr>
            </w:pPr>
            <w:r w:rsidRPr="00052A3B">
              <w:rPr>
                <w:rFonts w:asciiTheme="minorHAnsi" w:hAnsiTheme="minorHAnsi" w:cstheme="minorHAnsi"/>
                <w:b/>
                <w:szCs w:val="19"/>
                <w:u w:val="single"/>
              </w:rPr>
              <w:t xml:space="preserve">V prípade výzvy na </w:t>
            </w:r>
            <w:r w:rsidR="00DC6703">
              <w:rPr>
                <w:rFonts w:asciiTheme="minorHAnsi" w:hAnsiTheme="minorHAnsi" w:cstheme="minorHAnsi"/>
                <w:b/>
                <w:szCs w:val="19"/>
                <w:u w:val="single"/>
              </w:rPr>
              <w:t xml:space="preserve">predkladanie </w:t>
            </w:r>
            <w:r w:rsidRPr="00052A3B">
              <w:rPr>
                <w:rFonts w:asciiTheme="minorHAnsi" w:hAnsiTheme="minorHAnsi" w:cstheme="minorHAnsi"/>
                <w:b/>
                <w:szCs w:val="19"/>
                <w:u w:val="single"/>
              </w:rPr>
              <w:t>PZ má podmienka informatívny charakter</w:t>
            </w:r>
            <w:r w:rsidR="00626224">
              <w:rPr>
                <w:rFonts w:asciiTheme="minorHAnsi" w:hAnsiTheme="minorHAnsi" w:cstheme="minorHAnsi"/>
                <w:b/>
                <w:szCs w:val="19"/>
                <w:u w:val="single"/>
              </w:rPr>
              <w:t xml:space="preserve">. </w:t>
            </w:r>
            <w:r w:rsidR="00067D7D">
              <w:rPr>
                <w:rFonts w:asciiTheme="minorHAnsi" w:hAnsiTheme="minorHAnsi" w:cstheme="minorHAnsi"/>
                <w:b/>
                <w:szCs w:val="19"/>
                <w:u w:val="single"/>
              </w:rPr>
              <w:t xml:space="preserve">Splnenie podmienky sa vzťahuje na konanie o </w:t>
            </w:r>
            <w:proofErr w:type="spellStart"/>
            <w:r w:rsidR="00067D7D">
              <w:rPr>
                <w:rFonts w:asciiTheme="minorHAnsi" w:hAnsiTheme="minorHAnsi" w:cstheme="minorHAnsi"/>
                <w:b/>
                <w:szCs w:val="19"/>
                <w:u w:val="single"/>
              </w:rPr>
              <w:t>ŽoNFP</w:t>
            </w:r>
            <w:proofErr w:type="spellEnd"/>
            <w:r w:rsidR="00067D7D">
              <w:rPr>
                <w:rFonts w:asciiTheme="minorHAnsi" w:hAnsiTheme="minorHAnsi" w:cstheme="minorHAnsi"/>
                <w:b/>
                <w:szCs w:val="19"/>
                <w:u w:val="single"/>
              </w:rPr>
              <w:t>.</w:t>
            </w:r>
            <w:r w:rsidRPr="00052A3B">
              <w:rPr>
                <w:rFonts w:asciiTheme="minorHAnsi" w:hAnsiTheme="minorHAnsi" w:cstheme="minorHAnsi"/>
                <w:b/>
                <w:szCs w:val="19"/>
                <w:u w:val="single"/>
              </w:rPr>
              <w:t xml:space="preserve"> </w:t>
            </w:r>
          </w:p>
          <w:p w:rsidR="002F43C1" w:rsidRDefault="002F43C1" w:rsidP="00294D07">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D0052">
              <w:rPr>
                <w:rFonts w:asciiTheme="minorHAnsi" w:hAnsiTheme="minorHAnsi" w:cstheme="minorHAnsi"/>
                <w:szCs w:val="19"/>
              </w:rPr>
              <w:t xml:space="preserve">Spôsob financovania jednotlivých projektov, t. j. </w:t>
            </w:r>
            <w:proofErr w:type="spellStart"/>
            <w:r w:rsidR="00481852" w:rsidRPr="007C46C1">
              <w:rPr>
                <w:rFonts w:asciiTheme="minorHAnsi" w:hAnsiTheme="minorHAnsi" w:cstheme="minorHAnsi"/>
                <w:b/>
                <w:szCs w:val="19"/>
              </w:rPr>
              <w:t>predfinancovanie</w:t>
            </w:r>
            <w:proofErr w:type="spellEnd"/>
            <w:r w:rsidR="00481852">
              <w:rPr>
                <w:rFonts w:asciiTheme="minorHAnsi" w:hAnsiTheme="minorHAnsi" w:cstheme="minorHAnsi"/>
                <w:b/>
                <w:szCs w:val="19"/>
              </w:rPr>
              <w:t>,</w:t>
            </w:r>
            <w:r w:rsidR="00481852" w:rsidRPr="007C46C1">
              <w:rPr>
                <w:rFonts w:asciiTheme="minorHAnsi" w:hAnsiTheme="minorHAnsi" w:cstheme="minorHAnsi"/>
                <w:b/>
                <w:szCs w:val="19"/>
              </w:rPr>
              <w:t xml:space="preserve"> refundácia</w:t>
            </w:r>
            <w:r w:rsidR="00481852">
              <w:rPr>
                <w:rFonts w:asciiTheme="minorHAnsi" w:hAnsiTheme="minorHAnsi" w:cstheme="minorHAnsi"/>
                <w:b/>
                <w:szCs w:val="19"/>
              </w:rPr>
              <w:t>, alebo kombinácia uvedených systémov</w:t>
            </w:r>
            <w:r w:rsidRPr="006D0052">
              <w:rPr>
                <w:rFonts w:asciiTheme="minorHAnsi" w:hAnsiTheme="minorHAnsi" w:cstheme="minorHAnsi"/>
                <w:szCs w:val="19"/>
              </w:rPr>
              <w:t xml:space="preserve">, bude stanovený </w:t>
            </w:r>
            <w:r w:rsidRPr="00052A3B">
              <w:rPr>
                <w:rFonts w:asciiTheme="minorHAnsi" w:hAnsiTheme="minorHAnsi" w:cstheme="minorHAnsi"/>
                <w:b/>
                <w:szCs w:val="19"/>
              </w:rPr>
              <w:t>v zmluve o poskytnutí NFP</w:t>
            </w:r>
            <w:r w:rsidRPr="006D0052">
              <w:rPr>
                <w:rFonts w:asciiTheme="minorHAnsi" w:hAnsiTheme="minorHAnsi" w:cstheme="minorHAnsi"/>
                <w:szCs w:val="19"/>
              </w:rPr>
              <w:t xml:space="preserve"> v súlade s platným Systémom finančného riadenia štrukturálnych fondov, Kohézneho fondu a Európskeho námorného a rybárskeho fondu na programové obdobie 2014 – 2020, ktorý je zverejnený na internetovej stránke </w:t>
            </w:r>
            <w:hyperlink r:id="rId50" w:history="1">
              <w:r w:rsidRPr="006D0052">
                <w:rPr>
                  <w:rStyle w:val="Hypertextovprepojenie"/>
                  <w:rFonts w:asciiTheme="minorHAnsi" w:hAnsiTheme="minorHAnsi" w:cstheme="minorHAnsi"/>
                  <w:szCs w:val="19"/>
                </w:rPr>
                <w:t>www.finance.gov.sk/Default.aspx?CatID=9348</w:t>
              </w:r>
            </w:hyperlink>
            <w:r w:rsidR="00496235">
              <w:rPr>
                <w:rFonts w:asciiTheme="minorHAnsi" w:hAnsiTheme="minorHAnsi" w:cstheme="minorHAnsi"/>
                <w:szCs w:val="19"/>
              </w:rPr>
              <w:t>.</w:t>
            </w:r>
          </w:p>
          <w:p w:rsidR="002F43C1" w:rsidRPr="00783DC9" w:rsidRDefault="002F43C1" w:rsidP="00294D07">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983B51">
              <w:rPr>
                <w:rFonts w:asciiTheme="minorHAnsi" w:hAnsiTheme="minorHAnsi" w:cstheme="minorHAnsi"/>
                <w:szCs w:val="19"/>
              </w:rPr>
              <w:t xml:space="preserve">Forma poskytovaného príspevku: </w:t>
            </w:r>
            <w:r w:rsidRPr="002F43C1">
              <w:rPr>
                <w:rFonts w:asciiTheme="minorHAnsi" w:hAnsiTheme="minorHAnsi" w:cstheme="minorHAnsi"/>
                <w:b/>
                <w:szCs w:val="19"/>
              </w:rPr>
              <w:t>nenávratný finančný príspevok.</w:t>
            </w:r>
          </w:p>
        </w:tc>
      </w:tr>
    </w:tbl>
    <w:p w:rsidR="00676B28" w:rsidRPr="00CD57EE" w:rsidRDefault="00481852" w:rsidP="00676B28">
      <w:pPr>
        <w:pStyle w:val="Odsekzoznamu"/>
        <w:numPr>
          <w:ilvl w:val="1"/>
          <w:numId w:val="6"/>
        </w:numPr>
        <w:spacing w:before="360" w:after="120" w:line="288" w:lineRule="auto"/>
        <w:ind w:left="567" w:hanging="567"/>
        <w:contextualSpacing w:val="0"/>
        <w:rPr>
          <w:rFonts w:asciiTheme="minorHAnsi" w:hAnsiTheme="minorHAnsi" w:cstheme="minorHAnsi"/>
          <w:b/>
          <w:caps/>
          <w:color w:val="002776" w:themeColor="text2"/>
          <w:sz w:val="19"/>
          <w:szCs w:val="19"/>
        </w:rPr>
      </w:pPr>
      <w:r w:rsidRPr="00CD57EE">
        <w:rPr>
          <w:rFonts w:asciiTheme="minorHAnsi" w:hAnsiTheme="minorHAnsi" w:cstheme="minorHAnsi"/>
          <w:b/>
          <w:color w:val="002776" w:themeColor="text2"/>
          <w:sz w:val="19"/>
          <w:szCs w:val="19"/>
          <w:u w:val="single"/>
        </w:rPr>
        <w:t xml:space="preserve">Kategória podmienok </w:t>
      </w:r>
      <w:r w:rsidR="00730801">
        <w:rPr>
          <w:rFonts w:asciiTheme="minorHAnsi" w:hAnsiTheme="minorHAnsi" w:cstheme="minorHAnsi"/>
          <w:b/>
          <w:color w:val="002776" w:themeColor="text2"/>
          <w:sz w:val="19"/>
          <w:szCs w:val="19"/>
          <w:u w:val="single"/>
        </w:rPr>
        <w:t>oprávnenosti</w:t>
      </w:r>
      <w:r w:rsidRPr="00CD57EE">
        <w:rPr>
          <w:rFonts w:asciiTheme="minorHAnsi" w:hAnsiTheme="minorHAnsi" w:cstheme="minorHAnsi"/>
          <w:b/>
          <w:color w:val="002776" w:themeColor="text2"/>
          <w:sz w:val="19"/>
          <w:szCs w:val="19"/>
          <w:u w:val="single"/>
        </w:rPr>
        <w:t>:</w:t>
      </w:r>
      <w:r>
        <w:rPr>
          <w:rFonts w:asciiTheme="minorHAnsi" w:hAnsiTheme="minorHAnsi" w:cstheme="minorHAnsi"/>
          <w:b/>
          <w:color w:val="002776" w:themeColor="text2"/>
          <w:sz w:val="19"/>
          <w:szCs w:val="19"/>
        </w:rPr>
        <w:t xml:space="preserve"> </w:t>
      </w:r>
      <w:r w:rsidR="00676B28" w:rsidRPr="00CD57EE">
        <w:rPr>
          <w:rFonts w:asciiTheme="minorHAnsi" w:hAnsiTheme="minorHAnsi" w:cstheme="minorHAnsi"/>
          <w:b/>
          <w:caps/>
          <w:color w:val="002776" w:themeColor="text2"/>
          <w:sz w:val="19"/>
          <w:szCs w:val="19"/>
        </w:rPr>
        <w:t>Splnenie podmienok ustanovených v osobitných predpisoch</w:t>
      </w:r>
    </w:p>
    <w:tbl>
      <w:tblPr>
        <w:tblStyle w:val="Mriekatabuky"/>
        <w:tblW w:w="9384" w:type="dxa"/>
        <w:tblBorders>
          <w:top w:val="single" w:sz="4" w:space="0" w:color="6295FF" w:themeColor="text2" w:themeTint="66"/>
          <w:left w:val="single" w:sz="4" w:space="0" w:color="6295FF" w:themeColor="text2" w:themeTint="66"/>
          <w:bottom w:val="single" w:sz="4" w:space="0" w:color="6295FF" w:themeColor="text2" w:themeTint="66"/>
          <w:right w:val="single" w:sz="4" w:space="0" w:color="6295FF" w:themeColor="text2" w:themeTint="66"/>
          <w:insideH w:val="single" w:sz="4" w:space="0" w:color="6295FF" w:themeColor="text2" w:themeTint="66"/>
        </w:tblBorders>
        <w:tblLook w:val="04A0" w:firstRow="1" w:lastRow="0" w:firstColumn="1" w:lastColumn="0" w:noHBand="0" w:noVBand="1"/>
      </w:tblPr>
      <w:tblGrid>
        <w:gridCol w:w="595"/>
        <w:gridCol w:w="2552"/>
        <w:gridCol w:w="6237"/>
      </w:tblGrid>
      <w:tr w:rsidR="002F43C1" w:rsidRPr="00AE3340" w:rsidTr="007A1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rsidR="002F43C1" w:rsidRPr="00AE3340" w:rsidRDefault="002F43C1" w:rsidP="007A1C7C">
            <w:pPr>
              <w:spacing w:before="120" w:after="120" w:line="288" w:lineRule="auto"/>
              <w:jc w:val="both"/>
              <w:rPr>
                <w:rFonts w:asciiTheme="minorHAnsi" w:hAnsiTheme="minorHAnsi" w:cstheme="minorHAnsi"/>
                <w:color w:val="002776" w:themeColor="text2"/>
                <w:szCs w:val="19"/>
              </w:rPr>
            </w:pPr>
            <w:proofErr w:type="spellStart"/>
            <w:r w:rsidRPr="00AE3340">
              <w:rPr>
                <w:rFonts w:asciiTheme="minorHAnsi" w:hAnsiTheme="minorHAnsi" w:cstheme="minorHAnsi"/>
                <w:color w:val="002776" w:themeColor="text2"/>
                <w:szCs w:val="19"/>
              </w:rPr>
              <w:t>P.č</w:t>
            </w:r>
            <w:proofErr w:type="spellEnd"/>
            <w:r w:rsidRPr="00AE3340">
              <w:rPr>
                <w:rFonts w:asciiTheme="minorHAnsi" w:hAnsiTheme="minorHAnsi" w:cstheme="minorHAnsi"/>
                <w:color w:val="002776" w:themeColor="text2"/>
                <w:szCs w:val="19"/>
              </w:rPr>
              <w:t>.</w:t>
            </w:r>
          </w:p>
        </w:tc>
        <w:tc>
          <w:tcPr>
            <w:tcW w:w="2552" w:type="dxa"/>
            <w:shd w:val="clear" w:color="auto" w:fill="F2F2F2" w:themeFill="background1" w:themeFillShade="F2"/>
          </w:tcPr>
          <w:p w:rsidR="002F43C1" w:rsidRPr="00AE3340" w:rsidRDefault="002F43C1" w:rsidP="007A1C7C">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Podmienka oprávnenosti</w:t>
            </w:r>
          </w:p>
        </w:tc>
        <w:tc>
          <w:tcPr>
            <w:tcW w:w="6237" w:type="dxa"/>
            <w:shd w:val="clear" w:color="auto" w:fill="F2F2F2" w:themeFill="background1" w:themeFillShade="F2"/>
          </w:tcPr>
          <w:p w:rsidR="002F43C1" w:rsidRPr="00AE3340" w:rsidRDefault="002F43C1" w:rsidP="007A1C7C">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Popis podmienky oprávnenosti</w:t>
            </w:r>
          </w:p>
        </w:tc>
      </w:tr>
      <w:tr w:rsidR="002F43C1" w:rsidRPr="00D96455" w:rsidTr="007A1C7C">
        <w:tc>
          <w:tcPr>
            <w:cnfStyle w:val="001000000000" w:firstRow="0" w:lastRow="0" w:firstColumn="1" w:lastColumn="0" w:oddVBand="0" w:evenVBand="0" w:oddHBand="0" w:evenHBand="0" w:firstRowFirstColumn="0" w:firstRowLastColumn="0" w:lastRowFirstColumn="0" w:lastRowLastColumn="0"/>
            <w:tcW w:w="595" w:type="dxa"/>
          </w:tcPr>
          <w:p w:rsidR="002F43C1" w:rsidRPr="00CC49DF" w:rsidRDefault="00F30424" w:rsidP="00E55D18">
            <w:pPr>
              <w:spacing w:line="288" w:lineRule="auto"/>
              <w:jc w:val="center"/>
              <w:rPr>
                <w:rFonts w:asciiTheme="minorHAnsi" w:hAnsiTheme="minorHAnsi" w:cstheme="minorHAnsi"/>
                <w:b/>
                <w:szCs w:val="19"/>
              </w:rPr>
            </w:pPr>
            <w:r>
              <w:rPr>
                <w:rFonts w:asciiTheme="minorHAnsi" w:hAnsiTheme="minorHAnsi" w:cstheme="minorHAnsi"/>
                <w:b/>
                <w:szCs w:val="19"/>
              </w:rPr>
              <w:t>19</w:t>
            </w:r>
          </w:p>
        </w:tc>
        <w:tc>
          <w:tcPr>
            <w:tcW w:w="2552" w:type="dxa"/>
          </w:tcPr>
          <w:p w:rsidR="002F43C1" w:rsidRPr="00AB345E" w:rsidRDefault="002F43C1" w:rsidP="007A1C7C">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CA6E0C">
              <w:rPr>
                <w:b/>
                <w:szCs w:val="19"/>
              </w:rPr>
              <w:t xml:space="preserve">Podmienky týkajúce sa štátnej pomoci a vyplývajúce zo schém štátnej pomoci/pomoci </w:t>
            </w:r>
            <w:proofErr w:type="spellStart"/>
            <w:r w:rsidRPr="00CA6E0C">
              <w:rPr>
                <w:b/>
                <w:szCs w:val="19"/>
              </w:rPr>
              <w:t>de</w:t>
            </w:r>
            <w:proofErr w:type="spellEnd"/>
            <w:r w:rsidRPr="00CA6E0C">
              <w:rPr>
                <w:b/>
                <w:szCs w:val="19"/>
              </w:rPr>
              <w:t xml:space="preserve"> </w:t>
            </w:r>
            <w:proofErr w:type="spellStart"/>
            <w:r w:rsidRPr="00CA6E0C">
              <w:rPr>
                <w:b/>
                <w:szCs w:val="19"/>
              </w:rPr>
              <w:t>minimis</w:t>
            </w:r>
            <w:proofErr w:type="spellEnd"/>
          </w:p>
        </w:tc>
        <w:tc>
          <w:tcPr>
            <w:tcW w:w="6237" w:type="dxa"/>
            <w:shd w:val="clear" w:color="auto" w:fill="auto"/>
          </w:tcPr>
          <w:p w:rsidR="002F43C1" w:rsidRPr="00294D07" w:rsidRDefault="00481852" w:rsidP="007A0BA9">
            <w:pPr>
              <w:tabs>
                <w:tab w:val="left" w:pos="6067"/>
              </w:tabs>
              <w:spacing w:before="120" w:line="288" w:lineRule="auto"/>
              <w:ind w:right="256"/>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D0052">
              <w:rPr>
                <w:rFonts w:asciiTheme="minorHAnsi" w:hAnsiTheme="minorHAnsi" w:cstheme="minorHAnsi"/>
                <w:szCs w:val="19"/>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poskytovateľ poskytuje na podnikanie alebo v súvislosti s ním priamo alebo nepriamo z prostriedkov štátneho rozpočtu, zo svojho rozpočtu alebo z vlastných zdrojov podnik</w:t>
            </w:r>
            <w:r>
              <w:rPr>
                <w:rFonts w:asciiTheme="minorHAnsi" w:hAnsiTheme="minorHAnsi" w:cstheme="minorHAnsi"/>
                <w:szCs w:val="19"/>
              </w:rPr>
              <w:t>u</w:t>
            </w:r>
            <w:r w:rsidRPr="006D0052">
              <w:rPr>
                <w:rFonts w:asciiTheme="minorHAnsi" w:hAnsiTheme="minorHAnsi" w:cstheme="minorHAnsi"/>
                <w:szCs w:val="19"/>
              </w:rPr>
              <w:t>, pričom však nezáleží na právnej forme žiadateľa/prijímateľa a spôsobe jeho financovania</w:t>
            </w:r>
            <w:r w:rsidRPr="006D0052">
              <w:rPr>
                <w:rFonts w:asciiTheme="minorHAnsi" w:hAnsiTheme="minorHAnsi" w:cstheme="minorHAnsi"/>
                <w:i/>
                <w:szCs w:val="19"/>
              </w:rPr>
              <w:t>.</w:t>
            </w:r>
          </w:p>
        </w:tc>
      </w:tr>
      <w:tr w:rsidR="00294D07" w:rsidRPr="00D96455" w:rsidTr="003D5753">
        <w:trPr>
          <w:trHeight w:val="1127"/>
        </w:trPr>
        <w:tc>
          <w:tcPr>
            <w:cnfStyle w:val="001000000000" w:firstRow="0" w:lastRow="0" w:firstColumn="1" w:lastColumn="0" w:oddVBand="0" w:evenVBand="0" w:oddHBand="0" w:evenHBand="0" w:firstRowFirstColumn="0" w:firstRowLastColumn="0" w:lastRowFirstColumn="0" w:lastRowLastColumn="0"/>
            <w:tcW w:w="595" w:type="dxa"/>
          </w:tcPr>
          <w:p w:rsidR="00294D07" w:rsidRPr="00CC49DF" w:rsidRDefault="00F30424" w:rsidP="007A1C7C">
            <w:pPr>
              <w:spacing w:line="288" w:lineRule="auto"/>
              <w:jc w:val="center"/>
              <w:rPr>
                <w:rFonts w:asciiTheme="minorHAnsi" w:hAnsiTheme="minorHAnsi" w:cstheme="minorHAnsi"/>
                <w:b/>
                <w:szCs w:val="19"/>
              </w:rPr>
            </w:pPr>
            <w:r>
              <w:rPr>
                <w:rFonts w:asciiTheme="minorHAnsi" w:hAnsiTheme="minorHAnsi" w:cstheme="minorHAnsi"/>
                <w:b/>
                <w:szCs w:val="19"/>
              </w:rPr>
              <w:t>20</w:t>
            </w:r>
          </w:p>
        </w:tc>
        <w:tc>
          <w:tcPr>
            <w:tcW w:w="2552" w:type="dxa"/>
          </w:tcPr>
          <w:p w:rsidR="00294D07" w:rsidRPr="00CA6E0C" w:rsidRDefault="00294D07" w:rsidP="00623D5E">
            <w:pPr>
              <w:spacing w:line="288" w:lineRule="auto"/>
              <w:cnfStyle w:val="000000000000" w:firstRow="0" w:lastRow="0" w:firstColumn="0" w:lastColumn="0" w:oddVBand="0" w:evenVBand="0" w:oddHBand="0" w:evenHBand="0" w:firstRowFirstColumn="0" w:firstRowLastColumn="0" w:lastRowFirstColumn="0" w:lastRowLastColumn="0"/>
              <w:rPr>
                <w:b/>
                <w:szCs w:val="19"/>
              </w:rPr>
            </w:pPr>
            <w:r w:rsidRPr="00CA6E0C">
              <w:rPr>
                <w:b/>
                <w:szCs w:val="19"/>
              </w:rPr>
              <w:t xml:space="preserve">Podmienka </w:t>
            </w:r>
            <w:r w:rsidR="00623D5E">
              <w:rPr>
                <w:b/>
                <w:szCs w:val="19"/>
              </w:rPr>
              <w:t>neporušenia</w:t>
            </w:r>
            <w:r w:rsidRPr="00CA6E0C">
              <w:rPr>
                <w:b/>
                <w:szCs w:val="19"/>
              </w:rPr>
              <w:t xml:space="preserve"> zákaz</w:t>
            </w:r>
            <w:r w:rsidR="00623D5E">
              <w:rPr>
                <w:b/>
                <w:szCs w:val="19"/>
              </w:rPr>
              <w:t>u</w:t>
            </w:r>
            <w:r w:rsidRPr="00CA6E0C">
              <w:rPr>
                <w:b/>
                <w:szCs w:val="19"/>
              </w:rPr>
              <w:t xml:space="preserve"> nelegálnej práce a nelegálneho zamestnávania</w:t>
            </w:r>
          </w:p>
        </w:tc>
        <w:tc>
          <w:tcPr>
            <w:tcW w:w="6237" w:type="dxa"/>
            <w:shd w:val="clear" w:color="auto" w:fill="auto"/>
          </w:tcPr>
          <w:p w:rsidR="00294D07" w:rsidRPr="006D0052" w:rsidRDefault="00E55D18" w:rsidP="003D5753">
            <w:pPr>
              <w:spacing w:before="120" w:after="120" w:line="288" w:lineRule="auto"/>
              <w:ind w:right="256"/>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D0052">
              <w:rPr>
                <w:rFonts w:asciiTheme="minorHAnsi" w:hAnsiTheme="minorHAnsi" w:cstheme="minorHAnsi"/>
                <w:szCs w:val="19"/>
              </w:rPr>
              <w:t xml:space="preserve">Žiadateľ </w:t>
            </w:r>
            <w:r>
              <w:rPr>
                <w:rFonts w:asciiTheme="minorHAnsi" w:hAnsiTheme="minorHAnsi" w:cstheme="minorHAnsi"/>
                <w:szCs w:val="19"/>
              </w:rPr>
              <w:t>preukazuje</w:t>
            </w:r>
            <w:r w:rsidRPr="006D0052">
              <w:rPr>
                <w:rFonts w:asciiTheme="minorHAnsi" w:hAnsiTheme="minorHAnsi" w:cstheme="minorHAnsi"/>
                <w:szCs w:val="19"/>
              </w:rPr>
              <w:t>, že neporušil zákaz nelegálnej práce a nelegálneho zamestnávania</w:t>
            </w:r>
            <w:r w:rsidRPr="006D0052">
              <w:rPr>
                <w:rStyle w:val="Odkaznapoznmkupodiarou"/>
                <w:rFonts w:cstheme="minorHAnsi"/>
                <w:szCs w:val="19"/>
              </w:rPr>
              <w:footnoteReference w:id="15"/>
            </w:r>
            <w:r w:rsidRPr="006D0052">
              <w:rPr>
                <w:rFonts w:asciiTheme="minorHAnsi" w:hAnsiTheme="minorHAnsi" w:cstheme="minorHAnsi"/>
                <w:szCs w:val="19"/>
              </w:rPr>
              <w:t xml:space="preserve"> za obdobie 5 rokov predchádzajúcich podaniu </w:t>
            </w:r>
            <w:r>
              <w:rPr>
                <w:rFonts w:asciiTheme="minorHAnsi" w:hAnsiTheme="minorHAnsi" w:cstheme="minorHAnsi"/>
                <w:szCs w:val="19"/>
              </w:rPr>
              <w:t>PZ</w:t>
            </w:r>
            <w:r w:rsidRPr="006D0052">
              <w:rPr>
                <w:rFonts w:asciiTheme="minorHAnsi" w:hAnsiTheme="minorHAnsi" w:cstheme="minorHAnsi"/>
                <w:szCs w:val="19"/>
              </w:rPr>
              <w:t xml:space="preserve">. </w:t>
            </w:r>
          </w:p>
        </w:tc>
      </w:tr>
    </w:tbl>
    <w:p w:rsidR="00676B28" w:rsidRPr="00CD57EE" w:rsidRDefault="00955336" w:rsidP="00676B2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CD57EE">
        <w:rPr>
          <w:rFonts w:asciiTheme="minorHAnsi" w:hAnsiTheme="minorHAnsi" w:cstheme="minorHAnsi"/>
          <w:b/>
          <w:color w:val="002776" w:themeColor="text2"/>
          <w:sz w:val="19"/>
          <w:szCs w:val="19"/>
          <w:u w:val="single"/>
        </w:rPr>
        <w:t xml:space="preserve">Kategória podmienok </w:t>
      </w:r>
      <w:r w:rsidR="00730801">
        <w:rPr>
          <w:rFonts w:asciiTheme="minorHAnsi" w:hAnsiTheme="minorHAnsi" w:cstheme="minorHAnsi"/>
          <w:b/>
          <w:color w:val="002776" w:themeColor="text2"/>
          <w:sz w:val="19"/>
          <w:szCs w:val="19"/>
          <w:u w:val="single"/>
        </w:rPr>
        <w:t>oprávnenosti</w:t>
      </w:r>
      <w:r w:rsidRPr="00CD57EE">
        <w:rPr>
          <w:rFonts w:asciiTheme="minorHAnsi" w:hAnsiTheme="minorHAnsi" w:cstheme="minorHAnsi"/>
          <w:b/>
          <w:color w:val="002776" w:themeColor="text2"/>
          <w:sz w:val="19"/>
          <w:szCs w:val="19"/>
          <w:u w:val="single"/>
        </w:rPr>
        <w:t>:</w:t>
      </w:r>
      <w:r>
        <w:rPr>
          <w:rFonts w:asciiTheme="minorHAnsi" w:hAnsiTheme="minorHAnsi" w:cstheme="minorHAnsi"/>
          <w:b/>
          <w:color w:val="002776" w:themeColor="text2"/>
          <w:sz w:val="19"/>
          <w:szCs w:val="19"/>
        </w:rPr>
        <w:t xml:space="preserve"> </w:t>
      </w:r>
      <w:r w:rsidR="00676B28" w:rsidRPr="00CD57EE">
        <w:rPr>
          <w:rFonts w:asciiTheme="minorHAnsi" w:hAnsiTheme="minorHAnsi" w:cstheme="minorHAnsi"/>
          <w:b/>
          <w:caps/>
          <w:color w:val="002776" w:themeColor="text2"/>
          <w:sz w:val="19"/>
          <w:szCs w:val="19"/>
        </w:rPr>
        <w:t>Ďalšie podmienky poskytnutia príspevku</w:t>
      </w:r>
    </w:p>
    <w:tbl>
      <w:tblPr>
        <w:tblStyle w:val="Mriekatabuky"/>
        <w:tblW w:w="9384" w:type="dxa"/>
        <w:tblBorders>
          <w:top w:val="single" w:sz="4" w:space="0" w:color="6295FF" w:themeColor="text2" w:themeTint="66"/>
          <w:left w:val="single" w:sz="4" w:space="0" w:color="6295FF" w:themeColor="text2" w:themeTint="66"/>
          <w:bottom w:val="single" w:sz="4" w:space="0" w:color="6295FF" w:themeColor="text2" w:themeTint="66"/>
          <w:right w:val="single" w:sz="4" w:space="0" w:color="6295FF" w:themeColor="text2" w:themeTint="66"/>
          <w:insideH w:val="single" w:sz="4" w:space="0" w:color="6295FF" w:themeColor="text2" w:themeTint="66"/>
        </w:tblBorders>
        <w:tblLook w:val="04A0" w:firstRow="1" w:lastRow="0" w:firstColumn="1" w:lastColumn="0" w:noHBand="0" w:noVBand="1"/>
      </w:tblPr>
      <w:tblGrid>
        <w:gridCol w:w="595"/>
        <w:gridCol w:w="2552"/>
        <w:gridCol w:w="6237"/>
      </w:tblGrid>
      <w:tr w:rsidR="00E55D18" w:rsidRPr="00AE3340" w:rsidTr="007A1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rsidR="00E55D18" w:rsidRPr="00AE3340" w:rsidRDefault="00E55D18" w:rsidP="007A1C7C">
            <w:pPr>
              <w:spacing w:before="120" w:after="120" w:line="288" w:lineRule="auto"/>
              <w:jc w:val="both"/>
              <w:rPr>
                <w:rFonts w:asciiTheme="minorHAnsi" w:hAnsiTheme="minorHAnsi" w:cstheme="minorHAnsi"/>
                <w:color w:val="002776" w:themeColor="text2"/>
                <w:szCs w:val="19"/>
              </w:rPr>
            </w:pPr>
            <w:proofErr w:type="spellStart"/>
            <w:r w:rsidRPr="00AE3340">
              <w:rPr>
                <w:rFonts w:asciiTheme="minorHAnsi" w:hAnsiTheme="minorHAnsi" w:cstheme="minorHAnsi"/>
                <w:color w:val="002776" w:themeColor="text2"/>
                <w:szCs w:val="19"/>
              </w:rPr>
              <w:t>P.č</w:t>
            </w:r>
            <w:proofErr w:type="spellEnd"/>
            <w:r w:rsidRPr="00AE3340">
              <w:rPr>
                <w:rFonts w:asciiTheme="minorHAnsi" w:hAnsiTheme="minorHAnsi" w:cstheme="minorHAnsi"/>
                <w:color w:val="002776" w:themeColor="text2"/>
                <w:szCs w:val="19"/>
              </w:rPr>
              <w:t>.</w:t>
            </w:r>
          </w:p>
        </w:tc>
        <w:tc>
          <w:tcPr>
            <w:tcW w:w="2552" w:type="dxa"/>
            <w:shd w:val="clear" w:color="auto" w:fill="F2F2F2" w:themeFill="background1" w:themeFillShade="F2"/>
          </w:tcPr>
          <w:p w:rsidR="00E55D18" w:rsidRPr="00AE3340" w:rsidRDefault="00E55D18" w:rsidP="007A1C7C">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Podmienka oprávnenosti</w:t>
            </w:r>
          </w:p>
        </w:tc>
        <w:tc>
          <w:tcPr>
            <w:tcW w:w="6237" w:type="dxa"/>
            <w:shd w:val="clear" w:color="auto" w:fill="F2F2F2" w:themeFill="background1" w:themeFillShade="F2"/>
          </w:tcPr>
          <w:p w:rsidR="00E55D18" w:rsidRPr="00AE3340" w:rsidRDefault="00E55D18" w:rsidP="007A1C7C">
            <w:pPr>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776" w:themeColor="text2"/>
                <w:szCs w:val="19"/>
              </w:rPr>
            </w:pPr>
            <w:r w:rsidRPr="00AE3340">
              <w:rPr>
                <w:rFonts w:asciiTheme="minorHAnsi" w:hAnsiTheme="minorHAnsi" w:cstheme="minorHAnsi"/>
                <w:color w:val="002776" w:themeColor="text2"/>
                <w:szCs w:val="19"/>
              </w:rPr>
              <w:t>Popis podmienky oprávnenosti</w:t>
            </w:r>
          </w:p>
        </w:tc>
      </w:tr>
      <w:tr w:rsidR="00C22C9C" w:rsidRPr="00D96455" w:rsidTr="007A0BA9">
        <w:trPr>
          <w:trHeight w:val="665"/>
        </w:trPr>
        <w:tc>
          <w:tcPr>
            <w:cnfStyle w:val="001000000000" w:firstRow="0" w:lastRow="0" w:firstColumn="1" w:lastColumn="0" w:oddVBand="0" w:evenVBand="0" w:oddHBand="0" w:evenHBand="0" w:firstRowFirstColumn="0" w:firstRowLastColumn="0" w:lastRowFirstColumn="0" w:lastRowLastColumn="0"/>
            <w:tcW w:w="595" w:type="dxa"/>
          </w:tcPr>
          <w:p w:rsidR="00C22C9C" w:rsidRDefault="00F30424" w:rsidP="005C15C2">
            <w:pPr>
              <w:spacing w:line="288" w:lineRule="auto"/>
              <w:jc w:val="center"/>
              <w:rPr>
                <w:rFonts w:asciiTheme="minorHAnsi" w:hAnsiTheme="minorHAnsi" w:cstheme="minorHAnsi"/>
                <w:b/>
                <w:szCs w:val="19"/>
              </w:rPr>
            </w:pPr>
            <w:r>
              <w:rPr>
                <w:rFonts w:asciiTheme="minorHAnsi" w:hAnsiTheme="minorHAnsi" w:cstheme="minorHAnsi"/>
                <w:b/>
                <w:szCs w:val="19"/>
              </w:rPr>
              <w:t>21</w:t>
            </w:r>
          </w:p>
        </w:tc>
        <w:tc>
          <w:tcPr>
            <w:tcW w:w="2552" w:type="dxa"/>
          </w:tcPr>
          <w:p w:rsidR="00C22C9C" w:rsidRPr="00CA6E0C" w:rsidRDefault="008450BF" w:rsidP="008450BF">
            <w:pPr>
              <w:spacing w:line="288" w:lineRule="auto"/>
              <w:cnfStyle w:val="000000000000" w:firstRow="0" w:lastRow="0" w:firstColumn="0" w:lastColumn="0" w:oddVBand="0" w:evenVBand="0" w:oddHBand="0" w:evenHBand="0" w:firstRowFirstColumn="0" w:firstRowLastColumn="0" w:lastRowFirstColumn="0" w:lastRowLastColumn="0"/>
              <w:rPr>
                <w:b/>
                <w:szCs w:val="19"/>
              </w:rPr>
            </w:pPr>
            <w:r>
              <w:rPr>
                <w:b/>
                <w:szCs w:val="19"/>
              </w:rPr>
              <w:t xml:space="preserve">Podmienka, že žiadateľ má </w:t>
            </w:r>
            <w:proofErr w:type="spellStart"/>
            <w:r>
              <w:rPr>
                <w:b/>
                <w:szCs w:val="19"/>
              </w:rPr>
              <w:t>vysporiadané</w:t>
            </w:r>
            <w:proofErr w:type="spellEnd"/>
            <w:r w:rsidR="00C22C9C">
              <w:rPr>
                <w:b/>
                <w:szCs w:val="19"/>
              </w:rPr>
              <w:t xml:space="preserve"> majetkovo-právn</w:t>
            </w:r>
            <w:r>
              <w:rPr>
                <w:b/>
                <w:szCs w:val="19"/>
              </w:rPr>
              <w:t>e</w:t>
            </w:r>
            <w:r w:rsidR="00C22C9C">
              <w:rPr>
                <w:b/>
                <w:szCs w:val="19"/>
              </w:rPr>
              <w:t xml:space="preserve"> vzťah</w:t>
            </w:r>
            <w:r>
              <w:rPr>
                <w:b/>
                <w:szCs w:val="19"/>
              </w:rPr>
              <w:t>y</w:t>
            </w:r>
            <w:r w:rsidR="002D5B92">
              <w:rPr>
                <w:b/>
                <w:szCs w:val="19"/>
              </w:rPr>
              <w:t xml:space="preserve"> </w:t>
            </w:r>
            <w:r>
              <w:rPr>
                <w:b/>
                <w:szCs w:val="19"/>
              </w:rPr>
              <w:t>a povolenia</w:t>
            </w:r>
            <w:r w:rsidR="002D5B92">
              <w:rPr>
                <w:b/>
                <w:szCs w:val="19"/>
              </w:rPr>
              <w:t xml:space="preserve"> na realizáciu </w:t>
            </w:r>
            <w:r>
              <w:rPr>
                <w:b/>
                <w:szCs w:val="19"/>
              </w:rPr>
              <w:t xml:space="preserve">aktivít </w:t>
            </w:r>
            <w:r w:rsidR="002D5B92">
              <w:rPr>
                <w:b/>
                <w:szCs w:val="19"/>
              </w:rPr>
              <w:t>projektu</w:t>
            </w:r>
          </w:p>
        </w:tc>
        <w:tc>
          <w:tcPr>
            <w:tcW w:w="6237" w:type="dxa"/>
            <w:shd w:val="clear" w:color="auto" w:fill="auto"/>
          </w:tcPr>
          <w:p w:rsidR="008450BF" w:rsidRPr="00052A3B" w:rsidRDefault="008450BF" w:rsidP="008450BF">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u w:val="single"/>
              </w:rPr>
            </w:pPr>
            <w:r w:rsidRPr="00C739E3">
              <w:rPr>
                <w:rFonts w:asciiTheme="minorHAnsi" w:hAnsiTheme="minorHAnsi" w:cstheme="minorHAnsi"/>
                <w:b/>
                <w:szCs w:val="19"/>
                <w:u w:val="single"/>
              </w:rPr>
              <w:t xml:space="preserve">V prípade výzvy na </w:t>
            </w:r>
            <w:r w:rsidR="00DC6703" w:rsidRPr="00C739E3">
              <w:rPr>
                <w:rFonts w:asciiTheme="minorHAnsi" w:hAnsiTheme="minorHAnsi" w:cstheme="minorHAnsi"/>
                <w:b/>
                <w:szCs w:val="19"/>
                <w:u w:val="single"/>
              </w:rPr>
              <w:t xml:space="preserve">predkladanie </w:t>
            </w:r>
            <w:r w:rsidRPr="00C739E3">
              <w:rPr>
                <w:rFonts w:asciiTheme="minorHAnsi" w:hAnsiTheme="minorHAnsi" w:cstheme="minorHAnsi"/>
                <w:b/>
                <w:szCs w:val="19"/>
                <w:u w:val="single"/>
              </w:rPr>
              <w:t>PZ má podmienka informatívny charakter</w:t>
            </w:r>
            <w:r w:rsidR="00626224" w:rsidRPr="00C739E3">
              <w:rPr>
                <w:rFonts w:asciiTheme="minorHAnsi" w:hAnsiTheme="minorHAnsi" w:cstheme="minorHAnsi"/>
                <w:b/>
                <w:szCs w:val="19"/>
                <w:u w:val="single"/>
              </w:rPr>
              <w:t xml:space="preserve">. </w:t>
            </w:r>
            <w:r w:rsidR="00067D7D">
              <w:rPr>
                <w:rFonts w:asciiTheme="minorHAnsi" w:hAnsiTheme="minorHAnsi" w:cstheme="minorHAnsi"/>
                <w:b/>
                <w:szCs w:val="19"/>
                <w:u w:val="single"/>
              </w:rPr>
              <w:t xml:space="preserve">Splnenie podmienky sa vzťahuje na konanie o </w:t>
            </w:r>
            <w:proofErr w:type="spellStart"/>
            <w:r w:rsidR="00067D7D">
              <w:rPr>
                <w:rFonts w:asciiTheme="minorHAnsi" w:hAnsiTheme="minorHAnsi" w:cstheme="minorHAnsi"/>
                <w:b/>
                <w:szCs w:val="19"/>
                <w:u w:val="single"/>
              </w:rPr>
              <w:t>ŽoNFP</w:t>
            </w:r>
            <w:proofErr w:type="spellEnd"/>
            <w:r w:rsidR="00067D7D">
              <w:rPr>
                <w:rFonts w:asciiTheme="minorHAnsi" w:hAnsiTheme="minorHAnsi" w:cstheme="minorHAnsi"/>
                <w:b/>
                <w:szCs w:val="19"/>
                <w:u w:val="single"/>
              </w:rPr>
              <w:t>.</w:t>
            </w:r>
            <w:r w:rsidR="00626224">
              <w:rPr>
                <w:rFonts w:asciiTheme="minorHAnsi" w:hAnsiTheme="minorHAnsi" w:cstheme="minorHAnsi"/>
                <w:b/>
                <w:szCs w:val="19"/>
                <w:u w:val="single"/>
              </w:rPr>
              <w:t xml:space="preserve"> </w:t>
            </w:r>
            <w:r w:rsidRPr="00052A3B">
              <w:rPr>
                <w:rFonts w:asciiTheme="minorHAnsi" w:hAnsiTheme="minorHAnsi" w:cstheme="minorHAnsi"/>
                <w:b/>
                <w:szCs w:val="19"/>
                <w:u w:val="single"/>
              </w:rPr>
              <w:t xml:space="preserve"> </w:t>
            </w:r>
          </w:p>
          <w:p w:rsidR="00E95036" w:rsidRPr="00E95036" w:rsidRDefault="00E95036" w:rsidP="00676B28">
            <w:pPr>
              <w:pStyle w:val="Odsekzoznamu"/>
              <w:spacing w:before="120" w:after="120" w:line="276"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E95036">
              <w:rPr>
                <w:rFonts w:asciiTheme="minorHAnsi" w:hAnsiTheme="minorHAnsi" w:cstheme="minorHAnsi"/>
                <w:sz w:val="19"/>
                <w:szCs w:val="19"/>
                <w:lang w:eastAsia="en-US"/>
              </w:rPr>
              <w:t xml:space="preserve">Nehnuteľnosti (pozemky a stavby) a hnuteľné veci, prostredníctvom ktorých dochádza k realizácii projektu, musia byť vo výlučnom vlastníctve žiadateľa, alebo žiadateľ musí mať k predmetným nehnuteľnostiam a hnuteľným veciam iné právo (napr. dlhodobý prenájom), na základe ktorého je oprávnený užívať všetky nehnuteľnosti a hnuteľné veci, na ktorých má byť projekt realizovaný. Túto podmienku poskytnutia príspevku musí žiadateľ spĺňať počas realizácie projektu a zároveň počas obdobia udržateľnosti projektu, t. j. minimálne 5 rokov po ukončení realizácie projektu. </w:t>
            </w:r>
          </w:p>
          <w:p w:rsidR="00E95036" w:rsidRPr="00E95036" w:rsidRDefault="00E95036" w:rsidP="00676B2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E95036">
              <w:rPr>
                <w:rFonts w:asciiTheme="minorHAnsi" w:hAnsiTheme="minorHAnsi" w:cstheme="minorHAnsi"/>
                <w:szCs w:val="19"/>
              </w:rPr>
              <w:t xml:space="preserve">Na nehnuteľnom majetku/hnuteľnom majetku, ktorý má byť zhodnotený z prostriedkov NFP alebo jeho časti, alebo na nehnuteľnom majetku/hnuteľnom majetku, ktorý má byť z prostriedkov NFP alebo jeho časti nadobudnutý (kúpna zmluva, zmluva o budúcej kúpnej zmluve a pod.) nesmie viaznuť záložné právo v čase od podania </w:t>
            </w:r>
            <w:proofErr w:type="spellStart"/>
            <w:r w:rsidRPr="00E95036">
              <w:rPr>
                <w:rFonts w:asciiTheme="minorHAnsi" w:hAnsiTheme="minorHAnsi" w:cstheme="minorHAnsi"/>
                <w:szCs w:val="19"/>
              </w:rPr>
              <w:t>ŽoNFP</w:t>
            </w:r>
            <w:proofErr w:type="spellEnd"/>
            <w:r w:rsidRPr="00E95036">
              <w:rPr>
                <w:rFonts w:asciiTheme="minorHAnsi" w:hAnsiTheme="minorHAnsi" w:cstheme="minorHAnsi"/>
                <w:szCs w:val="19"/>
              </w:rPr>
              <w:t xml:space="preserve"> až do uzavretia zmluvy o NFP. </w:t>
            </w:r>
          </w:p>
          <w:p w:rsidR="00E95036" w:rsidRPr="00623D5E" w:rsidRDefault="00E95036" w:rsidP="00676B28">
            <w:pPr>
              <w:autoSpaceDE w:val="0"/>
              <w:autoSpaceDN w:val="0"/>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623D5E">
              <w:rPr>
                <w:rFonts w:asciiTheme="minorHAnsi" w:hAnsiTheme="minorHAnsi" w:cstheme="minorHAnsi"/>
                <w:b/>
                <w:szCs w:val="19"/>
              </w:rPr>
              <w:t xml:space="preserve">Osobitné povolenie na realizáciu aktivít: </w:t>
            </w:r>
          </w:p>
          <w:p w:rsidR="00731E05" w:rsidRPr="00F30424" w:rsidRDefault="00E9503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E95036">
              <w:rPr>
                <w:rFonts w:asciiTheme="minorHAnsi" w:hAnsiTheme="minorHAnsi" w:cstheme="minorHAnsi"/>
                <w:szCs w:val="19"/>
              </w:rPr>
              <w:t xml:space="preserve">V prípade investícií, pri ktorých sa vyžaduje vydanie stavebného povolenia alebo iného povolenia na realizáciu stavby, je žiadateľ povinný predložiť v súlade s ustanoveniami stavebného zákona k </w:t>
            </w:r>
            <w:proofErr w:type="spellStart"/>
            <w:r w:rsidRPr="00E95036">
              <w:rPr>
                <w:rFonts w:asciiTheme="minorHAnsi" w:hAnsiTheme="minorHAnsi" w:cstheme="minorHAnsi"/>
                <w:szCs w:val="19"/>
              </w:rPr>
              <w:t>ŽoNFP</w:t>
            </w:r>
            <w:proofErr w:type="spellEnd"/>
            <w:r w:rsidRPr="00E95036">
              <w:rPr>
                <w:rFonts w:asciiTheme="minorHAnsi" w:hAnsiTheme="minorHAnsi" w:cstheme="minorHAnsi"/>
                <w:szCs w:val="19"/>
              </w:rPr>
              <w:t xml:space="preserve"> právoplatné rozhodnutie príslušného stavebného úradu resp. oznámenie stavebného úradu, že nemá námietky voči predloženému stavebnému ohláseniu, vrátane príslušnej projektovej dokumentácie (ak relevantné).</w:t>
            </w:r>
          </w:p>
        </w:tc>
      </w:tr>
      <w:tr w:rsidR="00C22C9C" w:rsidRPr="00D96455" w:rsidTr="00EF5E6B">
        <w:trPr>
          <w:trHeight w:val="382"/>
        </w:trPr>
        <w:tc>
          <w:tcPr>
            <w:cnfStyle w:val="001000000000" w:firstRow="0" w:lastRow="0" w:firstColumn="1" w:lastColumn="0" w:oddVBand="0" w:evenVBand="0" w:oddHBand="0" w:evenHBand="0" w:firstRowFirstColumn="0" w:firstRowLastColumn="0" w:lastRowFirstColumn="0" w:lastRowLastColumn="0"/>
            <w:tcW w:w="595" w:type="dxa"/>
          </w:tcPr>
          <w:p w:rsidR="00C22C9C" w:rsidRDefault="00F30424" w:rsidP="005C15C2">
            <w:pPr>
              <w:spacing w:line="288" w:lineRule="auto"/>
              <w:jc w:val="center"/>
              <w:rPr>
                <w:rFonts w:asciiTheme="minorHAnsi" w:hAnsiTheme="minorHAnsi" w:cstheme="minorHAnsi"/>
                <w:b/>
                <w:szCs w:val="19"/>
              </w:rPr>
            </w:pPr>
            <w:r>
              <w:rPr>
                <w:rFonts w:asciiTheme="minorHAnsi" w:hAnsiTheme="minorHAnsi" w:cstheme="minorHAnsi"/>
                <w:b/>
                <w:szCs w:val="19"/>
              </w:rPr>
              <w:t>22</w:t>
            </w:r>
          </w:p>
        </w:tc>
        <w:tc>
          <w:tcPr>
            <w:tcW w:w="2552" w:type="dxa"/>
          </w:tcPr>
          <w:p w:rsidR="00C22C9C" w:rsidRDefault="00C22C9C" w:rsidP="007A1C7C">
            <w:pPr>
              <w:spacing w:line="288" w:lineRule="auto"/>
              <w:cnfStyle w:val="000000000000" w:firstRow="0" w:lastRow="0" w:firstColumn="0" w:lastColumn="0" w:oddVBand="0" w:evenVBand="0" w:oddHBand="0" w:evenHBand="0" w:firstRowFirstColumn="0" w:firstRowLastColumn="0" w:lastRowFirstColumn="0" w:lastRowLastColumn="0"/>
              <w:rPr>
                <w:b/>
                <w:szCs w:val="19"/>
              </w:rPr>
            </w:pPr>
            <w:r>
              <w:rPr>
                <w:b/>
                <w:szCs w:val="19"/>
              </w:rPr>
              <w:t>Podmienka oprávnenosti z hľadiska plnenia požiadaviek v oblasti posudzovania vplyvov na životné prostredie</w:t>
            </w:r>
          </w:p>
        </w:tc>
        <w:tc>
          <w:tcPr>
            <w:tcW w:w="6237" w:type="dxa"/>
            <w:shd w:val="clear" w:color="auto" w:fill="auto"/>
          </w:tcPr>
          <w:p w:rsidR="00AF290D" w:rsidRPr="00052A3B" w:rsidRDefault="00AF290D" w:rsidP="00AF290D">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u w:val="single"/>
              </w:rPr>
            </w:pPr>
            <w:r w:rsidRPr="00C739E3">
              <w:rPr>
                <w:rFonts w:asciiTheme="minorHAnsi" w:hAnsiTheme="minorHAnsi" w:cstheme="minorHAnsi"/>
                <w:b/>
                <w:szCs w:val="19"/>
                <w:u w:val="single"/>
              </w:rPr>
              <w:t xml:space="preserve">V prípade výzvy na </w:t>
            </w:r>
            <w:r w:rsidR="00720B63" w:rsidRPr="00F30424">
              <w:rPr>
                <w:rFonts w:asciiTheme="minorHAnsi" w:hAnsiTheme="minorHAnsi" w:cstheme="minorHAnsi"/>
                <w:b/>
                <w:szCs w:val="19"/>
                <w:u w:val="single"/>
              </w:rPr>
              <w:t xml:space="preserve">predkladanie </w:t>
            </w:r>
            <w:r w:rsidRPr="00C739E3">
              <w:rPr>
                <w:rFonts w:asciiTheme="minorHAnsi" w:hAnsiTheme="minorHAnsi" w:cstheme="minorHAnsi"/>
                <w:b/>
                <w:szCs w:val="19"/>
                <w:u w:val="single"/>
              </w:rPr>
              <w:t>PZ má podmienka informatívny charakter</w:t>
            </w:r>
            <w:r w:rsidR="00626224" w:rsidRPr="00C739E3">
              <w:rPr>
                <w:rFonts w:asciiTheme="minorHAnsi" w:hAnsiTheme="minorHAnsi" w:cstheme="minorHAnsi"/>
                <w:b/>
                <w:szCs w:val="19"/>
                <w:u w:val="single"/>
              </w:rPr>
              <w:t xml:space="preserve">. </w:t>
            </w:r>
            <w:r w:rsidR="00067D7D">
              <w:rPr>
                <w:rFonts w:asciiTheme="minorHAnsi" w:hAnsiTheme="minorHAnsi" w:cstheme="minorHAnsi"/>
                <w:b/>
                <w:szCs w:val="19"/>
                <w:u w:val="single"/>
              </w:rPr>
              <w:t xml:space="preserve">Splnenie podmienky sa vzťahuje na konanie o </w:t>
            </w:r>
            <w:proofErr w:type="spellStart"/>
            <w:r w:rsidR="00067D7D">
              <w:rPr>
                <w:rFonts w:asciiTheme="minorHAnsi" w:hAnsiTheme="minorHAnsi" w:cstheme="minorHAnsi"/>
                <w:b/>
                <w:szCs w:val="19"/>
                <w:u w:val="single"/>
              </w:rPr>
              <w:t>ŽoNFP</w:t>
            </w:r>
            <w:proofErr w:type="spellEnd"/>
            <w:r w:rsidR="00067D7D">
              <w:rPr>
                <w:rFonts w:asciiTheme="minorHAnsi" w:hAnsiTheme="minorHAnsi" w:cstheme="minorHAnsi"/>
                <w:b/>
                <w:szCs w:val="19"/>
                <w:u w:val="single"/>
              </w:rPr>
              <w:t>.</w:t>
            </w:r>
            <w:r w:rsidRPr="00052A3B">
              <w:rPr>
                <w:rFonts w:asciiTheme="minorHAnsi" w:hAnsiTheme="minorHAnsi" w:cstheme="minorHAnsi"/>
                <w:b/>
                <w:szCs w:val="19"/>
                <w:u w:val="single"/>
              </w:rPr>
              <w:t xml:space="preserve"> </w:t>
            </w:r>
          </w:p>
          <w:p w:rsidR="00946FA0" w:rsidRPr="00946FA0" w:rsidRDefault="00946FA0" w:rsidP="00AF290D">
            <w:pPr>
              <w:pStyle w:val="Default"/>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46FA0">
              <w:rPr>
                <w:rFonts w:asciiTheme="minorHAnsi" w:hAnsiTheme="minorHAnsi" w:cstheme="minorHAnsi"/>
                <w:color w:val="auto"/>
                <w:sz w:val="19"/>
                <w:szCs w:val="19"/>
                <w:lang w:val="sk-SK"/>
              </w:rPr>
              <w:t xml:space="preserve">Projekt, ktorý je predmetom </w:t>
            </w:r>
            <w:proofErr w:type="spellStart"/>
            <w:r w:rsidR="00AF290D">
              <w:rPr>
                <w:rFonts w:asciiTheme="minorHAnsi" w:hAnsiTheme="minorHAnsi" w:cstheme="minorHAnsi"/>
                <w:color w:val="auto"/>
                <w:sz w:val="19"/>
                <w:szCs w:val="19"/>
                <w:lang w:val="sk-SK"/>
              </w:rPr>
              <w:t>ŽoNFP</w:t>
            </w:r>
            <w:proofErr w:type="spellEnd"/>
            <w:r w:rsidRPr="00946FA0">
              <w:rPr>
                <w:rFonts w:asciiTheme="minorHAnsi" w:hAnsiTheme="minorHAnsi" w:cstheme="minorHAnsi"/>
                <w:color w:val="auto"/>
                <w:sz w:val="19"/>
                <w:szCs w:val="19"/>
                <w:lang w:val="sk-SK"/>
              </w:rPr>
              <w:t>, musí byť z hľadiska navrhovanej činnosti v súlade s požiadavkami v oblasti posudzovania vplyvov navrhovanej činnosti v súlade so zákonom o posudzovaní vplyvov</w:t>
            </w:r>
            <w:r w:rsidRPr="00676B28">
              <w:rPr>
                <w:rFonts w:asciiTheme="minorHAnsi" w:hAnsiTheme="minorHAnsi" w:cstheme="minorHAnsi"/>
                <w:sz w:val="19"/>
                <w:szCs w:val="19"/>
                <w:vertAlign w:val="superscript"/>
                <w:lang w:val="sk-SK"/>
              </w:rPr>
              <w:footnoteReference w:id="16"/>
            </w:r>
            <w:r w:rsidRPr="00946FA0">
              <w:rPr>
                <w:rFonts w:asciiTheme="minorHAnsi" w:hAnsiTheme="minorHAnsi" w:cstheme="minorHAnsi"/>
                <w:color w:val="auto"/>
                <w:sz w:val="19"/>
                <w:szCs w:val="19"/>
                <w:lang w:val="sk-SK"/>
              </w:rPr>
              <w:t xml:space="preserve">. </w:t>
            </w:r>
          </w:p>
          <w:p w:rsidR="00946FA0" w:rsidRPr="00946FA0" w:rsidRDefault="00946FA0" w:rsidP="00AF290D">
            <w:pPr>
              <w:pStyle w:val="Default"/>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46FA0">
              <w:rPr>
                <w:rFonts w:asciiTheme="minorHAnsi" w:hAnsiTheme="minorHAnsi" w:cstheme="minorHAnsi"/>
                <w:color w:val="auto"/>
                <w:sz w:val="19"/>
                <w:szCs w:val="19"/>
                <w:lang w:val="sk-SK"/>
              </w:rPr>
              <w:t xml:space="preserve">V prípade, ak v rámci navrhovanej činnosti došlo k zmene, zmena navrhovanej činnosti musí byť rovnako v súlade s požiadavkami v oblasti posudzovania vplyvu navrhovanej činnosti v súlade so zákonom o posudzovaní vplyvov. </w:t>
            </w:r>
          </w:p>
          <w:p w:rsidR="00C22C9C" w:rsidRPr="00946FA0" w:rsidRDefault="00946FA0" w:rsidP="00AF290D">
            <w:pPr>
              <w:pStyle w:val="Default"/>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46FA0">
              <w:rPr>
                <w:rFonts w:asciiTheme="minorHAnsi" w:hAnsiTheme="minorHAnsi" w:cstheme="minorHAnsi"/>
                <w:color w:val="auto"/>
                <w:sz w:val="19"/>
                <w:szCs w:val="19"/>
                <w:lang w:val="sk-SK"/>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C22C9C" w:rsidRPr="00D96455" w:rsidTr="002C63D1">
        <w:trPr>
          <w:trHeight w:val="850"/>
        </w:trPr>
        <w:tc>
          <w:tcPr>
            <w:cnfStyle w:val="001000000000" w:firstRow="0" w:lastRow="0" w:firstColumn="1" w:lastColumn="0" w:oddVBand="0" w:evenVBand="0" w:oddHBand="0" w:evenHBand="0" w:firstRowFirstColumn="0" w:firstRowLastColumn="0" w:lastRowFirstColumn="0" w:lastRowLastColumn="0"/>
            <w:tcW w:w="595" w:type="dxa"/>
          </w:tcPr>
          <w:p w:rsidR="00C22C9C" w:rsidRDefault="00F30424" w:rsidP="005C15C2">
            <w:pPr>
              <w:spacing w:line="288" w:lineRule="auto"/>
              <w:jc w:val="center"/>
              <w:rPr>
                <w:rFonts w:asciiTheme="minorHAnsi" w:hAnsiTheme="minorHAnsi" w:cstheme="minorHAnsi"/>
                <w:b/>
                <w:szCs w:val="19"/>
              </w:rPr>
            </w:pPr>
            <w:r>
              <w:rPr>
                <w:rFonts w:asciiTheme="minorHAnsi" w:hAnsiTheme="minorHAnsi" w:cstheme="minorHAnsi"/>
                <w:b/>
                <w:szCs w:val="19"/>
              </w:rPr>
              <w:t>23</w:t>
            </w:r>
          </w:p>
        </w:tc>
        <w:tc>
          <w:tcPr>
            <w:tcW w:w="2552" w:type="dxa"/>
          </w:tcPr>
          <w:p w:rsidR="00C22C9C" w:rsidRDefault="00C22C9C" w:rsidP="007A1C7C">
            <w:pPr>
              <w:spacing w:line="288" w:lineRule="auto"/>
              <w:cnfStyle w:val="000000000000" w:firstRow="0" w:lastRow="0" w:firstColumn="0" w:lastColumn="0" w:oddVBand="0" w:evenVBand="0" w:oddHBand="0" w:evenHBand="0" w:firstRowFirstColumn="0" w:firstRowLastColumn="0" w:lastRowFirstColumn="0" w:lastRowLastColumn="0"/>
              <w:rPr>
                <w:b/>
                <w:szCs w:val="19"/>
              </w:rPr>
            </w:pPr>
            <w:r>
              <w:rPr>
                <w:b/>
                <w:szCs w:val="19"/>
              </w:rPr>
              <w:t xml:space="preserve">Podmienka oprávnenosti z hľadiska preukázania súladu s požiadavkami v oblasti dopadu plánov a projektov na územia </w:t>
            </w:r>
            <w:r w:rsidR="002D5B92">
              <w:rPr>
                <w:b/>
                <w:szCs w:val="19"/>
              </w:rPr>
              <w:t>sústavy</w:t>
            </w:r>
            <w:r>
              <w:rPr>
                <w:b/>
                <w:szCs w:val="19"/>
              </w:rPr>
              <w:t xml:space="preserve"> NATURA 2000</w:t>
            </w:r>
          </w:p>
        </w:tc>
        <w:tc>
          <w:tcPr>
            <w:tcW w:w="6237" w:type="dxa"/>
            <w:shd w:val="clear" w:color="auto" w:fill="auto"/>
          </w:tcPr>
          <w:p w:rsidR="00AF290D" w:rsidRPr="00052A3B" w:rsidRDefault="00AF290D" w:rsidP="00AF290D">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u w:val="single"/>
              </w:rPr>
            </w:pPr>
            <w:r w:rsidRPr="00C739E3">
              <w:rPr>
                <w:rFonts w:asciiTheme="minorHAnsi" w:hAnsiTheme="minorHAnsi" w:cstheme="minorHAnsi"/>
                <w:b/>
                <w:szCs w:val="19"/>
                <w:u w:val="single"/>
              </w:rPr>
              <w:t xml:space="preserve">V prípade výzvy na </w:t>
            </w:r>
            <w:r w:rsidR="00720B63" w:rsidRPr="00F30424">
              <w:rPr>
                <w:rFonts w:asciiTheme="minorHAnsi" w:hAnsiTheme="minorHAnsi" w:cstheme="minorHAnsi"/>
                <w:b/>
                <w:szCs w:val="19"/>
                <w:u w:val="single"/>
              </w:rPr>
              <w:t xml:space="preserve">predkladanie </w:t>
            </w:r>
            <w:r w:rsidRPr="00C739E3">
              <w:rPr>
                <w:rFonts w:asciiTheme="minorHAnsi" w:hAnsiTheme="minorHAnsi" w:cstheme="minorHAnsi"/>
                <w:b/>
                <w:szCs w:val="19"/>
                <w:u w:val="single"/>
              </w:rPr>
              <w:t>PZ má podmienka informatívny charakter</w:t>
            </w:r>
            <w:r w:rsidR="00626224" w:rsidRPr="00C739E3">
              <w:rPr>
                <w:rFonts w:asciiTheme="minorHAnsi" w:hAnsiTheme="minorHAnsi" w:cstheme="minorHAnsi"/>
                <w:b/>
                <w:szCs w:val="19"/>
                <w:u w:val="single"/>
              </w:rPr>
              <w:t xml:space="preserve">. </w:t>
            </w:r>
            <w:r w:rsidR="00067D7D">
              <w:rPr>
                <w:rFonts w:asciiTheme="minorHAnsi" w:hAnsiTheme="minorHAnsi" w:cstheme="minorHAnsi"/>
                <w:b/>
                <w:szCs w:val="19"/>
                <w:u w:val="single"/>
              </w:rPr>
              <w:t xml:space="preserve">Splnenie podmienky sa vzťahuje na konanie o </w:t>
            </w:r>
            <w:proofErr w:type="spellStart"/>
            <w:r w:rsidR="00067D7D">
              <w:rPr>
                <w:rFonts w:asciiTheme="minorHAnsi" w:hAnsiTheme="minorHAnsi" w:cstheme="minorHAnsi"/>
                <w:b/>
                <w:szCs w:val="19"/>
                <w:u w:val="single"/>
              </w:rPr>
              <w:t>ŽoNFP</w:t>
            </w:r>
            <w:proofErr w:type="spellEnd"/>
            <w:r w:rsidR="00067D7D">
              <w:rPr>
                <w:rFonts w:asciiTheme="minorHAnsi" w:hAnsiTheme="minorHAnsi" w:cstheme="minorHAnsi"/>
                <w:b/>
                <w:szCs w:val="19"/>
                <w:u w:val="single"/>
              </w:rPr>
              <w:t>.</w:t>
            </w:r>
            <w:r w:rsidRPr="00052A3B">
              <w:rPr>
                <w:rFonts w:asciiTheme="minorHAnsi" w:hAnsiTheme="minorHAnsi" w:cstheme="minorHAnsi"/>
                <w:b/>
                <w:szCs w:val="19"/>
                <w:u w:val="single"/>
              </w:rPr>
              <w:t xml:space="preserve"> </w:t>
            </w:r>
          </w:p>
          <w:p w:rsidR="00C22C9C" w:rsidRPr="00821FAF" w:rsidRDefault="00946FA0" w:rsidP="002C63D1">
            <w:pPr>
              <w:pStyle w:val="Odsekzoznamu"/>
              <w:spacing w:before="120" w:after="120"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946FA0">
              <w:rPr>
                <w:rFonts w:asciiTheme="minorHAnsi" w:hAnsiTheme="minorHAnsi" w:cstheme="minorHAnsi"/>
                <w:sz w:val="19"/>
                <w:szCs w:val="19"/>
                <w:lang w:eastAsia="en-US"/>
              </w:rPr>
              <w:t xml:space="preserve">Projekt, ktorý je predmetom </w:t>
            </w:r>
            <w:proofErr w:type="spellStart"/>
            <w:r w:rsidRPr="00946FA0">
              <w:rPr>
                <w:rFonts w:asciiTheme="minorHAnsi" w:hAnsiTheme="minorHAnsi" w:cstheme="minorHAnsi"/>
                <w:sz w:val="19"/>
                <w:szCs w:val="19"/>
                <w:lang w:eastAsia="en-US"/>
              </w:rPr>
              <w:t>ŽoNFP</w:t>
            </w:r>
            <w:proofErr w:type="spellEnd"/>
            <w:r w:rsidRPr="00946FA0">
              <w:rPr>
                <w:rFonts w:asciiTheme="minorHAnsi" w:hAnsiTheme="minorHAnsi" w:cstheme="minorHAnsi"/>
                <w:sz w:val="19"/>
                <w:szCs w:val="19"/>
                <w:lang w:eastAsia="en-US"/>
              </w:rPr>
              <w:t>, a ktorý z hľadiska svojich aktivít zasahuje do územia sústavy NATURA 2000, nesmie mať významný nepriaznivý vplyv na územia sústavy NATURA 2000.</w:t>
            </w:r>
          </w:p>
        </w:tc>
      </w:tr>
      <w:tr w:rsidR="00C22C9C" w:rsidRPr="00D96455" w:rsidTr="002C63D1">
        <w:trPr>
          <w:trHeight w:val="850"/>
        </w:trPr>
        <w:tc>
          <w:tcPr>
            <w:cnfStyle w:val="001000000000" w:firstRow="0" w:lastRow="0" w:firstColumn="1" w:lastColumn="0" w:oddVBand="0" w:evenVBand="0" w:oddHBand="0" w:evenHBand="0" w:firstRowFirstColumn="0" w:firstRowLastColumn="0" w:lastRowFirstColumn="0" w:lastRowLastColumn="0"/>
            <w:tcW w:w="595" w:type="dxa"/>
          </w:tcPr>
          <w:p w:rsidR="00C22C9C" w:rsidRDefault="00F30424" w:rsidP="005C15C2">
            <w:pPr>
              <w:spacing w:line="288" w:lineRule="auto"/>
              <w:jc w:val="center"/>
              <w:rPr>
                <w:rFonts w:asciiTheme="minorHAnsi" w:hAnsiTheme="minorHAnsi" w:cstheme="minorHAnsi"/>
                <w:b/>
                <w:szCs w:val="19"/>
              </w:rPr>
            </w:pPr>
            <w:r>
              <w:rPr>
                <w:rFonts w:asciiTheme="minorHAnsi" w:hAnsiTheme="minorHAnsi" w:cstheme="minorHAnsi"/>
                <w:b/>
                <w:szCs w:val="19"/>
              </w:rPr>
              <w:t>24</w:t>
            </w:r>
          </w:p>
        </w:tc>
        <w:tc>
          <w:tcPr>
            <w:tcW w:w="2552" w:type="dxa"/>
          </w:tcPr>
          <w:p w:rsidR="00C22C9C" w:rsidRPr="00CA6E0C" w:rsidRDefault="00C22C9C" w:rsidP="007A1C7C">
            <w:pPr>
              <w:spacing w:line="288" w:lineRule="auto"/>
              <w:cnfStyle w:val="000000000000" w:firstRow="0" w:lastRow="0" w:firstColumn="0" w:lastColumn="0" w:oddVBand="0" w:evenVBand="0" w:oddHBand="0" w:evenHBand="0" w:firstRowFirstColumn="0" w:firstRowLastColumn="0" w:lastRowFirstColumn="0" w:lastRowLastColumn="0"/>
              <w:rPr>
                <w:b/>
                <w:szCs w:val="19"/>
              </w:rPr>
            </w:pPr>
            <w:r w:rsidRPr="00CA6E0C">
              <w:rPr>
                <w:b/>
                <w:szCs w:val="19"/>
              </w:rPr>
              <w:t>Podmienka oprávnenosti z hľadiska súladu s horizontálnymi princípmi</w:t>
            </w:r>
          </w:p>
        </w:tc>
        <w:tc>
          <w:tcPr>
            <w:tcW w:w="6237" w:type="dxa"/>
            <w:shd w:val="clear" w:color="auto" w:fill="auto"/>
          </w:tcPr>
          <w:p w:rsidR="00AF290D" w:rsidRPr="00915A17" w:rsidRDefault="00AF290D" w:rsidP="00AF290D">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u w:val="single"/>
              </w:rPr>
            </w:pPr>
            <w:r w:rsidRPr="00915A17">
              <w:rPr>
                <w:rFonts w:asciiTheme="minorHAnsi" w:hAnsiTheme="minorHAnsi" w:cstheme="minorHAnsi"/>
                <w:b/>
                <w:szCs w:val="19"/>
                <w:u w:val="single"/>
              </w:rPr>
              <w:t xml:space="preserve">V prípade výzvy na </w:t>
            </w:r>
            <w:r w:rsidR="00720B63" w:rsidRPr="00F30424">
              <w:rPr>
                <w:rFonts w:asciiTheme="minorHAnsi" w:hAnsiTheme="minorHAnsi" w:cstheme="minorHAnsi"/>
                <w:b/>
                <w:szCs w:val="19"/>
                <w:u w:val="single"/>
              </w:rPr>
              <w:t xml:space="preserve">predkladanie </w:t>
            </w:r>
            <w:r w:rsidRPr="00915A17">
              <w:rPr>
                <w:rFonts w:asciiTheme="minorHAnsi" w:hAnsiTheme="minorHAnsi" w:cstheme="minorHAnsi"/>
                <w:b/>
                <w:szCs w:val="19"/>
                <w:u w:val="single"/>
              </w:rPr>
              <w:t>PZ má podmienka informatívny charakter</w:t>
            </w:r>
            <w:r w:rsidR="00C4664B" w:rsidRPr="00915A17">
              <w:rPr>
                <w:rFonts w:asciiTheme="minorHAnsi" w:hAnsiTheme="minorHAnsi" w:cstheme="minorHAnsi"/>
                <w:b/>
                <w:szCs w:val="19"/>
                <w:u w:val="single"/>
              </w:rPr>
              <w:t xml:space="preserve"> (okrem podmienky nediskriminácie)</w:t>
            </w:r>
            <w:r w:rsidR="00626224" w:rsidRPr="00915A17">
              <w:rPr>
                <w:rFonts w:asciiTheme="minorHAnsi" w:hAnsiTheme="minorHAnsi" w:cstheme="minorHAnsi"/>
                <w:b/>
                <w:szCs w:val="19"/>
                <w:u w:val="single"/>
              </w:rPr>
              <w:t xml:space="preserve">. </w:t>
            </w:r>
            <w:r w:rsidR="00067D7D">
              <w:rPr>
                <w:rFonts w:asciiTheme="minorHAnsi" w:hAnsiTheme="minorHAnsi" w:cstheme="minorHAnsi"/>
                <w:b/>
                <w:szCs w:val="19"/>
                <w:u w:val="single"/>
              </w:rPr>
              <w:t xml:space="preserve">Splnenie podmienky sa </w:t>
            </w:r>
            <w:r w:rsidR="00067D7D" w:rsidRPr="00915A17">
              <w:rPr>
                <w:rFonts w:asciiTheme="minorHAnsi" w:hAnsiTheme="minorHAnsi" w:cstheme="minorHAnsi"/>
                <w:b/>
                <w:szCs w:val="19"/>
                <w:u w:val="single"/>
              </w:rPr>
              <w:t xml:space="preserve">(okrem podmienky nediskriminácie) </w:t>
            </w:r>
            <w:r w:rsidR="00067D7D">
              <w:rPr>
                <w:rFonts w:asciiTheme="minorHAnsi" w:hAnsiTheme="minorHAnsi" w:cstheme="minorHAnsi"/>
                <w:b/>
                <w:szCs w:val="19"/>
                <w:u w:val="single"/>
              </w:rPr>
              <w:t xml:space="preserve">vzťahuje na konanie o </w:t>
            </w:r>
            <w:proofErr w:type="spellStart"/>
            <w:r w:rsidR="00067D7D">
              <w:rPr>
                <w:rFonts w:asciiTheme="minorHAnsi" w:hAnsiTheme="minorHAnsi" w:cstheme="minorHAnsi"/>
                <w:b/>
                <w:szCs w:val="19"/>
                <w:u w:val="single"/>
              </w:rPr>
              <w:t>ŽoNFP</w:t>
            </w:r>
            <w:proofErr w:type="spellEnd"/>
            <w:r w:rsidR="00067D7D">
              <w:rPr>
                <w:rFonts w:asciiTheme="minorHAnsi" w:hAnsiTheme="minorHAnsi" w:cstheme="minorHAnsi"/>
                <w:b/>
                <w:szCs w:val="19"/>
                <w:u w:val="single"/>
              </w:rPr>
              <w:t>.</w:t>
            </w:r>
          </w:p>
          <w:p w:rsidR="00731E05" w:rsidRDefault="00C22C9C">
            <w:pPr>
              <w:pStyle w:val="Odsekzoznamu"/>
              <w:spacing w:before="120" w:after="120"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821FAF">
              <w:rPr>
                <w:rFonts w:asciiTheme="minorHAnsi" w:hAnsiTheme="minorHAnsi" w:cstheme="minorHAnsi"/>
                <w:sz w:val="19"/>
                <w:szCs w:val="19"/>
              </w:rPr>
              <w:t xml:space="preserve">Projekt, ktorý je predmetom </w:t>
            </w:r>
            <w:proofErr w:type="spellStart"/>
            <w:r w:rsidR="00C4664B">
              <w:rPr>
                <w:rFonts w:asciiTheme="minorHAnsi" w:hAnsiTheme="minorHAnsi" w:cstheme="minorHAnsi"/>
                <w:sz w:val="19"/>
                <w:szCs w:val="19"/>
              </w:rPr>
              <w:t>ŽoNFP</w:t>
            </w:r>
            <w:proofErr w:type="spellEnd"/>
            <w:r w:rsidRPr="00821FAF">
              <w:rPr>
                <w:rFonts w:asciiTheme="minorHAnsi" w:hAnsiTheme="minorHAnsi" w:cstheme="minorHAnsi"/>
                <w:sz w:val="19"/>
                <w:szCs w:val="19"/>
              </w:rPr>
              <w:t xml:space="preserve"> musí byť v súlade s horizontálnymi princípmi udržateľný rozvoj, podpora rovnosti mužov a žien a</w:t>
            </w:r>
            <w:r w:rsidR="00C4664B">
              <w:rPr>
                <w:rFonts w:asciiTheme="minorHAnsi" w:hAnsiTheme="minorHAnsi" w:cstheme="minorHAnsi"/>
                <w:sz w:val="19"/>
                <w:szCs w:val="19"/>
              </w:rPr>
              <w:t> </w:t>
            </w:r>
            <w:r w:rsidRPr="00821FAF">
              <w:rPr>
                <w:rFonts w:asciiTheme="minorHAnsi" w:hAnsiTheme="minorHAnsi" w:cstheme="minorHAnsi"/>
                <w:sz w:val="19"/>
                <w:szCs w:val="19"/>
              </w:rPr>
              <w:t>nediskriminácia</w:t>
            </w:r>
            <w:r w:rsidR="00C4664B">
              <w:rPr>
                <w:rFonts w:asciiTheme="minorHAnsi" w:hAnsiTheme="minorHAnsi" w:cstheme="minorHAnsi"/>
                <w:sz w:val="19"/>
                <w:szCs w:val="19"/>
              </w:rPr>
              <w:t xml:space="preserve"> (vzťahuje sa aj na PZ)</w:t>
            </w:r>
            <w:r w:rsidRPr="00821FAF">
              <w:rPr>
                <w:rFonts w:asciiTheme="minorHAnsi" w:hAnsiTheme="minorHAnsi" w:cstheme="minorHAnsi"/>
                <w:sz w:val="19"/>
                <w:szCs w:val="19"/>
              </w:rPr>
              <w:t>, ktoré sú definované v Partnerskej dohode na roky 2014 – 2020 a v čl. 7 a 8 všeobecného nariadenia</w:t>
            </w:r>
            <w:r>
              <w:rPr>
                <w:rFonts w:asciiTheme="minorHAnsi" w:hAnsiTheme="minorHAnsi" w:cstheme="minorHAnsi"/>
                <w:sz w:val="19"/>
                <w:szCs w:val="19"/>
              </w:rPr>
              <w:t xml:space="preserve"> a </w:t>
            </w:r>
            <w:r w:rsidRPr="00D56E65">
              <w:rPr>
                <w:rFonts w:asciiTheme="minorHAnsi" w:hAnsiTheme="minorHAnsi" w:cstheme="minorHAnsi"/>
                <w:sz w:val="19"/>
                <w:szCs w:val="19"/>
              </w:rPr>
              <w:t>v Príručke pre žiadateľa v kapitole 5.</w:t>
            </w:r>
            <w:r w:rsidR="00086E0E">
              <w:rPr>
                <w:rFonts w:asciiTheme="minorHAnsi" w:hAnsiTheme="minorHAnsi" w:cstheme="minorHAnsi"/>
                <w:sz w:val="19"/>
                <w:szCs w:val="19"/>
              </w:rPr>
              <w:t xml:space="preserve"> </w:t>
            </w:r>
            <w:r w:rsidR="00CD57EE">
              <w:rPr>
                <w:rFonts w:asciiTheme="minorHAnsi" w:hAnsiTheme="minorHAnsi" w:cstheme="minorHAnsi"/>
                <w:sz w:val="19"/>
                <w:szCs w:val="19"/>
              </w:rPr>
              <w:t>Nediskriminácia, resp. prístupnosť</w:t>
            </w:r>
            <w:r w:rsidR="00086E0E">
              <w:rPr>
                <w:rFonts w:asciiTheme="minorHAnsi" w:hAnsiTheme="minorHAnsi" w:cstheme="minorHAnsi"/>
                <w:sz w:val="19"/>
                <w:szCs w:val="19"/>
              </w:rPr>
              <w:t xml:space="preserve"> má byť zabezpečená v súlade s Dohovorom OSN</w:t>
            </w:r>
            <w:r w:rsidR="00D4009D" w:rsidRPr="00DF6F58">
              <w:rPr>
                <w:color w:val="000000" w:themeColor="text1"/>
                <w:sz w:val="19"/>
                <w:szCs w:val="19"/>
                <w:lang w:bidi="en-US"/>
              </w:rPr>
              <w:t xml:space="preserve"> podľa č. 9 a 19</w:t>
            </w:r>
            <w:r w:rsidR="00086E0E">
              <w:rPr>
                <w:rFonts w:asciiTheme="minorHAnsi" w:hAnsiTheme="minorHAnsi" w:cstheme="minorHAnsi"/>
                <w:sz w:val="19"/>
                <w:szCs w:val="19"/>
              </w:rPr>
              <w:t xml:space="preserve"> o právach osôb so zdravotným postihnutím, vyhláškou MŽP SR č. 532/2002 Z. z. a zákonom č. 50/1976 Zb. o územnom plánovaní stavebnom poriadku.</w:t>
            </w:r>
            <w:r w:rsidR="00D4009D">
              <w:rPr>
                <w:rFonts w:asciiTheme="minorHAnsi" w:hAnsiTheme="minorHAnsi" w:cstheme="minorHAnsi"/>
                <w:sz w:val="19"/>
                <w:szCs w:val="19"/>
              </w:rPr>
              <w:t xml:space="preserve"> </w:t>
            </w:r>
          </w:p>
        </w:tc>
      </w:tr>
      <w:tr w:rsidR="00946FA0" w:rsidRPr="00D96455" w:rsidTr="002C63D1">
        <w:trPr>
          <w:trHeight w:val="850"/>
        </w:trPr>
        <w:tc>
          <w:tcPr>
            <w:cnfStyle w:val="001000000000" w:firstRow="0" w:lastRow="0" w:firstColumn="1" w:lastColumn="0" w:oddVBand="0" w:evenVBand="0" w:oddHBand="0" w:evenHBand="0" w:firstRowFirstColumn="0" w:firstRowLastColumn="0" w:lastRowFirstColumn="0" w:lastRowLastColumn="0"/>
            <w:tcW w:w="595" w:type="dxa"/>
          </w:tcPr>
          <w:p w:rsidR="00946FA0" w:rsidRPr="00B65E5B" w:rsidRDefault="00F30424" w:rsidP="005C15C2">
            <w:pPr>
              <w:spacing w:line="288" w:lineRule="auto"/>
              <w:jc w:val="center"/>
              <w:rPr>
                <w:rFonts w:asciiTheme="minorHAnsi" w:hAnsiTheme="minorHAnsi" w:cstheme="minorHAnsi"/>
                <w:b/>
                <w:szCs w:val="19"/>
              </w:rPr>
            </w:pPr>
            <w:r>
              <w:rPr>
                <w:rFonts w:asciiTheme="minorHAnsi" w:hAnsiTheme="minorHAnsi" w:cstheme="minorHAnsi"/>
                <w:b/>
                <w:szCs w:val="19"/>
              </w:rPr>
              <w:t>25</w:t>
            </w:r>
          </w:p>
        </w:tc>
        <w:tc>
          <w:tcPr>
            <w:tcW w:w="2552" w:type="dxa"/>
          </w:tcPr>
          <w:p w:rsidR="00946FA0" w:rsidRPr="00B65E5B" w:rsidRDefault="006037A1" w:rsidP="007A1C7C">
            <w:pPr>
              <w:spacing w:line="288" w:lineRule="auto"/>
              <w:cnfStyle w:val="000000000000" w:firstRow="0" w:lastRow="0" w:firstColumn="0" w:lastColumn="0" w:oddVBand="0" w:evenVBand="0" w:oddHBand="0" w:evenHBand="0" w:firstRowFirstColumn="0" w:firstRowLastColumn="0" w:lastRowFirstColumn="0" w:lastRowLastColumn="0"/>
              <w:rPr>
                <w:b/>
                <w:szCs w:val="19"/>
              </w:rPr>
            </w:pPr>
            <w:r>
              <w:rPr>
                <w:rFonts w:cs="Arial"/>
                <w:b/>
                <w:bCs/>
                <w:szCs w:val="19"/>
              </w:rPr>
              <w:t>Časová o</w:t>
            </w:r>
            <w:r w:rsidR="00946FA0" w:rsidRPr="00B65E5B">
              <w:rPr>
                <w:rFonts w:cs="Arial"/>
                <w:b/>
                <w:bCs/>
                <w:szCs w:val="19"/>
              </w:rPr>
              <w:t>právn</w:t>
            </w:r>
            <w:r>
              <w:rPr>
                <w:rFonts w:cs="Arial"/>
                <w:b/>
                <w:bCs/>
                <w:szCs w:val="19"/>
              </w:rPr>
              <w:t>enosť</w:t>
            </w:r>
            <w:r w:rsidR="00946FA0" w:rsidRPr="00B65E5B">
              <w:rPr>
                <w:rFonts w:cs="Arial"/>
                <w:b/>
                <w:bCs/>
                <w:szCs w:val="19"/>
              </w:rPr>
              <w:t xml:space="preserve"> realizácie projektu</w:t>
            </w:r>
          </w:p>
        </w:tc>
        <w:tc>
          <w:tcPr>
            <w:tcW w:w="6237" w:type="dxa"/>
            <w:shd w:val="clear" w:color="auto" w:fill="auto"/>
          </w:tcPr>
          <w:p w:rsidR="00946FA0" w:rsidRPr="00821FAF" w:rsidRDefault="00946FA0" w:rsidP="00730801">
            <w:pPr>
              <w:pStyle w:val="Odsekzoznamu"/>
              <w:spacing w:before="120" w:after="120"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946FA0">
              <w:rPr>
                <w:rFonts w:asciiTheme="minorHAnsi" w:hAnsiTheme="minorHAnsi" w:cstheme="minorHAnsi"/>
                <w:sz w:val="19"/>
                <w:szCs w:val="19"/>
              </w:rPr>
              <w:t xml:space="preserve">V rámci výzvy nie je stanovená maximálna ani minimálna dĺžka realizácie projektu, pri dodržaní časovej oprávnenosti výdavkov projektu, ktorá je uvedená </w:t>
            </w:r>
            <w:r w:rsidR="004944F3">
              <w:rPr>
                <w:rFonts w:asciiTheme="minorHAnsi" w:hAnsiTheme="minorHAnsi" w:cstheme="minorHAnsi"/>
                <w:sz w:val="19"/>
                <w:szCs w:val="19"/>
              </w:rPr>
              <w:t>v Príručke</w:t>
            </w:r>
            <w:r w:rsidRPr="00946FA0">
              <w:rPr>
                <w:rFonts w:asciiTheme="minorHAnsi" w:hAnsiTheme="minorHAnsi" w:cstheme="minorHAnsi"/>
                <w:sz w:val="19"/>
                <w:szCs w:val="19"/>
              </w:rPr>
              <w:t xml:space="preserve"> pre žiadateľa</w:t>
            </w:r>
            <w:r w:rsidR="004944F3">
              <w:rPr>
                <w:rFonts w:asciiTheme="minorHAnsi" w:hAnsiTheme="minorHAnsi" w:cstheme="minorHAnsi"/>
                <w:sz w:val="19"/>
                <w:szCs w:val="19"/>
              </w:rPr>
              <w:t xml:space="preserve"> - </w:t>
            </w:r>
            <w:r w:rsidR="004944F3" w:rsidRPr="004944F3">
              <w:rPr>
                <w:rFonts w:asciiTheme="minorHAnsi" w:hAnsiTheme="minorHAnsi" w:cstheme="minorHAnsi"/>
                <w:sz w:val="19"/>
                <w:szCs w:val="19"/>
              </w:rPr>
              <w:t>Príloha č. 2a: Pravidl</w:t>
            </w:r>
            <w:r w:rsidR="00730801">
              <w:rPr>
                <w:rFonts w:asciiTheme="minorHAnsi" w:hAnsiTheme="minorHAnsi" w:cstheme="minorHAnsi"/>
                <w:sz w:val="19"/>
                <w:szCs w:val="19"/>
              </w:rPr>
              <w:t>á</w:t>
            </w:r>
            <w:r w:rsidR="004944F3" w:rsidRPr="004944F3">
              <w:rPr>
                <w:rFonts w:asciiTheme="minorHAnsi" w:hAnsiTheme="minorHAnsi" w:cstheme="minorHAnsi"/>
                <w:sz w:val="19"/>
                <w:szCs w:val="19"/>
              </w:rPr>
              <w:t xml:space="preserve"> </w:t>
            </w:r>
            <w:r w:rsidR="001D0F00">
              <w:rPr>
                <w:rFonts w:asciiTheme="minorHAnsi" w:hAnsiTheme="minorHAnsi" w:cstheme="minorHAnsi"/>
                <w:sz w:val="19"/>
                <w:szCs w:val="19"/>
              </w:rPr>
              <w:t>oprávnenosti výdavkov pre IROP</w:t>
            </w:r>
            <w:r w:rsidR="004944F3" w:rsidRPr="004944F3">
              <w:rPr>
                <w:rFonts w:asciiTheme="minorHAnsi" w:hAnsiTheme="minorHAnsi" w:cstheme="minorHAnsi"/>
                <w:sz w:val="19"/>
                <w:szCs w:val="19"/>
              </w:rPr>
              <w:t>.</w:t>
            </w:r>
          </w:p>
        </w:tc>
      </w:tr>
      <w:tr w:rsidR="00946FA0" w:rsidRPr="00D96455" w:rsidTr="002C63D1">
        <w:trPr>
          <w:trHeight w:val="850"/>
        </w:trPr>
        <w:tc>
          <w:tcPr>
            <w:cnfStyle w:val="001000000000" w:firstRow="0" w:lastRow="0" w:firstColumn="1" w:lastColumn="0" w:oddVBand="0" w:evenVBand="0" w:oddHBand="0" w:evenHBand="0" w:firstRowFirstColumn="0" w:firstRowLastColumn="0" w:lastRowFirstColumn="0" w:lastRowLastColumn="0"/>
            <w:tcW w:w="595" w:type="dxa"/>
          </w:tcPr>
          <w:p w:rsidR="00946FA0" w:rsidRDefault="00F30424" w:rsidP="005C15C2">
            <w:pPr>
              <w:spacing w:line="288" w:lineRule="auto"/>
              <w:jc w:val="center"/>
              <w:rPr>
                <w:rFonts w:asciiTheme="minorHAnsi" w:hAnsiTheme="minorHAnsi" w:cstheme="minorHAnsi"/>
                <w:b/>
                <w:szCs w:val="19"/>
              </w:rPr>
            </w:pPr>
            <w:r>
              <w:rPr>
                <w:rFonts w:asciiTheme="minorHAnsi" w:hAnsiTheme="minorHAnsi" w:cstheme="minorHAnsi"/>
                <w:b/>
                <w:szCs w:val="19"/>
              </w:rPr>
              <w:t>26</w:t>
            </w:r>
          </w:p>
        </w:tc>
        <w:tc>
          <w:tcPr>
            <w:tcW w:w="2552" w:type="dxa"/>
          </w:tcPr>
          <w:p w:rsidR="00946FA0" w:rsidRDefault="002D5B92" w:rsidP="007A1C7C">
            <w:pPr>
              <w:spacing w:line="288" w:lineRule="auto"/>
              <w:cnfStyle w:val="000000000000" w:firstRow="0" w:lastRow="0" w:firstColumn="0" w:lastColumn="0" w:oddVBand="0" w:evenVBand="0" w:oddHBand="0" w:evenHBand="0" w:firstRowFirstColumn="0" w:firstRowLastColumn="0" w:lastRowFirstColumn="0" w:lastRowLastColumn="0"/>
              <w:rPr>
                <w:rFonts w:cs="Arial"/>
                <w:b/>
                <w:bCs/>
                <w:color w:val="FFFFFF"/>
                <w:szCs w:val="19"/>
                <w:lang w:val="en-US"/>
              </w:rPr>
            </w:pPr>
            <w:r w:rsidRPr="00DC3076">
              <w:rPr>
                <w:b/>
                <w:szCs w:val="19"/>
              </w:rPr>
              <w:t>Podmienky poskytnutia príspevku z hľadiska definovania merateľných ukazovateľov projektu</w:t>
            </w:r>
          </w:p>
        </w:tc>
        <w:tc>
          <w:tcPr>
            <w:tcW w:w="6237" w:type="dxa"/>
            <w:shd w:val="clear" w:color="auto" w:fill="auto"/>
          </w:tcPr>
          <w:p w:rsidR="00946FA0" w:rsidRPr="00946FA0" w:rsidRDefault="00946FA0" w:rsidP="007A0BA9">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173C56">
              <w:rPr>
                <w:rFonts w:asciiTheme="minorHAnsi" w:hAnsiTheme="minorHAnsi" w:cstheme="minorHAnsi"/>
                <w:szCs w:val="19"/>
              </w:rPr>
              <w:t xml:space="preserve">Výstupy, ktoré majú byť dosiahnuté realizáciou aktivít projektu musia byť kvantifikované prostredníctvom merateľných ukazovateľov definovaných </w:t>
            </w:r>
            <w:r w:rsidRPr="007A0BA9">
              <w:rPr>
                <w:rFonts w:asciiTheme="minorHAnsi" w:hAnsiTheme="minorHAnsi" w:cstheme="minorHAnsi"/>
                <w:szCs w:val="19"/>
              </w:rPr>
              <w:t xml:space="preserve">v </w:t>
            </w:r>
            <w:r w:rsidR="007A0BA9" w:rsidRPr="00D94EAE">
              <w:rPr>
                <w:rFonts w:asciiTheme="minorHAnsi" w:hAnsiTheme="minorHAnsi" w:cstheme="minorHAnsi"/>
                <w:szCs w:val="19"/>
              </w:rPr>
              <w:t>p</w:t>
            </w:r>
            <w:r w:rsidRPr="00D94EAE">
              <w:rPr>
                <w:rFonts w:asciiTheme="minorHAnsi" w:hAnsiTheme="minorHAnsi" w:cstheme="minorHAnsi"/>
                <w:szCs w:val="19"/>
              </w:rPr>
              <w:t xml:space="preserve">rílohe č. </w:t>
            </w:r>
            <w:r w:rsidR="007A0BA9" w:rsidRPr="00D94EAE">
              <w:rPr>
                <w:rFonts w:asciiTheme="minorHAnsi" w:hAnsiTheme="minorHAnsi" w:cstheme="minorHAnsi"/>
                <w:szCs w:val="19"/>
              </w:rPr>
              <w:t>4</w:t>
            </w:r>
            <w:r w:rsidRPr="00D94EAE">
              <w:rPr>
                <w:rFonts w:asciiTheme="minorHAnsi" w:hAnsiTheme="minorHAnsi" w:cstheme="minorHAnsi"/>
                <w:szCs w:val="19"/>
              </w:rPr>
              <w:t xml:space="preserve"> výzvy </w:t>
            </w:r>
            <w:r w:rsidR="007A0BA9" w:rsidRPr="00D94EAE">
              <w:rPr>
                <w:rFonts w:asciiTheme="minorHAnsi" w:hAnsiTheme="minorHAnsi" w:cstheme="minorHAnsi"/>
                <w:szCs w:val="19"/>
              </w:rPr>
              <w:t>-</w:t>
            </w:r>
            <w:r w:rsidR="007A0BA9">
              <w:rPr>
                <w:rFonts w:asciiTheme="minorHAnsi" w:hAnsiTheme="minorHAnsi" w:cstheme="minorHAnsi"/>
                <w:szCs w:val="19"/>
              </w:rPr>
              <w:t xml:space="preserve"> </w:t>
            </w:r>
            <w:r w:rsidR="00173C56" w:rsidRPr="007A0BA9">
              <w:rPr>
                <w:rFonts w:asciiTheme="minorHAnsi" w:hAnsiTheme="minorHAnsi" w:cstheme="minorHAnsi"/>
                <w:bCs/>
                <w:iCs/>
                <w:szCs w:val="19"/>
              </w:rPr>
              <w:t>zoznam</w:t>
            </w:r>
            <w:r w:rsidR="00173C56" w:rsidRPr="00287956">
              <w:rPr>
                <w:rFonts w:asciiTheme="minorHAnsi" w:hAnsiTheme="minorHAnsi" w:cstheme="minorHAnsi"/>
                <w:bCs/>
                <w:iCs/>
                <w:szCs w:val="19"/>
              </w:rPr>
              <w:t xml:space="preserve"> merateľných ukazovateľov.</w:t>
            </w:r>
          </w:p>
        </w:tc>
      </w:tr>
      <w:tr w:rsidR="00946FA0" w:rsidRPr="00D96455" w:rsidTr="002C63D1">
        <w:trPr>
          <w:trHeight w:val="850"/>
        </w:trPr>
        <w:tc>
          <w:tcPr>
            <w:cnfStyle w:val="001000000000" w:firstRow="0" w:lastRow="0" w:firstColumn="1" w:lastColumn="0" w:oddVBand="0" w:evenVBand="0" w:oddHBand="0" w:evenHBand="0" w:firstRowFirstColumn="0" w:firstRowLastColumn="0" w:lastRowFirstColumn="0" w:lastRowLastColumn="0"/>
            <w:tcW w:w="595" w:type="dxa"/>
          </w:tcPr>
          <w:p w:rsidR="00946FA0" w:rsidRDefault="00F30424" w:rsidP="005C15C2">
            <w:pPr>
              <w:spacing w:line="288" w:lineRule="auto"/>
              <w:jc w:val="center"/>
              <w:rPr>
                <w:rFonts w:asciiTheme="minorHAnsi" w:hAnsiTheme="minorHAnsi" w:cstheme="minorHAnsi"/>
                <w:b/>
                <w:szCs w:val="19"/>
              </w:rPr>
            </w:pPr>
            <w:r>
              <w:rPr>
                <w:rFonts w:asciiTheme="minorHAnsi" w:hAnsiTheme="minorHAnsi" w:cstheme="minorHAnsi"/>
                <w:b/>
                <w:szCs w:val="19"/>
              </w:rPr>
              <w:t>27</w:t>
            </w:r>
          </w:p>
        </w:tc>
        <w:tc>
          <w:tcPr>
            <w:tcW w:w="2552" w:type="dxa"/>
          </w:tcPr>
          <w:p w:rsidR="00946FA0" w:rsidRPr="00CA6E0C" w:rsidRDefault="00946FA0" w:rsidP="007A1C7C">
            <w:pPr>
              <w:spacing w:line="288" w:lineRule="auto"/>
              <w:cnfStyle w:val="000000000000" w:firstRow="0" w:lastRow="0" w:firstColumn="0" w:lastColumn="0" w:oddVBand="0" w:evenVBand="0" w:oddHBand="0" w:evenHBand="0" w:firstRowFirstColumn="0" w:firstRowLastColumn="0" w:lastRowFirstColumn="0" w:lastRowLastColumn="0"/>
              <w:rPr>
                <w:b/>
                <w:szCs w:val="19"/>
              </w:rPr>
            </w:pPr>
            <w:r>
              <w:rPr>
                <w:b/>
                <w:szCs w:val="19"/>
              </w:rPr>
              <w:t>Podmien</w:t>
            </w:r>
            <w:r w:rsidR="00C829EC">
              <w:rPr>
                <w:b/>
                <w:szCs w:val="19"/>
              </w:rPr>
              <w:t>ka zamedzenia duplicitného finan</w:t>
            </w:r>
            <w:r>
              <w:rPr>
                <w:b/>
                <w:szCs w:val="19"/>
              </w:rPr>
              <w:t>covania</w:t>
            </w:r>
          </w:p>
        </w:tc>
        <w:tc>
          <w:tcPr>
            <w:tcW w:w="6237" w:type="dxa"/>
            <w:shd w:val="clear" w:color="auto" w:fill="auto"/>
          </w:tcPr>
          <w:p w:rsidR="00946FA0" w:rsidRDefault="00C829EC" w:rsidP="000527F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F87B95">
              <w:rPr>
                <w:rFonts w:asciiTheme="minorHAnsi" w:hAnsiTheme="minorHAnsi" w:cstheme="minorHAnsi"/>
                <w:szCs w:val="19"/>
              </w:rPr>
              <w:t xml:space="preserve">Žiadateľ na oprávnené výdavky uvedené v projekte nemôže súčasne žiadať ich financovanie z iných verejných zdrojov do času ukončenia konania o príslušnej </w:t>
            </w:r>
            <w:proofErr w:type="spellStart"/>
            <w:r w:rsidRPr="00F87B95">
              <w:rPr>
                <w:rFonts w:asciiTheme="minorHAnsi" w:hAnsiTheme="minorHAnsi" w:cstheme="minorHAnsi"/>
                <w:szCs w:val="19"/>
              </w:rPr>
              <w:t>ŽoNFP</w:t>
            </w:r>
            <w:proofErr w:type="spellEnd"/>
            <w:r w:rsidRPr="00F87B95">
              <w:rPr>
                <w:rFonts w:asciiTheme="minorHAnsi" w:hAnsiTheme="minorHAnsi" w:cstheme="minorHAnsi"/>
                <w:szCs w:val="19"/>
              </w:rPr>
              <w:t>.</w:t>
            </w:r>
          </w:p>
          <w:p w:rsidR="00287956" w:rsidRDefault="00287956" w:rsidP="000527F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p>
          <w:p w:rsidR="00287956" w:rsidRPr="003916D2" w:rsidRDefault="0028795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287956">
              <w:rPr>
                <w:rFonts w:asciiTheme="minorHAnsi" w:hAnsiTheme="minorHAnsi" w:cstheme="minorHAnsi"/>
                <w:szCs w:val="19"/>
              </w:rPr>
              <w:t xml:space="preserve">V prípade projektov, ktorým boli </w:t>
            </w:r>
            <w:r w:rsidR="000A23A4">
              <w:rPr>
                <w:rFonts w:asciiTheme="minorHAnsi" w:hAnsiTheme="minorHAnsi" w:cstheme="minorHAnsi"/>
                <w:szCs w:val="19"/>
              </w:rPr>
              <w:t>v minulosti</w:t>
            </w:r>
            <w:r w:rsidRPr="00287956">
              <w:rPr>
                <w:rFonts w:asciiTheme="minorHAnsi" w:hAnsiTheme="minorHAnsi" w:cstheme="minorHAnsi"/>
                <w:szCs w:val="19"/>
              </w:rPr>
              <w:t xml:space="preserve"> poskytnuté dotácie z verejných zdrojov, sú takéto výdavky v rámci projektu neoprávnené. Oprávnení žiadatelia, ktorí získali prostriedky z verejných zdrojov na aktivity definované vo výzve, môžu predložiť </w:t>
            </w:r>
            <w:proofErr w:type="spellStart"/>
            <w:r w:rsidRPr="00287956">
              <w:rPr>
                <w:rFonts w:asciiTheme="minorHAnsi" w:hAnsiTheme="minorHAnsi" w:cstheme="minorHAnsi"/>
                <w:szCs w:val="19"/>
              </w:rPr>
              <w:t>ŽoNFP</w:t>
            </w:r>
            <w:proofErr w:type="spellEnd"/>
            <w:r w:rsidRPr="00287956">
              <w:rPr>
                <w:rFonts w:asciiTheme="minorHAnsi" w:hAnsiTheme="minorHAnsi" w:cstheme="minorHAnsi"/>
                <w:szCs w:val="19"/>
              </w:rPr>
              <w:t xml:space="preserve"> len za podmienky, že sú predmetom projektu iba výdavky, týkajúce sa oprávnených aktivít, ktoré neboli podporené z iných dotácií z verejných zdrojov v období  predchádzajúcom predloženiu žiadosti o NFP.</w:t>
            </w:r>
          </w:p>
        </w:tc>
      </w:tr>
      <w:tr w:rsidR="00946FA0" w:rsidRPr="00D96455" w:rsidTr="00B65E5B">
        <w:trPr>
          <w:trHeight w:val="240"/>
        </w:trPr>
        <w:tc>
          <w:tcPr>
            <w:cnfStyle w:val="001000000000" w:firstRow="0" w:lastRow="0" w:firstColumn="1" w:lastColumn="0" w:oddVBand="0" w:evenVBand="0" w:oddHBand="0" w:evenHBand="0" w:firstRowFirstColumn="0" w:firstRowLastColumn="0" w:lastRowFirstColumn="0" w:lastRowLastColumn="0"/>
            <w:tcW w:w="595" w:type="dxa"/>
          </w:tcPr>
          <w:p w:rsidR="00946FA0" w:rsidRDefault="00F30424" w:rsidP="005C15C2">
            <w:pPr>
              <w:spacing w:line="288" w:lineRule="auto"/>
              <w:jc w:val="center"/>
              <w:rPr>
                <w:rFonts w:asciiTheme="minorHAnsi" w:hAnsiTheme="minorHAnsi" w:cstheme="minorHAnsi"/>
                <w:b/>
                <w:szCs w:val="19"/>
              </w:rPr>
            </w:pPr>
            <w:r>
              <w:rPr>
                <w:rFonts w:asciiTheme="minorHAnsi" w:hAnsiTheme="minorHAnsi" w:cstheme="minorHAnsi"/>
                <w:b/>
                <w:szCs w:val="19"/>
              </w:rPr>
              <w:t>28</w:t>
            </w:r>
          </w:p>
        </w:tc>
        <w:tc>
          <w:tcPr>
            <w:tcW w:w="2552" w:type="dxa"/>
          </w:tcPr>
          <w:p w:rsidR="00946FA0" w:rsidRPr="00CA6E0C" w:rsidRDefault="00946FA0" w:rsidP="007A1C7C">
            <w:pPr>
              <w:spacing w:line="288" w:lineRule="auto"/>
              <w:cnfStyle w:val="000000000000" w:firstRow="0" w:lastRow="0" w:firstColumn="0" w:lastColumn="0" w:oddVBand="0" w:evenVBand="0" w:oddHBand="0" w:evenHBand="0" w:firstRowFirstColumn="0" w:firstRowLastColumn="0" w:lastRowFirstColumn="0" w:lastRowLastColumn="0"/>
              <w:rPr>
                <w:b/>
                <w:szCs w:val="19"/>
              </w:rPr>
            </w:pPr>
            <w:r w:rsidRPr="00CA6E0C">
              <w:rPr>
                <w:b/>
                <w:szCs w:val="19"/>
              </w:rPr>
              <w:t>Maximálna a minimálna výška príspevku</w:t>
            </w:r>
          </w:p>
        </w:tc>
        <w:tc>
          <w:tcPr>
            <w:tcW w:w="6237" w:type="dxa"/>
            <w:shd w:val="clear" w:color="auto" w:fill="auto"/>
          </w:tcPr>
          <w:p w:rsidR="00946FA0" w:rsidRPr="000335ED" w:rsidRDefault="00946FA0" w:rsidP="003916D2">
            <w:pPr>
              <w:pStyle w:val="Odsekzoznamu"/>
              <w:spacing w:before="120" w:after="120"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832C2F">
              <w:rPr>
                <w:rFonts w:asciiTheme="minorHAnsi" w:hAnsiTheme="minorHAnsi" w:cstheme="minorHAnsi"/>
                <w:b/>
                <w:sz w:val="19"/>
                <w:szCs w:val="19"/>
              </w:rPr>
              <w:t>Minimálna výška</w:t>
            </w:r>
            <w:r>
              <w:rPr>
                <w:rFonts w:asciiTheme="minorHAnsi" w:hAnsiTheme="minorHAnsi" w:cstheme="minorHAnsi"/>
                <w:sz w:val="19"/>
                <w:szCs w:val="19"/>
              </w:rPr>
              <w:t xml:space="preserve"> </w:t>
            </w:r>
            <w:r w:rsidR="00A15416">
              <w:rPr>
                <w:rFonts w:asciiTheme="minorHAnsi" w:hAnsiTheme="minorHAnsi" w:cstheme="minorHAnsi"/>
                <w:sz w:val="19"/>
                <w:szCs w:val="19"/>
              </w:rPr>
              <w:t xml:space="preserve">príspevku: </w:t>
            </w:r>
            <w:r w:rsidR="00A15416">
              <w:rPr>
                <w:rFonts w:asciiTheme="minorHAnsi" w:hAnsiTheme="minorHAnsi" w:cstheme="minorHAnsi"/>
                <w:b/>
                <w:sz w:val="19"/>
                <w:szCs w:val="19"/>
              </w:rPr>
              <w:t>nie je stanovená</w:t>
            </w:r>
            <w:r w:rsidRPr="009C3C48">
              <w:rPr>
                <w:rFonts w:asciiTheme="minorHAnsi" w:hAnsiTheme="minorHAnsi" w:cstheme="minorHAnsi"/>
                <w:sz w:val="19"/>
                <w:szCs w:val="19"/>
              </w:rPr>
              <w:t>.</w:t>
            </w:r>
            <w:r w:rsidR="00B21364">
              <w:rPr>
                <w:rFonts w:asciiTheme="minorHAnsi" w:hAnsiTheme="minorHAnsi" w:cstheme="minorHAnsi"/>
                <w:sz w:val="19"/>
                <w:szCs w:val="19"/>
              </w:rPr>
              <w:t xml:space="preserve"> </w:t>
            </w:r>
          </w:p>
          <w:p w:rsidR="00B21364" w:rsidRDefault="00FA7440" w:rsidP="00FA7440">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832C2F">
              <w:rPr>
                <w:rFonts w:asciiTheme="minorHAnsi" w:hAnsiTheme="minorHAnsi" w:cstheme="minorHAnsi"/>
                <w:b/>
                <w:szCs w:val="19"/>
              </w:rPr>
              <w:t>Maximálna výška</w:t>
            </w:r>
            <w:r>
              <w:rPr>
                <w:rFonts w:asciiTheme="minorHAnsi" w:hAnsiTheme="minorHAnsi" w:cstheme="minorHAnsi"/>
                <w:szCs w:val="19"/>
              </w:rPr>
              <w:t xml:space="preserve"> </w:t>
            </w:r>
            <w:r w:rsidR="00720B63" w:rsidRPr="00F30424">
              <w:rPr>
                <w:rFonts w:asciiTheme="minorHAnsi" w:hAnsiTheme="minorHAnsi" w:cstheme="minorHAnsi"/>
                <w:b/>
                <w:szCs w:val="19"/>
              </w:rPr>
              <w:t>príspevku:</w:t>
            </w:r>
            <w:r>
              <w:rPr>
                <w:rFonts w:asciiTheme="minorHAnsi" w:hAnsiTheme="minorHAnsi" w:cstheme="minorHAnsi"/>
                <w:szCs w:val="19"/>
              </w:rPr>
              <w:t xml:space="preserve"> </w:t>
            </w:r>
            <w:r w:rsidRPr="000335ED">
              <w:rPr>
                <w:rFonts w:asciiTheme="minorHAnsi" w:hAnsiTheme="minorHAnsi" w:cstheme="minorHAnsi"/>
                <w:szCs w:val="19"/>
              </w:rPr>
              <w:t xml:space="preserve"> </w:t>
            </w:r>
            <w:r>
              <w:rPr>
                <w:rFonts w:asciiTheme="minorHAnsi" w:hAnsiTheme="minorHAnsi" w:cstheme="minorHAnsi"/>
                <w:szCs w:val="19"/>
              </w:rPr>
              <w:t xml:space="preserve">celkové oprávnené výdavky </w:t>
            </w:r>
            <w:r w:rsidRPr="000335ED">
              <w:rPr>
                <w:rFonts w:asciiTheme="minorHAnsi" w:hAnsiTheme="minorHAnsi" w:cstheme="minorHAnsi"/>
                <w:szCs w:val="19"/>
              </w:rPr>
              <w:t xml:space="preserve">na projekt </w:t>
            </w:r>
            <w:r>
              <w:rPr>
                <w:rFonts w:asciiTheme="minorHAnsi" w:hAnsiTheme="minorHAnsi" w:cstheme="minorHAnsi"/>
                <w:szCs w:val="19"/>
              </w:rPr>
              <w:t>nesmú presiahnuť</w:t>
            </w:r>
            <w:r w:rsidRPr="000335ED">
              <w:rPr>
                <w:rFonts w:asciiTheme="minorHAnsi" w:hAnsiTheme="minorHAnsi" w:cstheme="minorHAnsi"/>
                <w:szCs w:val="19"/>
              </w:rPr>
              <w:t xml:space="preserve"> </w:t>
            </w:r>
            <w:r w:rsidRPr="00832C2F">
              <w:rPr>
                <w:rFonts w:asciiTheme="minorHAnsi" w:hAnsiTheme="minorHAnsi" w:cstheme="minorHAnsi"/>
                <w:b/>
                <w:szCs w:val="19"/>
              </w:rPr>
              <w:t>1 000 </w:t>
            </w:r>
            <w:proofErr w:type="spellStart"/>
            <w:r w:rsidRPr="00832C2F">
              <w:rPr>
                <w:rFonts w:asciiTheme="minorHAnsi" w:hAnsiTheme="minorHAnsi" w:cstheme="minorHAnsi"/>
                <w:b/>
                <w:szCs w:val="19"/>
              </w:rPr>
              <w:t>000</w:t>
            </w:r>
            <w:proofErr w:type="spellEnd"/>
            <w:r w:rsidRPr="00832C2F">
              <w:rPr>
                <w:rFonts w:asciiTheme="minorHAnsi" w:hAnsiTheme="minorHAnsi" w:cstheme="minorHAnsi"/>
                <w:b/>
                <w:szCs w:val="19"/>
              </w:rPr>
              <w:t xml:space="preserve"> EUR</w:t>
            </w:r>
            <w:r>
              <w:rPr>
                <w:rFonts w:asciiTheme="minorHAnsi" w:hAnsiTheme="minorHAnsi" w:cstheme="minorHAnsi"/>
                <w:b/>
                <w:szCs w:val="19"/>
              </w:rPr>
              <w:t xml:space="preserve"> </w:t>
            </w:r>
            <w:r>
              <w:rPr>
                <w:rFonts w:asciiTheme="minorHAnsi" w:hAnsiTheme="minorHAnsi" w:cstheme="minorHAnsi"/>
                <w:szCs w:val="19"/>
              </w:rPr>
              <w:t xml:space="preserve"> (pričom </w:t>
            </w:r>
            <w:r w:rsidR="00B21364" w:rsidRPr="001224D2">
              <w:rPr>
                <w:rFonts w:asciiTheme="minorHAnsi" w:hAnsiTheme="minorHAnsi" w:cstheme="minorHAnsi"/>
                <w:szCs w:val="19"/>
              </w:rPr>
              <w:t>výška NFP (zdroj EÚ</w:t>
            </w:r>
            <w:r w:rsidR="00B21364">
              <w:rPr>
                <w:rFonts w:asciiTheme="minorHAnsi" w:hAnsiTheme="minorHAnsi" w:cstheme="minorHAnsi"/>
                <w:szCs w:val="19"/>
              </w:rPr>
              <w:t xml:space="preserve"> a</w:t>
            </w:r>
            <w:r w:rsidR="00B21364" w:rsidRPr="001224D2">
              <w:rPr>
                <w:rFonts w:asciiTheme="minorHAnsi" w:hAnsiTheme="minorHAnsi" w:cstheme="minorHAnsi"/>
                <w:szCs w:val="19"/>
              </w:rPr>
              <w:t xml:space="preserve"> štátny rozpočet)</w:t>
            </w:r>
            <w:r w:rsidR="00F53F59">
              <w:rPr>
                <w:rFonts w:asciiTheme="minorHAnsi" w:hAnsiTheme="minorHAnsi" w:cstheme="minorHAnsi"/>
                <w:szCs w:val="19"/>
              </w:rPr>
              <w:t>)</w:t>
            </w:r>
            <w:r w:rsidR="00B21364" w:rsidRPr="001224D2">
              <w:rPr>
                <w:rFonts w:asciiTheme="minorHAnsi" w:hAnsiTheme="minorHAnsi" w:cstheme="minorHAnsi"/>
                <w:szCs w:val="19"/>
              </w:rPr>
              <w:t xml:space="preserve"> </w:t>
            </w:r>
            <w:r>
              <w:rPr>
                <w:rFonts w:asciiTheme="minorHAnsi" w:hAnsiTheme="minorHAnsi" w:cstheme="minorHAnsi"/>
                <w:szCs w:val="19"/>
              </w:rPr>
              <w:t>pri žiadateľoch</w:t>
            </w:r>
            <w:r w:rsidR="009F76AF">
              <w:rPr>
                <w:rFonts w:asciiTheme="minorHAnsi" w:hAnsiTheme="minorHAnsi" w:cstheme="minorHAnsi"/>
                <w:szCs w:val="19"/>
              </w:rPr>
              <w:t xml:space="preserve"> </w:t>
            </w:r>
            <w:r w:rsidR="00B21364">
              <w:rPr>
                <w:rFonts w:asciiTheme="minorHAnsi" w:hAnsiTheme="minorHAnsi" w:cstheme="minorHAnsi"/>
                <w:szCs w:val="19"/>
              </w:rPr>
              <w:t>uvedených v časti 1.4 výzvy pod písmenom:</w:t>
            </w:r>
          </w:p>
          <w:p w:rsidR="00B21364" w:rsidRDefault="00B21364" w:rsidP="00375A23">
            <w:pPr>
              <w:pStyle w:val="Odsekzoznamu"/>
              <w:numPr>
                <w:ilvl w:val="0"/>
                <w:numId w:val="40"/>
              </w:num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9"/>
              </w:rPr>
            </w:pPr>
            <w:r>
              <w:rPr>
                <w:rFonts w:asciiTheme="minorHAnsi" w:hAnsiTheme="minorHAnsi" w:cstheme="minorHAnsi"/>
                <w:sz w:val="19"/>
                <w:szCs w:val="19"/>
              </w:rPr>
              <w:t xml:space="preserve">a), </w:t>
            </w:r>
            <w:r w:rsidR="00CC2520" w:rsidRPr="00375A23">
              <w:rPr>
                <w:rFonts w:asciiTheme="minorHAnsi" w:hAnsiTheme="minorHAnsi" w:cstheme="minorHAnsi"/>
                <w:sz w:val="19"/>
                <w:szCs w:val="19"/>
              </w:rPr>
              <w:t xml:space="preserve">e) nesmie presiahnuť </w:t>
            </w:r>
            <w:r w:rsidRPr="00375A23">
              <w:rPr>
                <w:rFonts w:asciiTheme="minorHAnsi" w:hAnsiTheme="minorHAnsi" w:cstheme="minorHAnsi"/>
                <w:sz w:val="19"/>
                <w:szCs w:val="19"/>
              </w:rPr>
              <w:t>1 000 </w:t>
            </w:r>
            <w:proofErr w:type="spellStart"/>
            <w:r w:rsidRPr="00375A23">
              <w:rPr>
                <w:rFonts w:asciiTheme="minorHAnsi" w:hAnsiTheme="minorHAnsi" w:cstheme="minorHAnsi"/>
                <w:sz w:val="19"/>
                <w:szCs w:val="19"/>
              </w:rPr>
              <w:t>000</w:t>
            </w:r>
            <w:proofErr w:type="spellEnd"/>
            <w:r w:rsidRPr="00375A23">
              <w:rPr>
                <w:rFonts w:asciiTheme="minorHAnsi" w:hAnsiTheme="minorHAnsi" w:cstheme="minorHAnsi"/>
                <w:sz w:val="19"/>
                <w:szCs w:val="19"/>
              </w:rPr>
              <w:t xml:space="preserve"> EUR</w:t>
            </w:r>
            <w:r w:rsidR="00CC2520" w:rsidRPr="00375A23">
              <w:rPr>
                <w:rFonts w:asciiTheme="minorHAnsi" w:hAnsiTheme="minorHAnsi" w:cstheme="minorHAnsi"/>
                <w:sz w:val="19"/>
                <w:szCs w:val="19"/>
              </w:rPr>
              <w:t>,</w:t>
            </w:r>
            <w:r w:rsidR="00FA7440" w:rsidRPr="00375A23">
              <w:rPr>
                <w:rFonts w:asciiTheme="minorHAnsi" w:hAnsiTheme="minorHAnsi" w:cstheme="minorHAnsi"/>
                <w:sz w:val="19"/>
                <w:szCs w:val="19"/>
              </w:rPr>
              <w:t xml:space="preserve"> </w:t>
            </w:r>
          </w:p>
          <w:p w:rsidR="00B21364" w:rsidRDefault="00CC2520" w:rsidP="00375A23">
            <w:pPr>
              <w:pStyle w:val="Odsekzoznamu"/>
              <w:numPr>
                <w:ilvl w:val="0"/>
                <w:numId w:val="40"/>
              </w:num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375A23">
              <w:rPr>
                <w:rFonts w:asciiTheme="minorHAnsi" w:hAnsiTheme="minorHAnsi" w:cstheme="minorHAnsi"/>
                <w:sz w:val="19"/>
                <w:szCs w:val="19"/>
              </w:rPr>
              <w:t>b</w:t>
            </w:r>
            <w:r w:rsidR="00FA7440" w:rsidRPr="00375A23">
              <w:rPr>
                <w:rFonts w:asciiTheme="minorHAnsi" w:hAnsiTheme="minorHAnsi" w:cstheme="minorHAnsi"/>
                <w:sz w:val="19"/>
                <w:szCs w:val="19"/>
              </w:rPr>
              <w:t>)</w:t>
            </w:r>
            <w:r w:rsidRPr="00375A23">
              <w:rPr>
                <w:rFonts w:asciiTheme="minorHAnsi" w:hAnsiTheme="minorHAnsi" w:cstheme="minorHAnsi"/>
                <w:sz w:val="19"/>
                <w:szCs w:val="19"/>
              </w:rPr>
              <w:t>, c),</w:t>
            </w:r>
            <w:r w:rsidR="00FA7440" w:rsidRPr="00375A23">
              <w:rPr>
                <w:rFonts w:asciiTheme="minorHAnsi" w:hAnsiTheme="minorHAnsi" w:cstheme="minorHAnsi"/>
                <w:sz w:val="19"/>
                <w:szCs w:val="19"/>
              </w:rPr>
              <w:t xml:space="preserve"> </w:t>
            </w:r>
            <w:r w:rsidRPr="00375A23">
              <w:rPr>
                <w:rFonts w:asciiTheme="minorHAnsi" w:hAnsiTheme="minorHAnsi" w:cstheme="minorHAnsi"/>
                <w:sz w:val="19"/>
                <w:szCs w:val="19"/>
              </w:rPr>
              <w:t>f</w:t>
            </w:r>
            <w:r w:rsidR="00FA7440" w:rsidRPr="00375A23">
              <w:rPr>
                <w:rFonts w:asciiTheme="minorHAnsi" w:hAnsiTheme="minorHAnsi" w:cstheme="minorHAnsi"/>
                <w:sz w:val="19"/>
                <w:szCs w:val="19"/>
              </w:rPr>
              <w:t>)</w:t>
            </w:r>
            <w:r w:rsidR="00B21364">
              <w:rPr>
                <w:rFonts w:asciiTheme="minorHAnsi" w:hAnsiTheme="minorHAnsi" w:cstheme="minorHAnsi"/>
                <w:sz w:val="19"/>
                <w:szCs w:val="19"/>
              </w:rPr>
              <w:t xml:space="preserve">, </w:t>
            </w:r>
            <w:r w:rsidR="00FA7440" w:rsidRPr="00375A23">
              <w:rPr>
                <w:rFonts w:asciiTheme="minorHAnsi" w:hAnsiTheme="minorHAnsi" w:cstheme="minorHAnsi"/>
                <w:sz w:val="19"/>
                <w:szCs w:val="19"/>
              </w:rPr>
              <w:t xml:space="preserve">g) nesmie presiahnuť </w:t>
            </w:r>
            <w:r w:rsidR="00B21364" w:rsidRPr="00375A23">
              <w:rPr>
                <w:rFonts w:asciiTheme="minorHAnsi" w:hAnsiTheme="minorHAnsi" w:cstheme="minorHAnsi"/>
                <w:sz w:val="19"/>
                <w:szCs w:val="19"/>
              </w:rPr>
              <w:t>950 000 EUR</w:t>
            </w:r>
            <w:r w:rsidR="00FA7440" w:rsidRPr="00375A23">
              <w:rPr>
                <w:rFonts w:asciiTheme="minorHAnsi" w:hAnsiTheme="minorHAnsi" w:cstheme="minorHAnsi"/>
                <w:sz w:val="19"/>
                <w:szCs w:val="19"/>
              </w:rPr>
              <w:t xml:space="preserve">. </w:t>
            </w:r>
          </w:p>
          <w:p w:rsidR="00FA7440" w:rsidRPr="00375A23" w:rsidRDefault="00FA7440" w:rsidP="00375A23">
            <w:pPr>
              <w:pStyle w:val="Odsekzoznamu"/>
              <w:numPr>
                <w:ilvl w:val="0"/>
                <w:numId w:val="40"/>
              </w:num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375A23">
              <w:rPr>
                <w:rFonts w:asciiTheme="minorHAnsi" w:hAnsiTheme="minorHAnsi" w:cstheme="minorHAnsi"/>
                <w:sz w:val="19"/>
                <w:szCs w:val="19"/>
              </w:rPr>
              <w:t>d)</w:t>
            </w:r>
            <w:r w:rsidR="00B21364">
              <w:rPr>
                <w:rFonts w:asciiTheme="minorHAnsi" w:hAnsiTheme="minorHAnsi" w:cstheme="minorHAnsi"/>
                <w:sz w:val="19"/>
                <w:szCs w:val="19"/>
              </w:rPr>
              <w:t>,</w:t>
            </w:r>
            <w:r w:rsidRPr="00375A23">
              <w:rPr>
                <w:rFonts w:asciiTheme="minorHAnsi" w:hAnsiTheme="minorHAnsi" w:cstheme="minorHAnsi"/>
                <w:sz w:val="19"/>
                <w:szCs w:val="19"/>
              </w:rPr>
              <w:t xml:space="preserve"> h) nesmie presiahnuť </w:t>
            </w:r>
            <w:r w:rsidR="00B21364" w:rsidRPr="00375A23">
              <w:rPr>
                <w:rFonts w:asciiTheme="minorHAnsi" w:hAnsiTheme="minorHAnsi" w:cstheme="minorHAnsi"/>
                <w:sz w:val="19"/>
                <w:szCs w:val="19"/>
              </w:rPr>
              <w:t>900 000 EUR</w:t>
            </w:r>
            <w:r w:rsidRPr="00375A23">
              <w:rPr>
                <w:rFonts w:asciiTheme="minorHAnsi" w:hAnsiTheme="minorHAnsi" w:cstheme="minorHAnsi"/>
                <w:sz w:val="19"/>
                <w:szCs w:val="19"/>
              </w:rPr>
              <w:t xml:space="preserve">.  </w:t>
            </w:r>
          </w:p>
          <w:p w:rsidR="00946FA0" w:rsidRPr="00BA7F0D" w:rsidRDefault="00946FA0" w:rsidP="003916D2">
            <w:pPr>
              <w:spacing w:before="120" w:after="12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BA7F0D">
              <w:rPr>
                <w:rFonts w:asciiTheme="minorHAnsi" w:hAnsiTheme="minorHAnsi" w:cstheme="minorHAnsi"/>
                <w:b/>
                <w:szCs w:val="19"/>
              </w:rPr>
              <w:t>Celkové oprávnené výdavky na jedno miesto</w:t>
            </w:r>
            <w:r>
              <w:rPr>
                <w:rFonts w:asciiTheme="minorHAnsi" w:hAnsiTheme="minorHAnsi" w:cstheme="minorHAnsi"/>
                <w:b/>
                <w:szCs w:val="19"/>
              </w:rPr>
              <w:t xml:space="preserve"> -</w:t>
            </w:r>
            <w:r w:rsidR="00E160DD">
              <w:rPr>
                <w:rFonts w:asciiTheme="minorHAnsi" w:hAnsiTheme="minorHAnsi" w:cstheme="minorHAnsi"/>
                <w:b/>
                <w:szCs w:val="19"/>
              </w:rPr>
              <w:t xml:space="preserve"> </w:t>
            </w:r>
            <w:proofErr w:type="spellStart"/>
            <w:r>
              <w:rPr>
                <w:rFonts w:asciiTheme="minorHAnsi" w:hAnsiTheme="minorHAnsi" w:cstheme="minorHAnsi"/>
                <w:b/>
                <w:szCs w:val="19"/>
              </w:rPr>
              <w:t>benchmark</w:t>
            </w:r>
            <w:proofErr w:type="spellEnd"/>
          </w:p>
          <w:p w:rsidR="00946FA0" w:rsidRPr="00BA7F0D" w:rsidRDefault="00946FA0" w:rsidP="003916D2">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BA7F0D">
              <w:rPr>
                <w:rFonts w:asciiTheme="minorHAnsi" w:hAnsiTheme="minorHAnsi" w:cstheme="minorHAnsi"/>
                <w:szCs w:val="19"/>
              </w:rPr>
              <w:t>Celkové oprávnené výdavky n</w:t>
            </w:r>
            <w:r>
              <w:rPr>
                <w:rFonts w:asciiTheme="minorHAnsi" w:hAnsiTheme="minorHAnsi" w:cstheme="minorHAnsi"/>
                <w:szCs w:val="19"/>
              </w:rPr>
              <w:t xml:space="preserve">a jedno miesto (t.j. </w:t>
            </w:r>
            <w:proofErr w:type="spellStart"/>
            <w:r>
              <w:rPr>
                <w:rFonts w:asciiTheme="minorHAnsi" w:hAnsiTheme="minorHAnsi" w:cstheme="minorHAnsi"/>
                <w:szCs w:val="19"/>
              </w:rPr>
              <w:t>benchmark</w:t>
            </w:r>
            <w:proofErr w:type="spellEnd"/>
            <w:r w:rsidRPr="00BA7F0D">
              <w:rPr>
                <w:rFonts w:asciiTheme="minorHAnsi" w:hAnsiTheme="minorHAnsi" w:cstheme="minorHAnsi"/>
                <w:szCs w:val="19"/>
              </w:rPr>
              <w:t>) sú stanovené nasledovne:</w:t>
            </w:r>
          </w:p>
          <w:p w:rsidR="00946FA0" w:rsidRPr="006D0052" w:rsidRDefault="00946FA0" w:rsidP="003916D2">
            <w:pPr>
              <w:pStyle w:val="Odsekzoznamu"/>
              <w:numPr>
                <w:ilvl w:val="0"/>
                <w:numId w:val="26"/>
              </w:num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Pr>
                <w:rFonts w:asciiTheme="minorHAnsi" w:hAnsiTheme="minorHAnsi" w:cstheme="minorHAnsi"/>
                <w:sz w:val="19"/>
                <w:szCs w:val="19"/>
                <w:lang w:eastAsia="en-US"/>
              </w:rPr>
              <w:t xml:space="preserve">max. </w:t>
            </w:r>
            <w:r w:rsidRPr="006D0052">
              <w:rPr>
                <w:rFonts w:asciiTheme="minorHAnsi" w:hAnsiTheme="minorHAnsi" w:cstheme="minorHAnsi"/>
                <w:sz w:val="19"/>
                <w:szCs w:val="19"/>
                <w:lang w:eastAsia="en-US"/>
              </w:rPr>
              <w:t xml:space="preserve">vo výške </w:t>
            </w:r>
            <w:r w:rsidR="00720B63" w:rsidRPr="00F30424">
              <w:rPr>
                <w:rFonts w:asciiTheme="minorHAnsi" w:hAnsiTheme="minorHAnsi" w:cstheme="minorHAnsi"/>
                <w:b/>
                <w:sz w:val="19"/>
                <w:szCs w:val="19"/>
                <w:lang w:eastAsia="en-US"/>
              </w:rPr>
              <w:t>6</w:t>
            </w:r>
            <w:r w:rsidR="00F30424">
              <w:rPr>
                <w:rFonts w:asciiTheme="minorHAnsi" w:hAnsiTheme="minorHAnsi" w:cstheme="minorHAnsi"/>
                <w:b/>
                <w:sz w:val="19"/>
                <w:szCs w:val="19"/>
                <w:lang w:eastAsia="en-US"/>
              </w:rPr>
              <w:t xml:space="preserve"> </w:t>
            </w:r>
            <w:r w:rsidR="00720B63" w:rsidRPr="00F30424">
              <w:rPr>
                <w:rFonts w:asciiTheme="minorHAnsi" w:hAnsiTheme="minorHAnsi" w:cstheme="minorHAnsi"/>
                <w:b/>
                <w:sz w:val="19"/>
                <w:szCs w:val="19"/>
                <w:lang w:eastAsia="en-US"/>
              </w:rPr>
              <w:t>700 EUR</w:t>
            </w:r>
            <w:r>
              <w:rPr>
                <w:rFonts w:asciiTheme="minorHAnsi" w:hAnsiTheme="minorHAnsi" w:cstheme="minorHAnsi"/>
                <w:sz w:val="19"/>
                <w:szCs w:val="19"/>
                <w:lang w:eastAsia="en-US"/>
              </w:rPr>
              <w:t xml:space="preserve"> (s DPH)</w:t>
            </w:r>
            <w:r w:rsidRPr="006D0052">
              <w:rPr>
                <w:rFonts w:asciiTheme="minorHAnsi" w:hAnsiTheme="minorHAnsi" w:cstheme="minorHAnsi"/>
                <w:sz w:val="19"/>
                <w:szCs w:val="19"/>
                <w:lang w:eastAsia="en-US"/>
              </w:rPr>
              <w:t xml:space="preserve"> na</w:t>
            </w:r>
            <w:r>
              <w:rPr>
                <w:rFonts w:asciiTheme="minorHAnsi" w:hAnsiTheme="minorHAnsi" w:cstheme="minorHAnsi"/>
                <w:sz w:val="19"/>
                <w:szCs w:val="19"/>
                <w:lang w:eastAsia="en-US"/>
              </w:rPr>
              <w:t xml:space="preserve"> vytvorenie nových kapacít materskej školy pre</w:t>
            </w:r>
            <w:r w:rsidRPr="006D0052">
              <w:rPr>
                <w:rFonts w:asciiTheme="minorHAnsi" w:hAnsiTheme="minorHAnsi" w:cstheme="minorHAnsi"/>
                <w:sz w:val="19"/>
                <w:szCs w:val="19"/>
                <w:lang w:eastAsia="en-US"/>
              </w:rPr>
              <w:t xml:space="preserve"> </w:t>
            </w:r>
            <w:r>
              <w:rPr>
                <w:rFonts w:asciiTheme="minorHAnsi" w:hAnsiTheme="minorHAnsi" w:cstheme="minorHAnsi"/>
                <w:sz w:val="19"/>
                <w:szCs w:val="19"/>
                <w:lang w:eastAsia="en-US"/>
              </w:rPr>
              <w:t>1 dieťa</w:t>
            </w:r>
            <w:r w:rsidRPr="006D0052">
              <w:rPr>
                <w:rFonts w:asciiTheme="minorHAnsi" w:hAnsiTheme="minorHAnsi" w:cstheme="minorHAnsi"/>
                <w:sz w:val="19"/>
                <w:szCs w:val="19"/>
                <w:lang w:eastAsia="en-US"/>
              </w:rPr>
              <w:t>,</w:t>
            </w:r>
          </w:p>
          <w:p w:rsidR="00946FA0" w:rsidRPr="006D0052" w:rsidRDefault="00946FA0" w:rsidP="003916D2">
            <w:pPr>
              <w:pStyle w:val="Odsekzoznamu"/>
              <w:numPr>
                <w:ilvl w:val="0"/>
                <w:numId w:val="26"/>
              </w:num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Pr>
                <w:rFonts w:asciiTheme="minorHAnsi" w:hAnsiTheme="minorHAnsi" w:cstheme="minorHAnsi"/>
                <w:sz w:val="19"/>
                <w:szCs w:val="19"/>
                <w:lang w:eastAsia="en-US"/>
              </w:rPr>
              <w:t xml:space="preserve">max. </w:t>
            </w:r>
            <w:r w:rsidRPr="006D0052">
              <w:rPr>
                <w:rFonts w:asciiTheme="minorHAnsi" w:hAnsiTheme="minorHAnsi" w:cstheme="minorHAnsi"/>
                <w:sz w:val="19"/>
                <w:szCs w:val="19"/>
                <w:lang w:eastAsia="en-US"/>
              </w:rPr>
              <w:t xml:space="preserve">vo výške </w:t>
            </w:r>
            <w:r w:rsidR="00720B63" w:rsidRPr="00F30424">
              <w:rPr>
                <w:rFonts w:asciiTheme="minorHAnsi" w:hAnsiTheme="minorHAnsi" w:cstheme="minorHAnsi"/>
                <w:b/>
                <w:sz w:val="19"/>
                <w:szCs w:val="19"/>
                <w:lang w:eastAsia="en-US"/>
              </w:rPr>
              <w:t>2</w:t>
            </w:r>
            <w:r w:rsidR="00F30424">
              <w:rPr>
                <w:rFonts w:asciiTheme="minorHAnsi" w:hAnsiTheme="minorHAnsi" w:cstheme="minorHAnsi"/>
                <w:b/>
                <w:sz w:val="19"/>
                <w:szCs w:val="19"/>
                <w:lang w:eastAsia="en-US"/>
              </w:rPr>
              <w:t xml:space="preserve"> </w:t>
            </w:r>
            <w:r w:rsidR="00720B63" w:rsidRPr="00F30424">
              <w:rPr>
                <w:rFonts w:asciiTheme="minorHAnsi" w:hAnsiTheme="minorHAnsi" w:cstheme="minorHAnsi"/>
                <w:b/>
                <w:sz w:val="19"/>
                <w:szCs w:val="19"/>
                <w:lang w:eastAsia="en-US"/>
              </w:rPr>
              <w:t>500 EUR</w:t>
            </w:r>
            <w:r>
              <w:rPr>
                <w:rFonts w:asciiTheme="minorHAnsi" w:hAnsiTheme="minorHAnsi" w:cstheme="minorHAnsi"/>
                <w:sz w:val="19"/>
                <w:szCs w:val="19"/>
                <w:lang w:eastAsia="en-US"/>
              </w:rPr>
              <w:t xml:space="preserve"> (s DPH)</w:t>
            </w:r>
            <w:r w:rsidRPr="006D0052">
              <w:rPr>
                <w:rFonts w:asciiTheme="minorHAnsi" w:hAnsiTheme="minorHAnsi" w:cstheme="minorHAnsi"/>
                <w:sz w:val="19"/>
                <w:szCs w:val="19"/>
                <w:lang w:eastAsia="en-US"/>
              </w:rPr>
              <w:t xml:space="preserve"> na</w:t>
            </w:r>
            <w:r>
              <w:rPr>
                <w:rFonts w:asciiTheme="minorHAnsi" w:hAnsiTheme="minorHAnsi" w:cstheme="minorHAnsi"/>
                <w:sz w:val="19"/>
                <w:szCs w:val="19"/>
                <w:lang w:eastAsia="en-US"/>
              </w:rPr>
              <w:t xml:space="preserve"> zlepšenie existujúcich kapacít materskej školy pre 1 dieťa</w:t>
            </w:r>
            <w:r w:rsidRPr="006D0052">
              <w:rPr>
                <w:rFonts w:asciiTheme="minorHAnsi" w:hAnsiTheme="minorHAnsi" w:cstheme="minorHAnsi"/>
                <w:sz w:val="19"/>
                <w:szCs w:val="19"/>
                <w:lang w:eastAsia="en-US"/>
              </w:rPr>
              <w:t xml:space="preserve">. </w:t>
            </w:r>
          </w:p>
          <w:p w:rsidR="00946FA0" w:rsidRPr="00326053" w:rsidRDefault="00946FA0" w:rsidP="003916D2">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BA7F0D">
              <w:rPr>
                <w:rFonts w:asciiTheme="minorHAnsi" w:hAnsiTheme="minorHAnsi" w:cstheme="minorHAnsi"/>
                <w:szCs w:val="19"/>
              </w:rPr>
              <w:t xml:space="preserve">Smerný ukazovateľ </w:t>
            </w:r>
            <w:r>
              <w:rPr>
                <w:rFonts w:asciiTheme="minorHAnsi" w:hAnsiTheme="minorHAnsi" w:cstheme="minorHAnsi"/>
                <w:szCs w:val="19"/>
              </w:rPr>
              <w:t xml:space="preserve">zlepšenie existujúcich kapacít materskej školy </w:t>
            </w:r>
            <w:r w:rsidRPr="00BA7F0D">
              <w:rPr>
                <w:rFonts w:asciiTheme="minorHAnsi" w:hAnsiTheme="minorHAnsi" w:cstheme="minorHAnsi"/>
                <w:szCs w:val="19"/>
              </w:rPr>
              <w:t xml:space="preserve">je možné využiť iba v prípade, ak súčasťou vytvárania </w:t>
            </w:r>
            <w:r w:rsidRPr="00326053">
              <w:rPr>
                <w:rFonts w:asciiTheme="minorHAnsi" w:hAnsiTheme="minorHAnsi" w:cstheme="minorHAnsi"/>
                <w:szCs w:val="19"/>
              </w:rPr>
              <w:t>nových kapacít MŠ sú aj intervencie stavebného charakteru v rámci existujúcich priestorov</w:t>
            </w:r>
            <w:r>
              <w:rPr>
                <w:rFonts w:asciiTheme="minorHAnsi" w:hAnsiTheme="minorHAnsi" w:cstheme="minorHAnsi"/>
                <w:szCs w:val="19"/>
              </w:rPr>
              <w:t xml:space="preserve"> MŠ</w:t>
            </w:r>
            <w:r w:rsidRPr="00326053">
              <w:rPr>
                <w:rFonts w:asciiTheme="minorHAnsi" w:hAnsiTheme="minorHAnsi" w:cstheme="minorHAnsi"/>
                <w:szCs w:val="19"/>
              </w:rPr>
              <w:t>, ktoré vyplývajú z</w:t>
            </w:r>
            <w:r>
              <w:rPr>
                <w:rFonts w:asciiTheme="minorHAnsi" w:hAnsiTheme="minorHAnsi" w:cstheme="minorHAnsi"/>
                <w:szCs w:val="19"/>
              </w:rPr>
              <w:t xml:space="preserve"> potreby </w:t>
            </w:r>
            <w:r w:rsidRPr="00326053">
              <w:rPr>
                <w:rFonts w:asciiTheme="minorHAnsi" w:hAnsiTheme="minorHAnsi" w:cstheme="minorHAnsi"/>
                <w:szCs w:val="19"/>
              </w:rPr>
              <w:t>rozširovania kapacít MŠ</w:t>
            </w:r>
            <w:r>
              <w:rPr>
                <w:rFonts w:asciiTheme="minorHAnsi" w:hAnsiTheme="minorHAnsi" w:cstheme="minorHAnsi"/>
                <w:szCs w:val="19"/>
              </w:rPr>
              <w:t xml:space="preserve"> alebo je súčasťou projektu adaptácia existujúcich priestorov pre potreby MŠ s prvkami  </w:t>
            </w:r>
            <w:proofErr w:type="spellStart"/>
            <w:r>
              <w:rPr>
                <w:rFonts w:asciiTheme="minorHAnsi" w:hAnsiTheme="minorHAnsi" w:cstheme="minorHAnsi"/>
                <w:szCs w:val="19"/>
              </w:rPr>
              <w:t>inkluzívneho</w:t>
            </w:r>
            <w:proofErr w:type="spellEnd"/>
            <w:r>
              <w:rPr>
                <w:rFonts w:asciiTheme="minorHAnsi" w:hAnsiTheme="minorHAnsi" w:cstheme="minorHAnsi"/>
                <w:szCs w:val="19"/>
              </w:rPr>
              <w:t xml:space="preserve"> vzdelávania.</w:t>
            </w:r>
          </w:p>
          <w:p w:rsidR="00946FA0" w:rsidRPr="00821FAF" w:rsidRDefault="00946FA0" w:rsidP="008F5BD3">
            <w:pPr>
              <w:pStyle w:val="Odsekzoznamu"/>
              <w:spacing w:before="120" w:after="120"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eastAsia="en-US"/>
              </w:rPr>
            </w:pPr>
            <w:r w:rsidRPr="008F5BD3">
              <w:rPr>
                <w:iCs/>
                <w:color w:val="000000"/>
                <w:sz w:val="19"/>
                <w:szCs w:val="19"/>
                <w:bdr w:val="none" w:sz="0" w:space="0" w:color="auto" w:frame="1"/>
              </w:rPr>
              <w:t xml:space="preserve">V prípade prekročenia stanovených </w:t>
            </w:r>
            <w:proofErr w:type="spellStart"/>
            <w:r w:rsidRPr="008F5BD3">
              <w:rPr>
                <w:iCs/>
                <w:color w:val="000000"/>
                <w:sz w:val="19"/>
                <w:szCs w:val="19"/>
                <w:bdr w:val="none" w:sz="0" w:space="0" w:color="auto" w:frame="1"/>
              </w:rPr>
              <w:t>benchmarkov</w:t>
            </w:r>
            <w:proofErr w:type="spellEnd"/>
            <w:r w:rsidRPr="008F5BD3">
              <w:rPr>
                <w:iCs/>
                <w:color w:val="000000"/>
                <w:sz w:val="19"/>
                <w:szCs w:val="19"/>
                <w:bdr w:val="none" w:sz="0" w:space="0" w:color="auto" w:frame="1"/>
              </w:rPr>
              <w:t xml:space="preserve">, alebo prekročenia stanovených finančných limitov budú výdavky nad referenčnú hodnotu </w:t>
            </w:r>
            <w:proofErr w:type="spellStart"/>
            <w:r w:rsidRPr="008F5BD3">
              <w:rPr>
                <w:iCs/>
                <w:color w:val="000000"/>
                <w:sz w:val="19"/>
                <w:szCs w:val="19"/>
                <w:bdr w:val="none" w:sz="0" w:space="0" w:color="auto" w:frame="1"/>
              </w:rPr>
              <w:t>benchmarku</w:t>
            </w:r>
            <w:proofErr w:type="spellEnd"/>
            <w:r w:rsidRPr="008F5BD3">
              <w:rPr>
                <w:iCs/>
                <w:color w:val="000000"/>
                <w:sz w:val="19"/>
                <w:szCs w:val="19"/>
                <w:bdr w:val="none" w:sz="0" w:space="0" w:color="auto" w:frame="1"/>
              </w:rPr>
              <w:t>, alebo výdavky nad stanovený limit posúdené ako neoprávnené.</w:t>
            </w:r>
          </w:p>
        </w:tc>
      </w:tr>
      <w:tr w:rsidR="00946FA0" w:rsidRPr="00D96455" w:rsidTr="0030628C">
        <w:trPr>
          <w:trHeight w:val="382"/>
        </w:trPr>
        <w:tc>
          <w:tcPr>
            <w:cnfStyle w:val="001000000000" w:firstRow="0" w:lastRow="0" w:firstColumn="1" w:lastColumn="0" w:oddVBand="0" w:evenVBand="0" w:oddHBand="0" w:evenHBand="0" w:firstRowFirstColumn="0" w:firstRowLastColumn="0" w:lastRowFirstColumn="0" w:lastRowLastColumn="0"/>
            <w:tcW w:w="595" w:type="dxa"/>
          </w:tcPr>
          <w:p w:rsidR="00946FA0" w:rsidRDefault="00F30424" w:rsidP="005C15C2">
            <w:pPr>
              <w:spacing w:line="288" w:lineRule="auto"/>
              <w:jc w:val="center"/>
              <w:rPr>
                <w:rFonts w:asciiTheme="minorHAnsi" w:hAnsiTheme="minorHAnsi" w:cstheme="minorHAnsi"/>
                <w:b/>
                <w:szCs w:val="19"/>
              </w:rPr>
            </w:pPr>
            <w:r>
              <w:rPr>
                <w:rFonts w:asciiTheme="minorHAnsi" w:hAnsiTheme="minorHAnsi" w:cstheme="minorHAnsi"/>
                <w:b/>
                <w:szCs w:val="19"/>
              </w:rPr>
              <w:t>29</w:t>
            </w:r>
          </w:p>
        </w:tc>
        <w:tc>
          <w:tcPr>
            <w:tcW w:w="2552" w:type="dxa"/>
          </w:tcPr>
          <w:p w:rsidR="00946FA0" w:rsidRPr="00CA6E0C" w:rsidRDefault="00946FA0" w:rsidP="005C15C2">
            <w:pPr>
              <w:spacing w:line="288" w:lineRule="auto"/>
              <w:cnfStyle w:val="000000000000" w:firstRow="0" w:lastRow="0" w:firstColumn="0" w:lastColumn="0" w:oddVBand="0" w:evenVBand="0" w:oddHBand="0" w:evenHBand="0" w:firstRowFirstColumn="0" w:firstRowLastColumn="0" w:lastRowFirstColumn="0" w:lastRowLastColumn="0"/>
              <w:rPr>
                <w:b/>
                <w:szCs w:val="19"/>
              </w:rPr>
            </w:pPr>
            <w:r>
              <w:rPr>
                <w:b/>
                <w:szCs w:val="19"/>
              </w:rPr>
              <w:t>Podmienka zaradenia materskej školy do siete škôl a školských zariadení</w:t>
            </w:r>
          </w:p>
        </w:tc>
        <w:tc>
          <w:tcPr>
            <w:tcW w:w="6237" w:type="dxa"/>
            <w:shd w:val="clear" w:color="auto" w:fill="auto"/>
          </w:tcPr>
          <w:p w:rsidR="00946FA0" w:rsidRPr="00E06C61" w:rsidRDefault="00946FA0" w:rsidP="00E06C61">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E06C61">
              <w:rPr>
                <w:rFonts w:asciiTheme="minorHAnsi" w:hAnsiTheme="minorHAnsi" w:cstheme="minorHAnsi"/>
                <w:szCs w:val="19"/>
              </w:rPr>
              <w:t>Oprávnenými sú školy a školské zariadenia zaradené do siete škôl, školských zariadení v súlade so zákonom č. 596/2003 Z.</w:t>
            </w:r>
            <w:r>
              <w:rPr>
                <w:rFonts w:asciiTheme="minorHAnsi" w:hAnsiTheme="minorHAnsi" w:cstheme="minorHAnsi"/>
                <w:szCs w:val="19"/>
              </w:rPr>
              <w:t xml:space="preserve"> </w:t>
            </w:r>
            <w:r w:rsidRPr="00E06C61">
              <w:rPr>
                <w:rFonts w:asciiTheme="minorHAnsi" w:hAnsiTheme="minorHAnsi" w:cstheme="minorHAnsi"/>
                <w:szCs w:val="19"/>
              </w:rPr>
              <w:t xml:space="preserve">z. o štátnej správe v školstve a školskej samospráve v platnom znení. </w:t>
            </w:r>
          </w:p>
          <w:p w:rsidR="006E4894" w:rsidRPr="006E4894" w:rsidRDefault="006E4894" w:rsidP="00E06C61">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9"/>
              </w:rPr>
            </w:pPr>
            <w:r w:rsidRPr="006E4894">
              <w:rPr>
                <w:rFonts w:asciiTheme="minorHAnsi" w:hAnsiTheme="minorHAnsi" w:cstheme="minorHAnsi"/>
                <w:b/>
                <w:szCs w:val="19"/>
              </w:rPr>
              <w:t>Informácia pre žiadateľa</w:t>
            </w:r>
            <w:r w:rsidR="00CD57EE">
              <w:rPr>
                <w:rFonts w:asciiTheme="minorHAnsi" w:hAnsiTheme="minorHAnsi" w:cstheme="minorHAnsi"/>
                <w:b/>
                <w:szCs w:val="19"/>
              </w:rPr>
              <w:t xml:space="preserve"> relevantná pre konanie o </w:t>
            </w:r>
            <w:proofErr w:type="spellStart"/>
            <w:r>
              <w:rPr>
                <w:rFonts w:asciiTheme="minorHAnsi" w:hAnsiTheme="minorHAnsi" w:cstheme="minorHAnsi"/>
                <w:b/>
                <w:szCs w:val="19"/>
              </w:rPr>
              <w:t>ŽoNFP</w:t>
            </w:r>
            <w:proofErr w:type="spellEnd"/>
            <w:r w:rsidRPr="006E4894">
              <w:rPr>
                <w:rFonts w:asciiTheme="minorHAnsi" w:hAnsiTheme="minorHAnsi" w:cstheme="minorHAnsi"/>
                <w:b/>
                <w:szCs w:val="19"/>
              </w:rPr>
              <w:t>:</w:t>
            </w:r>
          </w:p>
          <w:p w:rsidR="00946FA0" w:rsidRPr="00E06C61" w:rsidRDefault="00946FA0" w:rsidP="00BD7C90">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E06C61">
              <w:rPr>
                <w:rFonts w:asciiTheme="minorHAnsi" w:hAnsiTheme="minorHAnsi" w:cstheme="minorHAnsi"/>
                <w:szCs w:val="19"/>
              </w:rPr>
              <w:t xml:space="preserve">V prípade, že predmetom projektu je zriadenie novej materskej školy, je žiadateľ povinný pred predložením </w:t>
            </w:r>
            <w:proofErr w:type="spellStart"/>
            <w:r w:rsidRPr="00E06C61">
              <w:rPr>
                <w:rFonts w:asciiTheme="minorHAnsi" w:hAnsiTheme="minorHAnsi" w:cstheme="minorHAnsi"/>
                <w:szCs w:val="19"/>
              </w:rPr>
              <w:t>ŽoNFP</w:t>
            </w:r>
            <w:proofErr w:type="spellEnd"/>
            <w:r w:rsidRPr="00E06C61">
              <w:rPr>
                <w:rFonts w:asciiTheme="minorHAnsi" w:hAnsiTheme="minorHAnsi" w:cstheme="minorHAnsi"/>
                <w:szCs w:val="19"/>
              </w:rPr>
              <w:t xml:space="preserve"> predložiť MŠ</w:t>
            </w:r>
            <w:r w:rsidR="00F47958">
              <w:rPr>
                <w:rFonts w:asciiTheme="minorHAnsi" w:hAnsiTheme="minorHAnsi" w:cstheme="minorHAnsi"/>
                <w:szCs w:val="19"/>
              </w:rPr>
              <w:t>VVŠ</w:t>
            </w:r>
            <w:r w:rsidRPr="00E06C61">
              <w:rPr>
                <w:rFonts w:asciiTheme="minorHAnsi" w:hAnsiTheme="minorHAnsi" w:cstheme="minorHAnsi"/>
                <w:szCs w:val="19"/>
              </w:rPr>
              <w:t xml:space="preserve"> SR žiadosť o zaradenie materskej školy do siete škôl a školských zariadení v zmysle zákona č. 596/2003 Z.</w:t>
            </w:r>
            <w:r>
              <w:rPr>
                <w:rFonts w:asciiTheme="minorHAnsi" w:hAnsiTheme="minorHAnsi" w:cstheme="minorHAnsi"/>
                <w:szCs w:val="19"/>
              </w:rPr>
              <w:t xml:space="preserve"> </w:t>
            </w:r>
            <w:r w:rsidRPr="00E06C61">
              <w:rPr>
                <w:rFonts w:asciiTheme="minorHAnsi" w:hAnsiTheme="minorHAnsi" w:cstheme="minorHAnsi"/>
                <w:szCs w:val="19"/>
              </w:rPr>
              <w:t>z.</w:t>
            </w:r>
            <w:r>
              <w:rPr>
                <w:rFonts w:asciiTheme="minorHAnsi" w:hAnsiTheme="minorHAnsi" w:cstheme="minorHAnsi"/>
                <w:szCs w:val="19"/>
              </w:rPr>
              <w:t xml:space="preserve"> V</w:t>
            </w:r>
            <w:r w:rsidRPr="00E06C61">
              <w:rPr>
                <w:rFonts w:asciiTheme="minorHAnsi" w:hAnsiTheme="minorHAnsi" w:cstheme="minorHAnsi"/>
                <w:szCs w:val="19"/>
              </w:rPr>
              <w:t xml:space="preserve"> prípade, </w:t>
            </w:r>
            <w:r w:rsidRPr="00661669">
              <w:rPr>
                <w:rFonts w:asciiTheme="minorHAnsi" w:hAnsiTheme="minorHAnsi" w:cstheme="minorHAnsi"/>
                <w:szCs w:val="19"/>
              </w:rPr>
              <w:t xml:space="preserve">že </w:t>
            </w:r>
            <w:r w:rsidR="00720B63" w:rsidRPr="00661669">
              <w:rPr>
                <w:rFonts w:asciiTheme="minorHAnsi" w:hAnsiTheme="minorHAnsi" w:cstheme="minorHAnsi"/>
                <w:szCs w:val="19"/>
              </w:rPr>
              <w:t xml:space="preserve">do </w:t>
            </w:r>
            <w:r w:rsidR="00720B63" w:rsidRPr="00661669">
              <w:rPr>
                <w:rFonts w:cs="Arial"/>
                <w:szCs w:val="19"/>
              </w:rPr>
              <w:t>termínu ukončenia prvého monitorovaného obdobia udržateľnosti projektu</w:t>
            </w:r>
            <w:r w:rsidR="00720B63" w:rsidRPr="00661669">
              <w:rPr>
                <w:rStyle w:val="Odkaznapoznmkupodiarou"/>
                <w:rFonts w:cs="Arial"/>
                <w:szCs w:val="19"/>
              </w:rPr>
              <w:footnoteReference w:id="17"/>
            </w:r>
            <w:r w:rsidR="00BA0E16" w:rsidRPr="00661669">
              <w:rPr>
                <w:rFonts w:cs="Arial"/>
                <w:szCs w:val="19"/>
              </w:rPr>
              <w:t xml:space="preserve"> </w:t>
            </w:r>
            <w:r w:rsidRPr="00661669">
              <w:rPr>
                <w:rFonts w:asciiTheme="minorHAnsi" w:hAnsiTheme="minorHAnsi" w:cstheme="minorHAnsi"/>
                <w:szCs w:val="19"/>
              </w:rPr>
              <w:t>nebude materská škola zaradená do siete škôl a školských zariadení, bude táto skutočnosť považovaná za podstatnú zmenu projektu</w:t>
            </w:r>
            <w:r w:rsidR="001827AC" w:rsidRPr="00661669">
              <w:rPr>
                <w:rFonts w:asciiTheme="minorHAnsi" w:hAnsiTheme="minorHAnsi" w:cstheme="minorHAnsi"/>
                <w:szCs w:val="19"/>
              </w:rPr>
              <w:t>,</w:t>
            </w:r>
            <w:r w:rsidRPr="00661669">
              <w:rPr>
                <w:rFonts w:asciiTheme="minorHAnsi" w:hAnsiTheme="minorHAnsi" w:cstheme="minorHAnsi"/>
                <w:szCs w:val="19"/>
              </w:rPr>
              <w:t xml:space="preserve"> s ktorým sa spája povinnosť vrátenia NFP.</w:t>
            </w:r>
            <w:r>
              <w:rPr>
                <w:rFonts w:cs="Arial"/>
                <w:b/>
                <w:bCs/>
                <w:szCs w:val="19"/>
                <w:lang w:val="en-US"/>
              </w:rPr>
              <w:t> </w:t>
            </w:r>
          </w:p>
        </w:tc>
      </w:tr>
      <w:tr w:rsidR="00946FA0" w:rsidRPr="00D96455" w:rsidTr="006E4894">
        <w:trPr>
          <w:trHeight w:val="382"/>
        </w:trPr>
        <w:tc>
          <w:tcPr>
            <w:cnfStyle w:val="001000000000" w:firstRow="0" w:lastRow="0" w:firstColumn="1" w:lastColumn="0" w:oddVBand="0" w:evenVBand="0" w:oddHBand="0" w:evenHBand="0" w:firstRowFirstColumn="0" w:firstRowLastColumn="0" w:lastRowFirstColumn="0" w:lastRowLastColumn="0"/>
            <w:tcW w:w="595" w:type="dxa"/>
          </w:tcPr>
          <w:p w:rsidR="00946FA0" w:rsidRDefault="00F30424" w:rsidP="00517E3C">
            <w:pPr>
              <w:spacing w:line="288" w:lineRule="auto"/>
              <w:jc w:val="center"/>
              <w:rPr>
                <w:rFonts w:asciiTheme="minorHAnsi" w:hAnsiTheme="minorHAnsi" w:cstheme="minorHAnsi"/>
                <w:b/>
                <w:szCs w:val="19"/>
              </w:rPr>
            </w:pPr>
            <w:r>
              <w:rPr>
                <w:rFonts w:asciiTheme="minorHAnsi" w:hAnsiTheme="minorHAnsi" w:cstheme="minorHAnsi"/>
                <w:b/>
                <w:szCs w:val="19"/>
              </w:rPr>
              <w:t>30</w:t>
            </w:r>
          </w:p>
        </w:tc>
        <w:tc>
          <w:tcPr>
            <w:tcW w:w="2552" w:type="dxa"/>
          </w:tcPr>
          <w:p w:rsidR="00946FA0" w:rsidRDefault="00C829EC" w:rsidP="00993DE8">
            <w:pPr>
              <w:spacing w:line="288" w:lineRule="auto"/>
              <w:cnfStyle w:val="000000000000" w:firstRow="0" w:lastRow="0" w:firstColumn="0" w:lastColumn="0" w:oddVBand="0" w:evenVBand="0" w:oddHBand="0" w:evenHBand="0" w:firstRowFirstColumn="0" w:firstRowLastColumn="0" w:lastRowFirstColumn="0" w:lastRowLastColumn="0"/>
              <w:rPr>
                <w:b/>
                <w:szCs w:val="19"/>
              </w:rPr>
            </w:pPr>
            <w:r>
              <w:rPr>
                <w:b/>
                <w:szCs w:val="19"/>
              </w:rPr>
              <w:t>Podmienka určenia indexu investičnej účinnosti</w:t>
            </w:r>
            <w:r w:rsidR="00201EFF">
              <w:rPr>
                <w:b/>
                <w:szCs w:val="19"/>
              </w:rPr>
              <w:t xml:space="preserve"> </w:t>
            </w:r>
          </w:p>
        </w:tc>
        <w:tc>
          <w:tcPr>
            <w:tcW w:w="6237" w:type="dxa"/>
            <w:shd w:val="clear" w:color="auto" w:fill="auto"/>
          </w:tcPr>
          <w:p w:rsidR="00946FA0" w:rsidRDefault="0060765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Fonts w:asciiTheme="minorHAnsi" w:hAnsiTheme="minorHAnsi" w:cstheme="minorHAnsi"/>
                <w:szCs w:val="19"/>
              </w:rPr>
              <w:t xml:space="preserve">Žiadateľ je povinný preukázať výšku indexu investičnej účinnosti. Index investičnej účinnosti </w:t>
            </w:r>
            <w:r w:rsidR="00201EFF">
              <w:rPr>
                <w:rFonts w:asciiTheme="minorHAnsi" w:hAnsiTheme="minorHAnsi" w:cstheme="minorHAnsi"/>
                <w:szCs w:val="19"/>
              </w:rPr>
              <w:t>na príslušné územia je</w:t>
            </w:r>
            <w:r w:rsidR="00BA0E16">
              <w:rPr>
                <w:rFonts w:asciiTheme="minorHAnsi" w:hAnsiTheme="minorHAnsi" w:cstheme="minorHAnsi"/>
                <w:szCs w:val="19"/>
              </w:rPr>
              <w:t xml:space="preserve"> uveden</w:t>
            </w:r>
            <w:r w:rsidR="00201EFF">
              <w:rPr>
                <w:rFonts w:asciiTheme="minorHAnsi" w:hAnsiTheme="minorHAnsi" w:cstheme="minorHAnsi"/>
                <w:szCs w:val="19"/>
              </w:rPr>
              <w:t>ý</w:t>
            </w:r>
            <w:r w:rsidR="00BA0E16">
              <w:rPr>
                <w:rFonts w:asciiTheme="minorHAnsi" w:hAnsiTheme="minorHAnsi" w:cstheme="minorHAnsi"/>
                <w:szCs w:val="19"/>
              </w:rPr>
              <w:t xml:space="preserve"> v </w:t>
            </w:r>
            <w:r w:rsidR="00BA0E16" w:rsidRPr="00117815">
              <w:rPr>
                <w:rFonts w:asciiTheme="minorHAnsi" w:hAnsiTheme="minorHAnsi" w:cstheme="minorHAnsi"/>
                <w:szCs w:val="19"/>
              </w:rPr>
              <w:t>časti</w:t>
            </w:r>
            <w:r w:rsidRPr="00117815">
              <w:rPr>
                <w:rFonts w:asciiTheme="minorHAnsi" w:hAnsiTheme="minorHAnsi" w:cstheme="minorHAnsi"/>
                <w:szCs w:val="19"/>
              </w:rPr>
              <w:t xml:space="preserve"> </w:t>
            </w:r>
            <w:r w:rsidR="000527F5" w:rsidRPr="00117815">
              <w:rPr>
                <w:rFonts w:asciiTheme="minorHAnsi" w:hAnsiTheme="minorHAnsi" w:cstheme="minorHAnsi"/>
                <w:szCs w:val="19"/>
              </w:rPr>
              <w:t>3.</w:t>
            </w:r>
            <w:r w:rsidR="003D20E0" w:rsidRPr="00117815">
              <w:rPr>
                <w:rFonts w:asciiTheme="minorHAnsi" w:hAnsiTheme="minorHAnsi" w:cstheme="minorHAnsi"/>
                <w:szCs w:val="19"/>
              </w:rPr>
              <w:t>2</w:t>
            </w:r>
            <w:r w:rsidR="000527F5" w:rsidRPr="00117815">
              <w:rPr>
                <w:rFonts w:asciiTheme="minorHAnsi" w:hAnsiTheme="minorHAnsi" w:cstheme="minorHAnsi"/>
                <w:szCs w:val="19"/>
              </w:rPr>
              <w:t>.</w:t>
            </w:r>
            <w:r w:rsidR="00CD57EE" w:rsidRPr="00117815">
              <w:rPr>
                <w:rFonts w:asciiTheme="minorHAnsi" w:hAnsiTheme="minorHAnsi" w:cstheme="minorHAnsi"/>
                <w:szCs w:val="19"/>
              </w:rPr>
              <w:t xml:space="preserve"> </w:t>
            </w:r>
            <w:r w:rsidRPr="00117815">
              <w:rPr>
                <w:rFonts w:asciiTheme="minorHAnsi" w:hAnsiTheme="minorHAnsi" w:cstheme="minorHAnsi"/>
                <w:szCs w:val="19"/>
              </w:rPr>
              <w:t>výzvy</w:t>
            </w:r>
            <w:r w:rsidRPr="000527F5">
              <w:rPr>
                <w:rFonts w:asciiTheme="minorHAnsi" w:hAnsiTheme="minorHAnsi" w:cstheme="minorHAnsi"/>
                <w:szCs w:val="19"/>
              </w:rPr>
              <w:t>.</w:t>
            </w:r>
            <w:r>
              <w:rPr>
                <w:rFonts w:asciiTheme="minorHAnsi" w:hAnsiTheme="minorHAnsi" w:cstheme="minorHAnsi"/>
                <w:szCs w:val="19"/>
              </w:rPr>
              <w:t xml:space="preserve"> </w:t>
            </w:r>
          </w:p>
          <w:p w:rsidR="00165D4A" w:rsidRPr="0009367C" w:rsidRDefault="0009367C" w:rsidP="00117815">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t xml:space="preserve">Určenie indexu investičnej účinnosti vrátane limitu nárastu kapacít je </w:t>
            </w:r>
            <w:r w:rsidRPr="00661669">
              <w:t>uveden</w:t>
            </w:r>
            <w:r w:rsidR="00117815">
              <w:t>ý</w:t>
            </w:r>
            <w:r w:rsidRPr="00661669">
              <w:t xml:space="preserve"> v </w:t>
            </w:r>
            <w:r w:rsidRPr="00117815">
              <w:t xml:space="preserve">prílohe č. 2 Výzvy resp. v prílohe č. </w:t>
            </w:r>
            <w:r w:rsidR="00993DE8" w:rsidRPr="00117815">
              <w:t>8</w:t>
            </w:r>
            <w:r w:rsidRPr="00117815">
              <w:t xml:space="preserve"> PZ.</w:t>
            </w:r>
            <w:r w:rsidRPr="003D20E0">
              <w:t xml:space="preserve"> </w:t>
            </w:r>
          </w:p>
        </w:tc>
      </w:tr>
      <w:tr w:rsidR="00153DCB" w:rsidRPr="00D96455" w:rsidTr="0060765C">
        <w:trPr>
          <w:trHeight w:val="593"/>
        </w:trPr>
        <w:tc>
          <w:tcPr>
            <w:cnfStyle w:val="001000000000" w:firstRow="0" w:lastRow="0" w:firstColumn="1" w:lastColumn="0" w:oddVBand="0" w:evenVBand="0" w:oddHBand="0" w:evenHBand="0" w:firstRowFirstColumn="0" w:firstRowLastColumn="0" w:lastRowFirstColumn="0" w:lastRowLastColumn="0"/>
            <w:tcW w:w="595" w:type="dxa"/>
          </w:tcPr>
          <w:p w:rsidR="00153DCB" w:rsidRDefault="00F30424" w:rsidP="00517E3C">
            <w:pPr>
              <w:spacing w:line="288" w:lineRule="auto"/>
              <w:jc w:val="center"/>
              <w:rPr>
                <w:rFonts w:asciiTheme="minorHAnsi" w:hAnsiTheme="minorHAnsi" w:cstheme="minorHAnsi"/>
                <w:b/>
                <w:szCs w:val="19"/>
              </w:rPr>
            </w:pPr>
            <w:r>
              <w:rPr>
                <w:rFonts w:asciiTheme="minorHAnsi" w:hAnsiTheme="minorHAnsi" w:cstheme="minorHAnsi"/>
                <w:b/>
                <w:szCs w:val="19"/>
              </w:rPr>
              <w:t>31</w:t>
            </w:r>
          </w:p>
        </w:tc>
        <w:tc>
          <w:tcPr>
            <w:tcW w:w="2552" w:type="dxa"/>
          </w:tcPr>
          <w:p w:rsidR="00153DCB" w:rsidRPr="00517E3C" w:rsidRDefault="009F1AB9" w:rsidP="00C739E3">
            <w:pPr>
              <w:spacing w:line="288" w:lineRule="auto"/>
              <w:cnfStyle w:val="000000000000" w:firstRow="0" w:lastRow="0" w:firstColumn="0" w:lastColumn="0" w:oddVBand="0" w:evenVBand="0" w:oddHBand="0" w:evenHBand="0" w:firstRowFirstColumn="0" w:firstRowLastColumn="0" w:lastRowFirstColumn="0" w:lastRowLastColumn="0"/>
              <w:rPr>
                <w:b/>
                <w:szCs w:val="19"/>
              </w:rPr>
            </w:pPr>
            <w:r>
              <w:rPr>
                <w:rFonts w:cs="Arial"/>
                <w:b/>
                <w:szCs w:val="19"/>
              </w:rPr>
              <w:t>Podmienka zachovania kapacity/materskej</w:t>
            </w:r>
            <w:r w:rsidR="00517E3C" w:rsidRPr="00517E3C">
              <w:rPr>
                <w:rFonts w:cs="Arial"/>
                <w:b/>
                <w:szCs w:val="19"/>
              </w:rPr>
              <w:t xml:space="preserve"> škol</w:t>
            </w:r>
            <w:r>
              <w:rPr>
                <w:rFonts w:cs="Arial"/>
                <w:b/>
                <w:szCs w:val="19"/>
              </w:rPr>
              <w:t xml:space="preserve">y </w:t>
            </w:r>
          </w:p>
        </w:tc>
        <w:tc>
          <w:tcPr>
            <w:tcW w:w="6237" w:type="dxa"/>
            <w:shd w:val="clear" w:color="auto" w:fill="auto"/>
          </w:tcPr>
          <w:p w:rsidR="00150D31" w:rsidRDefault="00517E3C" w:rsidP="00661669">
            <w:pPr>
              <w:spacing w:before="120" w:after="120" w:line="288" w:lineRule="auto"/>
              <w:ind w:righ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A637A3">
              <w:rPr>
                <w:rFonts w:cs="Arial"/>
                <w:szCs w:val="19"/>
              </w:rPr>
              <w:t xml:space="preserve">Žiadateľ za </w:t>
            </w:r>
            <w:r w:rsidR="00A637A3">
              <w:rPr>
                <w:rFonts w:cs="Arial"/>
                <w:szCs w:val="19"/>
              </w:rPr>
              <w:t>predchádzajúcich</w:t>
            </w:r>
            <w:r w:rsidR="00A637A3" w:rsidRPr="00A637A3">
              <w:rPr>
                <w:rFonts w:cs="Arial"/>
                <w:szCs w:val="19"/>
              </w:rPr>
              <w:t xml:space="preserve"> </w:t>
            </w:r>
            <w:r w:rsidRPr="00A637A3">
              <w:rPr>
                <w:rFonts w:cs="Arial"/>
                <w:szCs w:val="19"/>
              </w:rPr>
              <w:t xml:space="preserve">12 mesiacov od vyhlásenia výzvy na predkladanie </w:t>
            </w:r>
            <w:proofErr w:type="spellStart"/>
            <w:r w:rsidR="00C739E3">
              <w:rPr>
                <w:rFonts w:cs="Arial"/>
                <w:szCs w:val="19"/>
              </w:rPr>
              <w:t>ŽoNFP</w:t>
            </w:r>
            <w:proofErr w:type="spellEnd"/>
            <w:r w:rsidR="00661669">
              <w:rPr>
                <w:rFonts w:cs="Arial"/>
                <w:szCs w:val="19"/>
              </w:rPr>
              <w:t xml:space="preserve"> </w:t>
            </w:r>
            <w:r w:rsidR="00485D7B">
              <w:rPr>
                <w:rFonts w:cs="Arial"/>
                <w:szCs w:val="19"/>
              </w:rPr>
              <w:t xml:space="preserve">a počas jej platnosti </w:t>
            </w:r>
            <w:r w:rsidRPr="00A637A3">
              <w:rPr>
                <w:rFonts w:cs="Arial"/>
                <w:szCs w:val="19"/>
              </w:rPr>
              <w:t>neznížil kapacity (miesta), resp. nedošlo k zrušeniu </w:t>
            </w:r>
            <w:r w:rsidR="001E7E19">
              <w:rPr>
                <w:rFonts w:cs="Arial"/>
                <w:szCs w:val="19"/>
              </w:rPr>
              <w:t>kapacít/</w:t>
            </w:r>
            <w:r w:rsidRPr="00A637A3">
              <w:rPr>
                <w:rFonts w:cs="Arial"/>
                <w:szCs w:val="19"/>
              </w:rPr>
              <w:t>MŠ (s výnimkou zrušenia kapacít z dôvodu havarijného stavu zariadenia alebo nevyhovujúcich hygienických podmienok).</w:t>
            </w:r>
          </w:p>
        </w:tc>
      </w:tr>
      <w:tr w:rsidR="00153DCB" w:rsidRPr="00D96455" w:rsidTr="0060765C">
        <w:trPr>
          <w:trHeight w:val="593"/>
        </w:trPr>
        <w:tc>
          <w:tcPr>
            <w:cnfStyle w:val="001000000000" w:firstRow="0" w:lastRow="0" w:firstColumn="1" w:lastColumn="0" w:oddVBand="0" w:evenVBand="0" w:oddHBand="0" w:evenHBand="0" w:firstRowFirstColumn="0" w:firstRowLastColumn="0" w:lastRowFirstColumn="0" w:lastRowLastColumn="0"/>
            <w:tcW w:w="595" w:type="dxa"/>
          </w:tcPr>
          <w:p w:rsidR="00153DCB" w:rsidRPr="009F1AB9" w:rsidRDefault="00F30424" w:rsidP="00517E3C">
            <w:pPr>
              <w:spacing w:line="288" w:lineRule="auto"/>
              <w:jc w:val="center"/>
              <w:rPr>
                <w:rFonts w:cs="Arial"/>
                <w:b/>
                <w:szCs w:val="19"/>
              </w:rPr>
            </w:pPr>
            <w:r>
              <w:rPr>
                <w:rFonts w:cs="Arial"/>
                <w:b/>
                <w:szCs w:val="19"/>
              </w:rPr>
              <w:t>32</w:t>
            </w:r>
          </w:p>
        </w:tc>
        <w:tc>
          <w:tcPr>
            <w:tcW w:w="2552" w:type="dxa"/>
          </w:tcPr>
          <w:p w:rsidR="00153DCB" w:rsidRPr="009F1AB9" w:rsidRDefault="00517E3C" w:rsidP="0030628C">
            <w:pPr>
              <w:spacing w:line="288" w:lineRule="auto"/>
              <w:cnfStyle w:val="000000000000" w:firstRow="0" w:lastRow="0" w:firstColumn="0" w:lastColumn="0" w:oddVBand="0" w:evenVBand="0" w:oddHBand="0" w:evenHBand="0" w:firstRowFirstColumn="0" w:firstRowLastColumn="0" w:lastRowFirstColumn="0" w:lastRowLastColumn="0"/>
              <w:rPr>
                <w:rFonts w:cs="Arial"/>
                <w:b/>
                <w:szCs w:val="19"/>
              </w:rPr>
            </w:pPr>
            <w:r w:rsidRPr="009F1AB9">
              <w:rPr>
                <w:rFonts w:cs="Arial"/>
                <w:b/>
                <w:szCs w:val="19"/>
              </w:rPr>
              <w:t xml:space="preserve">Podmienka </w:t>
            </w:r>
            <w:r w:rsidR="0030628C">
              <w:rPr>
                <w:rFonts w:cs="Arial"/>
                <w:b/>
                <w:szCs w:val="19"/>
              </w:rPr>
              <w:t>vytvorenia a reálneho obsadenia vytvorených kapacít</w:t>
            </w:r>
          </w:p>
        </w:tc>
        <w:tc>
          <w:tcPr>
            <w:tcW w:w="6237" w:type="dxa"/>
            <w:shd w:val="clear" w:color="auto" w:fill="auto"/>
          </w:tcPr>
          <w:p w:rsidR="00661669" w:rsidRDefault="0030628C" w:rsidP="00661669">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r w:rsidRPr="0030628C">
              <w:rPr>
                <w:rFonts w:cs="Arial"/>
                <w:szCs w:val="19"/>
              </w:rPr>
              <w:t xml:space="preserve">Žiadateľ je povinný realizáciou aktivít </w:t>
            </w:r>
            <w:r w:rsidR="008F5D57">
              <w:rPr>
                <w:rFonts w:cs="Arial"/>
                <w:szCs w:val="19"/>
              </w:rPr>
              <w:t>projektu</w:t>
            </w:r>
            <w:r w:rsidRPr="0030628C">
              <w:rPr>
                <w:rFonts w:cs="Arial"/>
                <w:szCs w:val="19"/>
              </w:rPr>
              <w:t xml:space="preserve"> </w:t>
            </w:r>
            <w:r w:rsidR="004C7F28">
              <w:rPr>
                <w:rFonts w:cs="Arial"/>
                <w:szCs w:val="19"/>
              </w:rPr>
              <w:t>zvýšiť</w:t>
            </w:r>
            <w:r w:rsidRPr="0030628C">
              <w:rPr>
                <w:rFonts w:cs="Arial"/>
                <w:szCs w:val="19"/>
              </w:rPr>
              <w:t xml:space="preserve"> kapacitu maters</w:t>
            </w:r>
            <w:r w:rsidR="00661669">
              <w:rPr>
                <w:rFonts w:cs="Arial"/>
                <w:szCs w:val="19"/>
              </w:rPr>
              <w:t>kej školy minimálne o 10 miest.</w:t>
            </w:r>
          </w:p>
          <w:p w:rsidR="00661669" w:rsidRPr="00661669" w:rsidRDefault="008D7647" w:rsidP="00661669">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r w:rsidRPr="00B71F2F">
              <w:t xml:space="preserve">Žiadateľ preukazuje potrebu vytvorenia nových kapacít </w:t>
            </w:r>
            <w:r w:rsidR="0031665A">
              <w:t>A</w:t>
            </w:r>
            <w:r w:rsidRPr="00B71F2F">
              <w:t xml:space="preserve">nalýzou potreby </w:t>
            </w:r>
            <w:proofErr w:type="spellStart"/>
            <w:r w:rsidRPr="00B71F2F">
              <w:t>navyšovania</w:t>
            </w:r>
            <w:proofErr w:type="spellEnd"/>
            <w:r w:rsidRPr="00B71F2F">
              <w:t xml:space="preserve"> kapacít materskej školy, ktorá je súčasťou prílohy </w:t>
            </w:r>
            <w:r w:rsidRPr="00117815">
              <w:t xml:space="preserve">č. </w:t>
            </w:r>
            <w:r w:rsidR="001D0F00" w:rsidRPr="00117815">
              <w:t xml:space="preserve">2 </w:t>
            </w:r>
            <w:r w:rsidRPr="00117815">
              <w:t>k</w:t>
            </w:r>
            <w:r w:rsidR="001D0F00" w:rsidRPr="00117815">
              <w:t xml:space="preserve"> výzve -  </w:t>
            </w:r>
            <w:r w:rsidRPr="00117815">
              <w:t>Opis projektu.</w:t>
            </w:r>
          </w:p>
          <w:p w:rsidR="00247CB0" w:rsidRPr="00661669" w:rsidRDefault="00247CB0" w:rsidP="00661669">
            <w:pPr>
              <w:spacing w:before="120" w:after="120" w:line="288" w:lineRule="auto"/>
              <w:jc w:val="both"/>
              <w:cnfStyle w:val="000000000000" w:firstRow="0" w:lastRow="0" w:firstColumn="0" w:lastColumn="0" w:oddVBand="0" w:evenVBand="0" w:oddHBand="0" w:evenHBand="0" w:firstRowFirstColumn="0" w:firstRowLastColumn="0" w:lastRowFirstColumn="0" w:lastRowLastColumn="0"/>
            </w:pPr>
            <w:r w:rsidRPr="0030628C">
              <w:rPr>
                <w:rFonts w:cs="Arial"/>
                <w:szCs w:val="19"/>
              </w:rPr>
              <w:t>Žiadateľ je povinný novovytvorené kapacity</w:t>
            </w:r>
            <w:r>
              <w:rPr>
                <w:rFonts w:cs="Arial"/>
                <w:szCs w:val="19"/>
              </w:rPr>
              <w:t>, ktoré vzniknú</w:t>
            </w:r>
            <w:r w:rsidRPr="0030628C">
              <w:rPr>
                <w:rFonts w:cs="Arial"/>
                <w:szCs w:val="19"/>
              </w:rPr>
              <w:t xml:space="preserve"> realizáciou projektu</w:t>
            </w:r>
            <w:r>
              <w:rPr>
                <w:rFonts w:cs="Arial"/>
                <w:szCs w:val="19"/>
              </w:rPr>
              <w:t>,</w:t>
            </w:r>
            <w:r w:rsidRPr="0030628C">
              <w:rPr>
                <w:rFonts w:cs="Arial"/>
                <w:szCs w:val="19"/>
              </w:rPr>
              <w:t xml:space="preserve"> aj reálne naplniť </w:t>
            </w:r>
            <w:r>
              <w:rPr>
                <w:rFonts w:cs="Arial"/>
                <w:szCs w:val="19"/>
              </w:rPr>
              <w:t xml:space="preserve">(obsadiť), a to </w:t>
            </w:r>
            <w:r w:rsidRPr="0030628C">
              <w:rPr>
                <w:rFonts w:cs="Arial"/>
                <w:szCs w:val="19"/>
              </w:rPr>
              <w:t xml:space="preserve">do </w:t>
            </w:r>
            <w:r>
              <w:rPr>
                <w:rFonts w:cs="Arial"/>
                <w:szCs w:val="19"/>
              </w:rPr>
              <w:t>termínu ukončenia prvého monitorovaného obdobia udržateľnosti projektu</w:t>
            </w:r>
            <w:r>
              <w:rPr>
                <w:rStyle w:val="Odkaznapoznmkupodiarou"/>
                <w:rFonts w:cs="Arial"/>
                <w:szCs w:val="19"/>
              </w:rPr>
              <w:footnoteReference w:id="18"/>
            </w:r>
            <w:r w:rsidRPr="0030628C">
              <w:rPr>
                <w:rFonts w:cs="Arial"/>
                <w:szCs w:val="19"/>
              </w:rPr>
              <w:t>.</w:t>
            </w:r>
          </w:p>
        </w:tc>
      </w:tr>
      <w:tr w:rsidR="003112ED" w:rsidRPr="00D96455" w:rsidTr="0060765C">
        <w:trPr>
          <w:trHeight w:val="593"/>
        </w:trPr>
        <w:tc>
          <w:tcPr>
            <w:cnfStyle w:val="001000000000" w:firstRow="0" w:lastRow="0" w:firstColumn="1" w:lastColumn="0" w:oddVBand="0" w:evenVBand="0" w:oddHBand="0" w:evenHBand="0" w:firstRowFirstColumn="0" w:firstRowLastColumn="0" w:lastRowFirstColumn="0" w:lastRowLastColumn="0"/>
            <w:tcW w:w="595" w:type="dxa"/>
          </w:tcPr>
          <w:p w:rsidR="003112ED" w:rsidRDefault="00F30424" w:rsidP="00165D4A">
            <w:pPr>
              <w:spacing w:line="288" w:lineRule="auto"/>
              <w:jc w:val="center"/>
              <w:rPr>
                <w:rFonts w:cs="Arial"/>
                <w:b/>
                <w:szCs w:val="19"/>
              </w:rPr>
            </w:pPr>
            <w:r>
              <w:rPr>
                <w:rFonts w:cs="Arial"/>
                <w:b/>
                <w:szCs w:val="19"/>
              </w:rPr>
              <w:t>33</w:t>
            </w:r>
          </w:p>
        </w:tc>
        <w:tc>
          <w:tcPr>
            <w:tcW w:w="2552" w:type="dxa"/>
          </w:tcPr>
          <w:p w:rsidR="003112ED" w:rsidRDefault="003112ED" w:rsidP="00201EFF">
            <w:pPr>
              <w:spacing w:line="288" w:lineRule="auto"/>
              <w:cnfStyle w:val="000000000000" w:firstRow="0" w:lastRow="0" w:firstColumn="0" w:lastColumn="0" w:oddVBand="0" w:evenVBand="0" w:oddHBand="0" w:evenHBand="0" w:firstRowFirstColumn="0" w:firstRowLastColumn="0" w:lastRowFirstColumn="0" w:lastRowLastColumn="0"/>
              <w:rPr>
                <w:rFonts w:cs="Arial"/>
                <w:b/>
                <w:szCs w:val="19"/>
              </w:rPr>
            </w:pPr>
            <w:r>
              <w:rPr>
                <w:rFonts w:cs="Arial"/>
                <w:b/>
                <w:szCs w:val="19"/>
              </w:rPr>
              <w:t xml:space="preserve">Podmienka </w:t>
            </w:r>
            <w:r w:rsidR="00201EFF">
              <w:rPr>
                <w:rFonts w:cs="Arial"/>
                <w:b/>
                <w:szCs w:val="19"/>
              </w:rPr>
              <w:t>spoločného projektu (ak relevantné)</w:t>
            </w:r>
          </w:p>
        </w:tc>
        <w:tc>
          <w:tcPr>
            <w:tcW w:w="6237" w:type="dxa"/>
            <w:shd w:val="clear" w:color="auto" w:fill="auto"/>
          </w:tcPr>
          <w:p w:rsidR="00201EFF" w:rsidRPr="00E308A3" w:rsidRDefault="00201EFF" w:rsidP="00201EFF">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Cs w:val="19"/>
              </w:rPr>
            </w:pPr>
            <w:r w:rsidRPr="00D76F11">
              <w:rPr>
                <w:szCs w:val="19"/>
              </w:rPr>
              <w:t xml:space="preserve">V prípade ak sa viacero obcí rozhodne realizovať </w:t>
            </w:r>
            <w:r w:rsidRPr="00FF6E68">
              <w:rPr>
                <w:b/>
                <w:szCs w:val="19"/>
              </w:rPr>
              <w:t>spoločný projekt</w:t>
            </w:r>
            <w:r w:rsidRPr="00D76F11">
              <w:rPr>
                <w:szCs w:val="19"/>
              </w:rPr>
              <w:t xml:space="preserve"> zameraný na zvýšenie kapacít MŠ na území jednej obce (žiadateľa) </w:t>
            </w:r>
            <w:r w:rsidRPr="00D76F11">
              <w:rPr>
                <w:b/>
                <w:szCs w:val="19"/>
              </w:rPr>
              <w:t>musia byť splnené nasledovné podmienky</w:t>
            </w:r>
            <w:r w:rsidRPr="00D76F11">
              <w:rPr>
                <w:szCs w:val="19"/>
              </w:rPr>
              <w:t>:</w:t>
            </w:r>
            <w:r w:rsidRPr="00E308A3">
              <w:rPr>
                <w:szCs w:val="19"/>
              </w:rPr>
              <w:t xml:space="preserve"> </w:t>
            </w:r>
          </w:p>
          <w:p w:rsidR="00201EFF" w:rsidRDefault="00201EFF" w:rsidP="00201EFF">
            <w:pPr>
              <w:pStyle w:val="Odsekzoznamu"/>
              <w:numPr>
                <w:ilvl w:val="0"/>
                <w:numId w:val="7"/>
              </w:numPr>
              <w:spacing w:before="120" w:after="120" w:line="288" w:lineRule="auto"/>
              <w:ind w:hanging="436"/>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Pr>
                <w:rFonts w:asciiTheme="minorHAnsi" w:hAnsiTheme="minorHAnsi" w:cstheme="minorHAnsi"/>
                <w:sz w:val="19"/>
                <w:szCs w:val="19"/>
              </w:rPr>
              <w:t>obec územného partnera (ďalej aj „partnerská obec“) musí mať spoločnú hranicu katastrálneho územia so žiadateľom,</w:t>
            </w:r>
          </w:p>
          <w:p w:rsidR="00201EFF" w:rsidRPr="00E308A3" w:rsidRDefault="00201EFF" w:rsidP="00201EFF">
            <w:pPr>
              <w:pStyle w:val="Odsekzoznamu"/>
              <w:numPr>
                <w:ilvl w:val="0"/>
                <w:numId w:val="7"/>
              </w:numPr>
              <w:spacing w:before="120" w:after="120" w:line="288" w:lineRule="auto"/>
              <w:ind w:hanging="436"/>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E308A3">
              <w:rPr>
                <w:rFonts w:asciiTheme="minorHAnsi" w:hAnsiTheme="minorHAnsi" w:cstheme="minorHAnsi"/>
                <w:sz w:val="19"/>
                <w:szCs w:val="19"/>
              </w:rPr>
              <w:t xml:space="preserve">na území obce žiadateľa vznikne/rozšíri svoje kapacity zariadenie, ktoré využívajú/preukázateľne budú využívať </w:t>
            </w:r>
            <w:r w:rsidRPr="009F76AF">
              <w:rPr>
                <w:rFonts w:asciiTheme="minorHAnsi" w:hAnsiTheme="minorHAnsi" w:cstheme="minorHAnsi"/>
                <w:sz w:val="19"/>
                <w:szCs w:val="19"/>
              </w:rPr>
              <w:t>aj</w:t>
            </w:r>
            <w:r>
              <w:rPr>
                <w:rFonts w:asciiTheme="minorHAnsi" w:hAnsiTheme="minorHAnsi" w:cstheme="minorHAnsi"/>
                <w:sz w:val="19"/>
                <w:szCs w:val="19"/>
              </w:rPr>
              <w:t xml:space="preserve"> </w:t>
            </w:r>
            <w:r w:rsidRPr="00E308A3">
              <w:rPr>
                <w:rFonts w:asciiTheme="minorHAnsi" w:hAnsiTheme="minorHAnsi" w:cstheme="minorHAnsi"/>
                <w:sz w:val="19"/>
                <w:szCs w:val="19"/>
              </w:rPr>
              <w:t>deti z iných obcí,</w:t>
            </w:r>
          </w:p>
          <w:p w:rsidR="00201EFF" w:rsidRPr="00E308A3" w:rsidRDefault="00201EFF" w:rsidP="00201EFF">
            <w:pPr>
              <w:pStyle w:val="Odsekzoznamu"/>
              <w:numPr>
                <w:ilvl w:val="0"/>
                <w:numId w:val="7"/>
              </w:numPr>
              <w:spacing w:before="120" w:after="120" w:line="288" w:lineRule="auto"/>
              <w:ind w:hanging="436"/>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E308A3">
              <w:rPr>
                <w:rFonts w:asciiTheme="minorHAnsi" w:hAnsiTheme="minorHAnsi" w:cstheme="minorHAnsi"/>
                <w:sz w:val="19"/>
                <w:szCs w:val="19"/>
              </w:rPr>
              <w:t>existujúce zariadenia MŠ každej partnerskej obce (ak existujú), majú naplnené súčasné kapacity,</w:t>
            </w:r>
          </w:p>
          <w:p w:rsidR="00201EFF" w:rsidRPr="00FE29CA" w:rsidRDefault="00201EFF" w:rsidP="00201EFF">
            <w:pPr>
              <w:pStyle w:val="Odsekzoznamu"/>
              <w:numPr>
                <w:ilvl w:val="0"/>
                <w:numId w:val="7"/>
              </w:numPr>
              <w:spacing w:before="120" w:after="120" w:line="288" w:lineRule="auto"/>
              <w:ind w:hanging="436"/>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FE29CA">
              <w:rPr>
                <w:rFonts w:asciiTheme="minorHAnsi" w:hAnsiTheme="minorHAnsi" w:cstheme="minorHAnsi"/>
                <w:sz w:val="19"/>
                <w:szCs w:val="19"/>
              </w:rPr>
              <w:t>existujúce zariadenia partnerskej obce si nebudú žiadať o finančné prostriedky z EŠIF na ďalšie rozširovanie svojej kapacity MŠ na svojom území v období minimálne 5 rokov po ukončení realizácie aktivít projektu,</w:t>
            </w:r>
          </w:p>
          <w:p w:rsidR="00201EFF" w:rsidRPr="00E308A3" w:rsidRDefault="00201EFF" w:rsidP="00201EFF">
            <w:pPr>
              <w:pStyle w:val="Odsekzoznamu"/>
              <w:numPr>
                <w:ilvl w:val="0"/>
                <w:numId w:val="7"/>
              </w:numPr>
              <w:spacing w:before="120" w:after="120" w:line="288" w:lineRule="auto"/>
              <w:ind w:hanging="436"/>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E308A3">
              <w:rPr>
                <w:rFonts w:asciiTheme="minorHAnsi" w:hAnsiTheme="minorHAnsi" w:cstheme="minorHAnsi"/>
                <w:sz w:val="19"/>
                <w:szCs w:val="19"/>
              </w:rPr>
              <w:t>na území partnerskej obce v súčasnosti nie sú dostatočné kapacity MŠ (počet detí vo veku 3-5 rokov je vyšší ako počet miest v MŠ v obci)</w:t>
            </w:r>
            <w:r>
              <w:rPr>
                <w:rFonts w:asciiTheme="minorHAnsi" w:hAnsiTheme="minorHAnsi" w:cstheme="minorHAnsi"/>
                <w:sz w:val="19"/>
                <w:szCs w:val="19"/>
              </w:rPr>
              <w:t>,</w:t>
            </w:r>
          </w:p>
          <w:p w:rsidR="0009367C" w:rsidRPr="0009367C" w:rsidRDefault="00201EFF" w:rsidP="0009367C">
            <w:pPr>
              <w:pStyle w:val="Odsekzoznamu"/>
              <w:numPr>
                <w:ilvl w:val="0"/>
                <w:numId w:val="7"/>
              </w:numPr>
              <w:spacing w:before="120" w:after="120" w:line="288" w:lineRule="auto"/>
              <w:ind w:hanging="436"/>
              <w:contextualSpacing w:val="0"/>
              <w:jc w:val="both"/>
              <w:cnfStyle w:val="000000000000" w:firstRow="0" w:lastRow="0" w:firstColumn="0" w:lastColumn="0" w:oddVBand="0" w:evenVBand="0" w:oddHBand="0" w:evenHBand="0" w:firstRowFirstColumn="0" w:firstRowLastColumn="0" w:lastRowFirstColumn="0" w:lastRowLastColumn="0"/>
              <w:rPr>
                <w:szCs w:val="19"/>
              </w:rPr>
            </w:pPr>
            <w:r w:rsidRPr="00E308A3">
              <w:rPr>
                <w:rFonts w:asciiTheme="minorHAnsi" w:hAnsiTheme="minorHAnsi" w:cstheme="minorHAnsi"/>
                <w:sz w:val="19"/>
                <w:szCs w:val="19"/>
              </w:rPr>
              <w:t>každá partnerská obec môže vytvoriť spoločný projekt len s jednou obcou – žiadateľom</w:t>
            </w:r>
            <w:r>
              <w:rPr>
                <w:rFonts w:asciiTheme="minorHAnsi" w:hAnsiTheme="minorHAnsi" w:cstheme="minorHAnsi"/>
                <w:sz w:val="19"/>
                <w:szCs w:val="19"/>
              </w:rPr>
              <w:t>,</w:t>
            </w:r>
          </w:p>
          <w:p w:rsidR="00A8331F" w:rsidRPr="00D76F11" w:rsidRDefault="00201EFF" w:rsidP="0009367C">
            <w:pPr>
              <w:pStyle w:val="Odsekzoznamu"/>
              <w:numPr>
                <w:ilvl w:val="0"/>
                <w:numId w:val="7"/>
              </w:numPr>
              <w:spacing w:before="120" w:after="120" w:line="288" w:lineRule="auto"/>
              <w:ind w:hanging="436"/>
              <w:contextualSpacing w:val="0"/>
              <w:jc w:val="both"/>
              <w:cnfStyle w:val="000000000000" w:firstRow="0" w:lastRow="0" w:firstColumn="0" w:lastColumn="0" w:oddVBand="0" w:evenVBand="0" w:oddHBand="0" w:evenHBand="0" w:firstRowFirstColumn="0" w:firstRowLastColumn="0" w:lastRowFirstColumn="0" w:lastRowLastColumn="0"/>
              <w:rPr>
                <w:szCs w:val="19"/>
              </w:rPr>
            </w:pPr>
            <w:r w:rsidRPr="00661669">
              <w:rPr>
                <w:rFonts w:asciiTheme="minorHAnsi" w:hAnsiTheme="minorHAnsi" w:cstheme="minorHAnsi"/>
                <w:sz w:val="19"/>
                <w:szCs w:val="19"/>
              </w:rPr>
              <w:t>žiadateľ môže mať aj viac územných partnerov.</w:t>
            </w:r>
          </w:p>
        </w:tc>
      </w:tr>
    </w:tbl>
    <w:p w:rsidR="00052A3B" w:rsidRDefault="00052A3B" w:rsidP="00052A3B">
      <w:pPr>
        <w:spacing w:before="120" w:after="120" w:line="288" w:lineRule="auto"/>
        <w:jc w:val="both"/>
        <w:rPr>
          <w:rFonts w:asciiTheme="minorHAnsi" w:hAnsiTheme="minorHAnsi" w:cstheme="minorHAnsi"/>
          <w:szCs w:val="19"/>
        </w:rPr>
      </w:pPr>
    </w:p>
    <w:p w:rsidR="00C946F2" w:rsidRPr="00C946F2" w:rsidRDefault="00052A3B" w:rsidP="00C946F2">
      <w:pPr>
        <w:pStyle w:val="Odsekzoznamu"/>
        <w:numPr>
          <w:ilvl w:val="0"/>
          <w:numId w:val="6"/>
        </w:numPr>
        <w:pBdr>
          <w:top w:val="single" w:sz="4" w:space="7" w:color="auto"/>
          <w:left w:val="single" w:sz="4" w:space="4" w:color="auto"/>
          <w:bottom w:val="single" w:sz="4" w:space="6" w:color="auto"/>
          <w:right w:val="single" w:sz="4" w:space="4" w:color="auto"/>
        </w:pBdr>
        <w:shd w:val="clear" w:color="auto" w:fill="A6DE9D" w:themeFill="accent5" w:themeFillTint="66"/>
        <w:spacing w:before="120" w:after="120" w:line="288" w:lineRule="auto"/>
        <w:contextualSpacing w:val="0"/>
        <w:rPr>
          <w:rFonts w:asciiTheme="minorHAnsi" w:hAnsiTheme="minorHAnsi" w:cstheme="minorHAnsi"/>
          <w:b/>
          <w:color w:val="002776" w:themeColor="text2"/>
          <w:sz w:val="19"/>
          <w:szCs w:val="19"/>
          <w:shd w:val="clear" w:color="auto" w:fill="A6DE9D" w:themeFill="accent5" w:themeFillTint="66"/>
        </w:rPr>
      </w:pPr>
      <w:r w:rsidRPr="004248A3">
        <w:rPr>
          <w:rFonts w:asciiTheme="minorHAnsi" w:hAnsiTheme="minorHAnsi" w:cstheme="minorHAnsi"/>
          <w:b/>
          <w:color w:val="002776" w:themeColor="text2"/>
          <w:sz w:val="19"/>
          <w:szCs w:val="19"/>
          <w:shd w:val="clear" w:color="auto" w:fill="A6DE9D" w:themeFill="accent5" w:themeFillTint="66"/>
        </w:rPr>
        <w:t>Overovanie podmienok stanovených vo výzve a ďalšie informácie k výzve</w:t>
      </w:r>
    </w:p>
    <w:p w:rsidR="00C946F2" w:rsidRDefault="00C946F2" w:rsidP="00C946F2">
      <w:pPr>
        <w:pStyle w:val="Odsekzoznamu"/>
        <w:spacing w:before="360" w:after="120" w:line="288" w:lineRule="auto"/>
        <w:ind w:left="426"/>
        <w:rPr>
          <w:rFonts w:asciiTheme="majorHAnsi" w:hAnsiTheme="majorHAnsi" w:cstheme="majorHAnsi"/>
          <w:b/>
          <w:sz w:val="20"/>
          <w:szCs w:val="20"/>
        </w:rPr>
      </w:pPr>
    </w:p>
    <w:p w:rsidR="003A02D2" w:rsidRPr="00C946F2" w:rsidRDefault="003A02D2" w:rsidP="00C946F2">
      <w:pPr>
        <w:pStyle w:val="Odsekzoznamu"/>
        <w:numPr>
          <w:ilvl w:val="1"/>
          <w:numId w:val="6"/>
        </w:numPr>
        <w:spacing w:before="360" w:after="120" w:line="288" w:lineRule="auto"/>
        <w:ind w:left="426" w:hanging="426"/>
        <w:rPr>
          <w:rFonts w:asciiTheme="minorHAnsi" w:hAnsiTheme="minorHAnsi" w:cstheme="minorHAnsi"/>
          <w:b/>
          <w:color w:val="002776" w:themeColor="text2"/>
          <w:sz w:val="19"/>
          <w:szCs w:val="19"/>
        </w:rPr>
      </w:pPr>
      <w:r w:rsidRPr="00C946F2">
        <w:rPr>
          <w:rFonts w:asciiTheme="minorHAnsi" w:hAnsiTheme="minorHAnsi" w:cstheme="minorHAnsi"/>
          <w:b/>
          <w:color w:val="002776" w:themeColor="text2"/>
          <w:sz w:val="19"/>
          <w:szCs w:val="19"/>
        </w:rPr>
        <w:t xml:space="preserve">Uplatnenie princípu </w:t>
      </w:r>
      <w:proofErr w:type="spellStart"/>
      <w:r w:rsidRPr="00C946F2">
        <w:rPr>
          <w:rFonts w:asciiTheme="minorHAnsi" w:hAnsiTheme="minorHAnsi" w:cstheme="minorHAnsi"/>
          <w:b/>
          <w:color w:val="002776" w:themeColor="text2"/>
          <w:sz w:val="19"/>
          <w:szCs w:val="19"/>
        </w:rPr>
        <w:t>desegregácie</w:t>
      </w:r>
      <w:proofErr w:type="spellEnd"/>
      <w:r w:rsidRPr="00C946F2">
        <w:rPr>
          <w:rFonts w:asciiTheme="minorHAnsi" w:hAnsiTheme="minorHAnsi" w:cstheme="minorHAnsi"/>
          <w:b/>
          <w:color w:val="002776" w:themeColor="text2"/>
          <w:sz w:val="19"/>
          <w:szCs w:val="19"/>
        </w:rPr>
        <w:t xml:space="preserve">, </w:t>
      </w:r>
      <w:proofErr w:type="spellStart"/>
      <w:r w:rsidRPr="00C946F2">
        <w:rPr>
          <w:rFonts w:asciiTheme="minorHAnsi" w:hAnsiTheme="minorHAnsi" w:cstheme="minorHAnsi"/>
          <w:b/>
          <w:color w:val="002776" w:themeColor="text2"/>
          <w:sz w:val="19"/>
          <w:szCs w:val="19"/>
        </w:rPr>
        <w:t>degetoizácie</w:t>
      </w:r>
      <w:proofErr w:type="spellEnd"/>
      <w:r w:rsidRPr="00C946F2">
        <w:rPr>
          <w:rFonts w:asciiTheme="minorHAnsi" w:hAnsiTheme="minorHAnsi" w:cstheme="minorHAnsi"/>
          <w:b/>
          <w:color w:val="002776" w:themeColor="text2"/>
          <w:sz w:val="19"/>
          <w:szCs w:val="19"/>
        </w:rPr>
        <w:t xml:space="preserve"> a </w:t>
      </w:r>
      <w:proofErr w:type="spellStart"/>
      <w:r w:rsidRPr="00C946F2">
        <w:rPr>
          <w:rFonts w:asciiTheme="minorHAnsi" w:hAnsiTheme="minorHAnsi" w:cstheme="minorHAnsi"/>
          <w:b/>
          <w:color w:val="002776" w:themeColor="text2"/>
          <w:sz w:val="19"/>
          <w:szCs w:val="19"/>
        </w:rPr>
        <w:t>destigmatizácie</w:t>
      </w:r>
      <w:proofErr w:type="spellEnd"/>
    </w:p>
    <w:p w:rsidR="00B3761D" w:rsidRDefault="00432DE8" w:rsidP="005A280A">
      <w:pPr>
        <w:spacing w:before="120" w:after="120" w:line="288" w:lineRule="auto"/>
        <w:jc w:val="both"/>
        <w:rPr>
          <w:rFonts w:asciiTheme="minorHAnsi" w:hAnsiTheme="minorHAnsi" w:cstheme="minorHAnsi"/>
          <w:szCs w:val="19"/>
        </w:rPr>
      </w:pPr>
      <w:r>
        <w:rPr>
          <w:rFonts w:asciiTheme="minorHAnsi" w:hAnsiTheme="minorHAnsi" w:cstheme="minorHAnsi"/>
          <w:szCs w:val="19"/>
        </w:rPr>
        <w:t xml:space="preserve">V prípade, že miestom realizácie projektu je obec s evidovanou </w:t>
      </w:r>
      <w:proofErr w:type="spellStart"/>
      <w:r>
        <w:rPr>
          <w:rFonts w:asciiTheme="minorHAnsi" w:hAnsiTheme="minorHAnsi" w:cstheme="minorHAnsi"/>
          <w:szCs w:val="19"/>
        </w:rPr>
        <w:t>marginalizovanou</w:t>
      </w:r>
      <w:proofErr w:type="spellEnd"/>
      <w:r>
        <w:rPr>
          <w:rFonts w:asciiTheme="minorHAnsi" w:hAnsiTheme="minorHAnsi" w:cstheme="minorHAnsi"/>
          <w:szCs w:val="19"/>
        </w:rPr>
        <w:t xml:space="preserve"> rómskou komunitou </w:t>
      </w:r>
      <w:r w:rsidR="00880559">
        <w:rPr>
          <w:rFonts w:asciiTheme="minorHAnsi" w:hAnsiTheme="minorHAnsi" w:cstheme="minorHAnsi"/>
          <w:szCs w:val="19"/>
        </w:rPr>
        <w:t>RO/</w:t>
      </w:r>
      <w:r w:rsidR="00BE0ECF">
        <w:rPr>
          <w:rFonts w:asciiTheme="minorHAnsi" w:hAnsiTheme="minorHAnsi" w:cstheme="minorHAnsi"/>
          <w:szCs w:val="19"/>
        </w:rPr>
        <w:t>S</w:t>
      </w:r>
      <w:r>
        <w:rPr>
          <w:rFonts w:asciiTheme="minorHAnsi" w:hAnsiTheme="minorHAnsi" w:cstheme="minorHAnsi"/>
          <w:szCs w:val="19"/>
        </w:rPr>
        <w:t>O pre IROP odporúča žiadateľom zohľadňovať v projekte</w:t>
      </w:r>
      <w:r w:rsidRPr="00432DE8">
        <w:rPr>
          <w:rFonts w:asciiTheme="minorHAnsi" w:hAnsiTheme="minorHAnsi" w:cstheme="minorHAnsi"/>
          <w:szCs w:val="19"/>
        </w:rPr>
        <w:t xml:space="preserve"> princíp</w:t>
      </w:r>
      <w:r>
        <w:rPr>
          <w:rFonts w:asciiTheme="minorHAnsi" w:hAnsiTheme="minorHAnsi" w:cstheme="minorHAnsi"/>
          <w:szCs w:val="19"/>
        </w:rPr>
        <w:t>y</w:t>
      </w:r>
      <w:r w:rsidRPr="00432DE8">
        <w:rPr>
          <w:rFonts w:asciiTheme="minorHAnsi" w:hAnsiTheme="minorHAnsi" w:cstheme="minorHAnsi"/>
          <w:szCs w:val="19"/>
        </w:rPr>
        <w:t xml:space="preserve"> </w:t>
      </w:r>
      <w:proofErr w:type="spellStart"/>
      <w:r w:rsidRPr="00432DE8">
        <w:rPr>
          <w:rFonts w:asciiTheme="minorHAnsi" w:hAnsiTheme="minorHAnsi" w:cstheme="minorHAnsi"/>
          <w:szCs w:val="19"/>
        </w:rPr>
        <w:t>desegregácie</w:t>
      </w:r>
      <w:proofErr w:type="spellEnd"/>
      <w:r w:rsidRPr="00432DE8">
        <w:rPr>
          <w:rFonts w:asciiTheme="minorHAnsi" w:hAnsiTheme="minorHAnsi" w:cstheme="minorHAnsi"/>
          <w:szCs w:val="19"/>
        </w:rPr>
        <w:t xml:space="preserve">, </w:t>
      </w:r>
      <w:proofErr w:type="spellStart"/>
      <w:r w:rsidRPr="00432DE8">
        <w:rPr>
          <w:rFonts w:asciiTheme="minorHAnsi" w:hAnsiTheme="minorHAnsi" w:cstheme="minorHAnsi"/>
          <w:szCs w:val="19"/>
        </w:rPr>
        <w:t>degetoizácie</w:t>
      </w:r>
      <w:proofErr w:type="spellEnd"/>
      <w:r w:rsidRPr="00432DE8">
        <w:rPr>
          <w:rFonts w:asciiTheme="minorHAnsi" w:hAnsiTheme="minorHAnsi" w:cstheme="minorHAnsi"/>
          <w:szCs w:val="19"/>
        </w:rPr>
        <w:t xml:space="preserve"> a </w:t>
      </w:r>
      <w:proofErr w:type="spellStart"/>
      <w:r w:rsidRPr="00432DE8">
        <w:rPr>
          <w:rFonts w:asciiTheme="minorHAnsi" w:hAnsiTheme="minorHAnsi" w:cstheme="minorHAnsi"/>
          <w:szCs w:val="19"/>
        </w:rPr>
        <w:t>destigmatizácie</w:t>
      </w:r>
      <w:proofErr w:type="spellEnd"/>
      <w:r w:rsidRPr="006D0052">
        <w:rPr>
          <w:rStyle w:val="Odkaznapoznmkupodiarou"/>
          <w:rFonts w:cstheme="minorHAnsi"/>
          <w:szCs w:val="19"/>
        </w:rPr>
        <w:footnoteReference w:id="19"/>
      </w:r>
      <w:r w:rsidR="00B65E5B">
        <w:rPr>
          <w:rFonts w:asciiTheme="minorHAnsi" w:hAnsiTheme="minorHAnsi" w:cstheme="minorHAnsi"/>
          <w:szCs w:val="19"/>
        </w:rPr>
        <w:t xml:space="preserve">. </w:t>
      </w:r>
    </w:p>
    <w:p w:rsidR="000335ED" w:rsidRPr="00B65A7A" w:rsidRDefault="000335ED" w:rsidP="000335ED">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B65A7A">
        <w:rPr>
          <w:rFonts w:asciiTheme="minorHAnsi" w:hAnsiTheme="minorHAnsi" w:cstheme="minorHAnsi"/>
          <w:b/>
          <w:color w:val="002776" w:themeColor="text2"/>
          <w:sz w:val="19"/>
          <w:szCs w:val="19"/>
        </w:rPr>
        <w:t>Nástroje na zacielenie podpory prostredníctvom indexu investičnej účinnosti a oprávnenosť územného partnera</w:t>
      </w:r>
      <w:r w:rsidRPr="00B65A7A">
        <w:rPr>
          <w:rStyle w:val="Odkaznapoznmkupodiarou"/>
          <w:rFonts w:cstheme="minorHAnsi"/>
          <w:b/>
          <w:color w:val="002776" w:themeColor="text2"/>
          <w:szCs w:val="19"/>
        </w:rPr>
        <w:footnoteReference w:id="20"/>
      </w:r>
    </w:p>
    <w:p w:rsidR="000335ED" w:rsidRPr="006D0052" w:rsidRDefault="000335ED" w:rsidP="000335ED">
      <w:pPr>
        <w:spacing w:before="120" w:after="120" w:line="288" w:lineRule="auto"/>
        <w:jc w:val="both"/>
        <w:rPr>
          <w:szCs w:val="19"/>
        </w:rPr>
      </w:pPr>
      <w:r w:rsidRPr="006D0052">
        <w:rPr>
          <w:szCs w:val="19"/>
        </w:rPr>
        <w:t xml:space="preserve">Z dôvodu obmedzených finančných zdrojov pre územie je potrebné koncentrovať finančné prostriedky na území tam, kde bude investícia vo vzťahu k sledovaným cieľom IROP najúčinnejšia. Z uvedeného dôvodu, sa na zacielenie podpory IROP uplatňuje </w:t>
      </w:r>
      <w:proofErr w:type="spellStart"/>
      <w:r w:rsidRPr="006D0052">
        <w:rPr>
          <w:b/>
          <w:szCs w:val="19"/>
        </w:rPr>
        <w:t>multikriteriálne</w:t>
      </w:r>
      <w:proofErr w:type="spellEnd"/>
      <w:r w:rsidRPr="006D0052">
        <w:rPr>
          <w:b/>
          <w:szCs w:val="19"/>
        </w:rPr>
        <w:t xml:space="preserve"> hodnotenie územných investičných jednotiek (obcí)</w:t>
      </w:r>
      <w:r w:rsidRPr="006D0052">
        <w:rPr>
          <w:szCs w:val="19"/>
        </w:rPr>
        <w:t xml:space="preserve"> na základe objektívne zvolených overiteľných kritérií. </w:t>
      </w:r>
    </w:p>
    <w:p w:rsidR="000335ED" w:rsidRDefault="000335ED" w:rsidP="000335ED">
      <w:pPr>
        <w:spacing w:before="120" w:after="120" w:line="288" w:lineRule="auto"/>
        <w:jc w:val="both"/>
        <w:rPr>
          <w:szCs w:val="19"/>
        </w:rPr>
      </w:pPr>
      <w:r w:rsidRPr="006D0052">
        <w:rPr>
          <w:szCs w:val="19"/>
        </w:rPr>
        <w:t xml:space="preserve">Uvedeným hodnotením sa dosiahne zacielenie príspevku predovšetkým na také územia, pri ktorých sa realizáciou vybraných aktivít dosiahne najvyššia možná </w:t>
      </w:r>
      <w:r w:rsidRPr="006D0052">
        <w:rPr>
          <w:b/>
          <w:szCs w:val="19"/>
        </w:rPr>
        <w:t>miera investičnej účinnosti</w:t>
      </w:r>
      <w:r w:rsidRPr="006D0052">
        <w:rPr>
          <w:szCs w:val="19"/>
        </w:rPr>
        <w:t xml:space="preserve">. Takúto účinnosť dosiahnu projekty len v prípade, ak budú realizované na území s preukázateľne vyšším investičným potenciálom. Celkový investičný potenciál je vyjadrený </w:t>
      </w:r>
      <w:r w:rsidRPr="006D0052">
        <w:rPr>
          <w:b/>
          <w:szCs w:val="19"/>
        </w:rPr>
        <w:t>Indexom investičnej účinnosti</w:t>
      </w:r>
      <w:r>
        <w:rPr>
          <w:b/>
          <w:szCs w:val="19"/>
        </w:rPr>
        <w:t xml:space="preserve"> </w:t>
      </w:r>
      <w:r w:rsidRPr="00CB2663">
        <w:rPr>
          <w:szCs w:val="19"/>
        </w:rPr>
        <w:t xml:space="preserve">(ďalej aj </w:t>
      </w:r>
      <w:r>
        <w:rPr>
          <w:szCs w:val="19"/>
        </w:rPr>
        <w:t>„</w:t>
      </w:r>
      <w:r w:rsidRPr="00CB2663">
        <w:rPr>
          <w:szCs w:val="19"/>
        </w:rPr>
        <w:t>IIÚ</w:t>
      </w:r>
      <w:r>
        <w:rPr>
          <w:szCs w:val="19"/>
        </w:rPr>
        <w:t>“</w:t>
      </w:r>
      <w:r w:rsidRPr="00CB2663">
        <w:rPr>
          <w:szCs w:val="19"/>
        </w:rPr>
        <w:t>)</w:t>
      </w:r>
      <w:r w:rsidRPr="006D0052">
        <w:rPr>
          <w:szCs w:val="19"/>
        </w:rPr>
        <w:t>, ktorý je hodnotovým vyjadrením investičného potenciálu územia realizácie projektu.</w:t>
      </w:r>
    </w:p>
    <w:tbl>
      <w:tblPr>
        <w:tblStyle w:val="Mriekatabuky"/>
        <w:tblW w:w="0" w:type="auto"/>
        <w:tblLook w:val="04A0" w:firstRow="1" w:lastRow="0" w:firstColumn="1" w:lastColumn="0" w:noHBand="0" w:noVBand="1"/>
      </w:tblPr>
      <w:tblGrid>
        <w:gridCol w:w="9126"/>
      </w:tblGrid>
      <w:tr w:rsidR="000335ED" w:rsidRPr="00C6023B" w:rsidTr="00E95036">
        <w:trPr>
          <w:cnfStyle w:val="100000000000" w:firstRow="1" w:lastRow="0"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9126" w:type="dxa"/>
          </w:tcPr>
          <w:p w:rsidR="002F6D8D" w:rsidRPr="002F6D8D" w:rsidRDefault="000335ED" w:rsidP="002F6D8D">
            <w:pPr>
              <w:spacing w:before="120" w:after="120" w:line="288" w:lineRule="auto"/>
              <w:jc w:val="both"/>
              <w:rPr>
                <w:color w:val="auto"/>
                <w:szCs w:val="19"/>
              </w:rPr>
            </w:pPr>
            <w:r w:rsidRPr="00C6023B">
              <w:rPr>
                <w:szCs w:val="19"/>
              </w:rPr>
              <w:t>Minimálna hodnota indexu investičnej účinnosti pre výzvu</w:t>
            </w:r>
            <w:r>
              <w:rPr>
                <w:szCs w:val="19"/>
              </w:rPr>
              <w:t xml:space="preserve"> stanovená SO pre IROP </w:t>
            </w:r>
            <w:r w:rsidR="002F6D8D">
              <w:rPr>
                <w:szCs w:val="19"/>
              </w:rPr>
              <w:t xml:space="preserve">(v prípade Banskobystrického kraja stanovuje Úrad Banskobystrického samosprávneho kraja) </w:t>
            </w:r>
            <w:r>
              <w:rPr>
                <w:szCs w:val="19"/>
              </w:rPr>
              <w:t xml:space="preserve">na základe </w:t>
            </w:r>
            <w:r w:rsidR="00617C33">
              <w:rPr>
                <w:szCs w:val="19"/>
              </w:rPr>
              <w:t>analýzy územia vyplývajúcej z príslušného RIÚS/IÚS UMR je nasledovná</w:t>
            </w:r>
            <w:r w:rsidR="00617C33" w:rsidRPr="00C6023B">
              <w:rPr>
                <w:szCs w:val="19"/>
              </w:rPr>
              <w:t>:</w:t>
            </w:r>
          </w:p>
        </w:tc>
      </w:tr>
    </w:tbl>
    <w:tbl>
      <w:tblPr>
        <w:tblStyle w:val="Tabukaspriestorovmiefektmi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110"/>
      </w:tblGrid>
      <w:tr w:rsidR="00C31D81" w:rsidRPr="00E51991" w:rsidTr="00B65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shd w:val="clear" w:color="auto" w:fill="auto"/>
            <w:vAlign w:val="center"/>
          </w:tcPr>
          <w:p w:rsidR="00C31D81" w:rsidRPr="00E51991" w:rsidRDefault="00C31D81" w:rsidP="00F04677">
            <w:pPr>
              <w:pStyle w:val="Default"/>
              <w:jc w:val="center"/>
              <w:rPr>
                <w:rFonts w:asciiTheme="minorHAnsi" w:hAnsiTheme="minorHAnsi" w:cstheme="minorHAnsi"/>
                <w:sz w:val="19"/>
                <w:szCs w:val="19"/>
                <w:lang w:val="sk-SK"/>
              </w:rPr>
            </w:pPr>
            <w:r w:rsidRPr="00E51991">
              <w:rPr>
                <w:rFonts w:asciiTheme="minorHAnsi" w:hAnsiTheme="minorHAnsi" w:cstheme="minorHAnsi"/>
                <w:sz w:val="19"/>
                <w:szCs w:val="19"/>
                <w:lang w:val="sk-SK"/>
              </w:rPr>
              <w:t>Kraj/mesto</w:t>
            </w:r>
          </w:p>
        </w:tc>
        <w:tc>
          <w:tcPr>
            <w:tcW w:w="4110" w:type="dxa"/>
            <w:shd w:val="clear" w:color="auto" w:fill="auto"/>
            <w:vAlign w:val="center"/>
          </w:tcPr>
          <w:p w:rsidR="00C31D81" w:rsidRPr="00E51991" w:rsidRDefault="00C31D81" w:rsidP="00F0467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C31D81">
              <w:rPr>
                <w:rFonts w:asciiTheme="minorHAnsi" w:hAnsiTheme="minorHAnsi" w:cstheme="minorHAnsi"/>
                <w:sz w:val="19"/>
                <w:szCs w:val="19"/>
                <w:lang w:val="sk-SK"/>
              </w:rPr>
              <w:t>Minimálna hodnota indexu investičnej účinnosti</w:t>
            </w:r>
          </w:p>
        </w:tc>
      </w:tr>
      <w:tr w:rsidR="00C31D81" w:rsidRPr="00E51991" w:rsidTr="00B65E5B">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shd w:val="clear" w:color="auto" w:fill="auto"/>
            <w:vAlign w:val="center"/>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Bratislavského kraja</w:t>
            </w:r>
          </w:p>
        </w:tc>
        <w:tc>
          <w:tcPr>
            <w:tcW w:w="4110" w:type="dxa"/>
            <w:tcBorders>
              <w:top w:val="none" w:sz="0" w:space="0" w:color="auto"/>
              <w:bottom w:val="none" w:sz="0" w:space="0" w:color="auto"/>
            </w:tcBorders>
            <w:shd w:val="clear" w:color="auto" w:fill="auto"/>
            <w:vAlign w:val="center"/>
          </w:tcPr>
          <w:p w:rsidR="00C31D81" w:rsidRPr="000C1352" w:rsidRDefault="00E95036" w:rsidP="00E9503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17,20</w:t>
            </w:r>
          </w:p>
        </w:tc>
      </w:tr>
      <w:tr w:rsidR="00C31D81" w:rsidRPr="00E51991" w:rsidTr="00580844">
        <w:trPr>
          <w:trHeight w:hRule="exact" w:val="552"/>
        </w:trPr>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shd w:val="clear" w:color="auto" w:fill="auto"/>
            <w:vAlign w:val="center"/>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mestskej funkčnej oblasti krajského mesta Bratislava</w:t>
            </w:r>
          </w:p>
        </w:tc>
        <w:tc>
          <w:tcPr>
            <w:tcW w:w="4110" w:type="dxa"/>
            <w:shd w:val="clear" w:color="auto" w:fill="auto"/>
            <w:vAlign w:val="center"/>
          </w:tcPr>
          <w:p w:rsidR="00C31D81" w:rsidRPr="000C1352" w:rsidRDefault="00E95036" w:rsidP="00E9503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13,30</w:t>
            </w:r>
          </w:p>
        </w:tc>
      </w:tr>
      <w:tr w:rsidR="00C31D81" w:rsidRPr="00E51991" w:rsidTr="00B65E5B">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shd w:val="clear" w:color="auto" w:fill="auto"/>
            <w:vAlign w:val="center"/>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Trnavského kraja</w:t>
            </w:r>
          </w:p>
        </w:tc>
        <w:tc>
          <w:tcPr>
            <w:tcW w:w="4110" w:type="dxa"/>
            <w:tcBorders>
              <w:top w:val="none" w:sz="0" w:space="0" w:color="auto"/>
              <w:bottom w:val="none" w:sz="0" w:space="0" w:color="auto"/>
            </w:tcBorders>
            <w:shd w:val="clear" w:color="auto" w:fill="auto"/>
            <w:vAlign w:val="center"/>
          </w:tcPr>
          <w:p w:rsidR="00C31D81" w:rsidRPr="000C1352" w:rsidRDefault="00E95036" w:rsidP="00E9503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9,00</w:t>
            </w:r>
          </w:p>
        </w:tc>
      </w:tr>
      <w:tr w:rsidR="00C31D81" w:rsidRPr="00E51991" w:rsidTr="00B65E5B">
        <w:trPr>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shd w:val="clear" w:color="auto" w:fill="auto"/>
            <w:vAlign w:val="center"/>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mestskej funkčnej oblasti krajského mesta Trnava</w:t>
            </w:r>
          </w:p>
        </w:tc>
        <w:tc>
          <w:tcPr>
            <w:tcW w:w="4110" w:type="dxa"/>
            <w:shd w:val="clear" w:color="auto" w:fill="auto"/>
            <w:vAlign w:val="center"/>
          </w:tcPr>
          <w:p w:rsidR="00C31D81" w:rsidRPr="000C1352" w:rsidRDefault="00E95036" w:rsidP="00E9503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10,00</w:t>
            </w:r>
          </w:p>
        </w:tc>
      </w:tr>
      <w:tr w:rsidR="00C31D81" w:rsidRPr="00E51991" w:rsidTr="00B65E5B">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shd w:val="clear" w:color="auto" w:fill="auto"/>
            <w:vAlign w:val="center"/>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Trenčianskeho kraja</w:t>
            </w:r>
          </w:p>
        </w:tc>
        <w:tc>
          <w:tcPr>
            <w:tcW w:w="4110" w:type="dxa"/>
            <w:tcBorders>
              <w:top w:val="none" w:sz="0" w:space="0" w:color="auto"/>
              <w:bottom w:val="none" w:sz="0" w:space="0" w:color="auto"/>
            </w:tcBorders>
            <w:shd w:val="clear" w:color="auto" w:fill="auto"/>
            <w:vAlign w:val="center"/>
          </w:tcPr>
          <w:p w:rsidR="00C31D81" w:rsidRPr="000C1352" w:rsidRDefault="000C1352" w:rsidP="00E9503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15,00</w:t>
            </w:r>
          </w:p>
        </w:tc>
      </w:tr>
      <w:tr w:rsidR="00C31D81" w:rsidRPr="00E51991" w:rsidTr="00B65E5B">
        <w:trPr>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shd w:val="clear" w:color="auto" w:fill="auto"/>
            <w:vAlign w:val="center"/>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mestskej funkčnej oblasti krajského mesta Trenčín</w:t>
            </w:r>
          </w:p>
        </w:tc>
        <w:tc>
          <w:tcPr>
            <w:tcW w:w="4110" w:type="dxa"/>
            <w:shd w:val="clear" w:color="auto" w:fill="auto"/>
            <w:vAlign w:val="center"/>
          </w:tcPr>
          <w:p w:rsidR="00C31D81" w:rsidRPr="000C1352" w:rsidRDefault="00E95036" w:rsidP="00E9503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30,00</w:t>
            </w:r>
          </w:p>
        </w:tc>
      </w:tr>
      <w:tr w:rsidR="00C31D81" w:rsidRPr="00E51991" w:rsidTr="00B65E5B">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shd w:val="clear" w:color="auto" w:fill="auto"/>
            <w:vAlign w:val="center"/>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Banskobystrického kraja</w:t>
            </w:r>
          </w:p>
        </w:tc>
        <w:tc>
          <w:tcPr>
            <w:tcW w:w="4110" w:type="dxa"/>
            <w:tcBorders>
              <w:top w:val="none" w:sz="0" w:space="0" w:color="auto"/>
              <w:bottom w:val="none" w:sz="0" w:space="0" w:color="auto"/>
            </w:tcBorders>
            <w:shd w:val="clear" w:color="auto" w:fill="auto"/>
            <w:vAlign w:val="center"/>
          </w:tcPr>
          <w:p w:rsidR="00C31D81" w:rsidRPr="000C1352" w:rsidRDefault="00E95036" w:rsidP="00E9503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7,50</w:t>
            </w:r>
          </w:p>
        </w:tc>
      </w:tr>
      <w:tr w:rsidR="00C31D81" w:rsidRPr="00E51991" w:rsidTr="00EF5E6B">
        <w:trPr>
          <w:trHeight w:hRule="exact" w:val="416"/>
        </w:trPr>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mestskej funkčnej oblasti krajského mesta Banská Bystrica</w:t>
            </w:r>
          </w:p>
        </w:tc>
        <w:tc>
          <w:tcPr>
            <w:tcW w:w="4110" w:type="dxa"/>
          </w:tcPr>
          <w:p w:rsidR="00C31D81" w:rsidRPr="000C1352" w:rsidRDefault="00E95036" w:rsidP="00E9503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8,00</w:t>
            </w:r>
          </w:p>
        </w:tc>
      </w:tr>
      <w:tr w:rsidR="00C31D81" w:rsidRPr="00E51991" w:rsidTr="00B65E5B">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Žilinského kraja</w:t>
            </w:r>
          </w:p>
        </w:tc>
        <w:tc>
          <w:tcPr>
            <w:tcW w:w="4110" w:type="dxa"/>
            <w:tcBorders>
              <w:top w:val="none" w:sz="0" w:space="0" w:color="auto"/>
              <w:bottom w:val="none" w:sz="0" w:space="0" w:color="auto"/>
            </w:tcBorders>
          </w:tcPr>
          <w:p w:rsidR="00C31D81" w:rsidRPr="000C1352" w:rsidRDefault="00E95036" w:rsidP="00E9503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10,48</w:t>
            </w:r>
          </w:p>
        </w:tc>
      </w:tr>
      <w:tr w:rsidR="00C31D81" w:rsidRPr="00E51991" w:rsidTr="00B65E5B">
        <w:trPr>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mestskej funkčnej oblasti krajského mesta Žilina</w:t>
            </w:r>
          </w:p>
        </w:tc>
        <w:tc>
          <w:tcPr>
            <w:tcW w:w="4110" w:type="dxa"/>
          </w:tcPr>
          <w:p w:rsidR="00C31D81" w:rsidRPr="000C1352" w:rsidRDefault="00E95036" w:rsidP="00E9503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11,00</w:t>
            </w:r>
          </w:p>
        </w:tc>
      </w:tr>
      <w:tr w:rsidR="00C31D81" w:rsidRPr="00E51991" w:rsidTr="00B65E5B">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Nitrianskeho kraja</w:t>
            </w:r>
          </w:p>
        </w:tc>
        <w:tc>
          <w:tcPr>
            <w:tcW w:w="4110" w:type="dxa"/>
            <w:tcBorders>
              <w:top w:val="none" w:sz="0" w:space="0" w:color="auto"/>
              <w:bottom w:val="none" w:sz="0" w:space="0" w:color="auto"/>
            </w:tcBorders>
          </w:tcPr>
          <w:p w:rsidR="00C31D81" w:rsidRPr="000C1352" w:rsidRDefault="00E95036" w:rsidP="00E9503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4,00</w:t>
            </w:r>
          </w:p>
        </w:tc>
      </w:tr>
      <w:tr w:rsidR="00C31D81" w:rsidRPr="00E51991" w:rsidTr="00B65E5B">
        <w:trPr>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mestskej funkčnej oblasti krajského mesta Nitra</w:t>
            </w:r>
          </w:p>
        </w:tc>
        <w:tc>
          <w:tcPr>
            <w:tcW w:w="4110" w:type="dxa"/>
          </w:tcPr>
          <w:p w:rsidR="00C31D81" w:rsidRPr="000C1352" w:rsidRDefault="00E95036" w:rsidP="00E9503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0,00</w:t>
            </w:r>
          </w:p>
        </w:tc>
      </w:tr>
      <w:tr w:rsidR="00C31D81" w:rsidRPr="00E51991" w:rsidTr="00B65E5B">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Prešovského kraja</w:t>
            </w:r>
          </w:p>
        </w:tc>
        <w:tc>
          <w:tcPr>
            <w:tcW w:w="4110" w:type="dxa"/>
            <w:tcBorders>
              <w:top w:val="none" w:sz="0" w:space="0" w:color="auto"/>
              <w:bottom w:val="none" w:sz="0" w:space="0" w:color="auto"/>
            </w:tcBorders>
          </w:tcPr>
          <w:p w:rsidR="00C31D81" w:rsidRPr="000C1352" w:rsidRDefault="00E95036" w:rsidP="00E9503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3,00</w:t>
            </w:r>
          </w:p>
        </w:tc>
      </w:tr>
      <w:tr w:rsidR="00C31D81" w:rsidRPr="00E51991" w:rsidTr="00B65E5B">
        <w:trPr>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mestskej funkčnej oblasti krajského mesta Prešov</w:t>
            </w:r>
          </w:p>
        </w:tc>
        <w:tc>
          <w:tcPr>
            <w:tcW w:w="4110" w:type="dxa"/>
          </w:tcPr>
          <w:p w:rsidR="00C31D81" w:rsidRPr="000C1352" w:rsidRDefault="00E95036" w:rsidP="00E9503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10,00</w:t>
            </w:r>
          </w:p>
        </w:tc>
      </w:tr>
      <w:tr w:rsidR="00C31D81" w:rsidRPr="00E51991" w:rsidTr="00B65E5B">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right w:val="none" w:sz="0" w:space="0" w:color="auto"/>
            </w:tcBorders>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Košického kraja</w:t>
            </w:r>
          </w:p>
        </w:tc>
        <w:tc>
          <w:tcPr>
            <w:tcW w:w="4110" w:type="dxa"/>
            <w:tcBorders>
              <w:top w:val="none" w:sz="0" w:space="0" w:color="auto"/>
              <w:bottom w:val="none" w:sz="0" w:space="0" w:color="auto"/>
            </w:tcBorders>
          </w:tcPr>
          <w:p w:rsidR="00C31D81" w:rsidRPr="000C1352" w:rsidRDefault="00E95036" w:rsidP="00E9503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15,00</w:t>
            </w:r>
          </w:p>
        </w:tc>
      </w:tr>
      <w:tr w:rsidR="00C31D81" w:rsidRPr="00E51991" w:rsidTr="00B65E5B">
        <w:trPr>
          <w:trHeight w:hRule="exact" w:val="255"/>
        </w:trPr>
        <w:tc>
          <w:tcPr>
            <w:cnfStyle w:val="001000000000" w:firstRow="0" w:lastRow="0" w:firstColumn="1" w:lastColumn="0" w:oddVBand="0" w:evenVBand="0" w:oddHBand="0" w:evenHBand="0" w:firstRowFirstColumn="0" w:firstRowLastColumn="0" w:lastRowFirstColumn="0" w:lastRowLastColumn="0"/>
            <w:tcW w:w="4962" w:type="dxa"/>
            <w:tcBorders>
              <w:right w:val="none" w:sz="0" w:space="0" w:color="auto"/>
            </w:tcBorders>
          </w:tcPr>
          <w:p w:rsidR="00C31D81" w:rsidRPr="000C1352" w:rsidRDefault="00C31D81" w:rsidP="00F04677">
            <w:pPr>
              <w:pStyle w:val="Default"/>
              <w:jc w:val="both"/>
              <w:rPr>
                <w:rFonts w:asciiTheme="minorHAnsi" w:hAnsiTheme="minorHAnsi" w:cstheme="minorHAnsi"/>
                <w:sz w:val="19"/>
                <w:szCs w:val="19"/>
                <w:lang w:val="sk-SK"/>
              </w:rPr>
            </w:pPr>
            <w:r w:rsidRPr="000C1352">
              <w:rPr>
                <w:rFonts w:asciiTheme="minorHAnsi" w:hAnsiTheme="minorHAnsi" w:cstheme="minorHAnsi"/>
                <w:sz w:val="19"/>
                <w:szCs w:val="19"/>
                <w:lang w:val="sk-SK"/>
              </w:rPr>
              <w:t>ÚIJ mestskej funkčnej oblasti krajského mesta Košice</w:t>
            </w:r>
          </w:p>
        </w:tc>
        <w:tc>
          <w:tcPr>
            <w:tcW w:w="4110" w:type="dxa"/>
          </w:tcPr>
          <w:p w:rsidR="00C31D81" w:rsidRPr="000C1352" w:rsidRDefault="00E95036" w:rsidP="00E9503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0C1352">
              <w:rPr>
                <w:rFonts w:asciiTheme="minorHAnsi" w:hAnsiTheme="minorHAnsi" w:cstheme="minorHAnsi"/>
                <w:sz w:val="19"/>
                <w:szCs w:val="19"/>
                <w:lang w:val="sk-SK"/>
              </w:rPr>
              <w:t>15,00</w:t>
            </w:r>
          </w:p>
        </w:tc>
      </w:tr>
    </w:tbl>
    <w:p w:rsidR="000335ED" w:rsidRDefault="000335ED" w:rsidP="000335ED">
      <w:pPr>
        <w:spacing w:before="120" w:after="120" w:line="288" w:lineRule="auto"/>
        <w:jc w:val="both"/>
        <w:rPr>
          <w:szCs w:val="19"/>
        </w:rPr>
      </w:pPr>
      <w:r w:rsidRPr="00362D83">
        <w:rPr>
          <w:szCs w:val="19"/>
        </w:rPr>
        <w:t>Formulár</w:t>
      </w:r>
      <w:r>
        <w:rPr>
          <w:szCs w:val="19"/>
        </w:rPr>
        <w:t xml:space="preserve"> na určenie IIÚ územnej investičnej jednotky </w:t>
      </w:r>
      <w:r w:rsidRPr="00CB2663">
        <w:rPr>
          <w:szCs w:val="19"/>
        </w:rPr>
        <w:t xml:space="preserve">(ďalej aj </w:t>
      </w:r>
      <w:r>
        <w:rPr>
          <w:szCs w:val="19"/>
        </w:rPr>
        <w:t>„ÚIJ</w:t>
      </w:r>
      <w:r w:rsidRPr="00117815">
        <w:rPr>
          <w:szCs w:val="19"/>
        </w:rPr>
        <w:t xml:space="preserve">“), je prílohou č. </w:t>
      </w:r>
      <w:r w:rsidR="007B5022" w:rsidRPr="00117815">
        <w:rPr>
          <w:szCs w:val="19"/>
        </w:rPr>
        <w:t xml:space="preserve">2 výzvy </w:t>
      </w:r>
      <w:r w:rsidR="0009367C" w:rsidRPr="00117815">
        <w:rPr>
          <w:szCs w:val="19"/>
        </w:rPr>
        <w:t>resp. v prílohe</w:t>
      </w:r>
      <w:r w:rsidR="007B5022" w:rsidRPr="00117815">
        <w:rPr>
          <w:szCs w:val="19"/>
        </w:rPr>
        <w:t xml:space="preserve"> č. </w:t>
      </w:r>
      <w:r w:rsidR="00993DE8" w:rsidRPr="00117815">
        <w:rPr>
          <w:szCs w:val="19"/>
        </w:rPr>
        <w:t>8</w:t>
      </w:r>
      <w:r w:rsidR="00DA35D0" w:rsidRPr="00117815">
        <w:rPr>
          <w:szCs w:val="19"/>
        </w:rPr>
        <w:t xml:space="preserve"> PZ</w:t>
      </w:r>
      <w:r w:rsidRPr="00117815">
        <w:rPr>
          <w:szCs w:val="19"/>
        </w:rPr>
        <w:t>.</w:t>
      </w:r>
      <w:r>
        <w:rPr>
          <w:szCs w:val="19"/>
        </w:rPr>
        <w:t xml:space="preserve"> </w:t>
      </w:r>
    </w:p>
    <w:p w:rsidR="00297FA8" w:rsidRDefault="00297FA8" w:rsidP="00297FA8">
      <w:pPr>
        <w:spacing w:before="120" w:after="120" w:line="288" w:lineRule="auto"/>
        <w:jc w:val="both"/>
        <w:rPr>
          <w:rFonts w:asciiTheme="minorHAnsi" w:hAnsiTheme="minorHAnsi" w:cstheme="minorHAnsi"/>
          <w:szCs w:val="19"/>
        </w:rPr>
      </w:pPr>
      <w:r w:rsidRPr="003A3D4E">
        <w:rPr>
          <w:szCs w:val="19"/>
        </w:rPr>
        <w:t>V prípade, že žiadateľ identifikuje nezrovnalosti v údajoch/dátach vstupujúcich do výpočtu IIÚ, žiadateľ pošle RO/SO pre IROP žiadosť o opravu údajov spolu s dokladmi a podpornými dokumentmi preukazujúcimi správnosť ním stanovených údajov.</w:t>
      </w:r>
      <w:r w:rsidR="00617C33">
        <w:rPr>
          <w:szCs w:val="19"/>
        </w:rPr>
        <w:t xml:space="preserve"> RO/</w:t>
      </w:r>
      <w:r w:rsidR="00617C33" w:rsidRPr="000E14AE">
        <w:rPr>
          <w:rFonts w:asciiTheme="minorHAnsi" w:hAnsiTheme="minorHAnsi" w:cstheme="minorHAnsi"/>
          <w:szCs w:val="19"/>
        </w:rPr>
        <w:t>SO</w:t>
      </w:r>
      <w:r w:rsidR="00617C33">
        <w:rPr>
          <w:rFonts w:asciiTheme="minorHAnsi" w:hAnsiTheme="minorHAnsi" w:cstheme="minorHAnsi"/>
          <w:szCs w:val="19"/>
        </w:rPr>
        <w:t xml:space="preserve"> pre IROP</w:t>
      </w:r>
      <w:r w:rsidR="00617C33" w:rsidRPr="000E14AE">
        <w:rPr>
          <w:rFonts w:asciiTheme="minorHAnsi" w:hAnsiTheme="minorHAnsi" w:cstheme="minorHAnsi"/>
          <w:szCs w:val="19"/>
        </w:rPr>
        <w:t xml:space="preserve"> vydá stanovisko k žiadosti o</w:t>
      </w:r>
      <w:r w:rsidR="00617C33">
        <w:rPr>
          <w:rFonts w:asciiTheme="minorHAnsi" w:hAnsiTheme="minorHAnsi" w:cstheme="minorHAnsi"/>
          <w:szCs w:val="19"/>
        </w:rPr>
        <w:t> opravu údajov do 5</w:t>
      </w:r>
      <w:r w:rsidR="00617C33" w:rsidRPr="000E14AE">
        <w:rPr>
          <w:rFonts w:asciiTheme="minorHAnsi" w:hAnsiTheme="minorHAnsi" w:cstheme="minorHAnsi"/>
          <w:szCs w:val="19"/>
        </w:rPr>
        <w:t xml:space="preserve"> pracovných dní od doručenia žiadosti</w:t>
      </w:r>
      <w:r w:rsidR="00617C33">
        <w:rPr>
          <w:rFonts w:asciiTheme="minorHAnsi" w:hAnsiTheme="minorHAnsi" w:cstheme="minorHAnsi"/>
          <w:szCs w:val="19"/>
        </w:rPr>
        <w:t>.</w:t>
      </w:r>
    </w:p>
    <w:p w:rsidR="00993DE8" w:rsidRPr="00C946F2" w:rsidRDefault="00993DE8" w:rsidP="00993DE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C946F2">
        <w:rPr>
          <w:rFonts w:asciiTheme="minorHAnsi" w:hAnsiTheme="minorHAnsi" w:cstheme="minorHAnsi"/>
          <w:b/>
          <w:color w:val="002776" w:themeColor="text2"/>
          <w:sz w:val="19"/>
          <w:szCs w:val="19"/>
        </w:rPr>
        <w:t>Limity primeraného nárastu vytvorených kapacít</w:t>
      </w:r>
    </w:p>
    <w:p w:rsidR="00993DE8" w:rsidRDefault="00993DE8" w:rsidP="00993DE8">
      <w:pPr>
        <w:spacing w:before="120" w:after="120" w:line="288" w:lineRule="auto"/>
        <w:jc w:val="both"/>
      </w:pPr>
      <w:r>
        <w:t xml:space="preserve">Za účelom obmedzenia neprimeraného nárastu novovytvorených kapacít v rámci jednej ÚIJ RO/SO pre IROP stanovilo limity pre maximálne percentuálne navýšenie kapacít vo vzťahu k existujúcim využívaným kapacitám materských škôl. Informácia pre žiadateľa v súvislosti s uvedeným limitom je </w:t>
      </w:r>
      <w:r w:rsidRPr="00CA4744">
        <w:t xml:space="preserve">uvedená v prílohe č. </w:t>
      </w:r>
      <w:r w:rsidR="00117815">
        <w:t>8</w:t>
      </w:r>
      <w:r w:rsidRPr="003D20E0">
        <w:t xml:space="preserve"> PZ. </w:t>
      </w:r>
      <w:r w:rsidRPr="003D20E0">
        <w:rPr>
          <w:b/>
        </w:rPr>
        <w:t>Kapacitné</w:t>
      </w:r>
      <w:r w:rsidRPr="00CA4744">
        <w:rPr>
          <w:b/>
        </w:rPr>
        <w:t xml:space="preserve"> limity sa vzťahujú výlučne na prípady, ak budú v rámci</w:t>
      </w:r>
      <w:r w:rsidRPr="00DC18B9">
        <w:rPr>
          <w:b/>
        </w:rPr>
        <w:t xml:space="preserve"> jednej ÚIJ predložené minimálne dva projektové zámery</w:t>
      </w:r>
      <w:r>
        <w:t>. Projekt, ktorý je z hľadiska hodnotenia efektívnosti „</w:t>
      </w:r>
      <w:proofErr w:type="spellStart"/>
      <w:r>
        <w:t>Value</w:t>
      </w:r>
      <w:proofErr w:type="spellEnd"/>
      <w:r>
        <w:t xml:space="preserve"> </w:t>
      </w:r>
      <w:proofErr w:type="spellStart"/>
      <w:r>
        <w:t>for</w:t>
      </w:r>
      <w:proofErr w:type="spellEnd"/>
      <w:r>
        <w:t xml:space="preserve"> </w:t>
      </w:r>
      <w:proofErr w:type="spellStart"/>
      <w:r>
        <w:t>money</w:t>
      </w:r>
      <w:proofErr w:type="spellEnd"/>
      <w:r>
        <w:t>“ v ÚIJ prvý prekračujúci limit môže byť odporučený na schválenie v celom rozsahu.</w:t>
      </w:r>
      <w:r w:rsidR="00117815">
        <w:t xml:space="preserve"> </w:t>
      </w:r>
    </w:p>
    <w:p w:rsidR="00117815" w:rsidRDefault="00117815" w:rsidP="00993DE8">
      <w:pPr>
        <w:spacing w:before="120" w:after="120" w:line="288" w:lineRule="auto"/>
        <w:jc w:val="both"/>
      </w:pPr>
      <w:r w:rsidRPr="00117815">
        <w:t xml:space="preserve">Limit primeraného nárastu sa overuje až po posúdení všetkých projektových zámerov. Zároveň posúdenie tejto skutočnosti nespadá do oblasti administratívneho overenia PZ. </w:t>
      </w:r>
    </w:p>
    <w:p w:rsidR="00F53F59" w:rsidRDefault="00F53F59" w:rsidP="00993DE8">
      <w:pPr>
        <w:spacing w:before="120" w:after="120" w:line="288" w:lineRule="auto"/>
        <w:jc w:val="both"/>
      </w:pPr>
    </w:p>
    <w:p w:rsidR="00F53F59" w:rsidRDefault="00F53F59" w:rsidP="00993DE8">
      <w:pPr>
        <w:spacing w:before="120" w:after="120" w:line="288" w:lineRule="auto"/>
        <w:jc w:val="both"/>
      </w:pPr>
    </w:p>
    <w:p w:rsidR="00993DE8" w:rsidRPr="00C946F2" w:rsidRDefault="00993DE8" w:rsidP="00993DE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C946F2">
        <w:rPr>
          <w:rFonts w:asciiTheme="minorHAnsi" w:hAnsiTheme="minorHAnsi" w:cstheme="minorHAnsi"/>
          <w:b/>
          <w:color w:val="002776" w:themeColor="text2"/>
          <w:sz w:val="19"/>
          <w:szCs w:val="19"/>
        </w:rPr>
        <w:t>Definícia a popis spoločného projektu</w:t>
      </w:r>
    </w:p>
    <w:p w:rsidR="000335ED" w:rsidRDefault="000335ED" w:rsidP="000335ED">
      <w:pPr>
        <w:spacing w:before="120" w:after="120" w:line="288" w:lineRule="auto"/>
        <w:jc w:val="both"/>
        <w:rPr>
          <w:szCs w:val="19"/>
        </w:rPr>
      </w:pPr>
      <w:r w:rsidRPr="00E308A3">
        <w:rPr>
          <w:szCs w:val="19"/>
        </w:rPr>
        <w:t xml:space="preserve">V podmienkach </w:t>
      </w:r>
      <w:r w:rsidR="000527F5">
        <w:rPr>
          <w:szCs w:val="19"/>
        </w:rPr>
        <w:t xml:space="preserve">tejto výzvy je </w:t>
      </w:r>
      <w:r w:rsidRPr="00E308A3">
        <w:rPr>
          <w:szCs w:val="19"/>
        </w:rPr>
        <w:t xml:space="preserve">umožnené predkladanie spoločných projektov, ktorých realizácia má dopad na </w:t>
      </w:r>
      <w:r w:rsidRPr="003D20E0">
        <w:rPr>
          <w:szCs w:val="19"/>
        </w:rPr>
        <w:t xml:space="preserve">špecifické územie, ktoré tvorí viac ako jedna obec. Ak sú dodržané podmienky stanovené pre spoločný projekt (časť </w:t>
      </w:r>
      <w:r w:rsidR="000527F5" w:rsidRPr="003D20E0">
        <w:rPr>
          <w:szCs w:val="19"/>
        </w:rPr>
        <w:t>3.</w:t>
      </w:r>
      <w:r w:rsidR="003D20E0" w:rsidRPr="003D20E0">
        <w:rPr>
          <w:szCs w:val="19"/>
        </w:rPr>
        <w:t>4</w:t>
      </w:r>
      <w:r w:rsidR="000527F5" w:rsidRPr="003D20E0">
        <w:rPr>
          <w:szCs w:val="19"/>
        </w:rPr>
        <w:t>.1.</w:t>
      </w:r>
      <w:r w:rsidR="00707660" w:rsidRPr="003D20E0">
        <w:rPr>
          <w:szCs w:val="19"/>
        </w:rPr>
        <w:t xml:space="preserve"> </w:t>
      </w:r>
      <w:r w:rsidRPr="003D20E0">
        <w:rPr>
          <w:szCs w:val="19"/>
        </w:rPr>
        <w:t>výzvy),</w:t>
      </w:r>
      <w:r w:rsidRPr="00E308A3">
        <w:rPr>
          <w:szCs w:val="19"/>
        </w:rPr>
        <w:t xml:space="preserve"> </w:t>
      </w:r>
      <w:r w:rsidR="00287C14">
        <w:rPr>
          <w:szCs w:val="19"/>
        </w:rPr>
        <w:t>RO/</w:t>
      </w:r>
      <w:r w:rsidRPr="00E308A3">
        <w:rPr>
          <w:szCs w:val="19"/>
        </w:rPr>
        <w:t xml:space="preserve">SO </w:t>
      </w:r>
      <w:r>
        <w:rPr>
          <w:szCs w:val="19"/>
        </w:rPr>
        <w:t xml:space="preserve">pre IROP </w:t>
      </w:r>
      <w:r w:rsidRPr="00E308A3">
        <w:rPr>
          <w:szCs w:val="19"/>
        </w:rPr>
        <w:t>vypočíta spoločný index investičnej účinnosti</w:t>
      </w:r>
      <w:r>
        <w:rPr>
          <w:szCs w:val="19"/>
        </w:rPr>
        <w:t xml:space="preserve"> (ďalej aj „spoločný IIÚ“)</w:t>
      </w:r>
      <w:r w:rsidRPr="00E308A3">
        <w:rPr>
          <w:szCs w:val="19"/>
        </w:rPr>
        <w:t xml:space="preserve">. </w:t>
      </w:r>
    </w:p>
    <w:p w:rsidR="000335ED" w:rsidRDefault="000335ED" w:rsidP="000335ED">
      <w:pPr>
        <w:spacing w:before="120" w:after="120" w:line="288" w:lineRule="auto"/>
        <w:jc w:val="both"/>
        <w:rPr>
          <w:szCs w:val="19"/>
        </w:rPr>
      </w:pPr>
      <w:r w:rsidRPr="00E308A3">
        <w:rPr>
          <w:szCs w:val="19"/>
        </w:rPr>
        <w:t xml:space="preserve">Územným partnerom žiadateľa môže byť </w:t>
      </w:r>
      <w:r>
        <w:rPr>
          <w:szCs w:val="19"/>
        </w:rPr>
        <w:t>len</w:t>
      </w:r>
      <w:r w:rsidRPr="00E308A3">
        <w:rPr>
          <w:szCs w:val="19"/>
        </w:rPr>
        <w:t xml:space="preserve"> ÚIJ (obec, resp. viacero obcí).</w:t>
      </w:r>
    </w:p>
    <w:p w:rsidR="000335ED" w:rsidRPr="00E308A3" w:rsidRDefault="000335ED" w:rsidP="000335ED">
      <w:pPr>
        <w:spacing w:before="120" w:after="120" w:line="288" w:lineRule="auto"/>
        <w:jc w:val="both"/>
        <w:rPr>
          <w:szCs w:val="19"/>
        </w:rPr>
      </w:pPr>
      <w:r w:rsidRPr="00E308A3">
        <w:rPr>
          <w:szCs w:val="19"/>
        </w:rPr>
        <w:t xml:space="preserve">Spoločný </w:t>
      </w:r>
      <w:r>
        <w:rPr>
          <w:szCs w:val="19"/>
        </w:rPr>
        <w:t>IIÚ</w:t>
      </w:r>
      <w:r w:rsidRPr="00E308A3">
        <w:rPr>
          <w:szCs w:val="19"/>
        </w:rPr>
        <w:t xml:space="preserve"> vyjadruje kumulovanú hodnotu nevyužitého potenciálu špecifického územia, ktorý vznikne aplikáciou výpočtu kritérií na základe údajov viacerých dotknutých obcí.</w:t>
      </w:r>
    </w:p>
    <w:p w:rsidR="000335ED" w:rsidRPr="00E308A3" w:rsidRDefault="000335ED" w:rsidP="000335ED">
      <w:pPr>
        <w:spacing w:before="120" w:after="120" w:line="288" w:lineRule="auto"/>
        <w:jc w:val="both"/>
        <w:rPr>
          <w:szCs w:val="19"/>
        </w:rPr>
      </w:pPr>
      <w:r w:rsidRPr="00E308A3">
        <w:rPr>
          <w:szCs w:val="19"/>
        </w:rPr>
        <w:t>Pre oblasť rozširovania kapacít materských škôl je príkladom spoločného projektu skutočnosť, keď materská škola</w:t>
      </w:r>
      <w:r>
        <w:rPr>
          <w:szCs w:val="19"/>
        </w:rPr>
        <w:t xml:space="preserve"> v jednej obci</w:t>
      </w:r>
      <w:r w:rsidRPr="00E308A3">
        <w:rPr>
          <w:szCs w:val="19"/>
        </w:rPr>
        <w:t xml:space="preserve"> slúži pre viacero obcí, ktoré spoločne využívajú jej kapacity. </w:t>
      </w:r>
    </w:p>
    <w:p w:rsidR="000335ED" w:rsidRDefault="000335ED" w:rsidP="000335ED">
      <w:pPr>
        <w:spacing w:before="120" w:after="120" w:line="288" w:lineRule="auto"/>
        <w:jc w:val="both"/>
        <w:rPr>
          <w:szCs w:val="19"/>
        </w:rPr>
      </w:pPr>
      <w:r w:rsidRPr="00E308A3">
        <w:rPr>
          <w:szCs w:val="19"/>
        </w:rPr>
        <w:t>V rámci mechanizmu spoločných projektov platí, že na zvolenom špecifickom území (obec A, B, C), nedôjde k realizácii ďalšieho projektu s totožnými aktivitami vytvorením</w:t>
      </w:r>
      <w:r>
        <w:rPr>
          <w:szCs w:val="19"/>
        </w:rPr>
        <w:t xml:space="preserve"> územného</w:t>
      </w:r>
      <w:r w:rsidRPr="00E308A3">
        <w:rPr>
          <w:szCs w:val="19"/>
        </w:rPr>
        <w:t xml:space="preserve"> partnerstva s inou obcou (napr. obec B, C </w:t>
      </w:r>
      <w:r>
        <w:rPr>
          <w:szCs w:val="19"/>
        </w:rPr>
        <w:t>s</w:t>
      </w:r>
      <w:r w:rsidR="00217387">
        <w:rPr>
          <w:szCs w:val="19"/>
        </w:rPr>
        <w:t xml:space="preserve"> obcou </w:t>
      </w:r>
      <w:r w:rsidRPr="00E308A3">
        <w:rPr>
          <w:szCs w:val="19"/>
        </w:rPr>
        <w:t xml:space="preserve">D), t.j. na tomto území partneri nemôžu vytvoriť pre totožné aktivity zároveň </w:t>
      </w:r>
      <w:r>
        <w:rPr>
          <w:szCs w:val="19"/>
        </w:rPr>
        <w:t xml:space="preserve">územné </w:t>
      </w:r>
      <w:r w:rsidRPr="00E308A3">
        <w:rPr>
          <w:szCs w:val="19"/>
        </w:rPr>
        <w:t xml:space="preserve">partnerstvo s inými žiadateľmi. </w:t>
      </w:r>
    </w:p>
    <w:p w:rsidR="000335ED" w:rsidRPr="00CB2663" w:rsidRDefault="000335ED" w:rsidP="000335ED">
      <w:pPr>
        <w:spacing w:before="120" w:after="120" w:line="288" w:lineRule="auto"/>
        <w:jc w:val="both"/>
        <w:rPr>
          <w:szCs w:val="19"/>
        </w:rPr>
      </w:pPr>
      <w:r w:rsidRPr="00CB2663">
        <w:rPr>
          <w:szCs w:val="19"/>
        </w:rPr>
        <w:t xml:space="preserve">Spoločné projekty sa odporúča predkladať najmä v prípade, ak hodnota IIÚ žiadateľa je nižšia ako hodnota minimálneho IIÚ stanovená </w:t>
      </w:r>
      <w:r>
        <w:rPr>
          <w:szCs w:val="19"/>
        </w:rPr>
        <w:t xml:space="preserve">vo </w:t>
      </w:r>
      <w:r w:rsidRPr="00CB2663">
        <w:rPr>
          <w:szCs w:val="19"/>
        </w:rPr>
        <w:t>výzv</w:t>
      </w:r>
      <w:r>
        <w:rPr>
          <w:szCs w:val="19"/>
        </w:rPr>
        <w:t>e</w:t>
      </w:r>
      <w:r w:rsidRPr="00CB2663">
        <w:rPr>
          <w:szCs w:val="19"/>
        </w:rPr>
        <w:t xml:space="preserve"> na </w:t>
      </w:r>
      <w:r w:rsidRPr="00646D69">
        <w:rPr>
          <w:szCs w:val="19"/>
        </w:rPr>
        <w:t xml:space="preserve">predkladanie projektových zámerov. </w:t>
      </w:r>
      <w:r w:rsidR="00287C14">
        <w:rPr>
          <w:szCs w:val="19"/>
        </w:rPr>
        <w:t>RO/</w:t>
      </w:r>
      <w:r w:rsidRPr="00646D69">
        <w:rPr>
          <w:szCs w:val="19"/>
        </w:rPr>
        <w:t>SO pre IROP pri výpočte spoločného IIÚ pre špecifické územie zohľ</w:t>
      </w:r>
      <w:r w:rsidRPr="00CB2663">
        <w:rPr>
          <w:szCs w:val="19"/>
        </w:rPr>
        <w:t xml:space="preserve">adní (pripočíta) nasledovné vstupné údaje </w:t>
      </w:r>
      <w:r>
        <w:rPr>
          <w:szCs w:val="19"/>
        </w:rPr>
        <w:t xml:space="preserve">územných </w:t>
      </w:r>
      <w:r w:rsidRPr="00CB2663">
        <w:rPr>
          <w:szCs w:val="19"/>
        </w:rPr>
        <w:t>partnerov pre výpočet kritérií žiadateľa</w:t>
      </w:r>
      <w:r>
        <w:rPr>
          <w:szCs w:val="19"/>
        </w:rPr>
        <w:t xml:space="preserve"> (</w:t>
      </w:r>
      <w:r w:rsidRPr="00F24E43">
        <w:rPr>
          <w:szCs w:val="19"/>
        </w:rPr>
        <w:t xml:space="preserve">pre výpočet </w:t>
      </w:r>
      <w:r>
        <w:rPr>
          <w:szCs w:val="19"/>
        </w:rPr>
        <w:t>s</w:t>
      </w:r>
      <w:r w:rsidRPr="00F24E43">
        <w:rPr>
          <w:szCs w:val="19"/>
        </w:rPr>
        <w:t>poločného IIÚ použije váhy kritérií platné pre ÚIJ žiadateľa</w:t>
      </w:r>
      <w:r>
        <w:rPr>
          <w:szCs w:val="19"/>
        </w:rPr>
        <w:t>):</w:t>
      </w:r>
    </w:p>
    <w:p w:rsidR="000335ED" w:rsidRPr="00CB2663"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CB2663">
        <w:rPr>
          <w:rFonts w:asciiTheme="minorHAnsi" w:hAnsiTheme="minorHAnsi" w:cstheme="minorHAnsi"/>
          <w:sz w:val="19"/>
          <w:szCs w:val="19"/>
        </w:rPr>
        <w:t>počet nevybavených žiadostí</w:t>
      </w:r>
      <w:r>
        <w:rPr>
          <w:rFonts w:asciiTheme="minorHAnsi" w:hAnsiTheme="minorHAnsi" w:cstheme="minorHAnsi"/>
          <w:sz w:val="19"/>
          <w:szCs w:val="19"/>
        </w:rPr>
        <w:t>,</w:t>
      </w:r>
    </w:p>
    <w:p w:rsidR="000335ED" w:rsidRPr="00CB2663"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CB2663">
        <w:rPr>
          <w:rFonts w:asciiTheme="minorHAnsi" w:hAnsiTheme="minorHAnsi" w:cstheme="minorHAnsi"/>
          <w:sz w:val="19"/>
          <w:szCs w:val="19"/>
        </w:rPr>
        <w:t>počet zapísaných detí</w:t>
      </w:r>
      <w:r w:rsidR="00217387">
        <w:rPr>
          <w:rFonts w:asciiTheme="minorHAnsi" w:hAnsiTheme="minorHAnsi" w:cstheme="minorHAnsi"/>
          <w:sz w:val="19"/>
          <w:szCs w:val="19"/>
        </w:rPr>
        <w:t>,</w:t>
      </w:r>
      <w:r w:rsidRPr="00CB2663">
        <w:rPr>
          <w:rFonts w:asciiTheme="minorHAnsi" w:hAnsiTheme="minorHAnsi" w:cstheme="minorHAnsi"/>
          <w:sz w:val="19"/>
          <w:szCs w:val="19"/>
        </w:rPr>
        <w:t xml:space="preserve"> ktoré navštevujú MŠ (ak v partnerskej obci existuje MŠ)</w:t>
      </w:r>
      <w:r>
        <w:rPr>
          <w:rFonts w:asciiTheme="minorHAnsi" w:hAnsiTheme="minorHAnsi" w:cstheme="minorHAnsi"/>
          <w:sz w:val="19"/>
          <w:szCs w:val="19"/>
        </w:rPr>
        <w:t>,</w:t>
      </w:r>
    </w:p>
    <w:p w:rsidR="000335ED" w:rsidRPr="00CB2663"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CB2663">
        <w:rPr>
          <w:rFonts w:asciiTheme="minorHAnsi" w:hAnsiTheme="minorHAnsi" w:cstheme="minorHAnsi"/>
          <w:sz w:val="19"/>
          <w:szCs w:val="19"/>
        </w:rPr>
        <w:t>počet detí vo veku 3-5 rokov</w:t>
      </w:r>
      <w:r>
        <w:rPr>
          <w:rFonts w:asciiTheme="minorHAnsi" w:hAnsiTheme="minorHAnsi" w:cstheme="minorHAnsi"/>
          <w:sz w:val="19"/>
          <w:szCs w:val="19"/>
        </w:rPr>
        <w:t>,</w:t>
      </w:r>
    </w:p>
    <w:p w:rsidR="000335ED"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CB2663">
        <w:rPr>
          <w:rFonts w:asciiTheme="minorHAnsi" w:hAnsiTheme="minorHAnsi" w:cstheme="minorHAnsi"/>
          <w:sz w:val="19"/>
          <w:szCs w:val="19"/>
        </w:rPr>
        <w:t>prírastok detí (rozdiel v počte detí vo veku 3-5 rokov a detí vo veku 0-3 roky)</w:t>
      </w:r>
      <w:r>
        <w:rPr>
          <w:rFonts w:asciiTheme="minorHAnsi" w:hAnsiTheme="minorHAnsi" w:cstheme="minorHAnsi"/>
          <w:sz w:val="19"/>
          <w:szCs w:val="19"/>
        </w:rPr>
        <w:t>,</w:t>
      </w:r>
    </w:p>
    <w:p w:rsidR="000335ED"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Pr>
          <w:rFonts w:asciiTheme="minorHAnsi" w:hAnsiTheme="minorHAnsi" w:cstheme="minorHAnsi"/>
          <w:sz w:val="19"/>
          <w:szCs w:val="19"/>
        </w:rPr>
        <w:t>súčet dokončených bytových jednotiek za obdobie 3 rokov,</w:t>
      </w:r>
    </w:p>
    <w:p w:rsidR="000335ED"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Pr>
          <w:rFonts w:asciiTheme="minorHAnsi" w:hAnsiTheme="minorHAnsi" w:cstheme="minorHAnsi"/>
          <w:sz w:val="19"/>
          <w:szCs w:val="19"/>
        </w:rPr>
        <w:t>počet príslušníkov MRK,</w:t>
      </w:r>
    </w:p>
    <w:p w:rsidR="000335ED" w:rsidRPr="00CB2663"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Pr>
          <w:rFonts w:asciiTheme="minorHAnsi" w:hAnsiTheme="minorHAnsi" w:cstheme="minorHAnsi"/>
          <w:sz w:val="19"/>
          <w:szCs w:val="19"/>
        </w:rPr>
        <w:t>počet detí vo veku 0-5 rokov s ŤZP,</w:t>
      </w:r>
    </w:p>
    <w:p w:rsidR="000335ED" w:rsidRPr="00CB2663"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CB2663">
        <w:rPr>
          <w:rFonts w:asciiTheme="minorHAnsi" w:hAnsiTheme="minorHAnsi" w:cstheme="minorHAnsi"/>
          <w:sz w:val="19"/>
          <w:szCs w:val="19"/>
        </w:rPr>
        <w:t>no</w:t>
      </w:r>
      <w:r>
        <w:rPr>
          <w:rFonts w:asciiTheme="minorHAnsi" w:hAnsiTheme="minorHAnsi" w:cstheme="minorHAnsi"/>
          <w:sz w:val="19"/>
          <w:szCs w:val="19"/>
        </w:rPr>
        <w:t>vo</w:t>
      </w:r>
      <w:r w:rsidRPr="00CB2663">
        <w:rPr>
          <w:rFonts w:asciiTheme="minorHAnsi" w:hAnsiTheme="minorHAnsi" w:cstheme="minorHAnsi"/>
          <w:sz w:val="19"/>
          <w:szCs w:val="19"/>
        </w:rPr>
        <w:t>vytvorené kapacity v rámci aktuálnych výziev</w:t>
      </w:r>
      <w:r>
        <w:rPr>
          <w:rFonts w:asciiTheme="minorHAnsi" w:hAnsiTheme="minorHAnsi" w:cstheme="minorHAnsi"/>
          <w:sz w:val="19"/>
          <w:szCs w:val="19"/>
        </w:rPr>
        <w:t>.</w:t>
      </w:r>
      <w:r w:rsidRPr="00CB2663">
        <w:rPr>
          <w:rFonts w:asciiTheme="minorHAnsi" w:hAnsiTheme="minorHAnsi" w:cstheme="minorHAnsi"/>
          <w:sz w:val="19"/>
          <w:szCs w:val="19"/>
        </w:rPr>
        <w:t xml:space="preserve"> </w:t>
      </w:r>
    </w:p>
    <w:p w:rsidR="000335ED" w:rsidRPr="00CB2663" w:rsidRDefault="000335ED" w:rsidP="000335ED">
      <w:pPr>
        <w:spacing w:before="120" w:after="120" w:line="288" w:lineRule="auto"/>
        <w:jc w:val="both"/>
        <w:rPr>
          <w:szCs w:val="19"/>
        </w:rPr>
      </w:pPr>
      <w:r w:rsidRPr="00FB6226">
        <w:rPr>
          <w:b/>
          <w:szCs w:val="19"/>
        </w:rPr>
        <w:t xml:space="preserve">O vypočítanie </w:t>
      </w:r>
      <w:r>
        <w:rPr>
          <w:b/>
          <w:szCs w:val="19"/>
        </w:rPr>
        <w:t>s</w:t>
      </w:r>
      <w:r w:rsidRPr="00FB6226">
        <w:rPr>
          <w:b/>
          <w:szCs w:val="19"/>
        </w:rPr>
        <w:t xml:space="preserve">poločného </w:t>
      </w:r>
      <w:r>
        <w:rPr>
          <w:b/>
          <w:szCs w:val="19"/>
        </w:rPr>
        <w:t>IIÚ</w:t>
      </w:r>
      <w:r w:rsidRPr="00FB6226">
        <w:rPr>
          <w:b/>
          <w:szCs w:val="19"/>
        </w:rPr>
        <w:t xml:space="preserve"> </w:t>
      </w:r>
      <w:r>
        <w:rPr>
          <w:b/>
          <w:szCs w:val="19"/>
        </w:rPr>
        <w:t xml:space="preserve">môže </w:t>
      </w:r>
      <w:r w:rsidRPr="00FB6226">
        <w:rPr>
          <w:b/>
          <w:szCs w:val="19"/>
        </w:rPr>
        <w:t xml:space="preserve">požiadať </w:t>
      </w:r>
      <w:r w:rsidRPr="001B4BCE">
        <w:rPr>
          <w:b/>
          <w:szCs w:val="19"/>
        </w:rPr>
        <w:t xml:space="preserve">žiadateľ </w:t>
      </w:r>
      <w:r w:rsidR="00287C14">
        <w:rPr>
          <w:b/>
          <w:szCs w:val="19"/>
        </w:rPr>
        <w:t>RO/</w:t>
      </w:r>
      <w:r w:rsidRPr="001B4BCE">
        <w:rPr>
          <w:b/>
          <w:szCs w:val="19"/>
        </w:rPr>
        <w:t>SO pre IROP</w:t>
      </w:r>
      <w:r>
        <w:rPr>
          <w:b/>
          <w:szCs w:val="19"/>
        </w:rPr>
        <w:t xml:space="preserve"> </w:t>
      </w:r>
      <w:r w:rsidRPr="00FB6226">
        <w:rPr>
          <w:b/>
          <w:szCs w:val="19"/>
        </w:rPr>
        <w:t xml:space="preserve">len v prípade ak jeho územný partner splní podmienky </w:t>
      </w:r>
      <w:r>
        <w:rPr>
          <w:b/>
          <w:szCs w:val="19"/>
        </w:rPr>
        <w:t>oprávnenosti územného partnera</w:t>
      </w:r>
      <w:r w:rsidR="00287C14">
        <w:rPr>
          <w:b/>
          <w:szCs w:val="19"/>
        </w:rPr>
        <w:t xml:space="preserve"> (viď. vyššie)</w:t>
      </w:r>
      <w:r w:rsidRPr="00FB6226">
        <w:rPr>
          <w:b/>
          <w:szCs w:val="19"/>
        </w:rPr>
        <w:t>.</w:t>
      </w:r>
      <w:r w:rsidRPr="00CB2663">
        <w:rPr>
          <w:szCs w:val="19"/>
        </w:rPr>
        <w:t xml:space="preserve"> </w:t>
      </w:r>
      <w:r w:rsidRPr="008347AA">
        <w:rPr>
          <w:b/>
          <w:szCs w:val="19"/>
        </w:rPr>
        <w:t xml:space="preserve">K žiadosti o vypočítanie spoločného </w:t>
      </w:r>
      <w:r>
        <w:rPr>
          <w:b/>
          <w:szCs w:val="19"/>
        </w:rPr>
        <w:t>IIÚ</w:t>
      </w:r>
      <w:r w:rsidRPr="008347AA">
        <w:rPr>
          <w:b/>
          <w:szCs w:val="19"/>
        </w:rPr>
        <w:t xml:space="preserve"> je potrebné priložiť uznesenie zastupiteľstva každej partnerskej obce (</w:t>
      </w:r>
      <w:r w:rsidRPr="008347AA">
        <w:rPr>
          <w:rFonts w:asciiTheme="minorHAnsi" w:hAnsiTheme="minorHAnsi" w:cstheme="minorHAnsi"/>
          <w:b/>
          <w:szCs w:val="19"/>
        </w:rPr>
        <w:t>územného partnera)</w:t>
      </w:r>
      <w:r w:rsidRPr="008347AA">
        <w:rPr>
          <w:b/>
          <w:szCs w:val="19"/>
        </w:rPr>
        <w:t>, ktoré obsahuje</w:t>
      </w:r>
      <w:r w:rsidRPr="00CB2663">
        <w:rPr>
          <w:szCs w:val="19"/>
        </w:rPr>
        <w:t xml:space="preserve">: </w:t>
      </w:r>
    </w:p>
    <w:p w:rsidR="000335ED" w:rsidRPr="00CB2663"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CB2663">
        <w:rPr>
          <w:rFonts w:asciiTheme="minorHAnsi" w:hAnsiTheme="minorHAnsi" w:cstheme="minorHAnsi"/>
          <w:sz w:val="19"/>
          <w:szCs w:val="19"/>
        </w:rPr>
        <w:t>záväzok obce o využívaní rozšírených kapacít partnerskej obce žiadateľa</w:t>
      </w:r>
      <w:r>
        <w:rPr>
          <w:rFonts w:asciiTheme="minorHAnsi" w:hAnsiTheme="minorHAnsi" w:cstheme="minorHAnsi"/>
          <w:sz w:val="19"/>
          <w:szCs w:val="19"/>
        </w:rPr>
        <w:t>,</w:t>
      </w:r>
    </w:p>
    <w:p w:rsidR="000335ED" w:rsidRDefault="000335ED" w:rsidP="000335ED">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CB2663">
        <w:rPr>
          <w:rFonts w:asciiTheme="minorHAnsi" w:hAnsiTheme="minorHAnsi" w:cstheme="minorHAnsi"/>
          <w:sz w:val="19"/>
          <w:szCs w:val="19"/>
        </w:rPr>
        <w:t xml:space="preserve">plánovaný záväzok nerozširovať vlastné kapacity MŠ zaradených do siete </w:t>
      </w:r>
      <w:proofErr w:type="spellStart"/>
      <w:r w:rsidRPr="00CB2663">
        <w:rPr>
          <w:rFonts w:asciiTheme="minorHAnsi" w:hAnsiTheme="minorHAnsi" w:cstheme="minorHAnsi"/>
          <w:sz w:val="19"/>
          <w:szCs w:val="19"/>
        </w:rPr>
        <w:t>šk</w:t>
      </w:r>
      <w:r>
        <w:rPr>
          <w:rFonts w:asciiTheme="minorHAnsi" w:hAnsiTheme="minorHAnsi" w:cstheme="minorHAnsi"/>
          <w:sz w:val="19"/>
          <w:szCs w:val="19"/>
        </w:rPr>
        <w:t>o</w:t>
      </w:r>
      <w:r w:rsidRPr="00CB2663">
        <w:rPr>
          <w:rFonts w:asciiTheme="minorHAnsi" w:hAnsiTheme="minorHAnsi" w:cstheme="minorHAnsi"/>
          <w:sz w:val="19"/>
          <w:szCs w:val="19"/>
        </w:rPr>
        <w:t>̂l</w:t>
      </w:r>
      <w:proofErr w:type="spellEnd"/>
      <w:r w:rsidRPr="00CB2663">
        <w:rPr>
          <w:rFonts w:asciiTheme="minorHAnsi" w:hAnsiTheme="minorHAnsi" w:cstheme="minorHAnsi"/>
          <w:sz w:val="19"/>
          <w:szCs w:val="19"/>
        </w:rPr>
        <w:t xml:space="preserve"> a </w:t>
      </w:r>
      <w:r>
        <w:rPr>
          <w:rFonts w:asciiTheme="minorHAnsi" w:hAnsiTheme="minorHAnsi" w:cstheme="minorHAnsi"/>
          <w:sz w:val="19"/>
          <w:szCs w:val="19"/>
        </w:rPr>
        <w:t>školských</w:t>
      </w:r>
      <w:r w:rsidRPr="00CB2663">
        <w:rPr>
          <w:rFonts w:asciiTheme="minorHAnsi" w:hAnsiTheme="minorHAnsi" w:cstheme="minorHAnsi"/>
          <w:sz w:val="19"/>
          <w:szCs w:val="19"/>
        </w:rPr>
        <w:t xml:space="preserve"> </w:t>
      </w:r>
      <w:r w:rsidR="000527F5" w:rsidRPr="00CB2663">
        <w:rPr>
          <w:rFonts w:asciiTheme="minorHAnsi" w:hAnsiTheme="minorHAnsi" w:cstheme="minorHAnsi"/>
          <w:sz w:val="19"/>
          <w:szCs w:val="19"/>
        </w:rPr>
        <w:t>zariadení</w:t>
      </w:r>
      <w:r>
        <w:rPr>
          <w:rFonts w:asciiTheme="minorHAnsi" w:hAnsiTheme="minorHAnsi" w:cstheme="minorHAnsi"/>
          <w:sz w:val="19"/>
          <w:szCs w:val="19"/>
        </w:rPr>
        <w:t xml:space="preserve"> </w:t>
      </w:r>
      <w:r w:rsidRPr="00FB6226">
        <w:rPr>
          <w:rFonts w:asciiTheme="minorHAnsi" w:hAnsiTheme="minorHAnsi" w:cstheme="minorHAnsi"/>
          <w:sz w:val="19"/>
          <w:szCs w:val="19"/>
        </w:rPr>
        <w:t>(v súlade so zákonom č. 596/2003 Z. z. o štátnej správe v školstve a školskej samospráve v platnom znení)</w:t>
      </w:r>
      <w:r>
        <w:rPr>
          <w:rFonts w:asciiTheme="minorHAnsi" w:hAnsiTheme="minorHAnsi" w:cstheme="minorHAnsi"/>
          <w:sz w:val="19"/>
          <w:szCs w:val="19"/>
        </w:rPr>
        <w:t xml:space="preserve"> zo zdrojov EŠIF </w:t>
      </w:r>
      <w:r w:rsidRPr="00CB2663">
        <w:rPr>
          <w:rFonts w:asciiTheme="minorHAnsi" w:hAnsiTheme="minorHAnsi" w:cstheme="minorHAnsi"/>
          <w:sz w:val="19"/>
          <w:szCs w:val="19"/>
        </w:rPr>
        <w:t xml:space="preserve">v období piatich rokov </w:t>
      </w:r>
      <w:r>
        <w:rPr>
          <w:rFonts w:asciiTheme="minorHAnsi" w:hAnsiTheme="minorHAnsi" w:cstheme="minorHAnsi"/>
          <w:sz w:val="19"/>
          <w:szCs w:val="19"/>
        </w:rPr>
        <w:t>po ukončení realizácie aktivít projektu.</w:t>
      </w:r>
    </w:p>
    <w:p w:rsidR="00052A3B" w:rsidRDefault="00094432" w:rsidP="000335ED">
      <w:pPr>
        <w:spacing w:before="120" w:after="120" w:line="288" w:lineRule="auto"/>
        <w:jc w:val="both"/>
        <w:rPr>
          <w:b/>
          <w:szCs w:val="19"/>
        </w:rPr>
      </w:pPr>
      <w:r>
        <w:rPr>
          <w:rFonts w:asciiTheme="minorHAnsi" w:hAnsiTheme="minorHAnsi" w:cstheme="minorHAnsi"/>
          <w:szCs w:val="19"/>
        </w:rPr>
        <w:t>RO/</w:t>
      </w:r>
      <w:r w:rsidR="000335ED" w:rsidRPr="00C956B6">
        <w:rPr>
          <w:rFonts w:asciiTheme="minorHAnsi" w:hAnsiTheme="minorHAnsi" w:cstheme="minorHAnsi"/>
          <w:szCs w:val="19"/>
        </w:rPr>
        <w:t>SO pre IROP má právo posúdiť relevantnosť predloženého návrhu na spoločný projekt a odmietnuť ho v</w:t>
      </w:r>
      <w:r w:rsidR="00217387">
        <w:rPr>
          <w:rFonts w:asciiTheme="minorHAnsi" w:hAnsiTheme="minorHAnsi" w:cstheme="minorHAnsi"/>
          <w:szCs w:val="19"/>
        </w:rPr>
        <w:t> </w:t>
      </w:r>
      <w:r w:rsidR="000335ED" w:rsidRPr="00C956B6">
        <w:rPr>
          <w:rFonts w:asciiTheme="minorHAnsi" w:hAnsiTheme="minorHAnsi" w:cstheme="minorHAnsi"/>
          <w:szCs w:val="19"/>
        </w:rPr>
        <w:t>prípade</w:t>
      </w:r>
      <w:r w:rsidR="00217387">
        <w:rPr>
          <w:rFonts w:asciiTheme="minorHAnsi" w:hAnsiTheme="minorHAnsi" w:cstheme="minorHAnsi"/>
          <w:szCs w:val="19"/>
        </w:rPr>
        <w:t>,</w:t>
      </w:r>
      <w:r w:rsidR="000335ED" w:rsidRPr="00C956B6">
        <w:rPr>
          <w:rFonts w:asciiTheme="minorHAnsi" w:hAnsiTheme="minorHAnsi" w:cstheme="minorHAnsi"/>
          <w:szCs w:val="19"/>
        </w:rPr>
        <w:t xml:space="preserve"> ak nie je uistený o predpoklade budúceho spoločného využitia. Zároveň si </w:t>
      </w:r>
      <w:r>
        <w:rPr>
          <w:rFonts w:asciiTheme="minorHAnsi" w:hAnsiTheme="minorHAnsi" w:cstheme="minorHAnsi"/>
          <w:szCs w:val="19"/>
        </w:rPr>
        <w:t>RO/</w:t>
      </w:r>
      <w:r w:rsidR="000335ED" w:rsidRPr="00C956B6">
        <w:rPr>
          <w:rFonts w:asciiTheme="minorHAnsi" w:hAnsiTheme="minorHAnsi" w:cstheme="minorHAnsi"/>
          <w:szCs w:val="19"/>
        </w:rPr>
        <w:t xml:space="preserve">SO pre IROP má právo vyžiadať ďalšie doplňujúce informácie. </w:t>
      </w:r>
      <w:r>
        <w:rPr>
          <w:rFonts w:asciiTheme="minorHAnsi" w:hAnsiTheme="minorHAnsi" w:cstheme="minorHAnsi"/>
          <w:szCs w:val="19"/>
        </w:rPr>
        <w:t>RO/</w:t>
      </w:r>
      <w:r w:rsidR="000335ED" w:rsidRPr="000E14AE">
        <w:rPr>
          <w:rFonts w:asciiTheme="minorHAnsi" w:hAnsiTheme="minorHAnsi" w:cstheme="minorHAnsi"/>
          <w:szCs w:val="19"/>
        </w:rPr>
        <w:t>SO</w:t>
      </w:r>
      <w:r w:rsidR="000335ED">
        <w:rPr>
          <w:rFonts w:asciiTheme="minorHAnsi" w:hAnsiTheme="minorHAnsi" w:cstheme="minorHAnsi"/>
          <w:szCs w:val="19"/>
        </w:rPr>
        <w:t xml:space="preserve"> pre IROP</w:t>
      </w:r>
      <w:r w:rsidR="000335ED" w:rsidRPr="000E14AE">
        <w:rPr>
          <w:rFonts w:asciiTheme="minorHAnsi" w:hAnsiTheme="minorHAnsi" w:cstheme="minorHAnsi"/>
          <w:szCs w:val="19"/>
        </w:rPr>
        <w:t xml:space="preserve"> vydá stanovisko k žiadosti o výpočet spoločného IIÚ do 3 pracovných dní od doručenia žiadosti.</w:t>
      </w:r>
    </w:p>
    <w:p w:rsidR="000335ED" w:rsidRDefault="000335ED" w:rsidP="000335ED">
      <w:pPr>
        <w:spacing w:before="120" w:after="120" w:line="288" w:lineRule="auto"/>
        <w:jc w:val="both"/>
        <w:rPr>
          <w:szCs w:val="19"/>
        </w:rPr>
      </w:pPr>
      <w:r w:rsidRPr="00094432">
        <w:rPr>
          <w:b/>
          <w:szCs w:val="19"/>
        </w:rPr>
        <w:t>Podmienky overujúce oprávnenosť žiadateľa sa nevzťahujú na územného partnera</w:t>
      </w:r>
      <w:r w:rsidRPr="00094432">
        <w:rPr>
          <w:szCs w:val="19"/>
        </w:rPr>
        <w:t>.</w:t>
      </w:r>
    </w:p>
    <w:p w:rsidR="006D4C61" w:rsidRPr="00C946F2" w:rsidRDefault="00A20279" w:rsidP="00C946F2">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C946F2">
        <w:rPr>
          <w:rFonts w:asciiTheme="minorHAnsi" w:hAnsiTheme="minorHAnsi" w:cstheme="minorHAnsi"/>
          <w:b/>
          <w:color w:val="002776" w:themeColor="text2"/>
          <w:sz w:val="19"/>
          <w:szCs w:val="19"/>
        </w:rPr>
        <w:t>Proces posudzovania projektového zámeru</w:t>
      </w:r>
    </w:p>
    <w:p w:rsidR="006D4C61" w:rsidRPr="006D0052" w:rsidRDefault="00094432" w:rsidP="006D4C61">
      <w:pPr>
        <w:spacing w:before="120" w:after="120" w:line="288" w:lineRule="auto"/>
        <w:jc w:val="both"/>
        <w:rPr>
          <w:rFonts w:asciiTheme="minorHAnsi" w:hAnsiTheme="minorHAnsi" w:cstheme="minorHAnsi"/>
          <w:szCs w:val="19"/>
        </w:rPr>
      </w:pPr>
      <w:r>
        <w:rPr>
          <w:rFonts w:asciiTheme="minorHAnsi" w:hAnsiTheme="minorHAnsi" w:cstheme="minorHAnsi"/>
          <w:szCs w:val="19"/>
        </w:rPr>
        <w:t>RO/</w:t>
      </w:r>
      <w:r w:rsidR="00A20279">
        <w:rPr>
          <w:rFonts w:asciiTheme="minorHAnsi" w:hAnsiTheme="minorHAnsi" w:cstheme="minorHAnsi"/>
          <w:szCs w:val="19"/>
        </w:rPr>
        <w:t>S</w:t>
      </w:r>
      <w:r w:rsidR="006D4C61" w:rsidRPr="006D0052">
        <w:rPr>
          <w:rFonts w:asciiTheme="minorHAnsi" w:hAnsiTheme="minorHAnsi" w:cstheme="minorHAnsi"/>
          <w:szCs w:val="19"/>
        </w:rPr>
        <w:t>O pre IROP v</w:t>
      </w:r>
      <w:r w:rsidR="00A20279">
        <w:rPr>
          <w:rFonts w:asciiTheme="minorHAnsi" w:hAnsiTheme="minorHAnsi" w:cstheme="minorHAnsi"/>
          <w:szCs w:val="19"/>
        </w:rPr>
        <w:t xml:space="preserve"> procese posudzovania </w:t>
      </w:r>
      <w:r w:rsidR="006D4C61" w:rsidRPr="006D0052">
        <w:rPr>
          <w:rFonts w:asciiTheme="minorHAnsi" w:hAnsiTheme="minorHAnsi" w:cstheme="minorHAnsi"/>
          <w:szCs w:val="19"/>
        </w:rPr>
        <w:t xml:space="preserve">overuje splnenie podmienok v súlade s výzvou a dokumentmi, na ktoré sa výzva odvoláva. </w:t>
      </w:r>
      <w:r w:rsidR="00A20279">
        <w:rPr>
          <w:rFonts w:asciiTheme="minorHAnsi" w:hAnsiTheme="minorHAnsi" w:cstheme="minorHAnsi"/>
          <w:szCs w:val="19"/>
        </w:rPr>
        <w:t>Proces posudzovania PZ</w:t>
      </w:r>
      <w:r w:rsidR="006D4C61" w:rsidRPr="006D0052">
        <w:rPr>
          <w:rFonts w:asciiTheme="minorHAnsi" w:hAnsiTheme="minorHAnsi" w:cstheme="minorHAnsi"/>
          <w:szCs w:val="19"/>
        </w:rPr>
        <w:t xml:space="preserve"> prebieha v rámci nasledujúcich fáz: </w:t>
      </w:r>
    </w:p>
    <w:p w:rsidR="006D4C61" w:rsidRPr="006D0052" w:rsidRDefault="006D4C61" w:rsidP="006D4C61">
      <w:pPr>
        <w:spacing w:before="120" w:after="120" w:line="288" w:lineRule="auto"/>
        <w:ind w:firstLine="284"/>
        <w:jc w:val="both"/>
        <w:rPr>
          <w:rFonts w:asciiTheme="minorHAnsi" w:hAnsiTheme="minorHAnsi" w:cstheme="minorHAnsi"/>
          <w:szCs w:val="19"/>
        </w:rPr>
      </w:pPr>
      <w:r w:rsidRPr="006D0052">
        <w:rPr>
          <w:rFonts w:asciiTheme="minorHAnsi" w:hAnsiTheme="minorHAnsi" w:cstheme="minorHAnsi"/>
          <w:szCs w:val="19"/>
        </w:rPr>
        <w:t xml:space="preserve">1. Administratívne overenie </w:t>
      </w:r>
      <w:r w:rsidR="00A20279">
        <w:rPr>
          <w:rFonts w:asciiTheme="minorHAnsi" w:hAnsiTheme="minorHAnsi" w:cstheme="minorHAnsi"/>
          <w:szCs w:val="19"/>
        </w:rPr>
        <w:t>PZ</w:t>
      </w:r>
    </w:p>
    <w:p w:rsidR="006D4C61" w:rsidRPr="006D0052" w:rsidRDefault="006D4C61" w:rsidP="006D4C61">
      <w:pPr>
        <w:spacing w:before="120" w:after="120" w:line="288" w:lineRule="auto"/>
        <w:ind w:firstLine="284"/>
        <w:jc w:val="both"/>
        <w:rPr>
          <w:rFonts w:asciiTheme="minorHAnsi" w:hAnsiTheme="minorHAnsi" w:cstheme="minorHAnsi"/>
          <w:szCs w:val="19"/>
        </w:rPr>
      </w:pPr>
      <w:r w:rsidRPr="006D0052">
        <w:rPr>
          <w:rFonts w:asciiTheme="minorHAnsi" w:hAnsiTheme="minorHAnsi" w:cstheme="minorHAnsi"/>
          <w:szCs w:val="19"/>
        </w:rPr>
        <w:t xml:space="preserve">2. </w:t>
      </w:r>
      <w:r w:rsidR="00A20279">
        <w:rPr>
          <w:rFonts w:asciiTheme="minorHAnsi" w:hAnsiTheme="minorHAnsi" w:cstheme="minorHAnsi"/>
          <w:szCs w:val="19"/>
        </w:rPr>
        <w:t>Posúdenie PZ</w:t>
      </w:r>
      <w:r w:rsidRPr="006D0052">
        <w:rPr>
          <w:rFonts w:asciiTheme="minorHAnsi" w:hAnsiTheme="minorHAnsi" w:cstheme="minorHAnsi"/>
          <w:szCs w:val="19"/>
        </w:rPr>
        <w:t xml:space="preserve"> </w:t>
      </w:r>
    </w:p>
    <w:p w:rsidR="006D4C61" w:rsidRPr="006D0052" w:rsidRDefault="006D4C61" w:rsidP="006D4C61">
      <w:pPr>
        <w:spacing w:before="120" w:after="120" w:line="288" w:lineRule="auto"/>
        <w:ind w:firstLine="284"/>
        <w:jc w:val="both"/>
        <w:rPr>
          <w:rFonts w:asciiTheme="minorHAnsi" w:hAnsiTheme="minorHAnsi" w:cstheme="minorHAnsi"/>
          <w:szCs w:val="19"/>
        </w:rPr>
      </w:pPr>
      <w:r w:rsidRPr="006D0052">
        <w:rPr>
          <w:rFonts w:asciiTheme="minorHAnsi" w:hAnsiTheme="minorHAnsi" w:cstheme="minorHAnsi"/>
          <w:szCs w:val="19"/>
        </w:rPr>
        <w:t xml:space="preserve">3. </w:t>
      </w:r>
      <w:r w:rsidR="00A20279">
        <w:rPr>
          <w:rFonts w:asciiTheme="minorHAnsi" w:hAnsiTheme="minorHAnsi" w:cstheme="minorHAnsi"/>
          <w:szCs w:val="19"/>
        </w:rPr>
        <w:t>Proces vydania hodnotiacej správy z posúdenia PZ</w:t>
      </w:r>
      <w:r w:rsidRPr="006D0052">
        <w:rPr>
          <w:rFonts w:asciiTheme="minorHAnsi" w:hAnsiTheme="minorHAnsi" w:cstheme="minorHAnsi"/>
          <w:szCs w:val="19"/>
        </w:rPr>
        <w:t xml:space="preserve"> </w:t>
      </w:r>
    </w:p>
    <w:p w:rsidR="006D4C61" w:rsidRDefault="006D4C61" w:rsidP="006D4C61">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Bližšie informácie o postupe </w:t>
      </w:r>
      <w:r w:rsidR="00094432">
        <w:rPr>
          <w:rFonts w:asciiTheme="minorHAnsi" w:hAnsiTheme="minorHAnsi" w:cstheme="minorHAnsi"/>
          <w:szCs w:val="19"/>
        </w:rPr>
        <w:t>RO/</w:t>
      </w:r>
      <w:r w:rsidR="00A20279">
        <w:rPr>
          <w:rFonts w:asciiTheme="minorHAnsi" w:hAnsiTheme="minorHAnsi" w:cstheme="minorHAnsi"/>
          <w:szCs w:val="19"/>
        </w:rPr>
        <w:t>S</w:t>
      </w:r>
      <w:r w:rsidRPr="006D0052">
        <w:rPr>
          <w:rFonts w:asciiTheme="minorHAnsi" w:hAnsiTheme="minorHAnsi" w:cstheme="minorHAnsi"/>
          <w:szCs w:val="19"/>
        </w:rPr>
        <w:t xml:space="preserve">O pre IROP v rámci jednotlivých fáz </w:t>
      </w:r>
      <w:r w:rsidR="00A20279">
        <w:rPr>
          <w:rFonts w:asciiTheme="minorHAnsi" w:hAnsiTheme="minorHAnsi" w:cstheme="minorHAnsi"/>
          <w:szCs w:val="19"/>
        </w:rPr>
        <w:t xml:space="preserve">posudzovania PZ </w:t>
      </w:r>
      <w:r w:rsidRPr="006D0052">
        <w:rPr>
          <w:rFonts w:asciiTheme="minorHAnsi" w:hAnsiTheme="minorHAnsi" w:cstheme="minorHAnsi"/>
          <w:szCs w:val="19"/>
        </w:rPr>
        <w:t>sú uvedené v Príručke pre žiadateľa, kapitola 4.</w:t>
      </w:r>
      <w:r w:rsidR="00A20279">
        <w:rPr>
          <w:rFonts w:asciiTheme="minorHAnsi" w:hAnsiTheme="minorHAnsi" w:cstheme="minorHAnsi"/>
          <w:szCs w:val="19"/>
        </w:rPr>
        <w:t>1</w:t>
      </w:r>
      <w:r w:rsidRPr="006D0052">
        <w:rPr>
          <w:rFonts w:asciiTheme="minorHAnsi" w:hAnsiTheme="minorHAnsi" w:cstheme="minorHAnsi"/>
          <w:szCs w:val="19"/>
        </w:rPr>
        <w:t xml:space="preserve">. </w:t>
      </w:r>
    </w:p>
    <w:p w:rsidR="00385DF1" w:rsidRDefault="00385DF1" w:rsidP="00385DF1">
      <w:pPr>
        <w:spacing w:before="120" w:after="120" w:line="288" w:lineRule="auto"/>
        <w:jc w:val="both"/>
        <w:rPr>
          <w:rFonts w:asciiTheme="minorHAnsi" w:hAnsiTheme="minorHAnsi" w:cstheme="minorHAnsi"/>
          <w:b/>
          <w:szCs w:val="19"/>
        </w:rPr>
      </w:pPr>
      <w:r w:rsidRPr="00FE29CA">
        <w:rPr>
          <w:rFonts w:asciiTheme="minorHAnsi" w:hAnsiTheme="minorHAnsi" w:cstheme="minorHAnsi"/>
          <w:b/>
          <w:szCs w:val="19"/>
        </w:rPr>
        <w:t>Podmienky stanovené v tejto výzve</w:t>
      </w:r>
      <w:r w:rsidR="004E1B81" w:rsidRPr="00FE29CA">
        <w:rPr>
          <w:rFonts w:asciiTheme="minorHAnsi" w:hAnsiTheme="minorHAnsi" w:cstheme="minorHAnsi"/>
          <w:b/>
          <w:szCs w:val="19"/>
        </w:rPr>
        <w:t>, ktoré nemajú informatívny charakter,</w:t>
      </w:r>
      <w:r w:rsidRPr="00FE29CA">
        <w:rPr>
          <w:rFonts w:asciiTheme="minorHAnsi" w:hAnsiTheme="minorHAnsi" w:cstheme="minorHAnsi"/>
          <w:b/>
          <w:szCs w:val="19"/>
        </w:rPr>
        <w:t xml:space="preserve"> sú predmetom overovania </w:t>
      </w:r>
      <w:r w:rsidR="00743337">
        <w:rPr>
          <w:rFonts w:asciiTheme="minorHAnsi" w:hAnsiTheme="minorHAnsi" w:cstheme="minorHAnsi"/>
          <w:b/>
          <w:szCs w:val="19"/>
        </w:rPr>
        <w:t xml:space="preserve">a posúdenia </w:t>
      </w:r>
      <w:r w:rsidRPr="00FE29CA">
        <w:rPr>
          <w:rFonts w:asciiTheme="minorHAnsi" w:hAnsiTheme="minorHAnsi" w:cstheme="minorHAnsi"/>
          <w:b/>
          <w:szCs w:val="19"/>
        </w:rPr>
        <w:t>PZ a musia byť splnené bez ohľadu na skutočnosť, či</w:t>
      </w:r>
      <w:r w:rsidRPr="006D0052">
        <w:rPr>
          <w:rFonts w:asciiTheme="minorHAnsi" w:hAnsiTheme="minorHAnsi" w:cstheme="minorHAnsi"/>
          <w:b/>
          <w:szCs w:val="19"/>
        </w:rPr>
        <w:t xml:space="preserve"> ich úplné znenie je priamo uvedené v texte výzvy alebo je uvádzané, resp. bližšie popísané v dokumente/dokumentoch, na ktoré sa táto výzva odvoláva.</w:t>
      </w:r>
    </w:p>
    <w:p w:rsidR="004918AB" w:rsidRPr="00C946F2" w:rsidRDefault="004918AB" w:rsidP="00C946F2">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C946F2">
        <w:rPr>
          <w:rFonts w:asciiTheme="minorHAnsi" w:hAnsiTheme="minorHAnsi" w:cstheme="minorHAnsi"/>
          <w:b/>
          <w:color w:val="002776" w:themeColor="text2"/>
          <w:sz w:val="19"/>
          <w:szCs w:val="19"/>
        </w:rPr>
        <w:t>Vydávanie hodnotiacich správ</w:t>
      </w:r>
    </w:p>
    <w:p w:rsidR="004918AB" w:rsidRDefault="004918AB" w:rsidP="004918AB">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Bližšie informácie o postupe </w:t>
      </w:r>
      <w:r w:rsidR="00094432">
        <w:rPr>
          <w:rFonts w:asciiTheme="minorHAnsi" w:hAnsiTheme="minorHAnsi" w:cstheme="minorHAnsi"/>
          <w:szCs w:val="19"/>
        </w:rPr>
        <w:t>RO/</w:t>
      </w:r>
      <w:r>
        <w:rPr>
          <w:rFonts w:asciiTheme="minorHAnsi" w:hAnsiTheme="minorHAnsi" w:cstheme="minorHAnsi"/>
          <w:szCs w:val="19"/>
        </w:rPr>
        <w:t>S</w:t>
      </w:r>
      <w:r w:rsidRPr="006D0052">
        <w:rPr>
          <w:rFonts w:asciiTheme="minorHAnsi" w:hAnsiTheme="minorHAnsi" w:cstheme="minorHAnsi"/>
          <w:szCs w:val="19"/>
        </w:rPr>
        <w:t xml:space="preserve">O pre IROP </w:t>
      </w:r>
      <w:r>
        <w:rPr>
          <w:rFonts w:asciiTheme="minorHAnsi" w:hAnsiTheme="minorHAnsi" w:cstheme="minorHAnsi"/>
          <w:szCs w:val="19"/>
        </w:rPr>
        <w:t xml:space="preserve">o vydávaní hodnotiacich správ sú </w:t>
      </w:r>
      <w:r w:rsidRPr="006D0052">
        <w:rPr>
          <w:rFonts w:asciiTheme="minorHAnsi" w:hAnsiTheme="minorHAnsi" w:cstheme="minorHAnsi"/>
          <w:szCs w:val="19"/>
        </w:rPr>
        <w:t>uvedené v Príručke pre žiadateľa, kapitola 4.</w:t>
      </w:r>
      <w:r>
        <w:rPr>
          <w:rFonts w:asciiTheme="minorHAnsi" w:hAnsiTheme="minorHAnsi" w:cstheme="minorHAnsi"/>
          <w:szCs w:val="19"/>
        </w:rPr>
        <w:t>1</w:t>
      </w:r>
      <w:r w:rsidRPr="006D0052">
        <w:rPr>
          <w:rFonts w:asciiTheme="minorHAnsi" w:hAnsiTheme="minorHAnsi" w:cstheme="minorHAnsi"/>
          <w:szCs w:val="19"/>
        </w:rPr>
        <w:t>.</w:t>
      </w:r>
      <w:r>
        <w:rPr>
          <w:rFonts w:asciiTheme="minorHAnsi" w:hAnsiTheme="minorHAnsi" w:cstheme="minorHAnsi"/>
          <w:szCs w:val="19"/>
        </w:rPr>
        <w:t>3.</w:t>
      </w:r>
    </w:p>
    <w:p w:rsidR="00550C82" w:rsidRPr="00C946F2" w:rsidRDefault="00550C82" w:rsidP="00C946F2">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C946F2">
        <w:rPr>
          <w:rFonts w:asciiTheme="minorHAnsi" w:hAnsiTheme="minorHAnsi" w:cstheme="minorHAnsi"/>
          <w:b/>
          <w:color w:val="002776" w:themeColor="text2"/>
          <w:sz w:val="19"/>
          <w:szCs w:val="19"/>
        </w:rPr>
        <w:t>Zverejňovanie informácií</w:t>
      </w:r>
    </w:p>
    <w:p w:rsidR="00550C82" w:rsidRPr="006D0052" w:rsidRDefault="00094432" w:rsidP="00550C82">
      <w:pPr>
        <w:spacing w:before="120" w:after="120" w:line="288" w:lineRule="auto"/>
        <w:jc w:val="both"/>
        <w:rPr>
          <w:rFonts w:asciiTheme="minorHAnsi" w:hAnsiTheme="minorHAnsi" w:cstheme="minorHAnsi"/>
          <w:szCs w:val="19"/>
        </w:rPr>
      </w:pPr>
      <w:r>
        <w:rPr>
          <w:rFonts w:asciiTheme="minorHAnsi" w:hAnsiTheme="minorHAnsi" w:cstheme="minorHAnsi"/>
          <w:szCs w:val="19"/>
        </w:rPr>
        <w:t>RO/</w:t>
      </w:r>
      <w:r w:rsidR="004503BF">
        <w:rPr>
          <w:rFonts w:asciiTheme="minorHAnsi" w:hAnsiTheme="minorHAnsi" w:cstheme="minorHAnsi"/>
          <w:szCs w:val="19"/>
        </w:rPr>
        <w:t>S</w:t>
      </w:r>
      <w:r w:rsidR="00550C82" w:rsidRPr="006D0052">
        <w:rPr>
          <w:rFonts w:asciiTheme="minorHAnsi" w:hAnsiTheme="minorHAnsi" w:cstheme="minorHAnsi"/>
          <w:szCs w:val="19"/>
        </w:rPr>
        <w:t>O pre IROP zverejní na webovom sídle</w:t>
      </w:r>
      <w:r>
        <w:rPr>
          <w:rFonts w:asciiTheme="minorHAnsi" w:hAnsiTheme="minorHAnsi" w:cstheme="minorHAnsi"/>
          <w:szCs w:val="19"/>
        </w:rPr>
        <w:t xml:space="preserve"> </w:t>
      </w:r>
      <w:r w:rsidR="00550C82" w:rsidRPr="006D0052">
        <w:rPr>
          <w:rFonts w:asciiTheme="minorHAnsi" w:hAnsiTheme="minorHAnsi" w:cstheme="minorHAnsi"/>
          <w:szCs w:val="19"/>
        </w:rPr>
        <w:t xml:space="preserve">do 60 pracovných dní od skončenia </w:t>
      </w:r>
      <w:r w:rsidR="004503BF">
        <w:rPr>
          <w:rFonts w:asciiTheme="minorHAnsi" w:hAnsiTheme="minorHAnsi" w:cstheme="minorHAnsi"/>
          <w:szCs w:val="19"/>
        </w:rPr>
        <w:t>posudzovania PZ</w:t>
      </w:r>
      <w:r w:rsidR="00550C82" w:rsidRPr="006D0052">
        <w:rPr>
          <w:rFonts w:asciiTheme="minorHAnsi" w:hAnsiTheme="minorHAnsi" w:cstheme="minorHAnsi"/>
          <w:szCs w:val="19"/>
        </w:rPr>
        <w:t xml:space="preserve"> Zoznam </w:t>
      </w:r>
      <w:r w:rsidR="004503BF">
        <w:rPr>
          <w:rFonts w:asciiTheme="minorHAnsi" w:hAnsiTheme="minorHAnsi" w:cstheme="minorHAnsi"/>
          <w:szCs w:val="19"/>
        </w:rPr>
        <w:t xml:space="preserve">PZ s pozitívnou hodnotiacou správou a </w:t>
      </w:r>
      <w:r w:rsidR="00550C82" w:rsidRPr="006D0052">
        <w:rPr>
          <w:rFonts w:asciiTheme="minorHAnsi" w:hAnsiTheme="minorHAnsi" w:cstheme="minorHAnsi"/>
          <w:szCs w:val="19"/>
        </w:rPr>
        <w:t xml:space="preserve">Zoznam </w:t>
      </w:r>
      <w:r w:rsidR="004503BF">
        <w:rPr>
          <w:rFonts w:asciiTheme="minorHAnsi" w:hAnsiTheme="minorHAnsi" w:cstheme="minorHAnsi"/>
          <w:szCs w:val="19"/>
        </w:rPr>
        <w:t>PZ s </w:t>
      </w:r>
      <w:r w:rsidR="004503BF" w:rsidRPr="006833FF">
        <w:rPr>
          <w:rFonts w:asciiTheme="minorHAnsi" w:hAnsiTheme="minorHAnsi" w:cstheme="minorHAnsi"/>
          <w:szCs w:val="19"/>
        </w:rPr>
        <w:t>negatívnou hodnotiacou správou</w:t>
      </w:r>
      <w:r w:rsidR="006833FF" w:rsidRPr="006833FF">
        <w:rPr>
          <w:rFonts w:asciiTheme="minorHAnsi" w:hAnsiTheme="minorHAnsi" w:cstheme="minorHAnsi"/>
          <w:szCs w:val="19"/>
        </w:rPr>
        <w:t xml:space="preserve"> a zoznam PZ, ktoré nesplnili podmienky doručenia PZ</w:t>
      </w:r>
      <w:r w:rsidR="00550C82" w:rsidRPr="006833FF">
        <w:rPr>
          <w:rFonts w:asciiTheme="minorHAnsi" w:hAnsiTheme="minorHAnsi" w:cstheme="minorHAnsi"/>
          <w:szCs w:val="19"/>
        </w:rPr>
        <w:t>.</w:t>
      </w:r>
      <w:r w:rsidR="00550C82" w:rsidRPr="006D0052">
        <w:rPr>
          <w:rFonts w:asciiTheme="minorHAnsi" w:hAnsiTheme="minorHAnsi" w:cstheme="minorHAnsi"/>
          <w:szCs w:val="19"/>
        </w:rPr>
        <w:t xml:space="preserve"> </w:t>
      </w:r>
    </w:p>
    <w:p w:rsidR="00550C82" w:rsidRDefault="00550C82"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Žiadateľ berie na vedomie, že zverejňované informácie, ktoré sú</w:t>
      </w:r>
      <w:r w:rsidR="004503BF">
        <w:rPr>
          <w:rFonts w:asciiTheme="minorHAnsi" w:hAnsiTheme="minorHAnsi" w:cstheme="minorHAnsi"/>
          <w:szCs w:val="19"/>
        </w:rPr>
        <w:t xml:space="preserve"> považované za osobné údaje sú </w:t>
      </w:r>
      <w:r w:rsidR="00686DBD">
        <w:rPr>
          <w:rFonts w:asciiTheme="minorHAnsi" w:hAnsiTheme="minorHAnsi" w:cstheme="minorHAnsi"/>
          <w:szCs w:val="19"/>
        </w:rPr>
        <w:t>RO/</w:t>
      </w:r>
      <w:r w:rsidR="004503BF">
        <w:rPr>
          <w:rFonts w:asciiTheme="minorHAnsi" w:hAnsiTheme="minorHAnsi" w:cstheme="minorHAnsi"/>
          <w:szCs w:val="19"/>
        </w:rPr>
        <w:t>S</w:t>
      </w:r>
      <w:r w:rsidRPr="006D0052">
        <w:rPr>
          <w:rFonts w:asciiTheme="minorHAnsi" w:hAnsiTheme="minorHAnsi" w:cstheme="minorHAnsi"/>
          <w:szCs w:val="19"/>
        </w:rPr>
        <w:t xml:space="preserve">O pre IROP oprávnení zverejniť bez osobitného súhlasu žiadateľa v súlade s § 47 zákona o príspevku z EŠIF. </w:t>
      </w:r>
    </w:p>
    <w:p w:rsidR="00385DF1" w:rsidRPr="00063A24" w:rsidRDefault="00385DF1" w:rsidP="00063A24">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063A24">
        <w:rPr>
          <w:rFonts w:asciiTheme="minorHAnsi" w:hAnsiTheme="minorHAnsi" w:cstheme="minorHAnsi"/>
          <w:b/>
          <w:color w:val="002776" w:themeColor="text2"/>
          <w:sz w:val="19"/>
          <w:szCs w:val="19"/>
        </w:rPr>
        <w:t>Rozsah údajov, ktoré nie je možné meniť</w:t>
      </w:r>
      <w:r w:rsidR="00217387" w:rsidRPr="00063A24">
        <w:rPr>
          <w:rFonts w:asciiTheme="minorHAnsi" w:hAnsiTheme="minorHAnsi" w:cstheme="minorHAnsi"/>
          <w:b/>
          <w:color w:val="002776" w:themeColor="text2"/>
          <w:sz w:val="19"/>
          <w:szCs w:val="19"/>
        </w:rPr>
        <w:t xml:space="preserve"> v</w:t>
      </w:r>
      <w:r w:rsidRPr="00063A24">
        <w:rPr>
          <w:rFonts w:asciiTheme="minorHAnsi" w:hAnsiTheme="minorHAnsi" w:cstheme="minorHAnsi"/>
          <w:b/>
          <w:color w:val="002776" w:themeColor="text2"/>
          <w:sz w:val="19"/>
          <w:szCs w:val="19"/>
        </w:rPr>
        <w:t xml:space="preserve"> žiadosti o NFP v porovnaní s posudzovaným projektovým zámerom</w:t>
      </w:r>
    </w:p>
    <w:p w:rsidR="00385DF1" w:rsidRPr="006D0052" w:rsidRDefault="008B6F93" w:rsidP="00385DF1">
      <w:pPr>
        <w:spacing w:before="120" w:after="120" w:line="288" w:lineRule="auto"/>
        <w:jc w:val="both"/>
        <w:rPr>
          <w:rFonts w:asciiTheme="minorHAnsi" w:hAnsiTheme="minorHAnsi" w:cstheme="minorHAnsi"/>
          <w:szCs w:val="19"/>
        </w:rPr>
      </w:pPr>
      <w:r>
        <w:rPr>
          <w:rFonts w:asciiTheme="minorHAnsi" w:hAnsiTheme="minorHAnsi" w:cstheme="minorHAnsi"/>
          <w:b/>
          <w:szCs w:val="19"/>
        </w:rPr>
        <w:t>V</w:t>
      </w:r>
      <w:r w:rsidRPr="006D0052">
        <w:rPr>
          <w:rFonts w:asciiTheme="minorHAnsi" w:hAnsiTheme="minorHAnsi" w:cstheme="minorHAnsi"/>
          <w:b/>
          <w:szCs w:val="19"/>
        </w:rPr>
        <w:t xml:space="preserve"> porovnaní s posudzovaným projektovým zámerom</w:t>
      </w:r>
      <w:r>
        <w:rPr>
          <w:rFonts w:asciiTheme="minorHAnsi" w:hAnsiTheme="minorHAnsi" w:cstheme="minorHAnsi"/>
          <w:b/>
          <w:szCs w:val="19"/>
        </w:rPr>
        <w:t xml:space="preserve"> nie je možné v</w:t>
      </w:r>
      <w:r w:rsidR="00385DF1" w:rsidRPr="006D0052">
        <w:rPr>
          <w:rFonts w:asciiTheme="minorHAnsi" w:hAnsiTheme="minorHAnsi" w:cstheme="minorHAnsi"/>
          <w:b/>
          <w:szCs w:val="19"/>
        </w:rPr>
        <w:t> </w:t>
      </w:r>
      <w:r w:rsidR="001B13D8">
        <w:rPr>
          <w:rFonts w:asciiTheme="minorHAnsi" w:hAnsiTheme="minorHAnsi" w:cstheme="minorHAnsi"/>
          <w:b/>
          <w:szCs w:val="19"/>
        </w:rPr>
        <w:t xml:space="preserve">následne </w:t>
      </w:r>
      <w:r w:rsidR="00385DF1" w:rsidRPr="006D0052">
        <w:rPr>
          <w:rFonts w:asciiTheme="minorHAnsi" w:hAnsiTheme="minorHAnsi" w:cstheme="minorHAnsi"/>
          <w:b/>
          <w:szCs w:val="19"/>
        </w:rPr>
        <w:t>predloženej žiadosti o NFP zmeniť rozsah nasledovných údajov, a to kumulatívne</w:t>
      </w:r>
      <w:r w:rsidR="00385DF1">
        <w:rPr>
          <w:rStyle w:val="Odkaznapoznmkupodiarou"/>
          <w:rFonts w:cstheme="minorHAnsi"/>
          <w:b/>
          <w:szCs w:val="19"/>
        </w:rPr>
        <w:footnoteReference w:id="21"/>
      </w:r>
      <w:r w:rsidR="00385DF1" w:rsidRPr="006D0052">
        <w:rPr>
          <w:rFonts w:asciiTheme="minorHAnsi" w:hAnsiTheme="minorHAnsi" w:cstheme="minorHAnsi"/>
          <w:szCs w:val="19"/>
        </w:rPr>
        <w:t>:</w:t>
      </w:r>
    </w:p>
    <w:p w:rsidR="00385DF1" w:rsidRPr="006D0052" w:rsidRDefault="00385DF1" w:rsidP="00385DF1">
      <w:pPr>
        <w:spacing w:before="120" w:after="120" w:line="288" w:lineRule="auto"/>
        <w:ind w:left="567" w:hanging="283"/>
        <w:jc w:val="both"/>
        <w:rPr>
          <w:rFonts w:asciiTheme="minorHAnsi" w:hAnsiTheme="minorHAnsi" w:cstheme="minorHAnsi"/>
          <w:szCs w:val="19"/>
        </w:rPr>
      </w:pPr>
      <w:r w:rsidRPr="006D0052">
        <w:rPr>
          <w:rFonts w:asciiTheme="minorHAnsi" w:hAnsiTheme="minorHAnsi" w:cstheme="minorHAnsi"/>
          <w:szCs w:val="19"/>
        </w:rPr>
        <w:t>a)</w:t>
      </w:r>
      <w:r w:rsidRPr="006D0052">
        <w:rPr>
          <w:rFonts w:asciiTheme="minorHAnsi" w:hAnsiTheme="minorHAnsi" w:cstheme="minorHAnsi"/>
          <w:szCs w:val="19"/>
        </w:rPr>
        <w:tab/>
        <w:t xml:space="preserve">hodnoty </w:t>
      </w:r>
      <w:r w:rsidRPr="00857694">
        <w:rPr>
          <w:rFonts w:asciiTheme="minorHAnsi" w:hAnsiTheme="minorHAnsi" w:cstheme="minorHAnsi"/>
          <w:b/>
          <w:szCs w:val="19"/>
        </w:rPr>
        <w:t>merateľných ukazovateľov</w:t>
      </w:r>
      <w:r w:rsidRPr="006D0052">
        <w:rPr>
          <w:rFonts w:asciiTheme="minorHAnsi" w:hAnsiTheme="minorHAnsi" w:cstheme="minorHAnsi"/>
          <w:szCs w:val="19"/>
        </w:rPr>
        <w:t xml:space="preserve"> žiadosti o NFP </w:t>
      </w:r>
      <w:r w:rsidRPr="00857694">
        <w:rPr>
          <w:rFonts w:asciiTheme="minorHAnsi" w:hAnsiTheme="minorHAnsi" w:cstheme="minorHAnsi"/>
          <w:b/>
          <w:szCs w:val="19"/>
        </w:rPr>
        <w:t>znížiť o viac ako 10%</w:t>
      </w:r>
      <w:r w:rsidRPr="006D0052">
        <w:rPr>
          <w:rFonts w:asciiTheme="minorHAnsi" w:hAnsiTheme="minorHAnsi" w:cstheme="minorHAnsi"/>
          <w:szCs w:val="19"/>
        </w:rPr>
        <w:t xml:space="preserve">, </w:t>
      </w:r>
    </w:p>
    <w:p w:rsidR="00385DF1" w:rsidRPr="006D0052" w:rsidRDefault="00385DF1" w:rsidP="00385DF1">
      <w:pPr>
        <w:spacing w:before="120" w:after="120" w:line="288" w:lineRule="auto"/>
        <w:ind w:left="567" w:hanging="283"/>
        <w:jc w:val="both"/>
        <w:rPr>
          <w:rFonts w:asciiTheme="minorHAnsi" w:hAnsiTheme="minorHAnsi" w:cstheme="minorHAnsi"/>
          <w:szCs w:val="19"/>
        </w:rPr>
      </w:pPr>
      <w:r w:rsidRPr="006D0052">
        <w:rPr>
          <w:rFonts w:asciiTheme="minorHAnsi" w:hAnsiTheme="minorHAnsi" w:cstheme="minorHAnsi"/>
          <w:szCs w:val="19"/>
        </w:rPr>
        <w:t>b)</w:t>
      </w:r>
      <w:r w:rsidRPr="006D0052">
        <w:rPr>
          <w:rFonts w:asciiTheme="minorHAnsi" w:hAnsiTheme="minorHAnsi" w:cstheme="minorHAnsi"/>
          <w:szCs w:val="19"/>
        </w:rPr>
        <w:tab/>
        <w:t xml:space="preserve">výška </w:t>
      </w:r>
      <w:r w:rsidRPr="00857694">
        <w:rPr>
          <w:rFonts w:asciiTheme="minorHAnsi" w:hAnsiTheme="minorHAnsi" w:cstheme="minorHAnsi"/>
          <w:b/>
          <w:szCs w:val="19"/>
        </w:rPr>
        <w:t>oprávnených výdavkov</w:t>
      </w:r>
      <w:r w:rsidRPr="006D0052">
        <w:rPr>
          <w:rFonts w:asciiTheme="minorHAnsi" w:hAnsiTheme="minorHAnsi" w:cstheme="minorHAnsi"/>
          <w:szCs w:val="19"/>
        </w:rPr>
        <w:t xml:space="preserve"> projektu v žiadosti o NFP </w:t>
      </w:r>
      <w:r w:rsidRPr="00857694">
        <w:rPr>
          <w:rFonts w:asciiTheme="minorHAnsi" w:hAnsiTheme="minorHAnsi" w:cstheme="minorHAnsi"/>
          <w:b/>
          <w:szCs w:val="19"/>
        </w:rPr>
        <w:t>zvýšiť o viac ako 15%</w:t>
      </w:r>
      <w:r w:rsidRPr="006D0052">
        <w:rPr>
          <w:rFonts w:asciiTheme="minorHAnsi" w:hAnsiTheme="minorHAnsi" w:cstheme="minorHAnsi"/>
          <w:szCs w:val="19"/>
        </w:rPr>
        <w:t>,</w:t>
      </w:r>
    </w:p>
    <w:p w:rsidR="00385DF1" w:rsidRDefault="00385DF1" w:rsidP="00385DF1">
      <w:pPr>
        <w:spacing w:before="120" w:after="120" w:line="288" w:lineRule="auto"/>
        <w:ind w:left="567" w:hanging="283"/>
        <w:jc w:val="both"/>
        <w:rPr>
          <w:rFonts w:asciiTheme="minorHAnsi" w:hAnsiTheme="minorHAnsi" w:cstheme="minorHAnsi"/>
          <w:szCs w:val="19"/>
        </w:rPr>
      </w:pPr>
      <w:r w:rsidRPr="006D0052">
        <w:rPr>
          <w:rFonts w:asciiTheme="minorHAnsi" w:hAnsiTheme="minorHAnsi" w:cstheme="minorHAnsi"/>
          <w:szCs w:val="19"/>
        </w:rPr>
        <w:t>c)</w:t>
      </w:r>
      <w:r w:rsidRPr="006D0052">
        <w:rPr>
          <w:rFonts w:asciiTheme="minorHAnsi" w:hAnsiTheme="minorHAnsi" w:cstheme="minorHAnsi"/>
          <w:szCs w:val="19"/>
        </w:rPr>
        <w:tab/>
      </w:r>
      <w:r w:rsidRPr="00857694">
        <w:rPr>
          <w:rFonts w:asciiTheme="minorHAnsi" w:hAnsiTheme="minorHAnsi" w:cstheme="minorHAnsi"/>
          <w:b/>
          <w:szCs w:val="19"/>
        </w:rPr>
        <w:t>zmeny hlavných aktivít</w:t>
      </w:r>
      <w:r w:rsidRPr="006D0052">
        <w:rPr>
          <w:rFonts w:asciiTheme="minorHAnsi" w:hAnsiTheme="minorHAnsi" w:cstheme="minorHAnsi"/>
          <w:szCs w:val="19"/>
        </w:rPr>
        <w:t>, ktorými by došlo k zmene povahy projektu vzhľadom na výsledky podpory IROP v rámci špecifického cieľa danej investičnej priority.</w:t>
      </w:r>
    </w:p>
    <w:p w:rsidR="00C42810" w:rsidRPr="004248A3" w:rsidRDefault="00C42810" w:rsidP="004248A3">
      <w:pPr>
        <w:pStyle w:val="Odsekzoznamu"/>
        <w:numPr>
          <w:ilvl w:val="0"/>
          <w:numId w:val="6"/>
        </w:numPr>
        <w:pBdr>
          <w:top w:val="single" w:sz="4" w:space="7" w:color="auto"/>
          <w:left w:val="single" w:sz="4" w:space="4" w:color="auto"/>
          <w:bottom w:val="single" w:sz="4" w:space="6" w:color="auto"/>
          <w:right w:val="single" w:sz="4" w:space="4" w:color="auto"/>
        </w:pBdr>
        <w:shd w:val="clear" w:color="auto" w:fill="A6DE9D" w:themeFill="accent5" w:themeFillTint="66"/>
        <w:spacing w:before="120" w:after="120" w:line="288" w:lineRule="auto"/>
        <w:contextualSpacing w:val="0"/>
        <w:rPr>
          <w:rFonts w:asciiTheme="minorHAnsi" w:hAnsiTheme="minorHAnsi" w:cstheme="minorHAnsi"/>
          <w:b/>
          <w:color w:val="002776" w:themeColor="text2"/>
          <w:sz w:val="19"/>
          <w:szCs w:val="19"/>
          <w:shd w:val="clear" w:color="auto" w:fill="A6DE9D" w:themeFill="accent5" w:themeFillTint="66"/>
        </w:rPr>
      </w:pPr>
      <w:r w:rsidRPr="004248A3">
        <w:rPr>
          <w:rFonts w:asciiTheme="minorHAnsi" w:hAnsiTheme="minorHAnsi" w:cstheme="minorHAnsi"/>
          <w:b/>
          <w:color w:val="002776" w:themeColor="text2"/>
          <w:sz w:val="19"/>
          <w:szCs w:val="19"/>
          <w:shd w:val="clear" w:color="auto" w:fill="A6DE9D" w:themeFill="accent5" w:themeFillTint="66"/>
        </w:rPr>
        <w:t>Zmena a zrušenie výzvy</w:t>
      </w:r>
    </w:p>
    <w:p w:rsidR="00550C82" w:rsidRPr="006D0052" w:rsidRDefault="00550C82" w:rsidP="00840868">
      <w:pPr>
        <w:pStyle w:val="Default"/>
        <w:spacing w:before="360" w:after="120" w:line="288" w:lineRule="auto"/>
        <w:jc w:val="both"/>
        <w:rPr>
          <w:rFonts w:ascii="Arial" w:hAnsi="Arial"/>
          <w:color w:val="auto"/>
          <w:sz w:val="19"/>
          <w:lang w:val="sk-SK"/>
        </w:rPr>
      </w:pPr>
      <w:r w:rsidRPr="006D0052">
        <w:rPr>
          <w:rFonts w:ascii="Arial" w:hAnsi="Arial"/>
          <w:color w:val="auto"/>
          <w:sz w:val="19"/>
          <w:lang w:val="sk-SK"/>
        </w:rPr>
        <w:t xml:space="preserve">V nevyhnutných prípadoch, kedy nie je možné </w:t>
      </w:r>
      <w:r w:rsidR="007A0457">
        <w:rPr>
          <w:rFonts w:ascii="Arial" w:hAnsi="Arial"/>
          <w:color w:val="auto"/>
          <w:sz w:val="19"/>
          <w:lang w:val="sk-SK"/>
        </w:rPr>
        <w:t>posúdiť projektové zámery</w:t>
      </w:r>
      <w:r w:rsidRPr="006D0052">
        <w:rPr>
          <w:rFonts w:ascii="Arial" w:hAnsi="Arial"/>
          <w:color w:val="auto"/>
          <w:sz w:val="19"/>
          <w:lang w:val="sk-SK"/>
        </w:rPr>
        <w:t xml:space="preserve"> predložen</w:t>
      </w:r>
      <w:r w:rsidR="007A0457">
        <w:rPr>
          <w:rFonts w:ascii="Arial" w:hAnsi="Arial"/>
          <w:color w:val="auto"/>
          <w:sz w:val="19"/>
          <w:lang w:val="sk-SK"/>
        </w:rPr>
        <w:t>é</w:t>
      </w:r>
      <w:r w:rsidRPr="006D0052">
        <w:rPr>
          <w:rFonts w:ascii="Arial" w:hAnsi="Arial"/>
          <w:color w:val="auto"/>
          <w:sz w:val="19"/>
          <w:lang w:val="sk-SK"/>
        </w:rPr>
        <w:t xml:space="preserve"> na základe pôvodne vyhlásenej výzvy, alebo je zmena potrebná za účelom jej optimalizácie, resp. vhodnejšieho nastavenia, je </w:t>
      </w:r>
      <w:r w:rsidR="00094432">
        <w:rPr>
          <w:rFonts w:ascii="Arial" w:hAnsi="Arial"/>
          <w:color w:val="auto"/>
          <w:sz w:val="19"/>
          <w:lang w:val="sk-SK"/>
        </w:rPr>
        <w:t>RO</w:t>
      </w:r>
      <w:r w:rsidRPr="006D0052">
        <w:rPr>
          <w:rFonts w:ascii="Arial" w:hAnsi="Arial"/>
          <w:color w:val="auto"/>
          <w:sz w:val="19"/>
          <w:lang w:val="sk-SK"/>
        </w:rPr>
        <w:t xml:space="preserve"> pre IROP oprávnený v súlade s  § 17 ods. 6, 7 a 8 zákona o príspevku z EŠIF</w:t>
      </w:r>
      <w:r w:rsidR="004726C5">
        <w:rPr>
          <w:rStyle w:val="Odkaznapoznmkupodiarou"/>
          <w:color w:val="auto"/>
          <w:lang w:val="sk-SK"/>
        </w:rPr>
        <w:footnoteReference w:id="22"/>
      </w:r>
      <w:r w:rsidRPr="006D0052">
        <w:rPr>
          <w:rFonts w:ascii="Arial" w:hAnsi="Arial"/>
          <w:color w:val="auto"/>
          <w:sz w:val="19"/>
          <w:lang w:val="sk-SK"/>
        </w:rPr>
        <w:t xml:space="preserve"> výzvu zmeniť alebo zrušiť.</w:t>
      </w:r>
    </w:p>
    <w:p w:rsidR="00550C82" w:rsidRPr="006D0052" w:rsidRDefault="00094432" w:rsidP="00550C82">
      <w:pPr>
        <w:pStyle w:val="Default"/>
        <w:spacing w:before="120" w:after="120" w:line="288" w:lineRule="auto"/>
        <w:jc w:val="both"/>
        <w:rPr>
          <w:rFonts w:ascii="Arial" w:hAnsi="Arial"/>
          <w:color w:val="auto"/>
          <w:sz w:val="19"/>
          <w:lang w:val="sk-SK"/>
        </w:rPr>
      </w:pPr>
      <w:r>
        <w:rPr>
          <w:rFonts w:ascii="Arial" w:hAnsi="Arial"/>
          <w:color w:val="auto"/>
          <w:sz w:val="19"/>
          <w:lang w:val="sk-SK"/>
        </w:rPr>
        <w:t>RO</w:t>
      </w:r>
      <w:r w:rsidR="00550C82" w:rsidRPr="006D0052">
        <w:rPr>
          <w:rFonts w:ascii="Arial" w:hAnsi="Arial"/>
          <w:color w:val="auto"/>
          <w:sz w:val="19"/>
          <w:lang w:val="sk-SK"/>
        </w:rPr>
        <w:t xml:space="preserve"> pre IROP je oprávnený vykonať </w:t>
      </w:r>
      <w:r w:rsidR="00550C82" w:rsidRPr="006D0052">
        <w:rPr>
          <w:rFonts w:ascii="Arial" w:hAnsi="Arial"/>
          <w:b/>
          <w:color w:val="auto"/>
          <w:sz w:val="19"/>
          <w:lang w:val="sk-SK"/>
        </w:rPr>
        <w:t>zmeny formálnych náležitostí výzvy</w:t>
      </w:r>
      <w:r w:rsidR="00550C82" w:rsidRPr="006D0052">
        <w:rPr>
          <w:rFonts w:ascii="Arial" w:hAnsi="Arial"/>
          <w:color w:val="auto"/>
          <w:sz w:val="19"/>
          <w:lang w:val="sk-SK"/>
        </w:rPr>
        <w:t xml:space="preserve"> (§ 17 ods. 2 zákona o príspevku z EŠIF), pričom v prípade takýchto zmien je </w:t>
      </w:r>
      <w:r>
        <w:rPr>
          <w:rFonts w:ascii="Arial" w:hAnsi="Arial"/>
          <w:color w:val="auto"/>
          <w:sz w:val="19"/>
          <w:lang w:val="sk-SK"/>
        </w:rPr>
        <w:t>RO</w:t>
      </w:r>
      <w:r w:rsidR="00550C82" w:rsidRPr="006D0052">
        <w:rPr>
          <w:rFonts w:ascii="Arial" w:hAnsi="Arial"/>
          <w:color w:val="auto"/>
          <w:sz w:val="19"/>
          <w:lang w:val="sk-SK"/>
        </w:rPr>
        <w:t xml:space="preserve"> pre IROP </w:t>
      </w:r>
      <w:r w:rsidR="00550C82" w:rsidRPr="00375C6F">
        <w:rPr>
          <w:rFonts w:ascii="Arial" w:hAnsi="Arial"/>
          <w:color w:val="auto"/>
          <w:sz w:val="19"/>
          <w:lang w:val="sk-SK"/>
        </w:rPr>
        <w:t xml:space="preserve">povinný </w:t>
      </w:r>
      <w:r w:rsidR="00550C82" w:rsidRPr="00001127">
        <w:rPr>
          <w:rFonts w:ascii="Arial" w:hAnsi="Arial"/>
          <w:color w:val="auto"/>
          <w:sz w:val="19"/>
          <w:lang w:val="sk-SK"/>
        </w:rPr>
        <w:t>posudzovať ich dopad z hľadiska zachovania princípov transparentnosti, rovnakého zaobchádzania a primeranosti.</w:t>
      </w:r>
    </w:p>
    <w:p w:rsidR="00550C82" w:rsidRPr="006D0052" w:rsidRDefault="00094432" w:rsidP="00550C82">
      <w:pPr>
        <w:pStyle w:val="Default"/>
        <w:spacing w:before="120" w:after="120" w:line="288" w:lineRule="auto"/>
        <w:jc w:val="both"/>
        <w:rPr>
          <w:rFonts w:ascii="Arial" w:hAnsi="Arial"/>
          <w:color w:val="auto"/>
          <w:sz w:val="19"/>
          <w:lang w:val="sk-SK"/>
        </w:rPr>
      </w:pPr>
      <w:r>
        <w:rPr>
          <w:rFonts w:ascii="Arial" w:hAnsi="Arial"/>
          <w:color w:val="auto"/>
          <w:sz w:val="19"/>
          <w:lang w:val="sk-SK"/>
        </w:rPr>
        <w:t>RO</w:t>
      </w:r>
      <w:r w:rsidR="00550C82" w:rsidRPr="006D0052">
        <w:rPr>
          <w:rFonts w:ascii="Arial" w:hAnsi="Arial"/>
          <w:color w:val="auto"/>
          <w:sz w:val="19"/>
          <w:lang w:val="sk-SK"/>
        </w:rPr>
        <w:t xml:space="preserve"> pre IROP je oprávnený výzvu </w:t>
      </w:r>
      <w:r w:rsidR="00550C82" w:rsidRPr="006D0052">
        <w:rPr>
          <w:rFonts w:ascii="Arial" w:hAnsi="Arial"/>
          <w:b/>
          <w:color w:val="auto"/>
          <w:sz w:val="19"/>
          <w:lang w:val="sk-SK"/>
        </w:rPr>
        <w:t>zmeniť</w:t>
      </w:r>
      <w:r w:rsidR="00550C82" w:rsidRPr="006D0052">
        <w:rPr>
          <w:rFonts w:ascii="Arial" w:hAnsi="Arial"/>
          <w:color w:val="auto"/>
          <w:sz w:val="19"/>
          <w:lang w:val="sk-SK"/>
        </w:rPr>
        <w:t xml:space="preserve"> do jej uzavretia, ak sa podstatným spôsobom nezmenia podmienky </w:t>
      </w:r>
      <w:r w:rsidR="007A0457">
        <w:rPr>
          <w:rFonts w:ascii="Arial" w:hAnsi="Arial"/>
          <w:color w:val="auto"/>
          <w:sz w:val="19"/>
          <w:lang w:val="sk-SK"/>
        </w:rPr>
        <w:t xml:space="preserve">stanovené vo výzve. </w:t>
      </w:r>
      <w:r>
        <w:rPr>
          <w:rFonts w:ascii="Arial" w:hAnsi="Arial"/>
          <w:color w:val="auto"/>
          <w:sz w:val="19"/>
          <w:lang w:val="sk-SK"/>
        </w:rPr>
        <w:t>RO/SO</w:t>
      </w:r>
      <w:r w:rsidR="00550C82" w:rsidRPr="006D0052">
        <w:rPr>
          <w:rFonts w:ascii="Arial" w:hAnsi="Arial"/>
          <w:color w:val="auto"/>
          <w:sz w:val="19"/>
          <w:lang w:val="sk-SK"/>
        </w:rPr>
        <w:t xml:space="preserve"> pre IROP umožní žiadateľom v primeranej lehote zmeniť </w:t>
      </w:r>
      <w:r w:rsidR="007A0457">
        <w:rPr>
          <w:rFonts w:ascii="Arial" w:hAnsi="Arial"/>
          <w:color w:val="auto"/>
          <w:sz w:val="19"/>
          <w:lang w:val="sk-SK"/>
        </w:rPr>
        <w:t>projektový zámer</w:t>
      </w:r>
      <w:r w:rsidR="00550C82" w:rsidRPr="006D0052">
        <w:rPr>
          <w:rFonts w:ascii="Arial" w:hAnsi="Arial"/>
          <w:color w:val="auto"/>
          <w:sz w:val="19"/>
          <w:lang w:val="sk-SK"/>
        </w:rPr>
        <w:t xml:space="preserve"> predložen</w:t>
      </w:r>
      <w:r w:rsidR="007A0457">
        <w:rPr>
          <w:rFonts w:ascii="Arial" w:hAnsi="Arial"/>
          <w:color w:val="auto"/>
          <w:sz w:val="19"/>
          <w:lang w:val="sk-SK"/>
        </w:rPr>
        <w:t>ý</w:t>
      </w:r>
      <w:r w:rsidR="00550C82" w:rsidRPr="006D0052">
        <w:rPr>
          <w:rFonts w:ascii="Arial" w:hAnsi="Arial"/>
          <w:color w:val="auto"/>
          <w:sz w:val="19"/>
          <w:lang w:val="sk-SK"/>
        </w:rPr>
        <w:t xml:space="preserve"> do termínu zmeny výzvy, </w:t>
      </w:r>
      <w:r w:rsidR="007A0457">
        <w:rPr>
          <w:rFonts w:ascii="Arial" w:hAnsi="Arial"/>
          <w:color w:val="auto"/>
          <w:sz w:val="19"/>
          <w:lang w:val="sk-SK"/>
        </w:rPr>
        <w:t>ku</w:t>
      </w:r>
      <w:r w:rsidR="00550C82" w:rsidRPr="006D0052">
        <w:rPr>
          <w:rFonts w:ascii="Arial" w:hAnsi="Arial"/>
          <w:color w:val="auto"/>
          <w:sz w:val="19"/>
          <w:lang w:val="sk-SK"/>
        </w:rPr>
        <w:t xml:space="preserve"> ktorý</w:t>
      </w:r>
      <w:r w:rsidR="007A0457">
        <w:rPr>
          <w:rFonts w:ascii="Arial" w:hAnsi="Arial"/>
          <w:color w:val="auto"/>
          <w:sz w:val="19"/>
          <w:lang w:val="sk-SK"/>
        </w:rPr>
        <w:t>m</w:t>
      </w:r>
      <w:r w:rsidR="00550C82" w:rsidRPr="006D0052">
        <w:rPr>
          <w:rFonts w:ascii="Arial" w:hAnsi="Arial"/>
          <w:color w:val="auto"/>
          <w:sz w:val="19"/>
          <w:lang w:val="sk-SK"/>
        </w:rPr>
        <w:t xml:space="preserve"> </w:t>
      </w:r>
      <w:r>
        <w:rPr>
          <w:rFonts w:ascii="Arial" w:hAnsi="Arial"/>
          <w:color w:val="auto"/>
          <w:sz w:val="19"/>
          <w:lang w:val="sk-SK"/>
        </w:rPr>
        <w:t>RO/</w:t>
      </w:r>
      <w:r w:rsidR="007A0457">
        <w:rPr>
          <w:rFonts w:ascii="Arial" w:hAnsi="Arial"/>
          <w:color w:val="auto"/>
          <w:sz w:val="19"/>
          <w:lang w:val="sk-SK"/>
        </w:rPr>
        <w:t>S</w:t>
      </w:r>
      <w:r w:rsidR="00550C82" w:rsidRPr="006D0052">
        <w:rPr>
          <w:rFonts w:ascii="Arial" w:hAnsi="Arial"/>
          <w:color w:val="auto"/>
          <w:sz w:val="19"/>
          <w:lang w:val="sk-SK"/>
        </w:rPr>
        <w:t xml:space="preserve">O pre IROP </w:t>
      </w:r>
      <w:r w:rsidR="007A0457">
        <w:rPr>
          <w:rFonts w:ascii="Arial" w:hAnsi="Arial"/>
          <w:color w:val="auto"/>
          <w:sz w:val="19"/>
          <w:lang w:val="sk-SK"/>
        </w:rPr>
        <w:t>nevydal hodnotiacu správu</w:t>
      </w:r>
      <w:r w:rsidR="00550C82" w:rsidRPr="006D0052">
        <w:rPr>
          <w:rFonts w:ascii="Arial" w:hAnsi="Arial"/>
          <w:color w:val="auto"/>
          <w:sz w:val="19"/>
          <w:lang w:val="sk-SK"/>
        </w:rPr>
        <w:t xml:space="preserve">, ak ide o takú zmenu, ktorou môžu byť skôr predložené </w:t>
      </w:r>
      <w:r w:rsidR="00375C6F">
        <w:rPr>
          <w:rFonts w:ascii="Arial" w:hAnsi="Arial"/>
          <w:color w:val="auto"/>
          <w:sz w:val="19"/>
          <w:lang w:val="sk-SK"/>
        </w:rPr>
        <w:t>projektové zámery</w:t>
      </w:r>
      <w:r w:rsidR="00550C82" w:rsidRPr="006D0052">
        <w:rPr>
          <w:rFonts w:ascii="Arial" w:hAnsi="Arial"/>
          <w:color w:val="auto"/>
          <w:sz w:val="19"/>
          <w:lang w:val="sk-SK"/>
        </w:rPr>
        <w:t xml:space="preserve"> dotknuté a zároveň sa zmena výzvy týka aj </w:t>
      </w:r>
      <w:r w:rsidR="00375C6F">
        <w:rPr>
          <w:rFonts w:ascii="Arial" w:hAnsi="Arial"/>
          <w:color w:val="auto"/>
          <w:sz w:val="19"/>
          <w:lang w:val="sk-SK"/>
        </w:rPr>
        <w:t>projektových zámerov</w:t>
      </w:r>
      <w:r w:rsidR="00550C82" w:rsidRPr="006D0052">
        <w:rPr>
          <w:rFonts w:ascii="Arial" w:hAnsi="Arial"/>
          <w:color w:val="auto"/>
          <w:sz w:val="19"/>
          <w:lang w:val="sk-SK"/>
        </w:rPr>
        <w:t>, ktoré boli predložené pred vykonaním zmeny</w:t>
      </w:r>
      <w:r w:rsidR="00792F20" w:rsidRPr="006D0052">
        <w:rPr>
          <w:rFonts w:ascii="Arial" w:hAnsi="Arial"/>
          <w:color w:val="auto"/>
          <w:sz w:val="19"/>
          <w:lang w:val="sk-SK"/>
        </w:rPr>
        <w:t>,</w:t>
      </w:r>
      <w:r w:rsidR="00550C82" w:rsidRPr="006D0052">
        <w:rPr>
          <w:rFonts w:ascii="Arial" w:hAnsi="Arial"/>
          <w:color w:val="auto"/>
          <w:sz w:val="19"/>
          <w:lang w:val="sk-SK"/>
        </w:rPr>
        <w:t xml:space="preserve"> ale pred </w:t>
      </w:r>
      <w:r w:rsidR="00375C6F">
        <w:rPr>
          <w:rFonts w:ascii="Arial" w:hAnsi="Arial"/>
          <w:color w:val="auto"/>
          <w:sz w:val="19"/>
          <w:lang w:val="sk-SK"/>
        </w:rPr>
        <w:t>vydaním hodnotiacej správy</w:t>
      </w:r>
      <w:r w:rsidR="00550C82" w:rsidRPr="006D0052">
        <w:rPr>
          <w:rFonts w:ascii="Arial" w:hAnsi="Arial"/>
          <w:color w:val="auto"/>
          <w:sz w:val="19"/>
          <w:lang w:val="sk-SK"/>
        </w:rPr>
        <w:t xml:space="preserve">. Aj v prípade týchto zmien je </w:t>
      </w:r>
      <w:r w:rsidR="006833FF">
        <w:rPr>
          <w:rFonts w:ascii="Arial" w:hAnsi="Arial"/>
          <w:color w:val="auto"/>
          <w:sz w:val="19"/>
          <w:lang w:val="sk-SK"/>
        </w:rPr>
        <w:t>RO/</w:t>
      </w:r>
      <w:r w:rsidR="00375C6F">
        <w:rPr>
          <w:rFonts w:ascii="Arial" w:hAnsi="Arial"/>
          <w:color w:val="auto"/>
          <w:sz w:val="19"/>
          <w:lang w:val="sk-SK"/>
        </w:rPr>
        <w:t>S</w:t>
      </w:r>
      <w:r w:rsidR="00550C82" w:rsidRPr="006D0052">
        <w:rPr>
          <w:rFonts w:ascii="Arial" w:hAnsi="Arial"/>
          <w:color w:val="auto"/>
          <w:sz w:val="19"/>
          <w:lang w:val="sk-SK"/>
        </w:rPr>
        <w:t>O pre IROP povinný posudzovať ich dopad z hľadiska zachovania princípov transparentnosti, rovnakého zaobchádzania a primeranosti.</w:t>
      </w:r>
    </w:p>
    <w:p w:rsidR="00550C82" w:rsidRPr="006D0052" w:rsidRDefault="00550C82" w:rsidP="00550C82">
      <w:pPr>
        <w:pStyle w:val="Default"/>
        <w:spacing w:before="120" w:after="120" w:line="288" w:lineRule="auto"/>
        <w:jc w:val="both"/>
        <w:rPr>
          <w:rFonts w:ascii="Arial" w:hAnsi="Arial"/>
          <w:color w:val="auto"/>
          <w:sz w:val="19"/>
          <w:lang w:val="sk-SK"/>
        </w:rPr>
      </w:pPr>
      <w:r w:rsidRPr="006D0052">
        <w:rPr>
          <w:rFonts w:ascii="Arial" w:hAnsi="Arial"/>
          <w:color w:val="auto"/>
          <w:sz w:val="19"/>
          <w:lang w:val="sk-SK"/>
        </w:rPr>
        <w:t xml:space="preserve">V prípade legislatívnych zmien, ktoré majú alebo môžu mať vplyv na zmenu podmienok </w:t>
      </w:r>
      <w:r w:rsidR="00375C6F">
        <w:rPr>
          <w:rFonts w:ascii="Arial" w:hAnsi="Arial"/>
          <w:color w:val="auto"/>
          <w:sz w:val="19"/>
          <w:lang w:val="sk-SK"/>
        </w:rPr>
        <w:t>stanovených vo výzve</w:t>
      </w:r>
      <w:r w:rsidRPr="006D0052">
        <w:rPr>
          <w:rFonts w:ascii="Arial" w:hAnsi="Arial"/>
          <w:color w:val="auto"/>
          <w:sz w:val="19"/>
          <w:lang w:val="sk-SK"/>
        </w:rPr>
        <w:t xml:space="preserve">, takáto zmena nepredstavuje zmenu výzvy za predpokladu, že novelizáciou alebo vydaním nového všeobecne záväzného právneho predpisu nedôjde k zmene vecnej podstaty podmienky </w:t>
      </w:r>
      <w:r w:rsidR="00375C6F">
        <w:rPr>
          <w:rFonts w:ascii="Arial" w:hAnsi="Arial"/>
          <w:color w:val="auto"/>
          <w:sz w:val="19"/>
          <w:lang w:val="sk-SK"/>
        </w:rPr>
        <w:t>stanovených vo výzve</w:t>
      </w:r>
      <w:r w:rsidRPr="006D0052">
        <w:rPr>
          <w:rFonts w:ascii="Arial" w:hAnsi="Arial"/>
          <w:color w:val="auto"/>
          <w:sz w:val="19"/>
          <w:lang w:val="sk-SK"/>
        </w:rPr>
        <w:t xml:space="preserve">. </w:t>
      </w:r>
      <w:r w:rsidR="006833FF">
        <w:rPr>
          <w:rFonts w:ascii="Arial" w:hAnsi="Arial"/>
          <w:color w:val="auto"/>
          <w:sz w:val="19"/>
          <w:lang w:val="sk-SK"/>
        </w:rPr>
        <w:t>RO/</w:t>
      </w:r>
      <w:r w:rsidR="00375C6F">
        <w:rPr>
          <w:rFonts w:ascii="Arial" w:hAnsi="Arial"/>
          <w:color w:val="auto"/>
          <w:sz w:val="19"/>
          <w:lang w:val="sk-SK"/>
        </w:rPr>
        <w:t>S</w:t>
      </w:r>
      <w:r w:rsidRPr="006D0052">
        <w:rPr>
          <w:rFonts w:ascii="Arial" w:hAnsi="Arial"/>
          <w:color w:val="auto"/>
          <w:sz w:val="19"/>
          <w:lang w:val="sk-SK"/>
        </w:rPr>
        <w:t xml:space="preserve">O pre IROP v takom prípade posudzuje </w:t>
      </w:r>
      <w:r w:rsidR="00375C6F">
        <w:rPr>
          <w:rFonts w:ascii="Arial" w:hAnsi="Arial"/>
          <w:color w:val="auto"/>
          <w:sz w:val="19"/>
          <w:lang w:val="sk-SK"/>
        </w:rPr>
        <w:t>projektové zámery</w:t>
      </w:r>
      <w:r w:rsidRPr="006D0052">
        <w:rPr>
          <w:rFonts w:ascii="Arial" w:hAnsi="Arial"/>
          <w:color w:val="auto"/>
          <w:sz w:val="19"/>
          <w:lang w:val="sk-SK"/>
        </w:rPr>
        <w:t xml:space="preserve"> podľa aktuálne platného právneho predpisu, rešpektujúc prechodné ustanovenia vo vzťahu k jeho účinnosti. </w:t>
      </w:r>
    </w:p>
    <w:p w:rsidR="00550C82" w:rsidRPr="006D0052" w:rsidRDefault="00550C82" w:rsidP="00550C82">
      <w:pPr>
        <w:pStyle w:val="Default"/>
        <w:spacing w:before="120" w:after="120" w:line="288" w:lineRule="auto"/>
        <w:jc w:val="both"/>
        <w:rPr>
          <w:rFonts w:ascii="Arial" w:hAnsi="Arial"/>
          <w:color w:val="auto"/>
          <w:sz w:val="19"/>
          <w:lang w:val="sk-SK"/>
        </w:rPr>
      </w:pPr>
      <w:r w:rsidRPr="006D0052">
        <w:rPr>
          <w:rFonts w:ascii="Arial" w:hAnsi="Arial"/>
          <w:color w:val="auto"/>
          <w:sz w:val="19"/>
          <w:lang w:val="sk-SK"/>
        </w:rPr>
        <w:t xml:space="preserve">V prípade identifikácie chýb v písaní, v počtoch alebo iných zrejmých nesprávností (napr. vyplývajúce z potreby úpravy technických náležitostí vybraných vzorových formulárov príloh </w:t>
      </w:r>
      <w:r w:rsidR="00375C6F">
        <w:rPr>
          <w:rFonts w:ascii="Arial" w:hAnsi="Arial"/>
          <w:color w:val="auto"/>
          <w:sz w:val="19"/>
          <w:lang w:val="sk-SK"/>
        </w:rPr>
        <w:t>projektového zámeru</w:t>
      </w:r>
      <w:r w:rsidRPr="006D0052">
        <w:rPr>
          <w:rFonts w:ascii="Arial" w:hAnsi="Arial"/>
          <w:color w:val="auto"/>
          <w:sz w:val="19"/>
          <w:lang w:val="sk-SK"/>
        </w:rPr>
        <w:t xml:space="preserve"> alebo iných častí výzvy alebo dokumentov týkajúcich sa výzvy) takéto zmeny nepredstavujú zmenu výzvy a </w:t>
      </w:r>
      <w:r w:rsidR="00375C6F">
        <w:rPr>
          <w:rFonts w:ascii="Arial" w:hAnsi="Arial"/>
          <w:color w:val="auto"/>
          <w:sz w:val="19"/>
          <w:lang w:val="sk-SK"/>
        </w:rPr>
        <w:t xml:space="preserve">o vykonaných opravách/úpravách </w:t>
      </w:r>
      <w:r w:rsidR="006833FF">
        <w:rPr>
          <w:rFonts w:ascii="Arial" w:hAnsi="Arial"/>
          <w:color w:val="auto"/>
          <w:sz w:val="19"/>
          <w:lang w:val="sk-SK"/>
        </w:rPr>
        <w:t>RO/</w:t>
      </w:r>
      <w:r w:rsidR="00375C6F">
        <w:rPr>
          <w:rFonts w:ascii="Arial" w:hAnsi="Arial"/>
          <w:color w:val="auto"/>
          <w:sz w:val="19"/>
          <w:lang w:val="sk-SK"/>
        </w:rPr>
        <w:t>S</w:t>
      </w:r>
      <w:r w:rsidRPr="006D0052">
        <w:rPr>
          <w:rFonts w:ascii="Arial" w:hAnsi="Arial"/>
          <w:color w:val="auto"/>
          <w:sz w:val="19"/>
          <w:lang w:val="sk-SK"/>
        </w:rPr>
        <w:t xml:space="preserve">O pre IROP informuje žiadateľov zverejnením na svojom webovom </w:t>
      </w:r>
      <w:r w:rsidR="00277051" w:rsidRPr="006D0052">
        <w:rPr>
          <w:rFonts w:ascii="Arial" w:hAnsi="Arial"/>
          <w:color w:val="auto"/>
          <w:sz w:val="19"/>
          <w:lang w:val="sk-SK"/>
        </w:rPr>
        <w:t>sídle</w:t>
      </w:r>
      <w:r w:rsidRPr="006D0052">
        <w:rPr>
          <w:rFonts w:ascii="Arial" w:hAnsi="Arial"/>
          <w:color w:val="auto"/>
          <w:sz w:val="19"/>
          <w:lang w:val="sk-SK"/>
        </w:rPr>
        <w:t>.</w:t>
      </w:r>
    </w:p>
    <w:p w:rsidR="00550C82" w:rsidRPr="006D0052" w:rsidRDefault="00550C82" w:rsidP="00550C82">
      <w:pPr>
        <w:autoSpaceDE w:val="0"/>
        <w:autoSpaceDN w:val="0"/>
        <w:adjustRightInd w:val="0"/>
        <w:spacing w:before="120" w:after="120" w:line="288" w:lineRule="auto"/>
        <w:jc w:val="both"/>
        <w:rPr>
          <w:rFonts w:asciiTheme="minorHAnsi" w:hAnsiTheme="minorHAnsi"/>
          <w:color w:val="000000"/>
        </w:rPr>
      </w:pPr>
      <w:r w:rsidRPr="006D0052">
        <w:rPr>
          <w:rFonts w:asciiTheme="minorHAnsi" w:hAnsiTheme="minorHAnsi"/>
          <w:color w:val="000000"/>
        </w:rPr>
        <w:t xml:space="preserve">V prípade, ak dôjde k podstatnej zmene podmienok </w:t>
      </w:r>
      <w:r w:rsidR="00375C6F">
        <w:rPr>
          <w:rFonts w:asciiTheme="minorHAnsi" w:hAnsiTheme="minorHAnsi"/>
          <w:color w:val="000000"/>
        </w:rPr>
        <w:t>stanovených vo výzve</w:t>
      </w:r>
      <w:r w:rsidRPr="006D0052">
        <w:rPr>
          <w:rFonts w:asciiTheme="minorHAnsi" w:hAnsiTheme="minorHAnsi"/>
          <w:color w:val="000000"/>
        </w:rPr>
        <w:t xml:space="preserve">, alebo ak z objektívnych dôvodov nie je možné </w:t>
      </w:r>
      <w:r w:rsidR="00375C6F">
        <w:rPr>
          <w:rFonts w:asciiTheme="minorHAnsi" w:hAnsiTheme="minorHAnsi"/>
          <w:color w:val="000000"/>
        </w:rPr>
        <w:t>vydať hodnotiace správy projektových zámerov</w:t>
      </w:r>
      <w:r w:rsidR="005641B3" w:rsidRPr="006D0052">
        <w:rPr>
          <w:rFonts w:asciiTheme="minorHAnsi" w:hAnsiTheme="minorHAnsi"/>
          <w:color w:val="000000"/>
        </w:rPr>
        <w:t xml:space="preserve"> </w:t>
      </w:r>
      <w:r w:rsidR="00375C6F">
        <w:rPr>
          <w:rFonts w:asciiTheme="minorHAnsi" w:hAnsiTheme="minorHAnsi"/>
          <w:color w:val="000000"/>
        </w:rPr>
        <w:t xml:space="preserve">na základe výzvy, </w:t>
      </w:r>
      <w:r w:rsidR="006833FF">
        <w:rPr>
          <w:rFonts w:asciiTheme="minorHAnsi" w:hAnsiTheme="minorHAnsi"/>
          <w:color w:val="000000"/>
        </w:rPr>
        <w:t>RO</w:t>
      </w:r>
      <w:r w:rsidRPr="006D0052">
        <w:rPr>
          <w:rFonts w:asciiTheme="minorHAnsi" w:hAnsiTheme="minorHAnsi"/>
          <w:color w:val="000000"/>
        </w:rPr>
        <w:t xml:space="preserve"> pre IROP výzvu </w:t>
      </w:r>
      <w:r w:rsidRPr="006D0052">
        <w:rPr>
          <w:rFonts w:asciiTheme="minorHAnsi" w:hAnsiTheme="minorHAnsi"/>
          <w:b/>
          <w:color w:val="000000"/>
        </w:rPr>
        <w:t>zruší.</w:t>
      </w:r>
      <w:r w:rsidRPr="006D0052">
        <w:rPr>
          <w:rFonts w:asciiTheme="minorHAnsi" w:hAnsiTheme="minorHAnsi"/>
          <w:color w:val="000000"/>
        </w:rPr>
        <w:t xml:space="preserve"> </w:t>
      </w:r>
      <w:r w:rsidR="00375C6F">
        <w:rPr>
          <w:rFonts w:asciiTheme="minorHAnsi" w:hAnsiTheme="minorHAnsi"/>
          <w:color w:val="000000"/>
        </w:rPr>
        <w:t>Projektové zámery</w:t>
      </w:r>
      <w:r w:rsidRPr="006D0052">
        <w:rPr>
          <w:rFonts w:asciiTheme="minorHAnsi" w:hAnsiTheme="minorHAnsi"/>
          <w:color w:val="000000"/>
        </w:rPr>
        <w:t xml:space="preserve"> predložené do dátumu zrušenia výzvy, </w:t>
      </w:r>
      <w:r w:rsidR="00375C6F">
        <w:rPr>
          <w:rFonts w:asciiTheme="minorHAnsi" w:hAnsiTheme="minorHAnsi"/>
          <w:color w:val="000000"/>
        </w:rPr>
        <w:t>ku</w:t>
      </w:r>
      <w:r w:rsidRPr="006D0052">
        <w:rPr>
          <w:rFonts w:asciiTheme="minorHAnsi" w:hAnsiTheme="minorHAnsi"/>
          <w:color w:val="000000"/>
        </w:rPr>
        <w:t xml:space="preserve"> ktorý</w:t>
      </w:r>
      <w:r w:rsidR="00375C6F">
        <w:rPr>
          <w:rFonts w:asciiTheme="minorHAnsi" w:hAnsiTheme="minorHAnsi"/>
          <w:color w:val="000000"/>
        </w:rPr>
        <w:t>m</w:t>
      </w:r>
      <w:r w:rsidRPr="006D0052">
        <w:rPr>
          <w:rFonts w:asciiTheme="minorHAnsi" w:hAnsiTheme="minorHAnsi"/>
          <w:color w:val="000000"/>
        </w:rPr>
        <w:t xml:space="preserve"> </w:t>
      </w:r>
      <w:r w:rsidR="006833FF">
        <w:rPr>
          <w:rFonts w:asciiTheme="minorHAnsi" w:hAnsiTheme="minorHAnsi"/>
          <w:color w:val="000000"/>
        </w:rPr>
        <w:t>RO/</w:t>
      </w:r>
      <w:r w:rsidR="00375C6F">
        <w:rPr>
          <w:rFonts w:asciiTheme="minorHAnsi" w:hAnsiTheme="minorHAnsi"/>
          <w:color w:val="000000"/>
        </w:rPr>
        <w:t>S</w:t>
      </w:r>
      <w:r w:rsidRPr="006D0052">
        <w:rPr>
          <w:rFonts w:asciiTheme="minorHAnsi" w:hAnsiTheme="minorHAnsi"/>
          <w:color w:val="000000"/>
        </w:rPr>
        <w:t xml:space="preserve">O pre IROP </w:t>
      </w:r>
      <w:r w:rsidR="00375C6F">
        <w:rPr>
          <w:rFonts w:asciiTheme="minorHAnsi" w:hAnsiTheme="minorHAnsi"/>
          <w:color w:val="000000"/>
        </w:rPr>
        <w:t>nevydal hodnotiace správy</w:t>
      </w:r>
      <w:r w:rsidRPr="006D0052">
        <w:rPr>
          <w:rFonts w:asciiTheme="minorHAnsi" w:hAnsiTheme="minorHAnsi"/>
          <w:color w:val="000000"/>
        </w:rPr>
        <w:t xml:space="preserve">, vráti </w:t>
      </w:r>
      <w:r w:rsidR="005641B3" w:rsidRPr="006D0052">
        <w:rPr>
          <w:rFonts w:asciiTheme="minorHAnsi" w:hAnsiTheme="minorHAnsi"/>
          <w:color w:val="000000"/>
        </w:rPr>
        <w:t xml:space="preserve">všetkým </w:t>
      </w:r>
      <w:r w:rsidRPr="006D0052">
        <w:rPr>
          <w:rFonts w:asciiTheme="minorHAnsi" w:hAnsiTheme="minorHAnsi"/>
          <w:color w:val="000000"/>
        </w:rPr>
        <w:t xml:space="preserve">žiadateľom alebo </w:t>
      </w:r>
      <w:r w:rsidR="00375C6F">
        <w:rPr>
          <w:rFonts w:asciiTheme="minorHAnsi" w:hAnsiTheme="minorHAnsi"/>
          <w:color w:val="000000"/>
        </w:rPr>
        <w:t>ku</w:t>
      </w:r>
      <w:r w:rsidR="005641B3" w:rsidRPr="006D0052">
        <w:rPr>
          <w:rFonts w:asciiTheme="minorHAnsi" w:hAnsiTheme="minorHAnsi"/>
          <w:color w:val="000000"/>
        </w:rPr>
        <w:t xml:space="preserve"> všetký</w:t>
      </w:r>
      <w:r w:rsidR="00375C6F">
        <w:rPr>
          <w:rFonts w:asciiTheme="minorHAnsi" w:hAnsiTheme="minorHAnsi"/>
          <w:color w:val="000000"/>
        </w:rPr>
        <w:t>m projektovým zámerom vydá hodnotiace správy</w:t>
      </w:r>
      <w:r w:rsidRPr="006D0052">
        <w:rPr>
          <w:rFonts w:asciiTheme="minorHAnsi" w:hAnsiTheme="minorHAnsi"/>
          <w:color w:val="000000"/>
        </w:rPr>
        <w:t xml:space="preserve">, ak je možné </w:t>
      </w:r>
      <w:r w:rsidR="00375C6F">
        <w:rPr>
          <w:rFonts w:asciiTheme="minorHAnsi" w:hAnsiTheme="minorHAnsi"/>
          <w:color w:val="000000"/>
        </w:rPr>
        <w:t>vydať hodnotiace správy</w:t>
      </w:r>
      <w:r w:rsidRPr="006D0052">
        <w:rPr>
          <w:rFonts w:asciiTheme="minorHAnsi" w:hAnsiTheme="minorHAnsi"/>
          <w:color w:val="000000"/>
        </w:rPr>
        <w:t xml:space="preserve"> podľa podmienok </w:t>
      </w:r>
      <w:r w:rsidR="00375C6F">
        <w:rPr>
          <w:rFonts w:asciiTheme="minorHAnsi" w:hAnsiTheme="minorHAnsi"/>
          <w:color w:val="000000"/>
        </w:rPr>
        <w:t>stanovených vo výzve</w:t>
      </w:r>
      <w:r w:rsidRPr="006D0052">
        <w:rPr>
          <w:rFonts w:asciiTheme="minorHAnsi" w:hAnsiTheme="minorHAnsi"/>
          <w:color w:val="000000"/>
        </w:rPr>
        <w:t xml:space="preserve"> platných ku dňu predloženia </w:t>
      </w:r>
      <w:r w:rsidR="00375C6F">
        <w:rPr>
          <w:rFonts w:asciiTheme="minorHAnsi" w:hAnsiTheme="minorHAnsi"/>
          <w:color w:val="000000"/>
        </w:rPr>
        <w:t>projektových zámerov.</w:t>
      </w:r>
      <w:r w:rsidRPr="006D0052">
        <w:rPr>
          <w:rFonts w:asciiTheme="minorHAnsi" w:hAnsiTheme="minorHAnsi"/>
          <w:color w:val="000000"/>
        </w:rPr>
        <w:t xml:space="preserve"> </w:t>
      </w:r>
    </w:p>
    <w:p w:rsidR="00550C82" w:rsidRPr="006D0052" w:rsidRDefault="00550C82" w:rsidP="00550C82">
      <w:pPr>
        <w:spacing w:before="120" w:after="120" w:line="288" w:lineRule="auto"/>
        <w:jc w:val="both"/>
        <w:rPr>
          <w:rFonts w:asciiTheme="minorHAnsi" w:hAnsiTheme="minorHAnsi"/>
          <w:color w:val="000000"/>
        </w:rPr>
      </w:pPr>
      <w:r w:rsidRPr="006D0052">
        <w:rPr>
          <w:rFonts w:asciiTheme="minorHAnsi" w:hAnsiTheme="minorHAnsi"/>
          <w:color w:val="000000"/>
        </w:rPr>
        <w:t xml:space="preserve">Pravidlá pre zmenu/zrušenie výzvy sa rovnako aplikujú na prípad zmien v dokumentoch, na ktoré sa výzva odvoláva a takéto zmeny majú vplyv na zmenu podmienok </w:t>
      </w:r>
      <w:r w:rsidR="00025A00">
        <w:rPr>
          <w:rFonts w:asciiTheme="minorHAnsi" w:hAnsiTheme="minorHAnsi"/>
          <w:color w:val="000000"/>
        </w:rPr>
        <w:t>stanovených vo výzve</w:t>
      </w:r>
      <w:r w:rsidRPr="006D0052">
        <w:rPr>
          <w:rFonts w:asciiTheme="minorHAnsi" w:hAnsiTheme="minorHAnsi"/>
          <w:color w:val="000000"/>
        </w:rPr>
        <w:t xml:space="preserve">. </w:t>
      </w:r>
    </w:p>
    <w:p w:rsidR="00550C82" w:rsidRPr="006D0052" w:rsidRDefault="00550C82" w:rsidP="00550C82">
      <w:pPr>
        <w:spacing w:before="120" w:after="120" w:line="288" w:lineRule="auto"/>
        <w:jc w:val="both"/>
      </w:pPr>
      <w:r w:rsidRPr="006D0052">
        <w:t>Zmeny výzvy a jej príloh, vrátane zdôvodnenia zmien ako aj zrušenie výzvy, vrátane zdôvodnenia zrušenia</w:t>
      </w:r>
      <w:r w:rsidR="00204C4D" w:rsidRPr="006D0052">
        <w:t>,</w:t>
      </w:r>
      <w:r w:rsidRPr="006D0052">
        <w:t xml:space="preserve"> budú zverejňované formou oznámenia na webovom </w:t>
      </w:r>
      <w:r w:rsidR="00277051" w:rsidRPr="006D0052">
        <w:t>sídle</w:t>
      </w:r>
      <w:r w:rsidRPr="006D0052">
        <w:t xml:space="preserve"> </w:t>
      </w:r>
      <w:r w:rsidR="006833FF">
        <w:t>RO</w:t>
      </w:r>
      <w:r w:rsidR="00F66897">
        <w:t>/SO</w:t>
      </w:r>
      <w:r w:rsidRPr="006D0052">
        <w:t xml:space="preserve"> pre IROP</w:t>
      </w:r>
      <w:r w:rsidR="00F66897">
        <w:t xml:space="preserve"> uvedených v časti 1.7 výzvy</w:t>
      </w:r>
      <w:r w:rsidRPr="006D0052">
        <w:t xml:space="preserve">. </w:t>
      </w:r>
      <w:r w:rsidRPr="006D0052">
        <w:rPr>
          <w:rFonts w:asciiTheme="minorHAnsi" w:hAnsiTheme="minorHAnsi"/>
          <w:color w:val="000000"/>
        </w:rPr>
        <w:t xml:space="preserve">V oznámeniach </w:t>
      </w:r>
      <w:r w:rsidR="006833FF">
        <w:rPr>
          <w:rFonts w:asciiTheme="minorHAnsi" w:hAnsiTheme="minorHAnsi"/>
          <w:color w:val="000000"/>
        </w:rPr>
        <w:t>RO</w:t>
      </w:r>
      <w:r w:rsidRPr="006D0052">
        <w:rPr>
          <w:rFonts w:asciiTheme="minorHAnsi" w:hAnsiTheme="minorHAnsi"/>
          <w:color w:val="000000"/>
        </w:rPr>
        <w:t xml:space="preserve"> pre IROP zároveň definuje, na aké </w:t>
      </w:r>
      <w:r w:rsidR="005801D6">
        <w:rPr>
          <w:rFonts w:asciiTheme="minorHAnsi" w:hAnsiTheme="minorHAnsi"/>
          <w:color w:val="000000"/>
        </w:rPr>
        <w:t>projektové zámery</w:t>
      </w:r>
      <w:r w:rsidRPr="006D0052">
        <w:rPr>
          <w:rFonts w:asciiTheme="minorHAnsi" w:hAnsiTheme="minorHAnsi"/>
          <w:color w:val="000000"/>
        </w:rPr>
        <w:t xml:space="preserve"> sa zmena vzťahuje, resp. či </w:t>
      </w:r>
      <w:r w:rsidR="005801D6">
        <w:rPr>
          <w:rFonts w:asciiTheme="minorHAnsi" w:hAnsiTheme="minorHAnsi"/>
          <w:color w:val="000000"/>
        </w:rPr>
        <w:t xml:space="preserve">ku projektovým zámerom </w:t>
      </w:r>
      <w:r w:rsidRPr="006D0052">
        <w:rPr>
          <w:rFonts w:asciiTheme="minorHAnsi" w:hAnsiTheme="minorHAnsi"/>
          <w:color w:val="000000"/>
        </w:rPr>
        <w:t>predložený</w:t>
      </w:r>
      <w:r w:rsidR="005801D6">
        <w:rPr>
          <w:rFonts w:asciiTheme="minorHAnsi" w:hAnsiTheme="minorHAnsi"/>
          <w:color w:val="000000"/>
        </w:rPr>
        <w:t>m</w:t>
      </w:r>
      <w:r w:rsidRPr="006D0052">
        <w:rPr>
          <w:rFonts w:asciiTheme="minorHAnsi" w:hAnsiTheme="minorHAnsi"/>
          <w:color w:val="000000"/>
        </w:rPr>
        <w:t xml:space="preserve"> do zrušenia výzvy </w:t>
      </w:r>
      <w:r w:rsidR="005801D6">
        <w:t>vydá hodnotiace správy</w:t>
      </w:r>
      <w:r w:rsidRPr="006D0052">
        <w:t xml:space="preserve"> podľa podmienok platných ku dňu predloženia </w:t>
      </w:r>
      <w:r w:rsidR="005801D6">
        <w:t>projektových zámerov</w:t>
      </w:r>
      <w:r w:rsidRPr="006D0052">
        <w:t xml:space="preserve"> alebo ich vráti žiadateľovi. </w:t>
      </w:r>
    </w:p>
    <w:p w:rsidR="00550C82" w:rsidRDefault="00550C82" w:rsidP="004248A3">
      <w:pPr>
        <w:spacing w:before="120" w:after="120" w:line="288" w:lineRule="auto"/>
        <w:jc w:val="both"/>
      </w:pPr>
      <w:r w:rsidRPr="006D0052">
        <w:t xml:space="preserve">Zmena výzvy, resp. zrušenie výzvy je účinné v súlade s informáciou uvedenou v oznámení o zmene/zrušení výzvy, najskôr však dňom zverejnenia na webovom sídle </w:t>
      </w:r>
      <w:r w:rsidR="006833FF">
        <w:t>RO</w:t>
      </w:r>
      <w:r w:rsidRPr="006D0052">
        <w:t xml:space="preserve"> pre IROP </w:t>
      </w:r>
      <w:hyperlink r:id="rId51" w:history="1">
        <w:r w:rsidR="006833FF" w:rsidRPr="00B516B2">
          <w:rPr>
            <w:rStyle w:val="Hypertextovprepojenie"/>
          </w:rPr>
          <w:t>www.mpsr.sk</w:t>
        </w:r>
      </w:hyperlink>
      <w:r w:rsidRPr="006D0052">
        <w:t>.</w:t>
      </w:r>
    </w:p>
    <w:p w:rsidR="00730801" w:rsidRPr="004248A3" w:rsidRDefault="00730801" w:rsidP="004248A3">
      <w:pPr>
        <w:spacing w:before="120" w:after="120" w:line="288" w:lineRule="auto"/>
        <w:jc w:val="both"/>
      </w:pPr>
    </w:p>
    <w:p w:rsidR="00C42810" w:rsidRPr="004248A3" w:rsidRDefault="00C42810" w:rsidP="004248A3">
      <w:pPr>
        <w:pStyle w:val="Odsekzoznamu"/>
        <w:numPr>
          <w:ilvl w:val="0"/>
          <w:numId w:val="6"/>
        </w:numPr>
        <w:pBdr>
          <w:top w:val="single" w:sz="4" w:space="7" w:color="auto"/>
          <w:left w:val="single" w:sz="4" w:space="4" w:color="auto"/>
          <w:bottom w:val="single" w:sz="4" w:space="6" w:color="auto"/>
          <w:right w:val="single" w:sz="4" w:space="4" w:color="auto"/>
        </w:pBdr>
        <w:shd w:val="clear" w:color="auto" w:fill="A6DE9D" w:themeFill="accent5" w:themeFillTint="66"/>
        <w:spacing w:before="120" w:after="120" w:line="288" w:lineRule="auto"/>
        <w:contextualSpacing w:val="0"/>
        <w:rPr>
          <w:rFonts w:asciiTheme="minorHAnsi" w:hAnsiTheme="minorHAnsi" w:cstheme="minorHAnsi"/>
          <w:b/>
          <w:color w:val="002776" w:themeColor="text2"/>
          <w:sz w:val="19"/>
          <w:szCs w:val="19"/>
          <w:shd w:val="clear" w:color="auto" w:fill="A6DE9D" w:themeFill="accent5" w:themeFillTint="66"/>
        </w:rPr>
      </w:pPr>
      <w:r w:rsidRPr="004248A3">
        <w:rPr>
          <w:rFonts w:asciiTheme="minorHAnsi" w:hAnsiTheme="minorHAnsi" w:cstheme="minorHAnsi"/>
          <w:b/>
          <w:color w:val="002776" w:themeColor="text2"/>
          <w:sz w:val="19"/>
          <w:szCs w:val="19"/>
          <w:shd w:val="clear" w:color="auto" w:fill="A6DE9D" w:themeFill="accent5" w:themeFillTint="66"/>
        </w:rPr>
        <w:t>Prílohy výzvy</w:t>
      </w:r>
    </w:p>
    <w:p w:rsidR="00532B58" w:rsidRPr="006D0052" w:rsidRDefault="00532B58" w:rsidP="00840868">
      <w:pPr>
        <w:pStyle w:val="Odsekzoznamu"/>
        <w:numPr>
          <w:ilvl w:val="0"/>
          <w:numId w:val="8"/>
        </w:numPr>
        <w:spacing w:before="360" w:after="120" w:line="288" w:lineRule="auto"/>
        <w:ind w:left="714" w:hanging="357"/>
        <w:contextualSpacing w:val="0"/>
        <w:jc w:val="both"/>
        <w:rPr>
          <w:rFonts w:asciiTheme="minorHAnsi" w:hAnsiTheme="minorHAnsi" w:cstheme="minorHAnsi"/>
          <w:bCs/>
          <w:iCs/>
          <w:sz w:val="19"/>
          <w:szCs w:val="19"/>
        </w:rPr>
      </w:pPr>
      <w:r w:rsidRPr="006D0052">
        <w:rPr>
          <w:rFonts w:asciiTheme="minorHAnsi" w:hAnsiTheme="minorHAnsi" w:cstheme="minorHAnsi"/>
          <w:bCs/>
          <w:iCs/>
          <w:sz w:val="19"/>
          <w:szCs w:val="19"/>
        </w:rPr>
        <w:t xml:space="preserve">Formulár </w:t>
      </w:r>
      <w:r w:rsidR="00810A27">
        <w:rPr>
          <w:rFonts w:asciiTheme="minorHAnsi" w:hAnsiTheme="minorHAnsi" w:cstheme="minorHAnsi"/>
          <w:bCs/>
          <w:iCs/>
          <w:sz w:val="19"/>
          <w:szCs w:val="19"/>
        </w:rPr>
        <w:t>projektového zámeru</w:t>
      </w:r>
    </w:p>
    <w:p w:rsidR="00532B58" w:rsidRPr="006D0052" w:rsidRDefault="00091E8E" w:rsidP="00532B58">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6D0052">
        <w:rPr>
          <w:rFonts w:asciiTheme="minorHAnsi" w:hAnsiTheme="minorHAnsi" w:cstheme="minorHAnsi"/>
          <w:bCs/>
          <w:iCs/>
          <w:sz w:val="19"/>
          <w:szCs w:val="19"/>
        </w:rPr>
        <w:t>Formuláre k</w:t>
      </w:r>
      <w:r w:rsidR="00810A27">
        <w:rPr>
          <w:rFonts w:asciiTheme="minorHAnsi" w:hAnsiTheme="minorHAnsi" w:cstheme="minorHAnsi"/>
          <w:bCs/>
          <w:iCs/>
          <w:sz w:val="19"/>
          <w:szCs w:val="19"/>
        </w:rPr>
        <w:t> projektovému zámeru</w:t>
      </w:r>
      <w:r w:rsidR="007B5022">
        <w:rPr>
          <w:rFonts w:asciiTheme="minorHAnsi" w:hAnsiTheme="minorHAnsi" w:cstheme="minorHAnsi"/>
          <w:bCs/>
          <w:iCs/>
          <w:sz w:val="19"/>
          <w:szCs w:val="19"/>
        </w:rPr>
        <w:t xml:space="preserve"> </w:t>
      </w:r>
    </w:p>
    <w:p w:rsidR="00C42810" w:rsidRPr="000527F5" w:rsidRDefault="00C42810" w:rsidP="0084517D">
      <w:pPr>
        <w:pStyle w:val="Odsekzoznamu"/>
        <w:numPr>
          <w:ilvl w:val="0"/>
          <w:numId w:val="8"/>
        </w:numPr>
        <w:spacing w:before="120" w:after="120" w:line="288" w:lineRule="auto"/>
        <w:contextualSpacing w:val="0"/>
        <w:rPr>
          <w:rFonts w:asciiTheme="minorHAnsi" w:hAnsiTheme="minorHAnsi" w:cstheme="minorHAnsi"/>
          <w:sz w:val="19"/>
          <w:szCs w:val="19"/>
        </w:rPr>
      </w:pPr>
      <w:r w:rsidRPr="006D0052">
        <w:rPr>
          <w:rFonts w:asciiTheme="minorHAnsi" w:hAnsiTheme="minorHAnsi" w:cstheme="minorHAnsi"/>
          <w:bCs/>
          <w:iCs/>
          <w:sz w:val="19"/>
          <w:szCs w:val="19"/>
        </w:rPr>
        <w:t>Príručka pre žiadateľa</w:t>
      </w:r>
    </w:p>
    <w:p w:rsidR="000527F5" w:rsidRPr="006D0052" w:rsidRDefault="000527F5" w:rsidP="0084517D">
      <w:pPr>
        <w:pStyle w:val="Odsekzoznamu"/>
        <w:numPr>
          <w:ilvl w:val="0"/>
          <w:numId w:val="8"/>
        </w:numPr>
        <w:spacing w:before="120" w:after="120" w:line="288" w:lineRule="auto"/>
        <w:contextualSpacing w:val="0"/>
        <w:rPr>
          <w:rFonts w:asciiTheme="minorHAnsi" w:hAnsiTheme="minorHAnsi" w:cstheme="minorHAnsi"/>
          <w:sz w:val="19"/>
          <w:szCs w:val="19"/>
        </w:rPr>
      </w:pPr>
      <w:r>
        <w:rPr>
          <w:rFonts w:asciiTheme="minorHAnsi" w:hAnsiTheme="minorHAnsi" w:cstheme="minorHAnsi"/>
          <w:bCs/>
          <w:iCs/>
          <w:sz w:val="19"/>
          <w:szCs w:val="19"/>
        </w:rPr>
        <w:t>Zoznam merateľných ukazovateľov</w:t>
      </w:r>
    </w:p>
    <w:p w:rsidR="00657FA0" w:rsidRPr="006D0052" w:rsidRDefault="009658C1" w:rsidP="00C75D50">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Pr>
          <w:rFonts w:asciiTheme="minorHAnsi" w:hAnsiTheme="minorHAnsi" w:cstheme="minorHAnsi"/>
          <w:bCs/>
          <w:iCs/>
          <w:sz w:val="19"/>
          <w:szCs w:val="19"/>
        </w:rPr>
        <w:t>Zoznam</w:t>
      </w:r>
      <w:r w:rsidRPr="006D0052">
        <w:rPr>
          <w:rFonts w:asciiTheme="minorHAnsi" w:hAnsiTheme="minorHAnsi" w:cstheme="minorHAnsi"/>
          <w:bCs/>
          <w:iCs/>
          <w:sz w:val="19"/>
          <w:szCs w:val="19"/>
        </w:rPr>
        <w:t xml:space="preserve"> </w:t>
      </w:r>
      <w:r>
        <w:rPr>
          <w:rFonts w:asciiTheme="minorHAnsi" w:hAnsiTheme="minorHAnsi" w:cstheme="minorHAnsi"/>
          <w:bCs/>
          <w:iCs/>
          <w:sz w:val="19"/>
          <w:szCs w:val="19"/>
        </w:rPr>
        <w:t>oprávnených</w:t>
      </w:r>
      <w:r w:rsidRPr="006D0052">
        <w:rPr>
          <w:rFonts w:asciiTheme="minorHAnsi" w:hAnsiTheme="minorHAnsi" w:cstheme="minorHAnsi"/>
          <w:bCs/>
          <w:iCs/>
          <w:sz w:val="19"/>
          <w:szCs w:val="19"/>
        </w:rPr>
        <w:t xml:space="preserve"> </w:t>
      </w:r>
      <w:r w:rsidR="00657FA0" w:rsidRPr="006D0052">
        <w:rPr>
          <w:rFonts w:asciiTheme="minorHAnsi" w:hAnsiTheme="minorHAnsi" w:cstheme="minorHAnsi"/>
          <w:bCs/>
          <w:iCs/>
          <w:sz w:val="19"/>
          <w:szCs w:val="19"/>
        </w:rPr>
        <w:t>výdavkov</w:t>
      </w:r>
    </w:p>
    <w:p w:rsidR="00C42810" w:rsidRPr="006D0052" w:rsidRDefault="00C42810"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6D0052">
        <w:rPr>
          <w:rFonts w:asciiTheme="minorHAnsi" w:eastAsia="Calibri" w:hAnsiTheme="minorHAnsi" w:cstheme="minorHAnsi"/>
          <w:bCs/>
          <w:iCs/>
          <w:sz w:val="19"/>
          <w:szCs w:val="19"/>
        </w:rPr>
        <w:t xml:space="preserve">Predbežná informácia pre žiadateľov podľa čl. 13 Nariadenia Komisie (ES, </w:t>
      </w:r>
      <w:proofErr w:type="spellStart"/>
      <w:r w:rsidRPr="006D0052">
        <w:rPr>
          <w:rFonts w:asciiTheme="minorHAnsi" w:eastAsia="Calibri" w:hAnsiTheme="minorHAnsi" w:cstheme="minorHAnsi"/>
          <w:bCs/>
          <w:iCs/>
          <w:sz w:val="19"/>
          <w:szCs w:val="19"/>
        </w:rPr>
        <w:t>Euroatom</w:t>
      </w:r>
      <w:proofErr w:type="spellEnd"/>
      <w:r w:rsidRPr="006D0052">
        <w:rPr>
          <w:rFonts w:asciiTheme="minorHAnsi" w:eastAsia="Calibri" w:hAnsiTheme="minorHAnsi" w:cstheme="minorHAnsi"/>
          <w:bCs/>
          <w:iCs/>
          <w:sz w:val="19"/>
          <w:szCs w:val="19"/>
        </w:rPr>
        <w:t>) č. 1302/2008 o centrálnej databáze vylúčených subjektov</w:t>
      </w:r>
    </w:p>
    <w:p w:rsidR="009D54BA" w:rsidRDefault="009D54BA" w:rsidP="009D54BA">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9D54BA">
        <w:rPr>
          <w:rFonts w:asciiTheme="minorHAnsi" w:hAnsiTheme="minorHAnsi" w:cstheme="minorHAnsi"/>
          <w:sz w:val="19"/>
          <w:szCs w:val="19"/>
        </w:rPr>
        <w:t xml:space="preserve">Synergie a </w:t>
      </w:r>
      <w:proofErr w:type="spellStart"/>
      <w:r w:rsidRPr="009D54BA">
        <w:rPr>
          <w:rFonts w:asciiTheme="minorHAnsi" w:hAnsiTheme="minorHAnsi" w:cstheme="minorHAnsi"/>
          <w:sz w:val="19"/>
          <w:szCs w:val="19"/>
        </w:rPr>
        <w:t>komplementarity</w:t>
      </w:r>
      <w:proofErr w:type="spellEnd"/>
      <w:r w:rsidRPr="009D54BA">
        <w:rPr>
          <w:rFonts w:asciiTheme="minorHAnsi" w:hAnsiTheme="minorHAnsi" w:cstheme="minorHAnsi"/>
          <w:sz w:val="19"/>
          <w:szCs w:val="19"/>
        </w:rPr>
        <w:t xml:space="preserve"> s inými programami EŠIF, EÚ a</w:t>
      </w:r>
      <w:r>
        <w:rPr>
          <w:rFonts w:asciiTheme="minorHAnsi" w:hAnsiTheme="minorHAnsi" w:cstheme="minorHAnsi"/>
          <w:sz w:val="19"/>
          <w:szCs w:val="19"/>
        </w:rPr>
        <w:t> </w:t>
      </w:r>
      <w:r w:rsidRPr="009D54BA">
        <w:rPr>
          <w:rFonts w:asciiTheme="minorHAnsi" w:hAnsiTheme="minorHAnsi" w:cstheme="minorHAnsi"/>
          <w:sz w:val="19"/>
          <w:szCs w:val="19"/>
        </w:rPr>
        <w:t>SR</w:t>
      </w:r>
    </w:p>
    <w:p w:rsidR="005641B3" w:rsidRPr="006D0052" w:rsidRDefault="005641B3" w:rsidP="009D54BA">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sz w:val="19"/>
          <w:szCs w:val="19"/>
        </w:rPr>
        <w:t xml:space="preserve">Kritériá pre výber projektov </w:t>
      </w:r>
      <w:r w:rsidR="009D54BA">
        <w:rPr>
          <w:rFonts w:asciiTheme="minorHAnsi" w:hAnsiTheme="minorHAnsi" w:cstheme="minorHAnsi"/>
          <w:sz w:val="19"/>
          <w:szCs w:val="19"/>
        </w:rPr>
        <w:t>– posudzovacie kritériá</w:t>
      </w:r>
    </w:p>
    <w:p w:rsidR="008B4433" w:rsidRDefault="008B4433"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sz w:val="19"/>
          <w:szCs w:val="19"/>
        </w:rPr>
        <w:t>Informácia o </w:t>
      </w:r>
      <w:proofErr w:type="spellStart"/>
      <w:r w:rsidRPr="006D0052">
        <w:rPr>
          <w:rFonts w:asciiTheme="minorHAnsi" w:hAnsiTheme="minorHAnsi" w:cstheme="minorHAnsi"/>
          <w:sz w:val="19"/>
          <w:szCs w:val="19"/>
        </w:rPr>
        <w:t>inkluzívnom</w:t>
      </w:r>
      <w:proofErr w:type="spellEnd"/>
      <w:r w:rsidRPr="006D0052">
        <w:rPr>
          <w:rFonts w:asciiTheme="minorHAnsi" w:hAnsiTheme="minorHAnsi" w:cstheme="minorHAnsi"/>
          <w:sz w:val="19"/>
          <w:szCs w:val="19"/>
        </w:rPr>
        <w:t xml:space="preserve"> vzdelávaní</w:t>
      </w:r>
    </w:p>
    <w:p w:rsidR="00DC1DB7" w:rsidRDefault="00E87505" w:rsidP="00934CE4">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A4188E">
        <w:rPr>
          <w:rFonts w:asciiTheme="minorHAnsi" w:hAnsiTheme="minorHAnsi" w:cstheme="minorHAnsi"/>
          <w:sz w:val="19"/>
          <w:szCs w:val="19"/>
        </w:rPr>
        <w:t xml:space="preserve">Princípy </w:t>
      </w:r>
      <w:proofErr w:type="spellStart"/>
      <w:r w:rsidRPr="00A4188E">
        <w:rPr>
          <w:rFonts w:asciiTheme="minorHAnsi" w:hAnsiTheme="minorHAnsi" w:cstheme="minorHAnsi"/>
          <w:sz w:val="19"/>
          <w:szCs w:val="19"/>
        </w:rPr>
        <w:t>desegregácie</w:t>
      </w:r>
      <w:proofErr w:type="spellEnd"/>
      <w:r w:rsidRPr="00A4188E">
        <w:rPr>
          <w:rFonts w:asciiTheme="minorHAnsi" w:hAnsiTheme="minorHAnsi" w:cstheme="minorHAnsi"/>
          <w:sz w:val="19"/>
          <w:szCs w:val="19"/>
        </w:rPr>
        <w:t xml:space="preserve">, </w:t>
      </w:r>
      <w:proofErr w:type="spellStart"/>
      <w:r w:rsidRPr="00A4188E">
        <w:rPr>
          <w:rFonts w:asciiTheme="minorHAnsi" w:hAnsiTheme="minorHAnsi" w:cstheme="minorHAnsi"/>
          <w:sz w:val="19"/>
          <w:szCs w:val="19"/>
        </w:rPr>
        <w:t>degetoizácie</w:t>
      </w:r>
      <w:proofErr w:type="spellEnd"/>
      <w:r w:rsidRPr="00A4188E">
        <w:rPr>
          <w:rFonts w:asciiTheme="minorHAnsi" w:hAnsiTheme="minorHAnsi" w:cstheme="minorHAnsi"/>
          <w:sz w:val="19"/>
          <w:szCs w:val="19"/>
        </w:rPr>
        <w:t xml:space="preserve"> a</w:t>
      </w:r>
      <w:r w:rsidR="007D0984">
        <w:rPr>
          <w:rFonts w:asciiTheme="minorHAnsi" w:hAnsiTheme="minorHAnsi" w:cstheme="minorHAnsi"/>
          <w:sz w:val="19"/>
          <w:szCs w:val="19"/>
        </w:rPr>
        <w:t> </w:t>
      </w:r>
      <w:proofErr w:type="spellStart"/>
      <w:r w:rsidRPr="00A4188E">
        <w:rPr>
          <w:rFonts w:asciiTheme="minorHAnsi" w:hAnsiTheme="minorHAnsi" w:cstheme="minorHAnsi"/>
          <w:sz w:val="19"/>
          <w:szCs w:val="19"/>
        </w:rPr>
        <w:t>destigmatizácie</w:t>
      </w:r>
      <w:proofErr w:type="spellEnd"/>
      <w:r w:rsidR="007D0984">
        <w:rPr>
          <w:rFonts w:asciiTheme="minorHAnsi" w:hAnsiTheme="minorHAnsi" w:cstheme="minorHAnsi"/>
          <w:sz w:val="19"/>
          <w:szCs w:val="19"/>
        </w:rPr>
        <w:t xml:space="preserve"> </w:t>
      </w:r>
    </w:p>
    <w:p w:rsidR="009C3AE5" w:rsidRDefault="009C3AE5" w:rsidP="00934CE4">
      <w:pPr>
        <w:pStyle w:val="Odsekzoznamu"/>
        <w:numPr>
          <w:ilvl w:val="0"/>
          <w:numId w:val="8"/>
        </w:numPr>
        <w:spacing w:before="120" w:after="120" w:line="288" w:lineRule="auto"/>
        <w:contextualSpacing w:val="0"/>
        <w:jc w:val="both"/>
        <w:rPr>
          <w:rFonts w:asciiTheme="minorHAnsi" w:hAnsiTheme="minorHAnsi" w:cstheme="minorHAnsi"/>
          <w:sz w:val="19"/>
          <w:szCs w:val="19"/>
        </w:rPr>
      </w:pPr>
      <w:r>
        <w:rPr>
          <w:rFonts w:asciiTheme="minorHAnsi" w:hAnsiTheme="minorHAnsi" w:cstheme="minorHAnsi"/>
          <w:sz w:val="19"/>
          <w:szCs w:val="19"/>
        </w:rPr>
        <w:t>Obce spadajúce do mestskej funkčnej oblasti</w:t>
      </w:r>
    </w:p>
    <w:p w:rsidR="00F87B95" w:rsidRPr="00A4188E" w:rsidRDefault="00F87B95" w:rsidP="00236441">
      <w:pPr>
        <w:pStyle w:val="Odsekzoznamu"/>
        <w:spacing w:before="120" w:after="120" w:line="288" w:lineRule="auto"/>
        <w:contextualSpacing w:val="0"/>
        <w:jc w:val="both"/>
        <w:rPr>
          <w:rFonts w:asciiTheme="minorHAnsi" w:hAnsiTheme="minorHAnsi" w:cstheme="minorHAnsi"/>
          <w:sz w:val="19"/>
          <w:szCs w:val="19"/>
        </w:rPr>
      </w:pPr>
    </w:p>
    <w:sectPr w:rsidR="00F87B95" w:rsidRPr="00A4188E" w:rsidSect="00C6023B">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99" w:rsidRDefault="00F23999">
      <w:r>
        <w:separator/>
      </w:r>
    </w:p>
    <w:p w:rsidR="00F23999" w:rsidRDefault="00F23999"/>
  </w:endnote>
  <w:endnote w:type="continuationSeparator" w:id="0">
    <w:p w:rsidR="00F23999" w:rsidRDefault="00F23999">
      <w:r>
        <w:continuationSeparator/>
      </w:r>
    </w:p>
    <w:p w:rsidR="00F23999" w:rsidRDefault="00F23999"/>
  </w:endnote>
  <w:endnote w:type="continuationNotice" w:id="1">
    <w:p w:rsidR="00F23999" w:rsidRDefault="00F23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40187"/>
      <w:docPartObj>
        <w:docPartGallery w:val="Page Numbers (Bottom of Page)"/>
        <w:docPartUnique/>
      </w:docPartObj>
    </w:sdtPr>
    <w:sdtEndPr>
      <w:rPr>
        <w:noProof/>
      </w:rPr>
    </w:sdtEndPr>
    <w:sdtContent>
      <w:p w:rsidR="00067EA8" w:rsidRDefault="00067EA8">
        <w:pPr>
          <w:pStyle w:val="Pta"/>
          <w:jc w:val="right"/>
        </w:pPr>
        <w:r>
          <w:fldChar w:fldCharType="begin"/>
        </w:r>
        <w:r>
          <w:instrText xml:space="preserve"> PAGE   \* MERGEFORMAT </w:instrText>
        </w:r>
        <w:r>
          <w:fldChar w:fldCharType="separate"/>
        </w:r>
        <w:r w:rsidR="006A4427">
          <w:rPr>
            <w:noProof/>
          </w:rPr>
          <w:t>6</w:t>
        </w:r>
        <w:r>
          <w:rPr>
            <w:noProof/>
          </w:rPr>
          <w:fldChar w:fldCharType="end"/>
        </w:r>
      </w:p>
    </w:sdtContent>
  </w:sdt>
  <w:p w:rsidR="00067EA8" w:rsidRPr="003530AF" w:rsidRDefault="00067EA8"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99" w:rsidRDefault="00F23999">
      <w:r>
        <w:separator/>
      </w:r>
    </w:p>
    <w:p w:rsidR="00F23999" w:rsidRDefault="00F23999"/>
  </w:footnote>
  <w:footnote w:type="continuationSeparator" w:id="0">
    <w:p w:rsidR="00F23999" w:rsidRDefault="00F23999">
      <w:r>
        <w:continuationSeparator/>
      </w:r>
    </w:p>
    <w:p w:rsidR="00F23999" w:rsidRDefault="00F23999"/>
  </w:footnote>
  <w:footnote w:type="continuationNotice" w:id="1">
    <w:p w:rsidR="00F23999" w:rsidRDefault="00F23999"/>
  </w:footnote>
  <w:footnote w:id="2">
    <w:p w:rsidR="00067EA8" w:rsidRDefault="00067EA8" w:rsidP="002C05B7">
      <w:pPr>
        <w:pStyle w:val="Textpoznmkypodiarou"/>
      </w:pPr>
      <w:r>
        <w:rPr>
          <w:rStyle w:val="Odkaznapoznmkupodiarou"/>
        </w:rPr>
        <w:footnoteRef/>
      </w:r>
      <w:r>
        <w:t xml:space="preserve"> mestská funkčná oblasť </w:t>
      </w:r>
      <w:r w:rsidRPr="007C375E">
        <w:t>– príloha č.</w:t>
      </w:r>
      <w:r>
        <w:t>11</w:t>
      </w:r>
      <w:r w:rsidRPr="007C375E">
        <w:t xml:space="preserve"> výzvy</w:t>
      </w:r>
    </w:p>
  </w:footnote>
  <w:footnote w:id="3">
    <w:p w:rsidR="00067EA8" w:rsidRPr="001A4411" w:rsidRDefault="00067EA8" w:rsidP="00451F41">
      <w:pPr>
        <w:pStyle w:val="Textpoznmkypodiarou"/>
      </w:pPr>
      <w:r>
        <w:rPr>
          <w:rStyle w:val="Odkaznapoznmkupodiarou"/>
        </w:rPr>
        <w:footnoteRef/>
      </w:r>
      <w:r>
        <w:t xml:space="preserve"> Pojem “materská škola” sa vzťahuje aj na prípady združených škôl, napr. ZŠ s MŠ.</w:t>
      </w:r>
    </w:p>
  </w:footnote>
  <w:footnote w:id="4">
    <w:p w:rsidR="00067EA8" w:rsidRPr="001A4411" w:rsidRDefault="00067EA8" w:rsidP="00451F41">
      <w:pPr>
        <w:pStyle w:val="Textpoznmkypodiarou"/>
      </w:pPr>
      <w:r>
        <w:rPr>
          <w:rStyle w:val="Odkaznapoznmkupodiarou"/>
        </w:rPr>
        <w:footnoteRef/>
      </w:r>
      <w:r>
        <w:t xml:space="preserve"> Pojem “materská škola” sa vzťahuje aj na prípady združených škôl, napr. ZŠ s MŠ.</w:t>
      </w:r>
    </w:p>
  </w:footnote>
  <w:footnote w:id="5">
    <w:p w:rsidR="00067EA8" w:rsidRDefault="00067EA8">
      <w:pPr>
        <w:pStyle w:val="Textpoznmkypodiarou"/>
      </w:pPr>
      <w:r>
        <w:rPr>
          <w:rStyle w:val="Odkaznapoznmkupodiarou"/>
        </w:rPr>
        <w:footnoteRef/>
      </w:r>
      <w:r>
        <w:t xml:space="preserve"> Miesto doručenia RO/SO je uvedené v časti 1.6 výzvy.</w:t>
      </w:r>
    </w:p>
  </w:footnote>
  <w:footnote w:id="6">
    <w:p w:rsidR="00067EA8" w:rsidRDefault="00067EA8" w:rsidP="005138BE">
      <w:pPr>
        <w:pStyle w:val="Textpoznmkypodiarou"/>
      </w:pPr>
      <w:r>
        <w:rPr>
          <w:rStyle w:val="Odkaznapoznmkupodiarou"/>
        </w:rPr>
        <w:footnoteRef/>
      </w:r>
      <w:r>
        <w:t xml:space="preserve"> Systému riadenia </w:t>
      </w:r>
      <w:r>
        <w:rPr>
          <w:rFonts w:asciiTheme="minorHAnsi" w:hAnsiTheme="minorHAnsi" w:cstheme="minorHAnsi"/>
          <w:szCs w:val="19"/>
        </w:rPr>
        <w:t>Európskych štrukturálnych a investičných fondov,</w:t>
      </w:r>
      <w:r>
        <w:t xml:space="preserve"> kapitola 1.2, ods. 3, písm. d)  </w:t>
      </w:r>
    </w:p>
  </w:footnote>
  <w:footnote w:id="7">
    <w:p w:rsidR="00067EA8" w:rsidRDefault="00067EA8" w:rsidP="00240405">
      <w:pPr>
        <w:pStyle w:val="Textpoznmkypodiarou"/>
      </w:pPr>
      <w:r>
        <w:rPr>
          <w:rStyle w:val="Odkaznapoznmkupodiarou"/>
        </w:rPr>
        <w:footnoteRef/>
      </w:r>
      <w:r>
        <w:t xml:space="preserve"> </w:t>
      </w:r>
      <w:r>
        <w:rPr>
          <w:rFonts w:asciiTheme="minorHAnsi" w:hAnsiTheme="minorHAnsi" w:cstheme="minorHAnsi"/>
          <w:szCs w:val="19"/>
        </w:rPr>
        <w:t xml:space="preserve"> Predloženie PZ je popísané v </w:t>
      </w:r>
      <w:r w:rsidRPr="00731CF1">
        <w:rPr>
          <w:rFonts w:asciiTheme="minorHAnsi" w:hAnsiTheme="minorHAnsi" w:cstheme="minorHAnsi"/>
          <w:szCs w:val="19"/>
        </w:rPr>
        <w:t>Príručke pre žiadateľa, kap. 3.</w:t>
      </w:r>
      <w:r>
        <w:rPr>
          <w:rFonts w:asciiTheme="minorHAnsi" w:hAnsiTheme="minorHAnsi" w:cstheme="minorHAnsi"/>
          <w:szCs w:val="19"/>
        </w:rPr>
        <w:t>2.1</w:t>
      </w:r>
      <w:r w:rsidRPr="00731CF1">
        <w:rPr>
          <w:rFonts w:asciiTheme="minorHAnsi" w:hAnsiTheme="minorHAnsi" w:cstheme="minorHAnsi"/>
          <w:szCs w:val="19"/>
        </w:rPr>
        <w:t xml:space="preserve"> Spôsob predkladania </w:t>
      </w:r>
      <w:r>
        <w:rPr>
          <w:rFonts w:asciiTheme="minorHAnsi" w:hAnsiTheme="minorHAnsi" w:cstheme="minorHAnsi"/>
          <w:szCs w:val="19"/>
        </w:rPr>
        <w:t>PZ</w:t>
      </w:r>
    </w:p>
  </w:footnote>
  <w:footnote w:id="8">
    <w:p w:rsidR="00067EA8" w:rsidRPr="001A4411" w:rsidRDefault="00067EA8" w:rsidP="00566BFE">
      <w:pPr>
        <w:pStyle w:val="Textpoznmkypodiarou"/>
      </w:pPr>
      <w:r>
        <w:rPr>
          <w:rStyle w:val="Odkaznapoznmkupodiarou"/>
        </w:rPr>
        <w:footnoteRef/>
      </w:r>
      <w:r>
        <w:t xml:space="preserve"> Pojem “materská škola” sa vzťahuje aj na prípady združených škôl, napr. ZŠ s MŠ.</w:t>
      </w:r>
    </w:p>
  </w:footnote>
  <w:footnote w:id="9">
    <w:p w:rsidR="00067EA8" w:rsidRPr="00145BB7" w:rsidRDefault="00067EA8" w:rsidP="007A1C7C">
      <w:pPr>
        <w:pStyle w:val="Textpoznmkypodiarou"/>
        <w:rPr>
          <w:rFonts w:asciiTheme="minorHAnsi" w:hAnsiTheme="minorHAnsi" w:cstheme="minorHAnsi"/>
          <w:szCs w:val="16"/>
        </w:rPr>
      </w:pPr>
      <w:r>
        <w:rPr>
          <w:rStyle w:val="Odkaznapoznmkupodiarou"/>
        </w:rPr>
        <w:footnoteRef/>
      </w:r>
      <w:r>
        <w:t xml:space="preserve"> </w:t>
      </w:r>
      <w:r w:rsidRPr="00145BB7">
        <w:rPr>
          <w:rFonts w:asciiTheme="minorHAnsi" w:hAnsiTheme="minorHAnsi" w:cstheme="minorHAnsi"/>
          <w:szCs w:val="16"/>
        </w:rPr>
        <w:t>Zákon č. 7/2005 Z. z. o konkurze a reštrukturalizácii a o zmene a doplnení niektorých zákonov v znení neskorších predpisov.</w:t>
      </w:r>
    </w:p>
  </w:footnote>
  <w:footnote w:id="10">
    <w:p w:rsidR="00067EA8" w:rsidRDefault="00067EA8" w:rsidP="00403777">
      <w:pPr>
        <w:pStyle w:val="Textpoznmkypodiarou"/>
        <w:jc w:val="both"/>
      </w:pPr>
      <w:r>
        <w:rPr>
          <w:rStyle w:val="Odkaznapoznmkupodiarou"/>
        </w:rPr>
        <w:footnoteRef/>
      </w:r>
      <w:r>
        <w:t xml:space="preserve"> Táto podmienka poskytnutia príspevku pokrýva aj skutočnosť, že projekt nesmie zahŕňať  činnosti, ktoré boli súčasťou projektu, v prípade ktorého sa začalo alebo malo začať vymáhacie konanie po premiestnení výrobnej činnosti mimo Slovenskej republiky v súlade s článkom 71 všeobecného nariadenia. </w:t>
      </w:r>
    </w:p>
  </w:footnote>
  <w:footnote w:id="11">
    <w:p w:rsidR="00067EA8" w:rsidRDefault="00067EA8" w:rsidP="00403777">
      <w:pPr>
        <w:pStyle w:val="Textpoznmkypodiarou"/>
        <w:jc w:val="both"/>
      </w:pPr>
      <w:r>
        <w:rPr>
          <w:rStyle w:val="Odkaznapoznmkupodiarou"/>
        </w:rPr>
        <w:footnoteRef/>
      </w:r>
      <w:r>
        <w:t xml:space="preserve"> 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ak sa dostala do nútenej správy. </w:t>
      </w:r>
    </w:p>
  </w:footnote>
  <w:footnote w:id="12">
    <w:p w:rsidR="00067EA8" w:rsidRDefault="00067EA8" w:rsidP="00403777">
      <w:pPr>
        <w:pStyle w:val="Textpoznmkypodiarou"/>
        <w:jc w:val="both"/>
      </w:pPr>
      <w:r>
        <w:rPr>
          <w:rStyle w:val="Odkaznapoznmkupodiarou"/>
        </w:rPr>
        <w:footnoteRef/>
      </w:r>
      <w:r>
        <w:t xml:space="preserve"> Zákon č. 539/2008 Z. z. o podpore regionálneho rozvoja v znení zákona č. 309/2014 Z. z., ktorým sa mení a dopĺňa zákon č. 539/2008 Z. z. o podpore regionálneho rozvoja.</w:t>
      </w:r>
    </w:p>
  </w:footnote>
  <w:footnote w:id="13">
    <w:p w:rsidR="00067EA8" w:rsidRDefault="00067EA8">
      <w:pPr>
        <w:pStyle w:val="Textpoznmkypodiarou"/>
      </w:pPr>
      <w:r>
        <w:rPr>
          <w:rStyle w:val="Odkaznapoznmkupodiarou"/>
        </w:rPr>
        <w:footnoteRef/>
      </w:r>
      <w:r>
        <w:t xml:space="preserve"> Zákon č. 91/2016 Z. z. o trestnej zodpovednosti právnických osôb a o zmene a doplnení niektorých zákonov</w:t>
      </w:r>
    </w:p>
  </w:footnote>
  <w:footnote w:id="14">
    <w:p w:rsidR="00067EA8" w:rsidRPr="00ED49FF" w:rsidRDefault="00067EA8" w:rsidP="00350C70">
      <w:pPr>
        <w:pStyle w:val="Textpoznmkypodiarou"/>
      </w:pPr>
      <w:r>
        <w:rPr>
          <w:rStyle w:val="Odkaznapoznmkupodiarou"/>
        </w:rPr>
        <w:footnoteRef/>
      </w:r>
      <w:r>
        <w:t xml:space="preserve"> Bližšie informácie o </w:t>
      </w:r>
      <w:proofErr w:type="spellStart"/>
      <w:r>
        <w:t>inkluzívnom</w:t>
      </w:r>
      <w:proofErr w:type="spellEnd"/>
      <w:r>
        <w:t xml:space="preserve"> vzdelávaní sú </w:t>
      </w:r>
      <w:r w:rsidRPr="00616074">
        <w:t xml:space="preserve">uvedené v </w:t>
      </w:r>
      <w:r w:rsidRPr="00D94EAE">
        <w:t>prílohe č. 9 výzvy</w:t>
      </w:r>
    </w:p>
  </w:footnote>
  <w:footnote w:id="15">
    <w:p w:rsidR="00067EA8" w:rsidRPr="00E40E1F" w:rsidRDefault="00067EA8" w:rsidP="00E55D18">
      <w:pPr>
        <w:pStyle w:val="Textpoznmkypodiarou"/>
      </w:pPr>
      <w:r>
        <w:rPr>
          <w:rStyle w:val="Odkaznapoznmkupodiarou"/>
        </w:rPr>
        <w:footnoteRef/>
      </w:r>
      <w:r>
        <w:t xml:space="preserve"> Zákon č. 82/2005 Z. z. o nelegálnej práci a nelegálnom zamestnávaní v znení neskorších predpisov</w:t>
      </w:r>
    </w:p>
  </w:footnote>
  <w:footnote w:id="16">
    <w:p w:rsidR="00067EA8" w:rsidRPr="00CD57EE" w:rsidRDefault="00067EA8" w:rsidP="00946FA0">
      <w:pPr>
        <w:pStyle w:val="Textpoznmkypodiarou"/>
        <w:jc w:val="both"/>
      </w:pPr>
      <w:r w:rsidRPr="007F2030">
        <w:rPr>
          <w:rStyle w:val="Odkaznapoznmkupodiarou"/>
          <w:rFonts w:eastAsia="Calibri"/>
          <w:sz w:val="18"/>
          <w:szCs w:val="18"/>
        </w:rPr>
        <w:footnoteRef/>
      </w:r>
      <w:r w:rsidRPr="007F2030">
        <w:rPr>
          <w:rFonts w:ascii="Arial Narrow" w:hAnsi="Arial Narrow"/>
          <w:sz w:val="18"/>
          <w:szCs w:val="18"/>
        </w:rPr>
        <w:t xml:space="preserve"> </w:t>
      </w:r>
      <w:r w:rsidRPr="00CD57EE">
        <w:t xml:space="preserve">Zákon č. 24/2006 Z. z. o posudzovaní vplyvov na životné prostredie a o zmene a doplnení niektorých zákonov v znení neskorších predpisov  </w:t>
      </w:r>
    </w:p>
  </w:footnote>
  <w:footnote w:id="17">
    <w:p w:rsidR="00067EA8" w:rsidRDefault="00067EA8" w:rsidP="00BA0E16">
      <w:pPr>
        <w:pStyle w:val="Textpoznmkypodiarou"/>
        <w:jc w:val="both"/>
      </w:pPr>
      <w:r>
        <w:rPr>
          <w:rStyle w:val="Odkaznapoznmkupodiarou"/>
        </w:rPr>
        <w:footnoteRef/>
      </w:r>
      <w:r>
        <w:t xml:space="preserve"> </w:t>
      </w:r>
      <w:r w:rsidRPr="00FF6E68">
        <w:rPr>
          <w:szCs w:val="16"/>
        </w:rPr>
        <w:t>Za prvé monitorované obdobie sa považuje obdobie od ukončenia realizácie aktivít projektu (t.j. deň nasledujúci po poslednom dni monitorovaného obdobia záverečnej monitorovacej správy projektu) do 12 mesiacov odo dňa finančného ukončenia projektu</w:t>
      </w:r>
      <w:r>
        <w:rPr>
          <w:szCs w:val="16"/>
        </w:rPr>
        <w:t>. Údaje za prvé monitorované obdobie predkladá prijímateľ v prvej následnej monitorovacej správe.</w:t>
      </w:r>
    </w:p>
  </w:footnote>
  <w:footnote w:id="18">
    <w:p w:rsidR="00067EA8" w:rsidRPr="00117815" w:rsidRDefault="00067EA8" w:rsidP="00247CB0">
      <w:pPr>
        <w:pStyle w:val="Textpoznmkypodiarou"/>
        <w:jc w:val="both"/>
      </w:pPr>
      <w:r>
        <w:rPr>
          <w:rStyle w:val="Odkaznapoznmkupodiarou"/>
        </w:rPr>
        <w:footnoteRef/>
      </w:r>
      <w:r>
        <w:t xml:space="preserve"> </w:t>
      </w:r>
      <w:r w:rsidRPr="00B86069">
        <w:rPr>
          <w:szCs w:val="16"/>
        </w:rPr>
        <w:t xml:space="preserve">Za prvé monitorované obdobie sa považuje obdobie od ukončenia realizácie aktivít projektu (t.j. deň nasledujúci po poslednom dni monitorovaného obdobia záverečnej monitorovacej správy projektu) </w:t>
      </w:r>
      <w:r w:rsidRPr="00117815">
        <w:rPr>
          <w:szCs w:val="16"/>
        </w:rPr>
        <w:t>do 12 mesiacov odo dňa finančného ukončenia projektu. Údaje za prvé monitorované obdobie predkladá prijímateľ v prvej následnej monitorovacej správe.</w:t>
      </w:r>
    </w:p>
  </w:footnote>
  <w:footnote w:id="19">
    <w:p w:rsidR="00067EA8" w:rsidRPr="00ED49FF" w:rsidRDefault="00067EA8" w:rsidP="00432DE8">
      <w:pPr>
        <w:pStyle w:val="Textpoznmkypodiarou"/>
      </w:pPr>
      <w:r w:rsidRPr="00117815">
        <w:rPr>
          <w:rStyle w:val="Odkaznapoznmkupodiarou"/>
        </w:rPr>
        <w:footnoteRef/>
      </w:r>
      <w:r w:rsidRPr="00117815">
        <w:t xml:space="preserve"> Bližšie informácie o princípoch </w:t>
      </w:r>
      <w:proofErr w:type="spellStart"/>
      <w:r w:rsidRPr="00117815">
        <w:rPr>
          <w:rFonts w:asciiTheme="minorHAnsi" w:hAnsiTheme="minorHAnsi" w:cstheme="minorHAnsi"/>
          <w:szCs w:val="19"/>
        </w:rPr>
        <w:t>desegregácie</w:t>
      </w:r>
      <w:proofErr w:type="spellEnd"/>
      <w:r w:rsidRPr="00117815">
        <w:rPr>
          <w:rFonts w:asciiTheme="minorHAnsi" w:hAnsiTheme="minorHAnsi" w:cstheme="minorHAnsi"/>
          <w:szCs w:val="19"/>
        </w:rPr>
        <w:t xml:space="preserve">, </w:t>
      </w:r>
      <w:proofErr w:type="spellStart"/>
      <w:r w:rsidRPr="00117815">
        <w:rPr>
          <w:rFonts w:asciiTheme="minorHAnsi" w:hAnsiTheme="minorHAnsi" w:cstheme="minorHAnsi"/>
          <w:szCs w:val="19"/>
        </w:rPr>
        <w:t>degetoizácie</w:t>
      </w:r>
      <w:proofErr w:type="spellEnd"/>
      <w:r w:rsidRPr="00117815">
        <w:rPr>
          <w:rFonts w:asciiTheme="minorHAnsi" w:hAnsiTheme="minorHAnsi" w:cstheme="minorHAnsi"/>
          <w:szCs w:val="19"/>
        </w:rPr>
        <w:t xml:space="preserve"> a </w:t>
      </w:r>
      <w:proofErr w:type="spellStart"/>
      <w:r w:rsidRPr="00117815">
        <w:rPr>
          <w:rFonts w:asciiTheme="minorHAnsi" w:hAnsiTheme="minorHAnsi" w:cstheme="minorHAnsi"/>
          <w:szCs w:val="19"/>
        </w:rPr>
        <w:t>destigmatizácie</w:t>
      </w:r>
      <w:proofErr w:type="spellEnd"/>
      <w:r w:rsidRPr="00117815">
        <w:t xml:space="preserve"> sú uvedené v prílohe č. 10 výzvy</w:t>
      </w:r>
    </w:p>
  </w:footnote>
  <w:footnote w:id="20">
    <w:p w:rsidR="00067EA8" w:rsidRPr="00DC1B5C" w:rsidRDefault="00067EA8" w:rsidP="000335ED">
      <w:pPr>
        <w:pStyle w:val="Textpoznmkypodiarou"/>
      </w:pPr>
      <w:r>
        <w:rPr>
          <w:rStyle w:val="Odkaznapoznmkupodiarou"/>
        </w:rPr>
        <w:footnoteRef/>
      </w:r>
      <w:r>
        <w:t xml:space="preserve">Ide o partnera v zmysle “mechanizmu spoločných projektov”, nie v zmysle Systému riadenia EŠIF </w:t>
      </w:r>
    </w:p>
  </w:footnote>
  <w:footnote w:id="21">
    <w:p w:rsidR="00067EA8" w:rsidRDefault="00067EA8" w:rsidP="00385DF1">
      <w:pPr>
        <w:pStyle w:val="Textpoznmkypodiarou"/>
      </w:pPr>
      <w:r>
        <w:rPr>
          <w:rStyle w:val="Odkaznapoznmkupodiarou"/>
        </w:rPr>
        <w:footnoteRef/>
      </w:r>
      <w:r>
        <w:t xml:space="preserve"> všetky tri podmienky, tzn. a), b), aj c) musia byť dodržané súčasne</w:t>
      </w:r>
    </w:p>
  </w:footnote>
  <w:footnote w:id="22">
    <w:p w:rsidR="00067EA8" w:rsidRDefault="00067EA8" w:rsidP="004726C5">
      <w:pPr>
        <w:pStyle w:val="Textpoznmkypodiarou"/>
      </w:pPr>
      <w:r>
        <w:rPr>
          <w:rStyle w:val="Odkaznapoznmkupodiarou"/>
        </w:rPr>
        <w:footnoteRef/>
      </w:r>
      <w:r>
        <w:t xml:space="preserve"> 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A8" w:rsidRDefault="00067EA8" w:rsidP="006B6616">
    <w:pPr>
      <w:pStyle w:val="Hlavika"/>
      <w:tabs>
        <w:tab w:val="left" w:pos="1977"/>
      </w:tabs>
      <w:ind w:firstLine="1977"/>
    </w:pPr>
    <w:r>
      <w:rPr>
        <w:noProof/>
        <w:lang w:eastAsia="sk-SK"/>
      </w:rPr>
      <w:drawing>
        <wp:anchor distT="0" distB="0" distL="114300" distR="114300" simplePos="0" relativeHeight="251663360" behindDoc="1" locked="0" layoutInCell="1" allowOverlap="1" wp14:anchorId="7E7FB103" wp14:editId="03B6CED5">
          <wp:simplePos x="0" y="0"/>
          <wp:positionH relativeFrom="column">
            <wp:posOffset>2218055</wp:posOffset>
          </wp:positionH>
          <wp:positionV relativeFrom="paragraph">
            <wp:posOffset>-386080</wp:posOffset>
          </wp:positionV>
          <wp:extent cx="1171575" cy="1198245"/>
          <wp:effectExtent l="0" t="0" r="9525" b="190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98245"/>
                  </a:xfrm>
                  <a:prstGeom prst="rect">
                    <a:avLst/>
                  </a:prstGeom>
                  <a:noFill/>
                  <a:ln>
                    <a:noFill/>
                  </a:ln>
                </pic:spPr>
              </pic:pic>
            </a:graphicData>
          </a:graphic>
        </wp:anchor>
      </w:drawing>
    </w:r>
    <w:r>
      <w:rPr>
        <w:noProof/>
        <w:lang w:eastAsia="sk-SK"/>
      </w:rPr>
      <w:drawing>
        <wp:anchor distT="0" distB="0" distL="114300" distR="114300" simplePos="0" relativeHeight="251660288" behindDoc="1" locked="0" layoutInCell="1" allowOverlap="1" wp14:anchorId="172975E8" wp14:editId="2C9D056C">
          <wp:simplePos x="0" y="0"/>
          <wp:positionH relativeFrom="column">
            <wp:posOffset>-203835</wp:posOffset>
          </wp:positionH>
          <wp:positionV relativeFrom="paragraph">
            <wp:posOffset>-108585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r>
      <w:rPr>
        <w:noProof/>
        <w:lang w:eastAsia="sk-SK"/>
      </w:rPr>
      <w:drawing>
        <wp:anchor distT="0" distB="0" distL="114300" distR="114300" simplePos="0" relativeHeight="251661312" behindDoc="1" locked="0" layoutInCell="1" allowOverlap="1" wp14:anchorId="1EE5C64B" wp14:editId="6FF4FEB7">
          <wp:simplePos x="0" y="0"/>
          <wp:positionH relativeFrom="column">
            <wp:posOffset>4518660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rsidR="00067EA8" w:rsidRDefault="00067EA8" w:rsidP="006B6616">
    <w:pPr>
      <w:pStyle w:val="Hlavika"/>
      <w:tabs>
        <w:tab w:val="clear" w:pos="4703"/>
        <w:tab w:val="clear" w:pos="9406"/>
        <w:tab w:val="left" w:pos="1977"/>
        <w:tab w:val="right" w:pos="9070"/>
      </w:tabs>
    </w:pPr>
    <w:r>
      <w:tab/>
    </w:r>
    <w:r>
      <w:tab/>
    </w:r>
  </w:p>
  <w:p w:rsidR="00067EA8" w:rsidRDefault="00067EA8" w:rsidP="00EF3320">
    <w:pPr>
      <w:pStyle w:val="Hlavika"/>
      <w:tabs>
        <w:tab w:val="clear" w:pos="4703"/>
        <w:tab w:val="clear" w:pos="9406"/>
        <w:tab w:val="left" w:pos="7155"/>
      </w:tabs>
    </w:pPr>
    <w:r>
      <w:t xml:space="preserve">                </w:t>
    </w:r>
  </w:p>
  <w:p w:rsidR="00067EA8" w:rsidRDefault="00067EA8" w:rsidP="006B6616">
    <w:pPr>
      <w:pStyle w:val="Hlavika"/>
      <w:tabs>
        <w:tab w:val="clear" w:pos="4703"/>
        <w:tab w:val="clear" w:pos="9406"/>
      </w:tabs>
    </w:pPr>
    <w:r>
      <w:tab/>
    </w:r>
  </w:p>
  <w:p w:rsidR="00067EA8" w:rsidRDefault="00067EA8" w:rsidP="00720643">
    <w:pPr>
      <w:pStyle w:val="Hlavika"/>
      <w:tabs>
        <w:tab w:val="clear" w:pos="4703"/>
        <w:tab w:val="clear" w:pos="94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91F101D"/>
    <w:multiLevelType w:val="hybridMultilevel"/>
    <w:tmpl w:val="487AC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AA6C2B"/>
    <w:multiLevelType w:val="hybridMultilevel"/>
    <w:tmpl w:val="CD642C14"/>
    <w:lvl w:ilvl="0" w:tplc="EA704970">
      <w:numFmt w:val="bullet"/>
      <w:lvlText w:val="•"/>
      <w:lvlJc w:val="left"/>
      <w:pPr>
        <w:ind w:left="704" w:hanging="42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F8471CB"/>
    <w:multiLevelType w:val="hybridMultilevel"/>
    <w:tmpl w:val="77042E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6C83644"/>
    <w:multiLevelType w:val="hybridMultilevel"/>
    <w:tmpl w:val="90E0597C"/>
    <w:lvl w:ilvl="0" w:tplc="AED25B50">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
    <w:nsid w:val="16FE40BC"/>
    <w:multiLevelType w:val="hybridMultilevel"/>
    <w:tmpl w:val="6A768A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5B26A02"/>
    <w:multiLevelType w:val="multilevel"/>
    <w:tmpl w:val="59EC1A2A"/>
    <w:lvl w:ilvl="0">
      <w:start w:val="1"/>
      <w:numFmt w:val="decimal"/>
      <w:lvlText w:val="%1."/>
      <w:lvlJc w:val="left"/>
      <w:pPr>
        <w:tabs>
          <w:tab w:val="num" w:pos="1701"/>
        </w:tabs>
        <w:ind w:left="1701" w:hanging="567"/>
      </w:pPr>
      <w:rPr>
        <w:rFonts w:hint="default"/>
      </w:rPr>
    </w:lvl>
    <w:lvl w:ilvl="1">
      <w:start w:val="1"/>
      <w:numFmt w:val="decimal"/>
      <w:pStyle w:val="H5"/>
      <w:lvlText w:val="%1.%2."/>
      <w:lvlJc w:val="left"/>
      <w:pPr>
        <w:tabs>
          <w:tab w:val="num" w:pos="747"/>
        </w:tabs>
        <w:ind w:left="747" w:hanging="567"/>
      </w:pPr>
      <w:rPr>
        <w:rFonts w:hint="default"/>
      </w:rPr>
    </w:lvl>
    <w:lvl w:ilvl="2">
      <w:start w:val="1"/>
      <w:numFmt w:val="decimal"/>
      <w:lvlText w:val="%1.%2.%3."/>
      <w:lvlJc w:val="left"/>
      <w:pPr>
        <w:tabs>
          <w:tab w:val="num" w:pos="2932"/>
        </w:tabs>
        <w:ind w:left="2779" w:hanging="567"/>
      </w:pPr>
      <w:rPr>
        <w:rFonts w:hint="default"/>
      </w:rPr>
    </w:lvl>
    <w:lvl w:ilvl="3">
      <w:start w:val="1"/>
      <w:numFmt w:val="upperLetter"/>
      <w:lvlText w:val="%4)"/>
      <w:lvlJc w:val="left"/>
      <w:pPr>
        <w:tabs>
          <w:tab w:val="num" w:pos="2572"/>
        </w:tabs>
        <w:ind w:left="2496" w:hanging="284"/>
      </w:pPr>
      <w:rPr>
        <w:rFonts w:hint="default"/>
      </w:rPr>
    </w:lvl>
    <w:lvl w:ilvl="4">
      <w:start w:val="1"/>
      <w:numFmt w:val="decimal"/>
      <w:lvlText w:val="(%5)"/>
      <w:lvlJc w:val="left"/>
      <w:pPr>
        <w:tabs>
          <w:tab w:val="num" w:pos="2931"/>
        </w:tabs>
        <w:ind w:left="2495" w:hanging="284"/>
      </w:pPr>
      <w:rPr>
        <w:rFonts w:hint="default"/>
      </w:rPr>
    </w:lvl>
    <w:lvl w:ilvl="5">
      <w:start w:val="1"/>
      <w:numFmt w:val="lowerLetter"/>
      <w:lvlText w:val="(%6)"/>
      <w:lvlJc w:val="left"/>
      <w:pPr>
        <w:tabs>
          <w:tab w:val="num" w:pos="2931"/>
        </w:tabs>
        <w:ind w:left="2495" w:hanging="284"/>
      </w:pPr>
      <w:rPr>
        <w:rFonts w:hint="default"/>
      </w:rPr>
    </w:lvl>
    <w:lvl w:ilvl="6">
      <w:start w:val="1"/>
      <w:numFmt w:val="lowerRoman"/>
      <w:lvlText w:val="(%7)"/>
      <w:lvlJc w:val="left"/>
      <w:pPr>
        <w:tabs>
          <w:tab w:val="num" w:pos="9950"/>
        </w:tabs>
        <w:ind w:left="9590"/>
      </w:pPr>
      <w:rPr>
        <w:rFonts w:hint="default"/>
      </w:rPr>
    </w:lvl>
    <w:lvl w:ilvl="7">
      <w:start w:val="1"/>
      <w:numFmt w:val="lowerLetter"/>
      <w:lvlText w:val="(%8)"/>
      <w:lvlJc w:val="left"/>
      <w:pPr>
        <w:tabs>
          <w:tab w:val="num" w:pos="10670"/>
        </w:tabs>
        <w:ind w:left="10310"/>
      </w:pPr>
      <w:rPr>
        <w:rFonts w:hint="default"/>
      </w:rPr>
    </w:lvl>
    <w:lvl w:ilvl="8">
      <w:start w:val="1"/>
      <w:numFmt w:val="lowerRoman"/>
      <w:lvlText w:val="(%9)"/>
      <w:lvlJc w:val="left"/>
      <w:pPr>
        <w:tabs>
          <w:tab w:val="num" w:pos="11030"/>
        </w:tabs>
        <w:ind w:left="11030" w:hanging="5800"/>
      </w:pPr>
      <w:rPr>
        <w:rFonts w:hint="default"/>
      </w:rPr>
    </w:lvl>
  </w:abstractNum>
  <w:abstractNum w:abstractNumId="9">
    <w:nsid w:val="261D5CFE"/>
    <w:multiLevelType w:val="hybridMultilevel"/>
    <w:tmpl w:val="7C16FFE6"/>
    <w:lvl w:ilvl="0" w:tplc="94A865F4">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7F9315B"/>
    <w:multiLevelType w:val="hybridMultilevel"/>
    <w:tmpl w:val="D2BE3B26"/>
    <w:lvl w:ilvl="0" w:tplc="6C14BE16">
      <w:start w:val="1"/>
      <w:numFmt w:val="lowerLetter"/>
      <w:lvlText w:val="%1)"/>
      <w:lvlJc w:val="left"/>
      <w:pPr>
        <w:ind w:left="1080" w:hanging="360"/>
      </w:pPr>
      <w:rPr>
        <w:rFonts w:ascii="Arial" w:eastAsia="Times New Roman" w:hAnsi="Arial"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1D2A01"/>
    <w:multiLevelType w:val="hybridMultilevel"/>
    <w:tmpl w:val="6B10CD08"/>
    <w:lvl w:ilvl="0" w:tplc="AED25B50">
      <w:start w:val="3"/>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93F0113"/>
    <w:multiLevelType w:val="hybridMultilevel"/>
    <w:tmpl w:val="EBC0B062"/>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34281418"/>
    <w:multiLevelType w:val="hybridMultilevel"/>
    <w:tmpl w:val="DC449558"/>
    <w:lvl w:ilvl="0" w:tplc="FC46ACCE">
      <w:start w:val="1"/>
      <w:numFmt w:val="lowerLetter"/>
      <w:lvlText w:val="%1)"/>
      <w:lvlJc w:val="left"/>
      <w:pPr>
        <w:ind w:left="720" w:hanging="360"/>
      </w:pPr>
      <w:rPr>
        <w:rFonts w:cs="Times New Roman"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C74E2"/>
    <w:multiLevelType w:val="hybridMultilevel"/>
    <w:tmpl w:val="BC30F5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nsid w:val="4407763D"/>
    <w:multiLevelType w:val="hybridMultilevel"/>
    <w:tmpl w:val="AD008D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4FC29E0"/>
    <w:multiLevelType w:val="hybridMultilevel"/>
    <w:tmpl w:val="C5B08918"/>
    <w:lvl w:ilvl="0" w:tplc="0409000D">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9">
    <w:nsid w:val="46091231"/>
    <w:multiLevelType w:val="hybridMultilevel"/>
    <w:tmpl w:val="2CFAD9C4"/>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84E2E9F"/>
    <w:multiLevelType w:val="hybridMultilevel"/>
    <w:tmpl w:val="92C87074"/>
    <w:lvl w:ilvl="0" w:tplc="6C14BE16">
      <w:start w:val="1"/>
      <w:numFmt w:val="lowerLetter"/>
      <w:lvlText w:val="%1)"/>
      <w:lvlJc w:val="left"/>
      <w:pPr>
        <w:ind w:left="1080" w:hanging="360"/>
      </w:pPr>
      <w:rPr>
        <w:rFonts w:ascii="Arial" w:eastAsia="Times New Roman" w:hAnsi="Arial"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C91557"/>
    <w:multiLevelType w:val="hybridMultilevel"/>
    <w:tmpl w:val="B57E32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E402E7D"/>
    <w:multiLevelType w:val="hybridMultilevel"/>
    <w:tmpl w:val="5044A9A2"/>
    <w:lvl w:ilvl="0" w:tplc="E8C6AE6A">
      <w:start w:val="1"/>
      <w:numFmt w:val="lowerLetter"/>
      <w:lvlText w:val="%1)"/>
      <w:lvlJc w:val="left"/>
      <w:pPr>
        <w:ind w:left="1080" w:hanging="360"/>
      </w:pPr>
      <w:rPr>
        <w:rFonts w:ascii="Arial" w:eastAsia="Times New Roman" w:hAnsi="Arial"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1572CAE"/>
    <w:multiLevelType w:val="hybridMultilevel"/>
    <w:tmpl w:val="8F9CDE02"/>
    <w:lvl w:ilvl="0" w:tplc="FC46ACCE">
      <w:start w:val="1"/>
      <w:numFmt w:val="lowerLetter"/>
      <w:lvlText w:val="%1)"/>
      <w:lvlJc w:val="left"/>
      <w:pPr>
        <w:ind w:left="1080" w:hanging="360"/>
      </w:pPr>
      <w:rPr>
        <w:rFonts w:cs="Times New Roman" w:hint="default"/>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D60FD"/>
    <w:multiLevelType w:val="hybridMultilevel"/>
    <w:tmpl w:val="2B00F350"/>
    <w:lvl w:ilvl="0" w:tplc="94A865F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653396"/>
    <w:multiLevelType w:val="multilevel"/>
    <w:tmpl w:val="DDD01B58"/>
    <w:lvl w:ilvl="0">
      <w:start w:val="1"/>
      <w:numFmt w:val="decimal"/>
      <w:lvlText w:val="%1."/>
      <w:lvlJc w:val="left"/>
      <w:pPr>
        <w:ind w:left="360" w:hanging="360"/>
      </w:pPr>
    </w:lvl>
    <w:lvl w:ilvl="1">
      <w:start w:val="1"/>
      <w:numFmt w:val="decimal"/>
      <w:lvlText w:val="%1.%2."/>
      <w:lvlJc w:val="left"/>
      <w:pPr>
        <w:ind w:left="792" w:hanging="432"/>
      </w:pPr>
      <w:rPr>
        <w:b/>
        <w:color w:val="002776" w:themeColor="text2"/>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2D361C"/>
    <w:multiLevelType w:val="hybridMultilevel"/>
    <w:tmpl w:val="27F68A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EF11039"/>
    <w:multiLevelType w:val="hybridMultilevel"/>
    <w:tmpl w:val="54D02D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0B24847"/>
    <w:multiLevelType w:val="hybridMultilevel"/>
    <w:tmpl w:val="14AC79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44FBD"/>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3B09EE"/>
    <w:multiLevelType w:val="hybridMultilevel"/>
    <w:tmpl w:val="C1B025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C55395"/>
    <w:multiLevelType w:val="hybridMultilevel"/>
    <w:tmpl w:val="A022D7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D774F9C"/>
    <w:multiLevelType w:val="hybridMultilevel"/>
    <w:tmpl w:val="BA62F0B6"/>
    <w:lvl w:ilvl="0" w:tplc="CDCED6F0">
      <w:numFmt w:val="bullet"/>
      <w:lvlText w:val="-"/>
      <w:lvlJc w:val="left"/>
      <w:pPr>
        <w:tabs>
          <w:tab w:val="num" w:pos="720"/>
        </w:tabs>
        <w:ind w:left="720" w:hanging="360"/>
      </w:p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35">
    <w:nsid w:val="6DE964FF"/>
    <w:multiLevelType w:val="hybridMultilevel"/>
    <w:tmpl w:val="FBC07A54"/>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nsid w:val="6F347BF7"/>
    <w:multiLevelType w:val="hybridMultilevel"/>
    <w:tmpl w:val="022A5294"/>
    <w:lvl w:ilvl="0" w:tplc="6C14BE16">
      <w:start w:val="1"/>
      <w:numFmt w:val="lowerLetter"/>
      <w:lvlText w:val="%1)"/>
      <w:lvlJc w:val="left"/>
      <w:pPr>
        <w:ind w:left="720" w:hanging="360"/>
      </w:pPr>
      <w:rPr>
        <w:rFonts w:ascii="Arial" w:eastAsia="Times New Roman" w:hAnsi="Arial"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03E4192"/>
    <w:multiLevelType w:val="hybridMultilevel"/>
    <w:tmpl w:val="7ED29B0A"/>
    <w:lvl w:ilvl="0" w:tplc="FC46ACCE">
      <w:start w:val="1"/>
      <w:numFmt w:val="lowerLetter"/>
      <w:lvlText w:val="%1)"/>
      <w:lvlJc w:val="left"/>
      <w:pPr>
        <w:ind w:left="720" w:hanging="360"/>
      </w:pPr>
      <w:rPr>
        <w:rFonts w:cs="Times New Roman" w:hint="default"/>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08A3BC5"/>
    <w:multiLevelType w:val="hybridMultilevel"/>
    <w:tmpl w:val="3F5E8234"/>
    <w:lvl w:ilvl="0" w:tplc="735E6550">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9">
    <w:nsid w:val="749D6AB3"/>
    <w:multiLevelType w:val="hybridMultilevel"/>
    <w:tmpl w:val="23B2B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9C977E1"/>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0"/>
  </w:num>
  <w:num w:numId="2">
    <w:abstractNumId w:val="16"/>
  </w:num>
  <w:num w:numId="3">
    <w:abstractNumId w:val="5"/>
  </w:num>
  <w:num w:numId="4">
    <w:abstractNumId w:val="29"/>
  </w:num>
  <w:num w:numId="5">
    <w:abstractNumId w:val="1"/>
  </w:num>
  <w:num w:numId="6">
    <w:abstractNumId w:val="25"/>
  </w:num>
  <w:num w:numId="7">
    <w:abstractNumId w:val="6"/>
  </w:num>
  <w:num w:numId="8">
    <w:abstractNumId w:val="35"/>
  </w:num>
  <w:num w:numId="9">
    <w:abstractNumId w:val="13"/>
  </w:num>
  <w:num w:numId="10">
    <w:abstractNumId w:val="10"/>
  </w:num>
  <w:num w:numId="11">
    <w:abstractNumId w:val="14"/>
  </w:num>
  <w:num w:numId="12">
    <w:abstractNumId w:val="19"/>
  </w:num>
  <w:num w:numId="13">
    <w:abstractNumId w:val="3"/>
  </w:num>
  <w:num w:numId="14">
    <w:abstractNumId w:val="24"/>
  </w:num>
  <w:num w:numId="15">
    <w:abstractNumId w:val="0"/>
  </w:num>
  <w:num w:numId="16">
    <w:abstractNumId w:val="34"/>
  </w:num>
  <w:num w:numId="17">
    <w:abstractNumId w:val="26"/>
  </w:num>
  <w:num w:numId="18">
    <w:abstractNumId w:val="18"/>
  </w:num>
  <w:num w:numId="19">
    <w:abstractNumId w:val="32"/>
  </w:num>
  <w:num w:numId="20">
    <w:abstractNumId w:val="7"/>
  </w:num>
  <w:num w:numId="21">
    <w:abstractNumId w:val="38"/>
  </w:num>
  <w:num w:numId="22">
    <w:abstractNumId w:val="28"/>
  </w:num>
  <w:num w:numId="23">
    <w:abstractNumId w:val="2"/>
  </w:num>
  <w:num w:numId="24">
    <w:abstractNumId w:val="21"/>
  </w:num>
  <w:num w:numId="25">
    <w:abstractNumId w:val="8"/>
  </w:num>
  <w:num w:numId="26">
    <w:abstractNumId w:val="4"/>
  </w:num>
  <w:num w:numId="27">
    <w:abstractNumId w:val="31"/>
  </w:num>
  <w:num w:numId="28">
    <w:abstractNumId w:val="12"/>
  </w:num>
  <w:num w:numId="29">
    <w:abstractNumId w:val="40"/>
  </w:num>
  <w:num w:numId="30">
    <w:abstractNumId w:val="9"/>
  </w:num>
  <w:num w:numId="31">
    <w:abstractNumId w:val="22"/>
  </w:num>
  <w:num w:numId="32">
    <w:abstractNumId w:val="15"/>
  </w:num>
  <w:num w:numId="33">
    <w:abstractNumId w:val="11"/>
  </w:num>
  <w:num w:numId="34">
    <w:abstractNumId w:val="39"/>
  </w:num>
  <w:num w:numId="35">
    <w:abstractNumId w:val="23"/>
  </w:num>
  <w:num w:numId="36">
    <w:abstractNumId w:val="33"/>
  </w:num>
  <w:num w:numId="37">
    <w:abstractNumId w:val="20"/>
  </w:num>
  <w:num w:numId="38">
    <w:abstractNumId w:val="36"/>
  </w:num>
  <w:num w:numId="39">
    <w:abstractNumId w:val="37"/>
  </w:num>
  <w:num w:numId="40">
    <w:abstractNumId w:val="17"/>
  </w:num>
  <w:num w:numId="41">
    <w:abstractNumId w:val="2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OP">
    <w15:presenceInfo w15:providerId="None" w15:userId="IR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373566"/>
    <w:rsid w:val="0000021F"/>
    <w:rsid w:val="000005FA"/>
    <w:rsid w:val="00000983"/>
    <w:rsid w:val="00001127"/>
    <w:rsid w:val="000015BC"/>
    <w:rsid w:val="000016A5"/>
    <w:rsid w:val="00002466"/>
    <w:rsid w:val="00002D67"/>
    <w:rsid w:val="00005222"/>
    <w:rsid w:val="00005B9D"/>
    <w:rsid w:val="00006133"/>
    <w:rsid w:val="000068AD"/>
    <w:rsid w:val="000126BF"/>
    <w:rsid w:val="00012888"/>
    <w:rsid w:val="000131F0"/>
    <w:rsid w:val="0001378F"/>
    <w:rsid w:val="0001412C"/>
    <w:rsid w:val="00014C4A"/>
    <w:rsid w:val="00014F06"/>
    <w:rsid w:val="00015BAE"/>
    <w:rsid w:val="00016D6C"/>
    <w:rsid w:val="00016F9D"/>
    <w:rsid w:val="000171C5"/>
    <w:rsid w:val="00020A5B"/>
    <w:rsid w:val="0002238B"/>
    <w:rsid w:val="00022530"/>
    <w:rsid w:val="00023A83"/>
    <w:rsid w:val="00023FFF"/>
    <w:rsid w:val="00024B6E"/>
    <w:rsid w:val="00024C27"/>
    <w:rsid w:val="0002565C"/>
    <w:rsid w:val="00025A00"/>
    <w:rsid w:val="00026565"/>
    <w:rsid w:val="00026D5C"/>
    <w:rsid w:val="00027822"/>
    <w:rsid w:val="000279D6"/>
    <w:rsid w:val="00027C02"/>
    <w:rsid w:val="00030250"/>
    <w:rsid w:val="000306AD"/>
    <w:rsid w:val="00030C5B"/>
    <w:rsid w:val="000335D6"/>
    <w:rsid w:val="000335ED"/>
    <w:rsid w:val="00033B62"/>
    <w:rsid w:val="00033BE9"/>
    <w:rsid w:val="0003454B"/>
    <w:rsid w:val="00034711"/>
    <w:rsid w:val="00034B4D"/>
    <w:rsid w:val="00034E33"/>
    <w:rsid w:val="000356B6"/>
    <w:rsid w:val="00035844"/>
    <w:rsid w:val="000358CA"/>
    <w:rsid w:val="000359A1"/>
    <w:rsid w:val="000362C3"/>
    <w:rsid w:val="00036974"/>
    <w:rsid w:val="00037401"/>
    <w:rsid w:val="00037D70"/>
    <w:rsid w:val="00041240"/>
    <w:rsid w:val="0004165B"/>
    <w:rsid w:val="00041ABC"/>
    <w:rsid w:val="00042489"/>
    <w:rsid w:val="00045265"/>
    <w:rsid w:val="00045364"/>
    <w:rsid w:val="00045E1C"/>
    <w:rsid w:val="00047173"/>
    <w:rsid w:val="0004739A"/>
    <w:rsid w:val="00047A76"/>
    <w:rsid w:val="00047A8D"/>
    <w:rsid w:val="0005246F"/>
    <w:rsid w:val="000527F5"/>
    <w:rsid w:val="00052A3B"/>
    <w:rsid w:val="0005342B"/>
    <w:rsid w:val="000538C0"/>
    <w:rsid w:val="00054DC9"/>
    <w:rsid w:val="0005573D"/>
    <w:rsid w:val="00055A72"/>
    <w:rsid w:val="00055ABC"/>
    <w:rsid w:val="00055BED"/>
    <w:rsid w:val="0005686F"/>
    <w:rsid w:val="0005784A"/>
    <w:rsid w:val="00061302"/>
    <w:rsid w:val="00062BC2"/>
    <w:rsid w:val="00062FCE"/>
    <w:rsid w:val="000633FB"/>
    <w:rsid w:val="00063A24"/>
    <w:rsid w:val="00064310"/>
    <w:rsid w:val="000647D9"/>
    <w:rsid w:val="00064CD0"/>
    <w:rsid w:val="0006587B"/>
    <w:rsid w:val="000667D2"/>
    <w:rsid w:val="00067D7D"/>
    <w:rsid w:val="00067EA8"/>
    <w:rsid w:val="00070FC4"/>
    <w:rsid w:val="00071174"/>
    <w:rsid w:val="00071788"/>
    <w:rsid w:val="00071987"/>
    <w:rsid w:val="000738B8"/>
    <w:rsid w:val="000738C5"/>
    <w:rsid w:val="00074D2F"/>
    <w:rsid w:val="00074FE1"/>
    <w:rsid w:val="0007520B"/>
    <w:rsid w:val="0007555C"/>
    <w:rsid w:val="00075C1E"/>
    <w:rsid w:val="00076979"/>
    <w:rsid w:val="00076B09"/>
    <w:rsid w:val="00076B87"/>
    <w:rsid w:val="00077311"/>
    <w:rsid w:val="00077F9D"/>
    <w:rsid w:val="000809AE"/>
    <w:rsid w:val="000846C7"/>
    <w:rsid w:val="000858AC"/>
    <w:rsid w:val="00085DA9"/>
    <w:rsid w:val="00086196"/>
    <w:rsid w:val="0008652C"/>
    <w:rsid w:val="00086AB5"/>
    <w:rsid w:val="00086E0E"/>
    <w:rsid w:val="0008708A"/>
    <w:rsid w:val="0008794A"/>
    <w:rsid w:val="00090E56"/>
    <w:rsid w:val="00091E8E"/>
    <w:rsid w:val="00091F97"/>
    <w:rsid w:val="00092719"/>
    <w:rsid w:val="00092E23"/>
    <w:rsid w:val="0009367C"/>
    <w:rsid w:val="00094060"/>
    <w:rsid w:val="00094432"/>
    <w:rsid w:val="000946AB"/>
    <w:rsid w:val="000951C2"/>
    <w:rsid w:val="00095956"/>
    <w:rsid w:val="00095E60"/>
    <w:rsid w:val="00095FE3"/>
    <w:rsid w:val="000963C2"/>
    <w:rsid w:val="00096619"/>
    <w:rsid w:val="00096C83"/>
    <w:rsid w:val="00097E77"/>
    <w:rsid w:val="000A1C04"/>
    <w:rsid w:val="000A23A4"/>
    <w:rsid w:val="000A25AE"/>
    <w:rsid w:val="000A2C5E"/>
    <w:rsid w:val="000A3642"/>
    <w:rsid w:val="000A36BA"/>
    <w:rsid w:val="000A4919"/>
    <w:rsid w:val="000A54D6"/>
    <w:rsid w:val="000A57F5"/>
    <w:rsid w:val="000A5E45"/>
    <w:rsid w:val="000A6689"/>
    <w:rsid w:val="000A6A53"/>
    <w:rsid w:val="000A76DB"/>
    <w:rsid w:val="000B024D"/>
    <w:rsid w:val="000B09D8"/>
    <w:rsid w:val="000B20F3"/>
    <w:rsid w:val="000B2CE8"/>
    <w:rsid w:val="000B3B8B"/>
    <w:rsid w:val="000B4605"/>
    <w:rsid w:val="000B4828"/>
    <w:rsid w:val="000B4C3C"/>
    <w:rsid w:val="000B5857"/>
    <w:rsid w:val="000B74DE"/>
    <w:rsid w:val="000B7751"/>
    <w:rsid w:val="000C07D2"/>
    <w:rsid w:val="000C1287"/>
    <w:rsid w:val="000C1352"/>
    <w:rsid w:val="000C2982"/>
    <w:rsid w:val="000C2A33"/>
    <w:rsid w:val="000C31A8"/>
    <w:rsid w:val="000D0CA3"/>
    <w:rsid w:val="000D0E2B"/>
    <w:rsid w:val="000D17BA"/>
    <w:rsid w:val="000D2346"/>
    <w:rsid w:val="000D259D"/>
    <w:rsid w:val="000D32BE"/>
    <w:rsid w:val="000D344B"/>
    <w:rsid w:val="000D3DC8"/>
    <w:rsid w:val="000D4493"/>
    <w:rsid w:val="000D45AF"/>
    <w:rsid w:val="000D4DCE"/>
    <w:rsid w:val="000D512B"/>
    <w:rsid w:val="000D5640"/>
    <w:rsid w:val="000D64B7"/>
    <w:rsid w:val="000D6670"/>
    <w:rsid w:val="000D6757"/>
    <w:rsid w:val="000D76C8"/>
    <w:rsid w:val="000D7DB9"/>
    <w:rsid w:val="000E14AE"/>
    <w:rsid w:val="000E1883"/>
    <w:rsid w:val="000E1B66"/>
    <w:rsid w:val="000E1F5B"/>
    <w:rsid w:val="000E230D"/>
    <w:rsid w:val="000E2B53"/>
    <w:rsid w:val="000E2FDD"/>
    <w:rsid w:val="000E3116"/>
    <w:rsid w:val="000E3A9F"/>
    <w:rsid w:val="000E4861"/>
    <w:rsid w:val="000E49F2"/>
    <w:rsid w:val="000E6293"/>
    <w:rsid w:val="000E6452"/>
    <w:rsid w:val="000E6A89"/>
    <w:rsid w:val="000E6CA9"/>
    <w:rsid w:val="000E71CE"/>
    <w:rsid w:val="000E765A"/>
    <w:rsid w:val="000E7BDA"/>
    <w:rsid w:val="000F0DBF"/>
    <w:rsid w:val="000F249A"/>
    <w:rsid w:val="000F2738"/>
    <w:rsid w:val="000F33AF"/>
    <w:rsid w:val="000F4546"/>
    <w:rsid w:val="000F578F"/>
    <w:rsid w:val="000F5A5F"/>
    <w:rsid w:val="000F5E3D"/>
    <w:rsid w:val="000F626F"/>
    <w:rsid w:val="000F707E"/>
    <w:rsid w:val="000F7989"/>
    <w:rsid w:val="00102BAE"/>
    <w:rsid w:val="0010557E"/>
    <w:rsid w:val="00106687"/>
    <w:rsid w:val="00107596"/>
    <w:rsid w:val="0011023C"/>
    <w:rsid w:val="00110DFA"/>
    <w:rsid w:val="00111930"/>
    <w:rsid w:val="00111FE3"/>
    <w:rsid w:val="00112F2E"/>
    <w:rsid w:val="00114550"/>
    <w:rsid w:val="001148D1"/>
    <w:rsid w:val="0011692E"/>
    <w:rsid w:val="00117815"/>
    <w:rsid w:val="001203B0"/>
    <w:rsid w:val="001206DF"/>
    <w:rsid w:val="00121602"/>
    <w:rsid w:val="00121E2E"/>
    <w:rsid w:val="001223D7"/>
    <w:rsid w:val="0012336B"/>
    <w:rsid w:val="00123433"/>
    <w:rsid w:val="00124A6B"/>
    <w:rsid w:val="001250A3"/>
    <w:rsid w:val="001260AB"/>
    <w:rsid w:val="0012691B"/>
    <w:rsid w:val="00126BCF"/>
    <w:rsid w:val="00127BFB"/>
    <w:rsid w:val="00130979"/>
    <w:rsid w:val="00131197"/>
    <w:rsid w:val="00131D2B"/>
    <w:rsid w:val="00132741"/>
    <w:rsid w:val="00133C7A"/>
    <w:rsid w:val="00133D1E"/>
    <w:rsid w:val="00134214"/>
    <w:rsid w:val="00135C01"/>
    <w:rsid w:val="001366FF"/>
    <w:rsid w:val="00136A64"/>
    <w:rsid w:val="00137B0C"/>
    <w:rsid w:val="00137B33"/>
    <w:rsid w:val="00137ECC"/>
    <w:rsid w:val="001410D2"/>
    <w:rsid w:val="00141BC6"/>
    <w:rsid w:val="001437A1"/>
    <w:rsid w:val="00143AD7"/>
    <w:rsid w:val="00143EBD"/>
    <w:rsid w:val="0014418B"/>
    <w:rsid w:val="00144824"/>
    <w:rsid w:val="001452B6"/>
    <w:rsid w:val="00145DFD"/>
    <w:rsid w:val="00146089"/>
    <w:rsid w:val="00146657"/>
    <w:rsid w:val="0014683B"/>
    <w:rsid w:val="00146D69"/>
    <w:rsid w:val="0014757D"/>
    <w:rsid w:val="001500D9"/>
    <w:rsid w:val="0015094C"/>
    <w:rsid w:val="00150D31"/>
    <w:rsid w:val="00150D9C"/>
    <w:rsid w:val="00151685"/>
    <w:rsid w:val="001520B9"/>
    <w:rsid w:val="001521D5"/>
    <w:rsid w:val="00152955"/>
    <w:rsid w:val="00152A50"/>
    <w:rsid w:val="00153DCB"/>
    <w:rsid w:val="001542F8"/>
    <w:rsid w:val="001565E9"/>
    <w:rsid w:val="0015682D"/>
    <w:rsid w:val="001575D7"/>
    <w:rsid w:val="001576E5"/>
    <w:rsid w:val="00157774"/>
    <w:rsid w:val="001578B3"/>
    <w:rsid w:val="001605D9"/>
    <w:rsid w:val="00161F6E"/>
    <w:rsid w:val="00162B0A"/>
    <w:rsid w:val="00162C73"/>
    <w:rsid w:val="001639B7"/>
    <w:rsid w:val="00165932"/>
    <w:rsid w:val="00165D4A"/>
    <w:rsid w:val="00166C7E"/>
    <w:rsid w:val="00166DAA"/>
    <w:rsid w:val="00167317"/>
    <w:rsid w:val="00170157"/>
    <w:rsid w:val="001715AD"/>
    <w:rsid w:val="0017198C"/>
    <w:rsid w:val="00172B1D"/>
    <w:rsid w:val="0017341C"/>
    <w:rsid w:val="0017349C"/>
    <w:rsid w:val="00173C56"/>
    <w:rsid w:val="00174AF2"/>
    <w:rsid w:val="00174AFE"/>
    <w:rsid w:val="0017524E"/>
    <w:rsid w:val="0017614A"/>
    <w:rsid w:val="00176C2C"/>
    <w:rsid w:val="001773B7"/>
    <w:rsid w:val="00180077"/>
    <w:rsid w:val="00182252"/>
    <w:rsid w:val="001827AC"/>
    <w:rsid w:val="00182989"/>
    <w:rsid w:val="00182C05"/>
    <w:rsid w:val="00184852"/>
    <w:rsid w:val="00185ECC"/>
    <w:rsid w:val="001866F9"/>
    <w:rsid w:val="00187A35"/>
    <w:rsid w:val="00187FE7"/>
    <w:rsid w:val="00190F98"/>
    <w:rsid w:val="001914CB"/>
    <w:rsid w:val="00192C8A"/>
    <w:rsid w:val="00193474"/>
    <w:rsid w:val="00194D5D"/>
    <w:rsid w:val="00194E59"/>
    <w:rsid w:val="0019558B"/>
    <w:rsid w:val="00196F7B"/>
    <w:rsid w:val="00196F8B"/>
    <w:rsid w:val="00197025"/>
    <w:rsid w:val="001A143B"/>
    <w:rsid w:val="001A1687"/>
    <w:rsid w:val="001A19F7"/>
    <w:rsid w:val="001A273D"/>
    <w:rsid w:val="001A3801"/>
    <w:rsid w:val="001A3940"/>
    <w:rsid w:val="001A4411"/>
    <w:rsid w:val="001A4571"/>
    <w:rsid w:val="001A4A95"/>
    <w:rsid w:val="001A4B95"/>
    <w:rsid w:val="001A4E24"/>
    <w:rsid w:val="001A6639"/>
    <w:rsid w:val="001A71A5"/>
    <w:rsid w:val="001A7361"/>
    <w:rsid w:val="001A7D12"/>
    <w:rsid w:val="001B1020"/>
    <w:rsid w:val="001B13D8"/>
    <w:rsid w:val="001B193D"/>
    <w:rsid w:val="001B347B"/>
    <w:rsid w:val="001B3768"/>
    <w:rsid w:val="001B45A6"/>
    <w:rsid w:val="001B499E"/>
    <w:rsid w:val="001B4BCE"/>
    <w:rsid w:val="001B4CDB"/>
    <w:rsid w:val="001B510E"/>
    <w:rsid w:val="001B62F4"/>
    <w:rsid w:val="001B6E17"/>
    <w:rsid w:val="001B7E11"/>
    <w:rsid w:val="001C07BF"/>
    <w:rsid w:val="001C2E63"/>
    <w:rsid w:val="001C2EF4"/>
    <w:rsid w:val="001C2F3F"/>
    <w:rsid w:val="001C30F5"/>
    <w:rsid w:val="001C4982"/>
    <w:rsid w:val="001C4D12"/>
    <w:rsid w:val="001C5B9A"/>
    <w:rsid w:val="001C5C1C"/>
    <w:rsid w:val="001C5E16"/>
    <w:rsid w:val="001C5F61"/>
    <w:rsid w:val="001C6505"/>
    <w:rsid w:val="001C7422"/>
    <w:rsid w:val="001D01EF"/>
    <w:rsid w:val="001D0F00"/>
    <w:rsid w:val="001D0F88"/>
    <w:rsid w:val="001D0FFE"/>
    <w:rsid w:val="001D1CDD"/>
    <w:rsid w:val="001D219F"/>
    <w:rsid w:val="001D28FE"/>
    <w:rsid w:val="001D299E"/>
    <w:rsid w:val="001D3B47"/>
    <w:rsid w:val="001D4000"/>
    <w:rsid w:val="001D53F8"/>
    <w:rsid w:val="001D5853"/>
    <w:rsid w:val="001D6EF6"/>
    <w:rsid w:val="001D7619"/>
    <w:rsid w:val="001E19FE"/>
    <w:rsid w:val="001E1CAD"/>
    <w:rsid w:val="001E209F"/>
    <w:rsid w:val="001E2D75"/>
    <w:rsid w:val="001E34CC"/>
    <w:rsid w:val="001E350D"/>
    <w:rsid w:val="001E5387"/>
    <w:rsid w:val="001E6FC7"/>
    <w:rsid w:val="001E7E19"/>
    <w:rsid w:val="001F0C13"/>
    <w:rsid w:val="001F1725"/>
    <w:rsid w:val="001F2A69"/>
    <w:rsid w:val="001F2FDE"/>
    <w:rsid w:val="001F4931"/>
    <w:rsid w:val="001F6057"/>
    <w:rsid w:val="001F6B72"/>
    <w:rsid w:val="002003CD"/>
    <w:rsid w:val="00200D0A"/>
    <w:rsid w:val="00201A11"/>
    <w:rsid w:val="00201EFF"/>
    <w:rsid w:val="002038D3"/>
    <w:rsid w:val="00203933"/>
    <w:rsid w:val="00203DB9"/>
    <w:rsid w:val="00204C4D"/>
    <w:rsid w:val="00204E96"/>
    <w:rsid w:val="00205263"/>
    <w:rsid w:val="002066F3"/>
    <w:rsid w:val="00207C93"/>
    <w:rsid w:val="00207FCC"/>
    <w:rsid w:val="00210335"/>
    <w:rsid w:val="00210E5E"/>
    <w:rsid w:val="00210FAF"/>
    <w:rsid w:val="002119CF"/>
    <w:rsid w:val="002120C1"/>
    <w:rsid w:val="00213169"/>
    <w:rsid w:val="00213203"/>
    <w:rsid w:val="00213385"/>
    <w:rsid w:val="002137FD"/>
    <w:rsid w:val="00214991"/>
    <w:rsid w:val="002150F4"/>
    <w:rsid w:val="00215358"/>
    <w:rsid w:val="00215CB2"/>
    <w:rsid w:val="00217387"/>
    <w:rsid w:val="00217E42"/>
    <w:rsid w:val="00217FC1"/>
    <w:rsid w:val="00220042"/>
    <w:rsid w:val="002211CC"/>
    <w:rsid w:val="00221C86"/>
    <w:rsid w:val="0022327C"/>
    <w:rsid w:val="00223F5B"/>
    <w:rsid w:val="00224125"/>
    <w:rsid w:val="0022522A"/>
    <w:rsid w:val="0022547B"/>
    <w:rsid w:val="0022696B"/>
    <w:rsid w:val="00226FEB"/>
    <w:rsid w:val="0022728C"/>
    <w:rsid w:val="00227337"/>
    <w:rsid w:val="0022751E"/>
    <w:rsid w:val="00227F7C"/>
    <w:rsid w:val="002301E9"/>
    <w:rsid w:val="0023052A"/>
    <w:rsid w:val="00230DC0"/>
    <w:rsid w:val="00231377"/>
    <w:rsid w:val="0023153B"/>
    <w:rsid w:val="00231B83"/>
    <w:rsid w:val="00231BC9"/>
    <w:rsid w:val="00231C3D"/>
    <w:rsid w:val="00232CC5"/>
    <w:rsid w:val="002332F0"/>
    <w:rsid w:val="00233688"/>
    <w:rsid w:val="002336C3"/>
    <w:rsid w:val="00234423"/>
    <w:rsid w:val="00235D74"/>
    <w:rsid w:val="00235F20"/>
    <w:rsid w:val="00236144"/>
    <w:rsid w:val="00236281"/>
    <w:rsid w:val="00236441"/>
    <w:rsid w:val="002376FB"/>
    <w:rsid w:val="00237FAA"/>
    <w:rsid w:val="00240405"/>
    <w:rsid w:val="002408D9"/>
    <w:rsid w:val="00240DD4"/>
    <w:rsid w:val="00240EC6"/>
    <w:rsid w:val="0024151E"/>
    <w:rsid w:val="002427AE"/>
    <w:rsid w:val="00244AF3"/>
    <w:rsid w:val="002450D8"/>
    <w:rsid w:val="002453B5"/>
    <w:rsid w:val="0024576C"/>
    <w:rsid w:val="00245C63"/>
    <w:rsid w:val="00246463"/>
    <w:rsid w:val="002465EC"/>
    <w:rsid w:val="0024679B"/>
    <w:rsid w:val="00246D78"/>
    <w:rsid w:val="00247CB0"/>
    <w:rsid w:val="002508FC"/>
    <w:rsid w:val="00251D09"/>
    <w:rsid w:val="00252CE7"/>
    <w:rsid w:val="002532D7"/>
    <w:rsid w:val="00253BF6"/>
    <w:rsid w:val="00253FA0"/>
    <w:rsid w:val="002557C9"/>
    <w:rsid w:val="00256852"/>
    <w:rsid w:val="00256E99"/>
    <w:rsid w:val="00256EC5"/>
    <w:rsid w:val="002605B8"/>
    <w:rsid w:val="00260A1D"/>
    <w:rsid w:val="002612B0"/>
    <w:rsid w:val="00261D60"/>
    <w:rsid w:val="002633D2"/>
    <w:rsid w:val="002637F7"/>
    <w:rsid w:val="00263CA2"/>
    <w:rsid w:val="00267343"/>
    <w:rsid w:val="00270032"/>
    <w:rsid w:val="00270A71"/>
    <w:rsid w:val="00272EE5"/>
    <w:rsid w:val="00273252"/>
    <w:rsid w:val="002737A5"/>
    <w:rsid w:val="002742BE"/>
    <w:rsid w:val="00274E01"/>
    <w:rsid w:val="00275AAC"/>
    <w:rsid w:val="00276ADA"/>
    <w:rsid w:val="00277051"/>
    <w:rsid w:val="00280784"/>
    <w:rsid w:val="002817E5"/>
    <w:rsid w:val="00281DF4"/>
    <w:rsid w:val="0028384F"/>
    <w:rsid w:val="00283A2E"/>
    <w:rsid w:val="002844A2"/>
    <w:rsid w:val="0028488B"/>
    <w:rsid w:val="002850F7"/>
    <w:rsid w:val="00285197"/>
    <w:rsid w:val="002856D5"/>
    <w:rsid w:val="00285882"/>
    <w:rsid w:val="00286058"/>
    <w:rsid w:val="00286AC3"/>
    <w:rsid w:val="00287403"/>
    <w:rsid w:val="00287618"/>
    <w:rsid w:val="00287956"/>
    <w:rsid w:val="00287C14"/>
    <w:rsid w:val="00287D73"/>
    <w:rsid w:val="00290AA2"/>
    <w:rsid w:val="002917A0"/>
    <w:rsid w:val="00293C37"/>
    <w:rsid w:val="00294A3E"/>
    <w:rsid w:val="00294BBE"/>
    <w:rsid w:val="00294D07"/>
    <w:rsid w:val="00294F6B"/>
    <w:rsid w:val="00295887"/>
    <w:rsid w:val="0029703D"/>
    <w:rsid w:val="00297FA8"/>
    <w:rsid w:val="002A053C"/>
    <w:rsid w:val="002A0A99"/>
    <w:rsid w:val="002A0E8D"/>
    <w:rsid w:val="002A2593"/>
    <w:rsid w:val="002A2BB8"/>
    <w:rsid w:val="002A2D62"/>
    <w:rsid w:val="002A32CD"/>
    <w:rsid w:val="002A4920"/>
    <w:rsid w:val="002A5C2E"/>
    <w:rsid w:val="002A5D21"/>
    <w:rsid w:val="002A7551"/>
    <w:rsid w:val="002B021D"/>
    <w:rsid w:val="002B11DA"/>
    <w:rsid w:val="002B13EF"/>
    <w:rsid w:val="002B1759"/>
    <w:rsid w:val="002B20DD"/>
    <w:rsid w:val="002B242B"/>
    <w:rsid w:val="002B4029"/>
    <w:rsid w:val="002B4571"/>
    <w:rsid w:val="002B5549"/>
    <w:rsid w:val="002B63AE"/>
    <w:rsid w:val="002B7751"/>
    <w:rsid w:val="002C05B7"/>
    <w:rsid w:val="002C2A25"/>
    <w:rsid w:val="002C34CE"/>
    <w:rsid w:val="002C576B"/>
    <w:rsid w:val="002C583E"/>
    <w:rsid w:val="002C6055"/>
    <w:rsid w:val="002C63D1"/>
    <w:rsid w:val="002C77C3"/>
    <w:rsid w:val="002D067B"/>
    <w:rsid w:val="002D1834"/>
    <w:rsid w:val="002D1B5B"/>
    <w:rsid w:val="002D295F"/>
    <w:rsid w:val="002D2B76"/>
    <w:rsid w:val="002D2C35"/>
    <w:rsid w:val="002D2CA8"/>
    <w:rsid w:val="002D41D6"/>
    <w:rsid w:val="002D5B92"/>
    <w:rsid w:val="002D5E8F"/>
    <w:rsid w:val="002D5FCD"/>
    <w:rsid w:val="002D6A08"/>
    <w:rsid w:val="002D7199"/>
    <w:rsid w:val="002D7602"/>
    <w:rsid w:val="002E027D"/>
    <w:rsid w:val="002E0F4C"/>
    <w:rsid w:val="002E32BC"/>
    <w:rsid w:val="002E38F1"/>
    <w:rsid w:val="002E3F3E"/>
    <w:rsid w:val="002E43B7"/>
    <w:rsid w:val="002E71B4"/>
    <w:rsid w:val="002F0B20"/>
    <w:rsid w:val="002F1292"/>
    <w:rsid w:val="002F2B8C"/>
    <w:rsid w:val="002F36D3"/>
    <w:rsid w:val="002F43C1"/>
    <w:rsid w:val="002F5E5F"/>
    <w:rsid w:val="002F5F7E"/>
    <w:rsid w:val="002F6909"/>
    <w:rsid w:val="002F6D8D"/>
    <w:rsid w:val="00301765"/>
    <w:rsid w:val="003023B7"/>
    <w:rsid w:val="00302C12"/>
    <w:rsid w:val="00303357"/>
    <w:rsid w:val="003034C6"/>
    <w:rsid w:val="0030360A"/>
    <w:rsid w:val="003036F0"/>
    <w:rsid w:val="003038D5"/>
    <w:rsid w:val="00303A9F"/>
    <w:rsid w:val="0030480C"/>
    <w:rsid w:val="003048D3"/>
    <w:rsid w:val="003054E4"/>
    <w:rsid w:val="0030628C"/>
    <w:rsid w:val="003066C4"/>
    <w:rsid w:val="00306BEB"/>
    <w:rsid w:val="003075D8"/>
    <w:rsid w:val="003105B0"/>
    <w:rsid w:val="00310C06"/>
    <w:rsid w:val="003112ED"/>
    <w:rsid w:val="003125D4"/>
    <w:rsid w:val="003126B4"/>
    <w:rsid w:val="00312F0C"/>
    <w:rsid w:val="00312F25"/>
    <w:rsid w:val="00313345"/>
    <w:rsid w:val="0031390F"/>
    <w:rsid w:val="00313AE6"/>
    <w:rsid w:val="0031440E"/>
    <w:rsid w:val="00314516"/>
    <w:rsid w:val="0031599A"/>
    <w:rsid w:val="00315B6A"/>
    <w:rsid w:val="00316653"/>
    <w:rsid w:val="0031665A"/>
    <w:rsid w:val="00316753"/>
    <w:rsid w:val="00316BF8"/>
    <w:rsid w:val="00320477"/>
    <w:rsid w:val="00320A3C"/>
    <w:rsid w:val="00320E83"/>
    <w:rsid w:val="0032100D"/>
    <w:rsid w:val="00321B0B"/>
    <w:rsid w:val="0032292A"/>
    <w:rsid w:val="003238F2"/>
    <w:rsid w:val="0032460C"/>
    <w:rsid w:val="003253DE"/>
    <w:rsid w:val="00326053"/>
    <w:rsid w:val="003268E2"/>
    <w:rsid w:val="00326C07"/>
    <w:rsid w:val="00326EE4"/>
    <w:rsid w:val="00326F75"/>
    <w:rsid w:val="00327385"/>
    <w:rsid w:val="00331E1F"/>
    <w:rsid w:val="00332DB9"/>
    <w:rsid w:val="003335F8"/>
    <w:rsid w:val="00333F1F"/>
    <w:rsid w:val="00334A7C"/>
    <w:rsid w:val="0033514C"/>
    <w:rsid w:val="0033583C"/>
    <w:rsid w:val="003367DA"/>
    <w:rsid w:val="00337294"/>
    <w:rsid w:val="003372A3"/>
    <w:rsid w:val="0033734C"/>
    <w:rsid w:val="00337969"/>
    <w:rsid w:val="00337EF6"/>
    <w:rsid w:val="00341854"/>
    <w:rsid w:val="00341883"/>
    <w:rsid w:val="0034210B"/>
    <w:rsid w:val="0034293C"/>
    <w:rsid w:val="00342EB3"/>
    <w:rsid w:val="00343F8B"/>
    <w:rsid w:val="00344384"/>
    <w:rsid w:val="00344A54"/>
    <w:rsid w:val="00344B31"/>
    <w:rsid w:val="003474AD"/>
    <w:rsid w:val="00347665"/>
    <w:rsid w:val="00350C70"/>
    <w:rsid w:val="0035286E"/>
    <w:rsid w:val="003530AF"/>
    <w:rsid w:val="0035528F"/>
    <w:rsid w:val="0035616E"/>
    <w:rsid w:val="00356917"/>
    <w:rsid w:val="00356B55"/>
    <w:rsid w:val="00357241"/>
    <w:rsid w:val="00360290"/>
    <w:rsid w:val="003604A4"/>
    <w:rsid w:val="003604AC"/>
    <w:rsid w:val="00360617"/>
    <w:rsid w:val="00360EB6"/>
    <w:rsid w:val="00361CB5"/>
    <w:rsid w:val="00362B30"/>
    <w:rsid w:val="00362B35"/>
    <w:rsid w:val="00362BC5"/>
    <w:rsid w:val="00362D83"/>
    <w:rsid w:val="00363B44"/>
    <w:rsid w:val="00363C6B"/>
    <w:rsid w:val="00364335"/>
    <w:rsid w:val="00364446"/>
    <w:rsid w:val="00365635"/>
    <w:rsid w:val="00365C4D"/>
    <w:rsid w:val="0037192E"/>
    <w:rsid w:val="00371F91"/>
    <w:rsid w:val="00373566"/>
    <w:rsid w:val="00373689"/>
    <w:rsid w:val="00374F7F"/>
    <w:rsid w:val="00375271"/>
    <w:rsid w:val="00375A23"/>
    <w:rsid w:val="00375C6F"/>
    <w:rsid w:val="00375CB6"/>
    <w:rsid w:val="00376FE4"/>
    <w:rsid w:val="003774D4"/>
    <w:rsid w:val="00377A48"/>
    <w:rsid w:val="00377C37"/>
    <w:rsid w:val="00377C58"/>
    <w:rsid w:val="00380F6B"/>
    <w:rsid w:val="00381321"/>
    <w:rsid w:val="003817BF"/>
    <w:rsid w:val="003828EB"/>
    <w:rsid w:val="00382F78"/>
    <w:rsid w:val="0038312C"/>
    <w:rsid w:val="0038392F"/>
    <w:rsid w:val="003852D5"/>
    <w:rsid w:val="00385DF1"/>
    <w:rsid w:val="00386A44"/>
    <w:rsid w:val="00386F3A"/>
    <w:rsid w:val="00387C71"/>
    <w:rsid w:val="0039030A"/>
    <w:rsid w:val="003904A9"/>
    <w:rsid w:val="003916D2"/>
    <w:rsid w:val="003925C6"/>
    <w:rsid w:val="00392F8B"/>
    <w:rsid w:val="00392FE4"/>
    <w:rsid w:val="00393C0E"/>
    <w:rsid w:val="00394BFA"/>
    <w:rsid w:val="00394C79"/>
    <w:rsid w:val="003955C9"/>
    <w:rsid w:val="00395719"/>
    <w:rsid w:val="00396A95"/>
    <w:rsid w:val="003976A6"/>
    <w:rsid w:val="003977EF"/>
    <w:rsid w:val="003A02D2"/>
    <w:rsid w:val="003A1398"/>
    <w:rsid w:val="003A2928"/>
    <w:rsid w:val="003A2AA9"/>
    <w:rsid w:val="003A383F"/>
    <w:rsid w:val="003A3975"/>
    <w:rsid w:val="003A3D4E"/>
    <w:rsid w:val="003A5815"/>
    <w:rsid w:val="003A5FB9"/>
    <w:rsid w:val="003A643C"/>
    <w:rsid w:val="003A6490"/>
    <w:rsid w:val="003A7A27"/>
    <w:rsid w:val="003A7DCF"/>
    <w:rsid w:val="003B00BA"/>
    <w:rsid w:val="003B03DE"/>
    <w:rsid w:val="003B05D0"/>
    <w:rsid w:val="003B1BF1"/>
    <w:rsid w:val="003B23EF"/>
    <w:rsid w:val="003B483A"/>
    <w:rsid w:val="003B55B6"/>
    <w:rsid w:val="003B5B2D"/>
    <w:rsid w:val="003B5E72"/>
    <w:rsid w:val="003B617C"/>
    <w:rsid w:val="003B666C"/>
    <w:rsid w:val="003B7034"/>
    <w:rsid w:val="003B7E8A"/>
    <w:rsid w:val="003C0357"/>
    <w:rsid w:val="003C06BB"/>
    <w:rsid w:val="003C08C5"/>
    <w:rsid w:val="003C4BD8"/>
    <w:rsid w:val="003C66CE"/>
    <w:rsid w:val="003C6E58"/>
    <w:rsid w:val="003C7343"/>
    <w:rsid w:val="003C7AB1"/>
    <w:rsid w:val="003D20E0"/>
    <w:rsid w:val="003D23B6"/>
    <w:rsid w:val="003D2437"/>
    <w:rsid w:val="003D2F6B"/>
    <w:rsid w:val="003D3726"/>
    <w:rsid w:val="003D424B"/>
    <w:rsid w:val="003D4F02"/>
    <w:rsid w:val="003D544F"/>
    <w:rsid w:val="003D5753"/>
    <w:rsid w:val="003D62DC"/>
    <w:rsid w:val="003D6630"/>
    <w:rsid w:val="003D6DF4"/>
    <w:rsid w:val="003E0481"/>
    <w:rsid w:val="003E3F6C"/>
    <w:rsid w:val="003E3FFA"/>
    <w:rsid w:val="003E46CA"/>
    <w:rsid w:val="003E5357"/>
    <w:rsid w:val="003E6999"/>
    <w:rsid w:val="003E6CF5"/>
    <w:rsid w:val="003E70A5"/>
    <w:rsid w:val="003E71C2"/>
    <w:rsid w:val="003F08D9"/>
    <w:rsid w:val="003F18CD"/>
    <w:rsid w:val="003F22DC"/>
    <w:rsid w:val="003F2F76"/>
    <w:rsid w:val="003F343D"/>
    <w:rsid w:val="003F607D"/>
    <w:rsid w:val="003F7B39"/>
    <w:rsid w:val="003F7F03"/>
    <w:rsid w:val="00400600"/>
    <w:rsid w:val="004012D4"/>
    <w:rsid w:val="00401CD5"/>
    <w:rsid w:val="0040246A"/>
    <w:rsid w:val="00402CEC"/>
    <w:rsid w:val="00402DEA"/>
    <w:rsid w:val="00403278"/>
    <w:rsid w:val="004033CF"/>
    <w:rsid w:val="00403777"/>
    <w:rsid w:val="004037E5"/>
    <w:rsid w:val="004040B0"/>
    <w:rsid w:val="004043BA"/>
    <w:rsid w:val="00404656"/>
    <w:rsid w:val="00404753"/>
    <w:rsid w:val="00404CA3"/>
    <w:rsid w:val="00405AF9"/>
    <w:rsid w:val="00406449"/>
    <w:rsid w:val="004067AF"/>
    <w:rsid w:val="004073BA"/>
    <w:rsid w:val="00407B6C"/>
    <w:rsid w:val="004108EF"/>
    <w:rsid w:val="00410AE8"/>
    <w:rsid w:val="00411661"/>
    <w:rsid w:val="00411A64"/>
    <w:rsid w:val="004129B0"/>
    <w:rsid w:val="00412ADF"/>
    <w:rsid w:val="00412CB5"/>
    <w:rsid w:val="00412CD2"/>
    <w:rsid w:val="00414E2D"/>
    <w:rsid w:val="00415190"/>
    <w:rsid w:val="00415FA8"/>
    <w:rsid w:val="004169EC"/>
    <w:rsid w:val="00416B0C"/>
    <w:rsid w:val="0042085F"/>
    <w:rsid w:val="0042148A"/>
    <w:rsid w:val="00422BC4"/>
    <w:rsid w:val="004232A2"/>
    <w:rsid w:val="004234BD"/>
    <w:rsid w:val="004239A4"/>
    <w:rsid w:val="00423F4F"/>
    <w:rsid w:val="004248A3"/>
    <w:rsid w:val="004257D7"/>
    <w:rsid w:val="00426048"/>
    <w:rsid w:val="004274A1"/>
    <w:rsid w:val="00427D85"/>
    <w:rsid w:val="004322BE"/>
    <w:rsid w:val="00432DE8"/>
    <w:rsid w:val="00433149"/>
    <w:rsid w:val="004334C0"/>
    <w:rsid w:val="0043414B"/>
    <w:rsid w:val="004344B8"/>
    <w:rsid w:val="00434F70"/>
    <w:rsid w:val="00435425"/>
    <w:rsid w:val="00435557"/>
    <w:rsid w:val="004360B5"/>
    <w:rsid w:val="00437E83"/>
    <w:rsid w:val="00440550"/>
    <w:rsid w:val="00440615"/>
    <w:rsid w:val="0044073A"/>
    <w:rsid w:val="00441746"/>
    <w:rsid w:val="0044208B"/>
    <w:rsid w:val="00442268"/>
    <w:rsid w:val="00444C53"/>
    <w:rsid w:val="0044748C"/>
    <w:rsid w:val="004503BF"/>
    <w:rsid w:val="0045135E"/>
    <w:rsid w:val="00451F41"/>
    <w:rsid w:val="00451FBB"/>
    <w:rsid w:val="00452810"/>
    <w:rsid w:val="00453BA2"/>
    <w:rsid w:val="00454EC0"/>
    <w:rsid w:val="004550CB"/>
    <w:rsid w:val="004562E2"/>
    <w:rsid w:val="00456A4D"/>
    <w:rsid w:val="004571B0"/>
    <w:rsid w:val="00457AE7"/>
    <w:rsid w:val="00460483"/>
    <w:rsid w:val="00463F77"/>
    <w:rsid w:val="00463FEF"/>
    <w:rsid w:val="00464526"/>
    <w:rsid w:val="00464BB0"/>
    <w:rsid w:val="00464BC8"/>
    <w:rsid w:val="0046525C"/>
    <w:rsid w:val="00465A61"/>
    <w:rsid w:val="004660B1"/>
    <w:rsid w:val="00466D9C"/>
    <w:rsid w:val="00467455"/>
    <w:rsid w:val="00471E40"/>
    <w:rsid w:val="004726C5"/>
    <w:rsid w:val="00473621"/>
    <w:rsid w:val="00473674"/>
    <w:rsid w:val="004738AB"/>
    <w:rsid w:val="00473E9C"/>
    <w:rsid w:val="004745CC"/>
    <w:rsid w:val="00474902"/>
    <w:rsid w:val="00476634"/>
    <w:rsid w:val="00476FCB"/>
    <w:rsid w:val="00477A78"/>
    <w:rsid w:val="00477DE2"/>
    <w:rsid w:val="004809A6"/>
    <w:rsid w:val="0048103F"/>
    <w:rsid w:val="00481852"/>
    <w:rsid w:val="00482853"/>
    <w:rsid w:val="00482FF0"/>
    <w:rsid w:val="004842AD"/>
    <w:rsid w:val="00485B99"/>
    <w:rsid w:val="00485D7B"/>
    <w:rsid w:val="00490045"/>
    <w:rsid w:val="0049010F"/>
    <w:rsid w:val="0049121B"/>
    <w:rsid w:val="004913C2"/>
    <w:rsid w:val="004918AB"/>
    <w:rsid w:val="00491918"/>
    <w:rsid w:val="00492613"/>
    <w:rsid w:val="00492B5D"/>
    <w:rsid w:val="00492D48"/>
    <w:rsid w:val="00492E2A"/>
    <w:rsid w:val="004933A6"/>
    <w:rsid w:val="0049377B"/>
    <w:rsid w:val="004944F3"/>
    <w:rsid w:val="00495ED2"/>
    <w:rsid w:val="00496042"/>
    <w:rsid w:val="00496235"/>
    <w:rsid w:val="00496B11"/>
    <w:rsid w:val="00496CE1"/>
    <w:rsid w:val="00497B4B"/>
    <w:rsid w:val="004A1672"/>
    <w:rsid w:val="004A2406"/>
    <w:rsid w:val="004A2A70"/>
    <w:rsid w:val="004A3FD0"/>
    <w:rsid w:val="004A42EB"/>
    <w:rsid w:val="004A4710"/>
    <w:rsid w:val="004A4735"/>
    <w:rsid w:val="004A531E"/>
    <w:rsid w:val="004A55FD"/>
    <w:rsid w:val="004A66BD"/>
    <w:rsid w:val="004A6C03"/>
    <w:rsid w:val="004A6C86"/>
    <w:rsid w:val="004A78F5"/>
    <w:rsid w:val="004B04C6"/>
    <w:rsid w:val="004B15AA"/>
    <w:rsid w:val="004B227A"/>
    <w:rsid w:val="004B23A7"/>
    <w:rsid w:val="004B2556"/>
    <w:rsid w:val="004B2AFF"/>
    <w:rsid w:val="004B2D18"/>
    <w:rsid w:val="004B318D"/>
    <w:rsid w:val="004B3755"/>
    <w:rsid w:val="004B4ED5"/>
    <w:rsid w:val="004B4FFD"/>
    <w:rsid w:val="004B5180"/>
    <w:rsid w:val="004B53E6"/>
    <w:rsid w:val="004B59DB"/>
    <w:rsid w:val="004B5E6E"/>
    <w:rsid w:val="004B63C1"/>
    <w:rsid w:val="004B67CC"/>
    <w:rsid w:val="004B6CF0"/>
    <w:rsid w:val="004B6E08"/>
    <w:rsid w:val="004C2823"/>
    <w:rsid w:val="004C465F"/>
    <w:rsid w:val="004C56E1"/>
    <w:rsid w:val="004C5E36"/>
    <w:rsid w:val="004C6D0F"/>
    <w:rsid w:val="004C6EC1"/>
    <w:rsid w:val="004C7C32"/>
    <w:rsid w:val="004C7F28"/>
    <w:rsid w:val="004D06C6"/>
    <w:rsid w:val="004D18B5"/>
    <w:rsid w:val="004D193E"/>
    <w:rsid w:val="004D2C48"/>
    <w:rsid w:val="004D41C5"/>
    <w:rsid w:val="004D5375"/>
    <w:rsid w:val="004D53F0"/>
    <w:rsid w:val="004D6022"/>
    <w:rsid w:val="004D78D4"/>
    <w:rsid w:val="004D7936"/>
    <w:rsid w:val="004E14F7"/>
    <w:rsid w:val="004E1B81"/>
    <w:rsid w:val="004E1C5E"/>
    <w:rsid w:val="004E33F7"/>
    <w:rsid w:val="004E560F"/>
    <w:rsid w:val="004E704A"/>
    <w:rsid w:val="004F0722"/>
    <w:rsid w:val="004F07E3"/>
    <w:rsid w:val="004F16BC"/>
    <w:rsid w:val="004F2DFE"/>
    <w:rsid w:val="004F347E"/>
    <w:rsid w:val="004F370E"/>
    <w:rsid w:val="004F485A"/>
    <w:rsid w:val="004F5024"/>
    <w:rsid w:val="004F66F7"/>
    <w:rsid w:val="004F6992"/>
    <w:rsid w:val="004F6DEB"/>
    <w:rsid w:val="004F7ACE"/>
    <w:rsid w:val="0050023D"/>
    <w:rsid w:val="005003E5"/>
    <w:rsid w:val="00501355"/>
    <w:rsid w:val="00501996"/>
    <w:rsid w:val="00501ACC"/>
    <w:rsid w:val="00502BD0"/>
    <w:rsid w:val="005038B3"/>
    <w:rsid w:val="00504705"/>
    <w:rsid w:val="005048C8"/>
    <w:rsid w:val="005054AF"/>
    <w:rsid w:val="00505A9B"/>
    <w:rsid w:val="00505FF4"/>
    <w:rsid w:val="00507200"/>
    <w:rsid w:val="005106F9"/>
    <w:rsid w:val="00511041"/>
    <w:rsid w:val="00511F5E"/>
    <w:rsid w:val="00512607"/>
    <w:rsid w:val="00512F96"/>
    <w:rsid w:val="005132CD"/>
    <w:rsid w:val="005138BE"/>
    <w:rsid w:val="00513AF5"/>
    <w:rsid w:val="0051486D"/>
    <w:rsid w:val="005165CB"/>
    <w:rsid w:val="005169B1"/>
    <w:rsid w:val="00516E48"/>
    <w:rsid w:val="0051740F"/>
    <w:rsid w:val="00517770"/>
    <w:rsid w:val="00517E3C"/>
    <w:rsid w:val="00520659"/>
    <w:rsid w:val="00520918"/>
    <w:rsid w:val="005245A8"/>
    <w:rsid w:val="00524C87"/>
    <w:rsid w:val="00524D2A"/>
    <w:rsid w:val="00524D9B"/>
    <w:rsid w:val="00525194"/>
    <w:rsid w:val="00525771"/>
    <w:rsid w:val="00526C59"/>
    <w:rsid w:val="00527457"/>
    <w:rsid w:val="00527DAD"/>
    <w:rsid w:val="0053045E"/>
    <w:rsid w:val="00530AE9"/>
    <w:rsid w:val="0053111F"/>
    <w:rsid w:val="005316D0"/>
    <w:rsid w:val="00532B58"/>
    <w:rsid w:val="00532D0A"/>
    <w:rsid w:val="00533217"/>
    <w:rsid w:val="00533BB4"/>
    <w:rsid w:val="00534F06"/>
    <w:rsid w:val="0053671A"/>
    <w:rsid w:val="005371FB"/>
    <w:rsid w:val="00537E7D"/>
    <w:rsid w:val="005408CE"/>
    <w:rsid w:val="0054108B"/>
    <w:rsid w:val="0054140F"/>
    <w:rsid w:val="0054248C"/>
    <w:rsid w:val="005427B3"/>
    <w:rsid w:val="00543661"/>
    <w:rsid w:val="00543666"/>
    <w:rsid w:val="00543A3E"/>
    <w:rsid w:val="00544100"/>
    <w:rsid w:val="00544637"/>
    <w:rsid w:val="005447CB"/>
    <w:rsid w:val="00544CFC"/>
    <w:rsid w:val="00546E50"/>
    <w:rsid w:val="0054776E"/>
    <w:rsid w:val="00550A79"/>
    <w:rsid w:val="00550C82"/>
    <w:rsid w:val="00550F05"/>
    <w:rsid w:val="00552A9F"/>
    <w:rsid w:val="00552B01"/>
    <w:rsid w:val="005530BA"/>
    <w:rsid w:val="00553377"/>
    <w:rsid w:val="00553F34"/>
    <w:rsid w:val="00554239"/>
    <w:rsid w:val="005542B6"/>
    <w:rsid w:val="00556F7E"/>
    <w:rsid w:val="00557EB7"/>
    <w:rsid w:val="00560A41"/>
    <w:rsid w:val="00560CD5"/>
    <w:rsid w:val="005610A2"/>
    <w:rsid w:val="00561A9B"/>
    <w:rsid w:val="005622CA"/>
    <w:rsid w:val="005641B3"/>
    <w:rsid w:val="00564717"/>
    <w:rsid w:val="00566BFE"/>
    <w:rsid w:val="0056784D"/>
    <w:rsid w:val="00567F0B"/>
    <w:rsid w:val="0057001D"/>
    <w:rsid w:val="00570A17"/>
    <w:rsid w:val="00571118"/>
    <w:rsid w:val="0057190C"/>
    <w:rsid w:val="00571BEF"/>
    <w:rsid w:val="00572438"/>
    <w:rsid w:val="00572758"/>
    <w:rsid w:val="0057284A"/>
    <w:rsid w:val="005729E8"/>
    <w:rsid w:val="00574E3A"/>
    <w:rsid w:val="00575543"/>
    <w:rsid w:val="00576148"/>
    <w:rsid w:val="00576315"/>
    <w:rsid w:val="00576323"/>
    <w:rsid w:val="00576C0C"/>
    <w:rsid w:val="00577511"/>
    <w:rsid w:val="00577C80"/>
    <w:rsid w:val="005801D6"/>
    <w:rsid w:val="00580844"/>
    <w:rsid w:val="00582100"/>
    <w:rsid w:val="005823B1"/>
    <w:rsid w:val="00582B72"/>
    <w:rsid w:val="00582D91"/>
    <w:rsid w:val="00583073"/>
    <w:rsid w:val="00583194"/>
    <w:rsid w:val="00583367"/>
    <w:rsid w:val="00583703"/>
    <w:rsid w:val="005846CF"/>
    <w:rsid w:val="00584965"/>
    <w:rsid w:val="00585081"/>
    <w:rsid w:val="0058549D"/>
    <w:rsid w:val="00585B53"/>
    <w:rsid w:val="0058619C"/>
    <w:rsid w:val="00586215"/>
    <w:rsid w:val="005864BA"/>
    <w:rsid w:val="00586ED8"/>
    <w:rsid w:val="005876F9"/>
    <w:rsid w:val="0059035E"/>
    <w:rsid w:val="00590992"/>
    <w:rsid w:val="00590F4B"/>
    <w:rsid w:val="005936FF"/>
    <w:rsid w:val="00593800"/>
    <w:rsid w:val="00593CA6"/>
    <w:rsid w:val="0059420D"/>
    <w:rsid w:val="005948AC"/>
    <w:rsid w:val="0059541C"/>
    <w:rsid w:val="0059618B"/>
    <w:rsid w:val="005967AF"/>
    <w:rsid w:val="0059681D"/>
    <w:rsid w:val="00597F52"/>
    <w:rsid w:val="005A1938"/>
    <w:rsid w:val="005A280A"/>
    <w:rsid w:val="005A3203"/>
    <w:rsid w:val="005A54FF"/>
    <w:rsid w:val="005A5AFF"/>
    <w:rsid w:val="005A7425"/>
    <w:rsid w:val="005A76F3"/>
    <w:rsid w:val="005A7888"/>
    <w:rsid w:val="005A7898"/>
    <w:rsid w:val="005B1EF4"/>
    <w:rsid w:val="005B2FB5"/>
    <w:rsid w:val="005B3217"/>
    <w:rsid w:val="005B3409"/>
    <w:rsid w:val="005B34CA"/>
    <w:rsid w:val="005B3EAA"/>
    <w:rsid w:val="005B4814"/>
    <w:rsid w:val="005B4CAD"/>
    <w:rsid w:val="005B663B"/>
    <w:rsid w:val="005C0880"/>
    <w:rsid w:val="005C11FB"/>
    <w:rsid w:val="005C15C2"/>
    <w:rsid w:val="005C2878"/>
    <w:rsid w:val="005C2E1C"/>
    <w:rsid w:val="005C32FC"/>
    <w:rsid w:val="005C4BCD"/>
    <w:rsid w:val="005C4E0A"/>
    <w:rsid w:val="005C58E2"/>
    <w:rsid w:val="005C5C40"/>
    <w:rsid w:val="005C5E98"/>
    <w:rsid w:val="005C6304"/>
    <w:rsid w:val="005C6887"/>
    <w:rsid w:val="005C68C0"/>
    <w:rsid w:val="005D08C5"/>
    <w:rsid w:val="005D1199"/>
    <w:rsid w:val="005D16E1"/>
    <w:rsid w:val="005D2A73"/>
    <w:rsid w:val="005D3D11"/>
    <w:rsid w:val="005D3EAD"/>
    <w:rsid w:val="005D670E"/>
    <w:rsid w:val="005D6CE6"/>
    <w:rsid w:val="005D70F3"/>
    <w:rsid w:val="005D791E"/>
    <w:rsid w:val="005E0115"/>
    <w:rsid w:val="005E2188"/>
    <w:rsid w:val="005E2193"/>
    <w:rsid w:val="005E484F"/>
    <w:rsid w:val="005E7091"/>
    <w:rsid w:val="005E7757"/>
    <w:rsid w:val="005F0693"/>
    <w:rsid w:val="005F1143"/>
    <w:rsid w:val="005F13C4"/>
    <w:rsid w:val="005F1DFB"/>
    <w:rsid w:val="005F214D"/>
    <w:rsid w:val="005F24EF"/>
    <w:rsid w:val="005F36F5"/>
    <w:rsid w:val="005F39EF"/>
    <w:rsid w:val="005F6D45"/>
    <w:rsid w:val="005F7196"/>
    <w:rsid w:val="0060073E"/>
    <w:rsid w:val="00600B2B"/>
    <w:rsid w:val="00600BEB"/>
    <w:rsid w:val="0060101F"/>
    <w:rsid w:val="00601A3E"/>
    <w:rsid w:val="006037A1"/>
    <w:rsid w:val="006052D6"/>
    <w:rsid w:val="006054BE"/>
    <w:rsid w:val="00606BC7"/>
    <w:rsid w:val="00606CA3"/>
    <w:rsid w:val="0060765C"/>
    <w:rsid w:val="00610518"/>
    <w:rsid w:val="00610912"/>
    <w:rsid w:val="00610A9B"/>
    <w:rsid w:val="00610E17"/>
    <w:rsid w:val="006111FB"/>
    <w:rsid w:val="0061122A"/>
    <w:rsid w:val="0061179E"/>
    <w:rsid w:val="00611E9C"/>
    <w:rsid w:val="00611F36"/>
    <w:rsid w:val="00613897"/>
    <w:rsid w:val="00613A89"/>
    <w:rsid w:val="0061446E"/>
    <w:rsid w:val="00614F28"/>
    <w:rsid w:val="00614F9E"/>
    <w:rsid w:val="00616525"/>
    <w:rsid w:val="00617865"/>
    <w:rsid w:val="00617C33"/>
    <w:rsid w:val="006208B0"/>
    <w:rsid w:val="006208F6"/>
    <w:rsid w:val="00620B95"/>
    <w:rsid w:val="00621369"/>
    <w:rsid w:val="0062146A"/>
    <w:rsid w:val="006226A7"/>
    <w:rsid w:val="006236B9"/>
    <w:rsid w:val="006238D3"/>
    <w:rsid w:val="00623D5E"/>
    <w:rsid w:val="00624DC2"/>
    <w:rsid w:val="0062537D"/>
    <w:rsid w:val="00625B4A"/>
    <w:rsid w:val="00625ED2"/>
    <w:rsid w:val="00626224"/>
    <w:rsid w:val="006262D5"/>
    <w:rsid w:val="00627319"/>
    <w:rsid w:val="00627571"/>
    <w:rsid w:val="00627F30"/>
    <w:rsid w:val="006310CF"/>
    <w:rsid w:val="006328F5"/>
    <w:rsid w:val="00632F97"/>
    <w:rsid w:val="00634883"/>
    <w:rsid w:val="0063561B"/>
    <w:rsid w:val="00636042"/>
    <w:rsid w:val="006360C9"/>
    <w:rsid w:val="00636C03"/>
    <w:rsid w:val="006372D6"/>
    <w:rsid w:val="0063748C"/>
    <w:rsid w:val="00637723"/>
    <w:rsid w:val="006377F2"/>
    <w:rsid w:val="006378AF"/>
    <w:rsid w:val="00637E2C"/>
    <w:rsid w:val="00640314"/>
    <w:rsid w:val="00641A03"/>
    <w:rsid w:val="00641D1C"/>
    <w:rsid w:val="00641DF3"/>
    <w:rsid w:val="0064533E"/>
    <w:rsid w:val="00645F9F"/>
    <w:rsid w:val="00646B81"/>
    <w:rsid w:val="00646CD0"/>
    <w:rsid w:val="00646D69"/>
    <w:rsid w:val="00647775"/>
    <w:rsid w:val="006477A1"/>
    <w:rsid w:val="006501B2"/>
    <w:rsid w:val="00650238"/>
    <w:rsid w:val="006503EB"/>
    <w:rsid w:val="006510CC"/>
    <w:rsid w:val="00654681"/>
    <w:rsid w:val="00655A59"/>
    <w:rsid w:val="00655B25"/>
    <w:rsid w:val="006575F2"/>
    <w:rsid w:val="00657FA0"/>
    <w:rsid w:val="00660056"/>
    <w:rsid w:val="00660BE2"/>
    <w:rsid w:val="00661669"/>
    <w:rsid w:val="006617D9"/>
    <w:rsid w:val="006620EF"/>
    <w:rsid w:val="00662B0E"/>
    <w:rsid w:val="00662E12"/>
    <w:rsid w:val="006642AA"/>
    <w:rsid w:val="00664341"/>
    <w:rsid w:val="006658DC"/>
    <w:rsid w:val="00665BA7"/>
    <w:rsid w:val="006666A9"/>
    <w:rsid w:val="00667046"/>
    <w:rsid w:val="00667BC4"/>
    <w:rsid w:val="00670284"/>
    <w:rsid w:val="0067131B"/>
    <w:rsid w:val="0067160B"/>
    <w:rsid w:val="006721D4"/>
    <w:rsid w:val="00672B1D"/>
    <w:rsid w:val="00672E9C"/>
    <w:rsid w:val="00673B4A"/>
    <w:rsid w:val="00673B55"/>
    <w:rsid w:val="00673BD3"/>
    <w:rsid w:val="00674A76"/>
    <w:rsid w:val="00674FE3"/>
    <w:rsid w:val="00675B4C"/>
    <w:rsid w:val="00676B28"/>
    <w:rsid w:val="00676BA8"/>
    <w:rsid w:val="00676F7F"/>
    <w:rsid w:val="006815B5"/>
    <w:rsid w:val="0068253B"/>
    <w:rsid w:val="0068286D"/>
    <w:rsid w:val="00682A2B"/>
    <w:rsid w:val="00682A40"/>
    <w:rsid w:val="006833FF"/>
    <w:rsid w:val="00684222"/>
    <w:rsid w:val="0068463D"/>
    <w:rsid w:val="00684B53"/>
    <w:rsid w:val="006859B7"/>
    <w:rsid w:val="00685FA8"/>
    <w:rsid w:val="00686DBD"/>
    <w:rsid w:val="00691020"/>
    <w:rsid w:val="006915A4"/>
    <w:rsid w:val="006918E3"/>
    <w:rsid w:val="00693ED9"/>
    <w:rsid w:val="006942FD"/>
    <w:rsid w:val="00694370"/>
    <w:rsid w:val="00695761"/>
    <w:rsid w:val="00695A65"/>
    <w:rsid w:val="00696837"/>
    <w:rsid w:val="006A02A1"/>
    <w:rsid w:val="006A07D8"/>
    <w:rsid w:val="006A0AB8"/>
    <w:rsid w:val="006A0D70"/>
    <w:rsid w:val="006A1596"/>
    <w:rsid w:val="006A2070"/>
    <w:rsid w:val="006A20DB"/>
    <w:rsid w:val="006A21B4"/>
    <w:rsid w:val="006A291D"/>
    <w:rsid w:val="006A38C1"/>
    <w:rsid w:val="006A4427"/>
    <w:rsid w:val="006A494E"/>
    <w:rsid w:val="006A5CBA"/>
    <w:rsid w:val="006A60D7"/>
    <w:rsid w:val="006B0857"/>
    <w:rsid w:val="006B2E0C"/>
    <w:rsid w:val="006B2FB6"/>
    <w:rsid w:val="006B44C5"/>
    <w:rsid w:val="006B5E42"/>
    <w:rsid w:val="006B61A7"/>
    <w:rsid w:val="006B6352"/>
    <w:rsid w:val="006B6616"/>
    <w:rsid w:val="006B6738"/>
    <w:rsid w:val="006B70AA"/>
    <w:rsid w:val="006B75B3"/>
    <w:rsid w:val="006C06BB"/>
    <w:rsid w:val="006C13E2"/>
    <w:rsid w:val="006C233A"/>
    <w:rsid w:val="006C296C"/>
    <w:rsid w:val="006C3114"/>
    <w:rsid w:val="006C3736"/>
    <w:rsid w:val="006C3BA3"/>
    <w:rsid w:val="006C3F53"/>
    <w:rsid w:val="006C70D4"/>
    <w:rsid w:val="006C7B45"/>
    <w:rsid w:val="006D0052"/>
    <w:rsid w:val="006D0182"/>
    <w:rsid w:val="006D02FC"/>
    <w:rsid w:val="006D045A"/>
    <w:rsid w:val="006D04C5"/>
    <w:rsid w:val="006D1F0F"/>
    <w:rsid w:val="006D1F86"/>
    <w:rsid w:val="006D29D5"/>
    <w:rsid w:val="006D34B4"/>
    <w:rsid w:val="006D35BB"/>
    <w:rsid w:val="006D3D1A"/>
    <w:rsid w:val="006D4807"/>
    <w:rsid w:val="006D4C61"/>
    <w:rsid w:val="006D55F0"/>
    <w:rsid w:val="006D56AD"/>
    <w:rsid w:val="006D6107"/>
    <w:rsid w:val="006D62DA"/>
    <w:rsid w:val="006D79F6"/>
    <w:rsid w:val="006D7FA3"/>
    <w:rsid w:val="006E048F"/>
    <w:rsid w:val="006E0975"/>
    <w:rsid w:val="006E1628"/>
    <w:rsid w:val="006E1648"/>
    <w:rsid w:val="006E1B2D"/>
    <w:rsid w:val="006E20D2"/>
    <w:rsid w:val="006E241F"/>
    <w:rsid w:val="006E2580"/>
    <w:rsid w:val="006E2C59"/>
    <w:rsid w:val="006E2C6C"/>
    <w:rsid w:val="006E2E9F"/>
    <w:rsid w:val="006E3176"/>
    <w:rsid w:val="006E404D"/>
    <w:rsid w:val="006E4894"/>
    <w:rsid w:val="006E59AC"/>
    <w:rsid w:val="006E763F"/>
    <w:rsid w:val="006E7C2F"/>
    <w:rsid w:val="006E7F7F"/>
    <w:rsid w:val="006F0033"/>
    <w:rsid w:val="006F0305"/>
    <w:rsid w:val="006F1255"/>
    <w:rsid w:val="006F1772"/>
    <w:rsid w:val="006F1E5F"/>
    <w:rsid w:val="006F25C9"/>
    <w:rsid w:val="006F2C90"/>
    <w:rsid w:val="006F452F"/>
    <w:rsid w:val="006F46B0"/>
    <w:rsid w:val="006F4BDD"/>
    <w:rsid w:val="006F4DE7"/>
    <w:rsid w:val="006F4F59"/>
    <w:rsid w:val="006F52F6"/>
    <w:rsid w:val="006F6024"/>
    <w:rsid w:val="006F6C05"/>
    <w:rsid w:val="006F71E5"/>
    <w:rsid w:val="006F7949"/>
    <w:rsid w:val="00700F94"/>
    <w:rsid w:val="0070165C"/>
    <w:rsid w:val="007021D8"/>
    <w:rsid w:val="00702381"/>
    <w:rsid w:val="00703083"/>
    <w:rsid w:val="007036BE"/>
    <w:rsid w:val="00704D3E"/>
    <w:rsid w:val="00704EB5"/>
    <w:rsid w:val="0070681E"/>
    <w:rsid w:val="0070735A"/>
    <w:rsid w:val="00707660"/>
    <w:rsid w:val="007101AD"/>
    <w:rsid w:val="00711003"/>
    <w:rsid w:val="007112A4"/>
    <w:rsid w:val="00711C35"/>
    <w:rsid w:val="00711EF4"/>
    <w:rsid w:val="00712B23"/>
    <w:rsid w:val="007151E8"/>
    <w:rsid w:val="00715C3B"/>
    <w:rsid w:val="00715F8D"/>
    <w:rsid w:val="007169B2"/>
    <w:rsid w:val="00716A44"/>
    <w:rsid w:val="00716B99"/>
    <w:rsid w:val="0071796A"/>
    <w:rsid w:val="00717B9F"/>
    <w:rsid w:val="00717D09"/>
    <w:rsid w:val="00720643"/>
    <w:rsid w:val="00720B63"/>
    <w:rsid w:val="00720D1F"/>
    <w:rsid w:val="00721018"/>
    <w:rsid w:val="00721CAE"/>
    <w:rsid w:val="0072268E"/>
    <w:rsid w:val="00723EC0"/>
    <w:rsid w:val="00723F96"/>
    <w:rsid w:val="00724450"/>
    <w:rsid w:val="00724532"/>
    <w:rsid w:val="007251D1"/>
    <w:rsid w:val="00725708"/>
    <w:rsid w:val="00726878"/>
    <w:rsid w:val="00726AF5"/>
    <w:rsid w:val="00726CE6"/>
    <w:rsid w:val="00726FE1"/>
    <w:rsid w:val="00727BCF"/>
    <w:rsid w:val="00730801"/>
    <w:rsid w:val="007309FC"/>
    <w:rsid w:val="00731E05"/>
    <w:rsid w:val="00732509"/>
    <w:rsid w:val="007334D9"/>
    <w:rsid w:val="00734269"/>
    <w:rsid w:val="007344D5"/>
    <w:rsid w:val="00734556"/>
    <w:rsid w:val="00735806"/>
    <w:rsid w:val="0073790C"/>
    <w:rsid w:val="00737FA4"/>
    <w:rsid w:val="00741F36"/>
    <w:rsid w:val="007422BD"/>
    <w:rsid w:val="00743337"/>
    <w:rsid w:val="00743363"/>
    <w:rsid w:val="00743FE0"/>
    <w:rsid w:val="00745EED"/>
    <w:rsid w:val="0074621C"/>
    <w:rsid w:val="007467CE"/>
    <w:rsid w:val="00746B28"/>
    <w:rsid w:val="00746ECA"/>
    <w:rsid w:val="00746F00"/>
    <w:rsid w:val="00747370"/>
    <w:rsid w:val="007473BE"/>
    <w:rsid w:val="00750341"/>
    <w:rsid w:val="0075046C"/>
    <w:rsid w:val="007516D8"/>
    <w:rsid w:val="00752E6A"/>
    <w:rsid w:val="00753EC9"/>
    <w:rsid w:val="00754758"/>
    <w:rsid w:val="00755063"/>
    <w:rsid w:val="0075569A"/>
    <w:rsid w:val="007558A2"/>
    <w:rsid w:val="00757015"/>
    <w:rsid w:val="007617B5"/>
    <w:rsid w:val="00762792"/>
    <w:rsid w:val="00762C5C"/>
    <w:rsid w:val="0076538E"/>
    <w:rsid w:val="00765FF0"/>
    <w:rsid w:val="00766352"/>
    <w:rsid w:val="0076683D"/>
    <w:rsid w:val="00770B3E"/>
    <w:rsid w:val="00770FC3"/>
    <w:rsid w:val="00771200"/>
    <w:rsid w:val="0077269E"/>
    <w:rsid w:val="00772E8C"/>
    <w:rsid w:val="00774120"/>
    <w:rsid w:val="00774F7A"/>
    <w:rsid w:val="00775EE9"/>
    <w:rsid w:val="00775FB7"/>
    <w:rsid w:val="007778D5"/>
    <w:rsid w:val="00777B34"/>
    <w:rsid w:val="00777F97"/>
    <w:rsid w:val="007811AB"/>
    <w:rsid w:val="00781980"/>
    <w:rsid w:val="00781B17"/>
    <w:rsid w:val="007820A9"/>
    <w:rsid w:val="00782441"/>
    <w:rsid w:val="0078250C"/>
    <w:rsid w:val="00782556"/>
    <w:rsid w:val="00782BA2"/>
    <w:rsid w:val="00782F40"/>
    <w:rsid w:val="00783127"/>
    <w:rsid w:val="00783765"/>
    <w:rsid w:val="00783DC9"/>
    <w:rsid w:val="007845A0"/>
    <w:rsid w:val="00786768"/>
    <w:rsid w:val="00786993"/>
    <w:rsid w:val="007877D4"/>
    <w:rsid w:val="007900F8"/>
    <w:rsid w:val="007902D5"/>
    <w:rsid w:val="00791D30"/>
    <w:rsid w:val="00792F20"/>
    <w:rsid w:val="007936B1"/>
    <w:rsid w:val="007948B0"/>
    <w:rsid w:val="00794FFC"/>
    <w:rsid w:val="00795729"/>
    <w:rsid w:val="0079594D"/>
    <w:rsid w:val="00795E86"/>
    <w:rsid w:val="0079619A"/>
    <w:rsid w:val="007968A5"/>
    <w:rsid w:val="007969F0"/>
    <w:rsid w:val="00797F9C"/>
    <w:rsid w:val="007A042E"/>
    <w:rsid w:val="007A0457"/>
    <w:rsid w:val="007A06A4"/>
    <w:rsid w:val="007A0BA9"/>
    <w:rsid w:val="007A1AEE"/>
    <w:rsid w:val="007A1C7C"/>
    <w:rsid w:val="007A1FF8"/>
    <w:rsid w:val="007A30D2"/>
    <w:rsid w:val="007A40BB"/>
    <w:rsid w:val="007A44D3"/>
    <w:rsid w:val="007A4C16"/>
    <w:rsid w:val="007A6F69"/>
    <w:rsid w:val="007A732A"/>
    <w:rsid w:val="007A74A6"/>
    <w:rsid w:val="007B136D"/>
    <w:rsid w:val="007B1B9D"/>
    <w:rsid w:val="007B1F38"/>
    <w:rsid w:val="007B2684"/>
    <w:rsid w:val="007B2871"/>
    <w:rsid w:val="007B2FBF"/>
    <w:rsid w:val="007B426D"/>
    <w:rsid w:val="007B501A"/>
    <w:rsid w:val="007B5022"/>
    <w:rsid w:val="007B51B6"/>
    <w:rsid w:val="007B6297"/>
    <w:rsid w:val="007B67B0"/>
    <w:rsid w:val="007B6941"/>
    <w:rsid w:val="007C110F"/>
    <w:rsid w:val="007C14A2"/>
    <w:rsid w:val="007C1D2F"/>
    <w:rsid w:val="007C375E"/>
    <w:rsid w:val="007C49D2"/>
    <w:rsid w:val="007C5C3C"/>
    <w:rsid w:val="007C5F07"/>
    <w:rsid w:val="007C73AA"/>
    <w:rsid w:val="007C7602"/>
    <w:rsid w:val="007C7A31"/>
    <w:rsid w:val="007C7B54"/>
    <w:rsid w:val="007C7E33"/>
    <w:rsid w:val="007D04ED"/>
    <w:rsid w:val="007D04F5"/>
    <w:rsid w:val="007D054C"/>
    <w:rsid w:val="007D0763"/>
    <w:rsid w:val="007D0984"/>
    <w:rsid w:val="007D0D24"/>
    <w:rsid w:val="007D12C4"/>
    <w:rsid w:val="007D22CE"/>
    <w:rsid w:val="007D28B8"/>
    <w:rsid w:val="007D299C"/>
    <w:rsid w:val="007D368A"/>
    <w:rsid w:val="007D3B89"/>
    <w:rsid w:val="007D5583"/>
    <w:rsid w:val="007D6628"/>
    <w:rsid w:val="007D6732"/>
    <w:rsid w:val="007D697F"/>
    <w:rsid w:val="007D6B58"/>
    <w:rsid w:val="007D6B69"/>
    <w:rsid w:val="007D78E4"/>
    <w:rsid w:val="007D7B7D"/>
    <w:rsid w:val="007E2064"/>
    <w:rsid w:val="007E237E"/>
    <w:rsid w:val="007E24C3"/>
    <w:rsid w:val="007E2A88"/>
    <w:rsid w:val="007E30D2"/>
    <w:rsid w:val="007E412D"/>
    <w:rsid w:val="007E4B8D"/>
    <w:rsid w:val="007E7133"/>
    <w:rsid w:val="007E78D8"/>
    <w:rsid w:val="007E7B13"/>
    <w:rsid w:val="007E7B3B"/>
    <w:rsid w:val="007F0525"/>
    <w:rsid w:val="007F056F"/>
    <w:rsid w:val="007F0A27"/>
    <w:rsid w:val="007F0C28"/>
    <w:rsid w:val="007F1006"/>
    <w:rsid w:val="007F11EE"/>
    <w:rsid w:val="007F186F"/>
    <w:rsid w:val="007F2114"/>
    <w:rsid w:val="007F2F35"/>
    <w:rsid w:val="007F3DE7"/>
    <w:rsid w:val="007F5CF4"/>
    <w:rsid w:val="00800D00"/>
    <w:rsid w:val="008027C1"/>
    <w:rsid w:val="008029C8"/>
    <w:rsid w:val="00804049"/>
    <w:rsid w:val="00805A0D"/>
    <w:rsid w:val="00805A65"/>
    <w:rsid w:val="00805C79"/>
    <w:rsid w:val="00810268"/>
    <w:rsid w:val="00810A27"/>
    <w:rsid w:val="00811472"/>
    <w:rsid w:val="00811F6A"/>
    <w:rsid w:val="0081333D"/>
    <w:rsid w:val="008139C6"/>
    <w:rsid w:val="00813D64"/>
    <w:rsid w:val="00815830"/>
    <w:rsid w:val="008159C5"/>
    <w:rsid w:val="00815B9B"/>
    <w:rsid w:val="00816301"/>
    <w:rsid w:val="008169CF"/>
    <w:rsid w:val="00816C2A"/>
    <w:rsid w:val="00816EE4"/>
    <w:rsid w:val="008173D1"/>
    <w:rsid w:val="00817787"/>
    <w:rsid w:val="0082002F"/>
    <w:rsid w:val="008201A2"/>
    <w:rsid w:val="008202A5"/>
    <w:rsid w:val="0082081A"/>
    <w:rsid w:val="0082108E"/>
    <w:rsid w:val="0082286C"/>
    <w:rsid w:val="00824D70"/>
    <w:rsid w:val="00824F73"/>
    <w:rsid w:val="00825C28"/>
    <w:rsid w:val="00826918"/>
    <w:rsid w:val="0083043F"/>
    <w:rsid w:val="008311A0"/>
    <w:rsid w:val="0083331A"/>
    <w:rsid w:val="008341B7"/>
    <w:rsid w:val="008347AA"/>
    <w:rsid w:val="00834804"/>
    <w:rsid w:val="00834895"/>
    <w:rsid w:val="00836BD1"/>
    <w:rsid w:val="00836DBC"/>
    <w:rsid w:val="00837ED0"/>
    <w:rsid w:val="00840735"/>
    <w:rsid w:val="00840868"/>
    <w:rsid w:val="00841E65"/>
    <w:rsid w:val="00842802"/>
    <w:rsid w:val="00842850"/>
    <w:rsid w:val="00842875"/>
    <w:rsid w:val="00843E01"/>
    <w:rsid w:val="00843FDB"/>
    <w:rsid w:val="00844D1E"/>
    <w:rsid w:val="00844D4F"/>
    <w:rsid w:val="008450BF"/>
    <w:rsid w:val="0084517D"/>
    <w:rsid w:val="00845340"/>
    <w:rsid w:val="00845DAC"/>
    <w:rsid w:val="00846287"/>
    <w:rsid w:val="00846595"/>
    <w:rsid w:val="00847C01"/>
    <w:rsid w:val="00847CA7"/>
    <w:rsid w:val="008503A8"/>
    <w:rsid w:val="008517F8"/>
    <w:rsid w:val="00853A5F"/>
    <w:rsid w:val="00853B31"/>
    <w:rsid w:val="00853F1B"/>
    <w:rsid w:val="00854010"/>
    <w:rsid w:val="0085547D"/>
    <w:rsid w:val="008559F8"/>
    <w:rsid w:val="00856431"/>
    <w:rsid w:val="00856B36"/>
    <w:rsid w:val="008574F4"/>
    <w:rsid w:val="00857694"/>
    <w:rsid w:val="00860775"/>
    <w:rsid w:val="00860E26"/>
    <w:rsid w:val="00862536"/>
    <w:rsid w:val="00862884"/>
    <w:rsid w:val="00863247"/>
    <w:rsid w:val="0086481A"/>
    <w:rsid w:val="00864CA4"/>
    <w:rsid w:val="008652CB"/>
    <w:rsid w:val="0086552D"/>
    <w:rsid w:val="00865BF4"/>
    <w:rsid w:val="00865F0D"/>
    <w:rsid w:val="00866146"/>
    <w:rsid w:val="008704F5"/>
    <w:rsid w:val="00871F0A"/>
    <w:rsid w:val="00872179"/>
    <w:rsid w:val="00872796"/>
    <w:rsid w:val="008728B4"/>
    <w:rsid w:val="00872BB2"/>
    <w:rsid w:val="00875E04"/>
    <w:rsid w:val="00877EAB"/>
    <w:rsid w:val="00880559"/>
    <w:rsid w:val="00882001"/>
    <w:rsid w:val="008820A5"/>
    <w:rsid w:val="00883042"/>
    <w:rsid w:val="008835D9"/>
    <w:rsid w:val="00884B54"/>
    <w:rsid w:val="0088510C"/>
    <w:rsid w:val="008863D3"/>
    <w:rsid w:val="00886671"/>
    <w:rsid w:val="00886A4B"/>
    <w:rsid w:val="008903E7"/>
    <w:rsid w:val="00890C4B"/>
    <w:rsid w:val="00892F31"/>
    <w:rsid w:val="008933C6"/>
    <w:rsid w:val="0089388F"/>
    <w:rsid w:val="00893D3E"/>
    <w:rsid w:val="008951C3"/>
    <w:rsid w:val="00895A64"/>
    <w:rsid w:val="00896C25"/>
    <w:rsid w:val="00896D95"/>
    <w:rsid w:val="00896F4F"/>
    <w:rsid w:val="00897D05"/>
    <w:rsid w:val="00897DBC"/>
    <w:rsid w:val="008A037F"/>
    <w:rsid w:val="008A0940"/>
    <w:rsid w:val="008A173A"/>
    <w:rsid w:val="008A1FDB"/>
    <w:rsid w:val="008A22F9"/>
    <w:rsid w:val="008A34FA"/>
    <w:rsid w:val="008A35AD"/>
    <w:rsid w:val="008A3EC3"/>
    <w:rsid w:val="008A5B11"/>
    <w:rsid w:val="008A5BA3"/>
    <w:rsid w:val="008A5C21"/>
    <w:rsid w:val="008A6138"/>
    <w:rsid w:val="008A61B2"/>
    <w:rsid w:val="008A6ABC"/>
    <w:rsid w:val="008A6E10"/>
    <w:rsid w:val="008A6F86"/>
    <w:rsid w:val="008A7E44"/>
    <w:rsid w:val="008A7E6C"/>
    <w:rsid w:val="008B20EE"/>
    <w:rsid w:val="008B232F"/>
    <w:rsid w:val="008B2D65"/>
    <w:rsid w:val="008B2E3C"/>
    <w:rsid w:val="008B3AF0"/>
    <w:rsid w:val="008B3E76"/>
    <w:rsid w:val="008B4433"/>
    <w:rsid w:val="008B45F0"/>
    <w:rsid w:val="008B4AC0"/>
    <w:rsid w:val="008B63A2"/>
    <w:rsid w:val="008B63E4"/>
    <w:rsid w:val="008B6504"/>
    <w:rsid w:val="008B66C3"/>
    <w:rsid w:val="008B6F93"/>
    <w:rsid w:val="008C0585"/>
    <w:rsid w:val="008C05EC"/>
    <w:rsid w:val="008C071F"/>
    <w:rsid w:val="008C08C0"/>
    <w:rsid w:val="008C0E34"/>
    <w:rsid w:val="008C0E7D"/>
    <w:rsid w:val="008C1C94"/>
    <w:rsid w:val="008C25AC"/>
    <w:rsid w:val="008C29A8"/>
    <w:rsid w:val="008C35E7"/>
    <w:rsid w:val="008C3A49"/>
    <w:rsid w:val="008C3BF6"/>
    <w:rsid w:val="008C3FA4"/>
    <w:rsid w:val="008C4398"/>
    <w:rsid w:val="008C4679"/>
    <w:rsid w:val="008C5EDC"/>
    <w:rsid w:val="008C605F"/>
    <w:rsid w:val="008C6391"/>
    <w:rsid w:val="008C63FD"/>
    <w:rsid w:val="008C656B"/>
    <w:rsid w:val="008D05AB"/>
    <w:rsid w:val="008D209E"/>
    <w:rsid w:val="008D2412"/>
    <w:rsid w:val="008D2F9E"/>
    <w:rsid w:val="008D3445"/>
    <w:rsid w:val="008D3755"/>
    <w:rsid w:val="008D38C7"/>
    <w:rsid w:val="008D40B6"/>
    <w:rsid w:val="008D496F"/>
    <w:rsid w:val="008D4EC7"/>
    <w:rsid w:val="008D4FB1"/>
    <w:rsid w:val="008D6073"/>
    <w:rsid w:val="008D66F8"/>
    <w:rsid w:val="008D68F1"/>
    <w:rsid w:val="008D7647"/>
    <w:rsid w:val="008D77E0"/>
    <w:rsid w:val="008D7B94"/>
    <w:rsid w:val="008E0B6D"/>
    <w:rsid w:val="008E29B9"/>
    <w:rsid w:val="008E2C8D"/>
    <w:rsid w:val="008E369C"/>
    <w:rsid w:val="008E3AA8"/>
    <w:rsid w:val="008E4023"/>
    <w:rsid w:val="008E4E07"/>
    <w:rsid w:val="008E59F7"/>
    <w:rsid w:val="008E5B69"/>
    <w:rsid w:val="008E5E20"/>
    <w:rsid w:val="008E63B9"/>
    <w:rsid w:val="008E6769"/>
    <w:rsid w:val="008E711A"/>
    <w:rsid w:val="008E7ED1"/>
    <w:rsid w:val="008F0A87"/>
    <w:rsid w:val="008F2FA1"/>
    <w:rsid w:val="008F3A86"/>
    <w:rsid w:val="008F4C12"/>
    <w:rsid w:val="008F4FFE"/>
    <w:rsid w:val="008F5BD3"/>
    <w:rsid w:val="008F5D57"/>
    <w:rsid w:val="008F6A52"/>
    <w:rsid w:val="008F6B6F"/>
    <w:rsid w:val="008F6C20"/>
    <w:rsid w:val="008F7B1A"/>
    <w:rsid w:val="0090055B"/>
    <w:rsid w:val="00900826"/>
    <w:rsid w:val="00901353"/>
    <w:rsid w:val="00902DAC"/>
    <w:rsid w:val="00902FB0"/>
    <w:rsid w:val="0090332A"/>
    <w:rsid w:val="0090483C"/>
    <w:rsid w:val="00904EC1"/>
    <w:rsid w:val="00904F35"/>
    <w:rsid w:val="0090555D"/>
    <w:rsid w:val="0090582A"/>
    <w:rsid w:val="00906421"/>
    <w:rsid w:val="00907754"/>
    <w:rsid w:val="00907DC8"/>
    <w:rsid w:val="0091097D"/>
    <w:rsid w:val="009110BE"/>
    <w:rsid w:val="009111D8"/>
    <w:rsid w:val="009125EE"/>
    <w:rsid w:val="009145B7"/>
    <w:rsid w:val="00914B1E"/>
    <w:rsid w:val="00915A17"/>
    <w:rsid w:val="0091725D"/>
    <w:rsid w:val="00917D81"/>
    <w:rsid w:val="00922003"/>
    <w:rsid w:val="00922F6B"/>
    <w:rsid w:val="009238B6"/>
    <w:rsid w:val="00923CD6"/>
    <w:rsid w:val="00925357"/>
    <w:rsid w:val="00925376"/>
    <w:rsid w:val="00926845"/>
    <w:rsid w:val="00927BD1"/>
    <w:rsid w:val="009304DE"/>
    <w:rsid w:val="0093097A"/>
    <w:rsid w:val="009314BA"/>
    <w:rsid w:val="009334D1"/>
    <w:rsid w:val="0093353B"/>
    <w:rsid w:val="00933564"/>
    <w:rsid w:val="00934180"/>
    <w:rsid w:val="009342CB"/>
    <w:rsid w:val="009348A6"/>
    <w:rsid w:val="00934CE4"/>
    <w:rsid w:val="00934E03"/>
    <w:rsid w:val="00935030"/>
    <w:rsid w:val="00937381"/>
    <w:rsid w:val="009400F5"/>
    <w:rsid w:val="00940D46"/>
    <w:rsid w:val="0094107F"/>
    <w:rsid w:val="009411BE"/>
    <w:rsid w:val="00941301"/>
    <w:rsid w:val="0094180D"/>
    <w:rsid w:val="009420DF"/>
    <w:rsid w:val="00942EF2"/>
    <w:rsid w:val="009453D3"/>
    <w:rsid w:val="009454E1"/>
    <w:rsid w:val="00945F95"/>
    <w:rsid w:val="0094650B"/>
    <w:rsid w:val="00946517"/>
    <w:rsid w:val="009465ED"/>
    <w:rsid w:val="00946FA0"/>
    <w:rsid w:val="009472BE"/>
    <w:rsid w:val="0094733C"/>
    <w:rsid w:val="00950940"/>
    <w:rsid w:val="00950DAE"/>
    <w:rsid w:val="00951344"/>
    <w:rsid w:val="00953E34"/>
    <w:rsid w:val="0095417C"/>
    <w:rsid w:val="00954337"/>
    <w:rsid w:val="00955336"/>
    <w:rsid w:val="00956973"/>
    <w:rsid w:val="00962260"/>
    <w:rsid w:val="00962584"/>
    <w:rsid w:val="00962DC1"/>
    <w:rsid w:val="00962EFA"/>
    <w:rsid w:val="00964146"/>
    <w:rsid w:val="00964672"/>
    <w:rsid w:val="00965813"/>
    <w:rsid w:val="009658C1"/>
    <w:rsid w:val="009664A7"/>
    <w:rsid w:val="0096692D"/>
    <w:rsid w:val="009669BD"/>
    <w:rsid w:val="009676D3"/>
    <w:rsid w:val="00970533"/>
    <w:rsid w:val="009705DE"/>
    <w:rsid w:val="00971BA6"/>
    <w:rsid w:val="00971FAB"/>
    <w:rsid w:val="0097209D"/>
    <w:rsid w:val="00972117"/>
    <w:rsid w:val="00972D66"/>
    <w:rsid w:val="00972E82"/>
    <w:rsid w:val="009737BA"/>
    <w:rsid w:val="00974604"/>
    <w:rsid w:val="00975CE4"/>
    <w:rsid w:val="00975F1C"/>
    <w:rsid w:val="00977B8A"/>
    <w:rsid w:val="00977DAE"/>
    <w:rsid w:val="0098102E"/>
    <w:rsid w:val="00983799"/>
    <w:rsid w:val="009839A8"/>
    <w:rsid w:val="00983FAB"/>
    <w:rsid w:val="009842B4"/>
    <w:rsid w:val="0098451E"/>
    <w:rsid w:val="009860DF"/>
    <w:rsid w:val="009864C6"/>
    <w:rsid w:val="00986A74"/>
    <w:rsid w:val="00987D74"/>
    <w:rsid w:val="00987EC0"/>
    <w:rsid w:val="00991839"/>
    <w:rsid w:val="00991F53"/>
    <w:rsid w:val="0099229F"/>
    <w:rsid w:val="00993000"/>
    <w:rsid w:val="00993AA4"/>
    <w:rsid w:val="00993DE8"/>
    <w:rsid w:val="00994AE0"/>
    <w:rsid w:val="00994F51"/>
    <w:rsid w:val="00996039"/>
    <w:rsid w:val="009977DB"/>
    <w:rsid w:val="009A01E1"/>
    <w:rsid w:val="009A1EB5"/>
    <w:rsid w:val="009A3E15"/>
    <w:rsid w:val="009A5A6F"/>
    <w:rsid w:val="009A5C48"/>
    <w:rsid w:val="009A6B4E"/>
    <w:rsid w:val="009A78C4"/>
    <w:rsid w:val="009A7FAD"/>
    <w:rsid w:val="009A7FE5"/>
    <w:rsid w:val="009B024B"/>
    <w:rsid w:val="009B2057"/>
    <w:rsid w:val="009B21B2"/>
    <w:rsid w:val="009B3AD6"/>
    <w:rsid w:val="009B4EC8"/>
    <w:rsid w:val="009B553E"/>
    <w:rsid w:val="009B5923"/>
    <w:rsid w:val="009B7980"/>
    <w:rsid w:val="009B7ED4"/>
    <w:rsid w:val="009B7F64"/>
    <w:rsid w:val="009C003E"/>
    <w:rsid w:val="009C083B"/>
    <w:rsid w:val="009C0C66"/>
    <w:rsid w:val="009C0FA3"/>
    <w:rsid w:val="009C1BD2"/>
    <w:rsid w:val="009C1EB4"/>
    <w:rsid w:val="009C2482"/>
    <w:rsid w:val="009C3368"/>
    <w:rsid w:val="009C373A"/>
    <w:rsid w:val="009C3817"/>
    <w:rsid w:val="009C3A9C"/>
    <w:rsid w:val="009C3AE5"/>
    <w:rsid w:val="009C4AF7"/>
    <w:rsid w:val="009C5264"/>
    <w:rsid w:val="009C561D"/>
    <w:rsid w:val="009C6325"/>
    <w:rsid w:val="009C7010"/>
    <w:rsid w:val="009D0805"/>
    <w:rsid w:val="009D0EC2"/>
    <w:rsid w:val="009D31E7"/>
    <w:rsid w:val="009D3949"/>
    <w:rsid w:val="009D54BA"/>
    <w:rsid w:val="009D5D63"/>
    <w:rsid w:val="009D6BA8"/>
    <w:rsid w:val="009D7ED9"/>
    <w:rsid w:val="009E0558"/>
    <w:rsid w:val="009E21D5"/>
    <w:rsid w:val="009E234B"/>
    <w:rsid w:val="009E286C"/>
    <w:rsid w:val="009E3384"/>
    <w:rsid w:val="009E41A4"/>
    <w:rsid w:val="009E4586"/>
    <w:rsid w:val="009E57D0"/>
    <w:rsid w:val="009E6366"/>
    <w:rsid w:val="009F0A63"/>
    <w:rsid w:val="009F0FCB"/>
    <w:rsid w:val="009F1AB9"/>
    <w:rsid w:val="009F22D5"/>
    <w:rsid w:val="009F2D66"/>
    <w:rsid w:val="009F392E"/>
    <w:rsid w:val="009F47E7"/>
    <w:rsid w:val="009F4AD1"/>
    <w:rsid w:val="009F568A"/>
    <w:rsid w:val="009F56DE"/>
    <w:rsid w:val="009F6301"/>
    <w:rsid w:val="009F6BFF"/>
    <w:rsid w:val="009F76AF"/>
    <w:rsid w:val="009F773F"/>
    <w:rsid w:val="00A01BD9"/>
    <w:rsid w:val="00A02EFA"/>
    <w:rsid w:val="00A03E2F"/>
    <w:rsid w:val="00A04747"/>
    <w:rsid w:val="00A0681B"/>
    <w:rsid w:val="00A06919"/>
    <w:rsid w:val="00A1011F"/>
    <w:rsid w:val="00A1259D"/>
    <w:rsid w:val="00A12C7F"/>
    <w:rsid w:val="00A13732"/>
    <w:rsid w:val="00A13995"/>
    <w:rsid w:val="00A14EE6"/>
    <w:rsid w:val="00A15416"/>
    <w:rsid w:val="00A159CE"/>
    <w:rsid w:val="00A20279"/>
    <w:rsid w:val="00A20B32"/>
    <w:rsid w:val="00A20FCF"/>
    <w:rsid w:val="00A21405"/>
    <w:rsid w:val="00A21FD6"/>
    <w:rsid w:val="00A22FD0"/>
    <w:rsid w:val="00A2310E"/>
    <w:rsid w:val="00A24277"/>
    <w:rsid w:val="00A27784"/>
    <w:rsid w:val="00A3032D"/>
    <w:rsid w:val="00A30D33"/>
    <w:rsid w:val="00A31414"/>
    <w:rsid w:val="00A31AF1"/>
    <w:rsid w:val="00A31DF7"/>
    <w:rsid w:val="00A31F15"/>
    <w:rsid w:val="00A32452"/>
    <w:rsid w:val="00A32AB3"/>
    <w:rsid w:val="00A32E1E"/>
    <w:rsid w:val="00A339C0"/>
    <w:rsid w:val="00A349EB"/>
    <w:rsid w:val="00A35DDF"/>
    <w:rsid w:val="00A370B5"/>
    <w:rsid w:val="00A40230"/>
    <w:rsid w:val="00A409C9"/>
    <w:rsid w:val="00A40DDB"/>
    <w:rsid w:val="00A4104F"/>
    <w:rsid w:val="00A4106A"/>
    <w:rsid w:val="00A4188E"/>
    <w:rsid w:val="00A42576"/>
    <w:rsid w:val="00A42AAB"/>
    <w:rsid w:val="00A42F96"/>
    <w:rsid w:val="00A43045"/>
    <w:rsid w:val="00A435CD"/>
    <w:rsid w:val="00A43F67"/>
    <w:rsid w:val="00A456F9"/>
    <w:rsid w:val="00A45883"/>
    <w:rsid w:val="00A45EB9"/>
    <w:rsid w:val="00A504BD"/>
    <w:rsid w:val="00A509CA"/>
    <w:rsid w:val="00A509F4"/>
    <w:rsid w:val="00A50FF3"/>
    <w:rsid w:val="00A515F1"/>
    <w:rsid w:val="00A51C2D"/>
    <w:rsid w:val="00A53694"/>
    <w:rsid w:val="00A53C70"/>
    <w:rsid w:val="00A5486F"/>
    <w:rsid w:val="00A54BFE"/>
    <w:rsid w:val="00A556AB"/>
    <w:rsid w:val="00A55792"/>
    <w:rsid w:val="00A558C6"/>
    <w:rsid w:val="00A5728A"/>
    <w:rsid w:val="00A57670"/>
    <w:rsid w:val="00A6252E"/>
    <w:rsid w:val="00A628F3"/>
    <w:rsid w:val="00A63444"/>
    <w:rsid w:val="00A637A3"/>
    <w:rsid w:val="00A64958"/>
    <w:rsid w:val="00A65FA6"/>
    <w:rsid w:val="00A66974"/>
    <w:rsid w:val="00A703B3"/>
    <w:rsid w:val="00A71AC8"/>
    <w:rsid w:val="00A725FB"/>
    <w:rsid w:val="00A74269"/>
    <w:rsid w:val="00A74E15"/>
    <w:rsid w:val="00A75328"/>
    <w:rsid w:val="00A75674"/>
    <w:rsid w:val="00A762AB"/>
    <w:rsid w:val="00A81CF2"/>
    <w:rsid w:val="00A82987"/>
    <w:rsid w:val="00A82F6B"/>
    <w:rsid w:val="00A8331F"/>
    <w:rsid w:val="00A834C7"/>
    <w:rsid w:val="00A83A29"/>
    <w:rsid w:val="00A853B2"/>
    <w:rsid w:val="00A86770"/>
    <w:rsid w:val="00A8693F"/>
    <w:rsid w:val="00A86E6B"/>
    <w:rsid w:val="00A87258"/>
    <w:rsid w:val="00A90445"/>
    <w:rsid w:val="00A911FC"/>
    <w:rsid w:val="00A918F7"/>
    <w:rsid w:val="00A91F85"/>
    <w:rsid w:val="00A91FE8"/>
    <w:rsid w:val="00A926E1"/>
    <w:rsid w:val="00A93536"/>
    <w:rsid w:val="00A94D90"/>
    <w:rsid w:val="00A94F83"/>
    <w:rsid w:val="00A9540B"/>
    <w:rsid w:val="00A95716"/>
    <w:rsid w:val="00A95978"/>
    <w:rsid w:val="00A95A5E"/>
    <w:rsid w:val="00A96016"/>
    <w:rsid w:val="00A96827"/>
    <w:rsid w:val="00A96C05"/>
    <w:rsid w:val="00A97651"/>
    <w:rsid w:val="00AA007A"/>
    <w:rsid w:val="00AA0AF3"/>
    <w:rsid w:val="00AA0AF9"/>
    <w:rsid w:val="00AA0CD0"/>
    <w:rsid w:val="00AA0EEA"/>
    <w:rsid w:val="00AA1DB9"/>
    <w:rsid w:val="00AA2A7F"/>
    <w:rsid w:val="00AA38AA"/>
    <w:rsid w:val="00AA3F4B"/>
    <w:rsid w:val="00AA43CC"/>
    <w:rsid w:val="00AA4500"/>
    <w:rsid w:val="00AA4BD0"/>
    <w:rsid w:val="00AA4F06"/>
    <w:rsid w:val="00AA5B78"/>
    <w:rsid w:val="00AA679C"/>
    <w:rsid w:val="00AA6BBB"/>
    <w:rsid w:val="00AB10AD"/>
    <w:rsid w:val="00AB1968"/>
    <w:rsid w:val="00AB1BAF"/>
    <w:rsid w:val="00AB2ED1"/>
    <w:rsid w:val="00AB3824"/>
    <w:rsid w:val="00AB439A"/>
    <w:rsid w:val="00AB47AF"/>
    <w:rsid w:val="00AB577B"/>
    <w:rsid w:val="00AC1338"/>
    <w:rsid w:val="00AC1A4B"/>
    <w:rsid w:val="00AC292D"/>
    <w:rsid w:val="00AC3496"/>
    <w:rsid w:val="00AC3DC8"/>
    <w:rsid w:val="00AC42E1"/>
    <w:rsid w:val="00AC4335"/>
    <w:rsid w:val="00AC4D17"/>
    <w:rsid w:val="00AC4F57"/>
    <w:rsid w:val="00AC5D0E"/>
    <w:rsid w:val="00AC6370"/>
    <w:rsid w:val="00AC6435"/>
    <w:rsid w:val="00AC6892"/>
    <w:rsid w:val="00AC7A02"/>
    <w:rsid w:val="00AD0F1E"/>
    <w:rsid w:val="00AD13CD"/>
    <w:rsid w:val="00AD22EA"/>
    <w:rsid w:val="00AD2D55"/>
    <w:rsid w:val="00AD2FB8"/>
    <w:rsid w:val="00AD3734"/>
    <w:rsid w:val="00AD41A1"/>
    <w:rsid w:val="00AE0A6A"/>
    <w:rsid w:val="00AE0D5E"/>
    <w:rsid w:val="00AE1F07"/>
    <w:rsid w:val="00AE2BB1"/>
    <w:rsid w:val="00AE2C3C"/>
    <w:rsid w:val="00AE3340"/>
    <w:rsid w:val="00AE38EE"/>
    <w:rsid w:val="00AE5FAD"/>
    <w:rsid w:val="00AE64EC"/>
    <w:rsid w:val="00AE7A0D"/>
    <w:rsid w:val="00AF113F"/>
    <w:rsid w:val="00AF1A97"/>
    <w:rsid w:val="00AF241B"/>
    <w:rsid w:val="00AF290D"/>
    <w:rsid w:val="00AF3A53"/>
    <w:rsid w:val="00AF3E8D"/>
    <w:rsid w:val="00AF48AD"/>
    <w:rsid w:val="00AF64B9"/>
    <w:rsid w:val="00AF7EB9"/>
    <w:rsid w:val="00AF7ED7"/>
    <w:rsid w:val="00B013E1"/>
    <w:rsid w:val="00B02210"/>
    <w:rsid w:val="00B02CD9"/>
    <w:rsid w:val="00B0366F"/>
    <w:rsid w:val="00B041AC"/>
    <w:rsid w:val="00B0636E"/>
    <w:rsid w:val="00B06C31"/>
    <w:rsid w:val="00B07C9E"/>
    <w:rsid w:val="00B07DE3"/>
    <w:rsid w:val="00B107C7"/>
    <w:rsid w:val="00B1091A"/>
    <w:rsid w:val="00B1190B"/>
    <w:rsid w:val="00B12C89"/>
    <w:rsid w:val="00B14308"/>
    <w:rsid w:val="00B161D0"/>
    <w:rsid w:val="00B171A1"/>
    <w:rsid w:val="00B1791A"/>
    <w:rsid w:val="00B17B18"/>
    <w:rsid w:val="00B17FA2"/>
    <w:rsid w:val="00B202C5"/>
    <w:rsid w:val="00B203BC"/>
    <w:rsid w:val="00B20785"/>
    <w:rsid w:val="00B209BF"/>
    <w:rsid w:val="00B21364"/>
    <w:rsid w:val="00B215CB"/>
    <w:rsid w:val="00B216D1"/>
    <w:rsid w:val="00B219B5"/>
    <w:rsid w:val="00B226ED"/>
    <w:rsid w:val="00B22CED"/>
    <w:rsid w:val="00B23672"/>
    <w:rsid w:val="00B238EE"/>
    <w:rsid w:val="00B24F87"/>
    <w:rsid w:val="00B25530"/>
    <w:rsid w:val="00B257BD"/>
    <w:rsid w:val="00B25F67"/>
    <w:rsid w:val="00B26AB7"/>
    <w:rsid w:val="00B26B5C"/>
    <w:rsid w:val="00B271CC"/>
    <w:rsid w:val="00B30E59"/>
    <w:rsid w:val="00B310E0"/>
    <w:rsid w:val="00B32252"/>
    <w:rsid w:val="00B3273C"/>
    <w:rsid w:val="00B33238"/>
    <w:rsid w:val="00B33723"/>
    <w:rsid w:val="00B33D17"/>
    <w:rsid w:val="00B33FBF"/>
    <w:rsid w:val="00B34898"/>
    <w:rsid w:val="00B34E1A"/>
    <w:rsid w:val="00B3502F"/>
    <w:rsid w:val="00B35752"/>
    <w:rsid w:val="00B359A5"/>
    <w:rsid w:val="00B35BEB"/>
    <w:rsid w:val="00B35F79"/>
    <w:rsid w:val="00B35FA0"/>
    <w:rsid w:val="00B3675D"/>
    <w:rsid w:val="00B37232"/>
    <w:rsid w:val="00B3761D"/>
    <w:rsid w:val="00B41B0E"/>
    <w:rsid w:val="00B428A1"/>
    <w:rsid w:val="00B43E78"/>
    <w:rsid w:val="00B4444E"/>
    <w:rsid w:val="00B4710E"/>
    <w:rsid w:val="00B506E0"/>
    <w:rsid w:val="00B50769"/>
    <w:rsid w:val="00B50C2B"/>
    <w:rsid w:val="00B50F50"/>
    <w:rsid w:val="00B5110D"/>
    <w:rsid w:val="00B52B85"/>
    <w:rsid w:val="00B52C41"/>
    <w:rsid w:val="00B52CEE"/>
    <w:rsid w:val="00B53605"/>
    <w:rsid w:val="00B54EA8"/>
    <w:rsid w:val="00B56763"/>
    <w:rsid w:val="00B57C92"/>
    <w:rsid w:val="00B6080C"/>
    <w:rsid w:val="00B60C55"/>
    <w:rsid w:val="00B60E92"/>
    <w:rsid w:val="00B6159A"/>
    <w:rsid w:val="00B61D07"/>
    <w:rsid w:val="00B61FA9"/>
    <w:rsid w:val="00B63DEA"/>
    <w:rsid w:val="00B6501E"/>
    <w:rsid w:val="00B65817"/>
    <w:rsid w:val="00B65A7A"/>
    <w:rsid w:val="00B65E5B"/>
    <w:rsid w:val="00B666F3"/>
    <w:rsid w:val="00B66AB1"/>
    <w:rsid w:val="00B670CC"/>
    <w:rsid w:val="00B67C24"/>
    <w:rsid w:val="00B67E27"/>
    <w:rsid w:val="00B707DD"/>
    <w:rsid w:val="00B70F31"/>
    <w:rsid w:val="00B7190A"/>
    <w:rsid w:val="00B71F2F"/>
    <w:rsid w:val="00B72378"/>
    <w:rsid w:val="00B72C0F"/>
    <w:rsid w:val="00B74171"/>
    <w:rsid w:val="00B7475F"/>
    <w:rsid w:val="00B753E0"/>
    <w:rsid w:val="00B75D0D"/>
    <w:rsid w:val="00B764CC"/>
    <w:rsid w:val="00B83275"/>
    <w:rsid w:val="00B8478F"/>
    <w:rsid w:val="00B8581B"/>
    <w:rsid w:val="00B8599E"/>
    <w:rsid w:val="00B85B83"/>
    <w:rsid w:val="00B860D7"/>
    <w:rsid w:val="00B86394"/>
    <w:rsid w:val="00B8652C"/>
    <w:rsid w:val="00B86BD9"/>
    <w:rsid w:val="00B87107"/>
    <w:rsid w:val="00B87221"/>
    <w:rsid w:val="00B87801"/>
    <w:rsid w:val="00B92EAC"/>
    <w:rsid w:val="00B92F8D"/>
    <w:rsid w:val="00B93319"/>
    <w:rsid w:val="00B936D5"/>
    <w:rsid w:val="00B94449"/>
    <w:rsid w:val="00B950E6"/>
    <w:rsid w:val="00B95764"/>
    <w:rsid w:val="00B96397"/>
    <w:rsid w:val="00B96522"/>
    <w:rsid w:val="00B96532"/>
    <w:rsid w:val="00B9727A"/>
    <w:rsid w:val="00B975ED"/>
    <w:rsid w:val="00B97B2E"/>
    <w:rsid w:val="00BA0623"/>
    <w:rsid w:val="00BA09EC"/>
    <w:rsid w:val="00BA0BB0"/>
    <w:rsid w:val="00BA0E16"/>
    <w:rsid w:val="00BA2807"/>
    <w:rsid w:val="00BA37B9"/>
    <w:rsid w:val="00BA482B"/>
    <w:rsid w:val="00BA7F34"/>
    <w:rsid w:val="00BB031B"/>
    <w:rsid w:val="00BB236F"/>
    <w:rsid w:val="00BB2B77"/>
    <w:rsid w:val="00BB3140"/>
    <w:rsid w:val="00BB3322"/>
    <w:rsid w:val="00BB3959"/>
    <w:rsid w:val="00BB3A43"/>
    <w:rsid w:val="00BB45CE"/>
    <w:rsid w:val="00BB4626"/>
    <w:rsid w:val="00BB579E"/>
    <w:rsid w:val="00BB5A93"/>
    <w:rsid w:val="00BB6051"/>
    <w:rsid w:val="00BB71C5"/>
    <w:rsid w:val="00BB7706"/>
    <w:rsid w:val="00BC01BF"/>
    <w:rsid w:val="00BC105B"/>
    <w:rsid w:val="00BC1161"/>
    <w:rsid w:val="00BC1A09"/>
    <w:rsid w:val="00BC2648"/>
    <w:rsid w:val="00BC2C4B"/>
    <w:rsid w:val="00BC3F5E"/>
    <w:rsid w:val="00BC4918"/>
    <w:rsid w:val="00BC572F"/>
    <w:rsid w:val="00BD0C71"/>
    <w:rsid w:val="00BD218D"/>
    <w:rsid w:val="00BD603C"/>
    <w:rsid w:val="00BD60C0"/>
    <w:rsid w:val="00BD7C90"/>
    <w:rsid w:val="00BE06B9"/>
    <w:rsid w:val="00BE0ECF"/>
    <w:rsid w:val="00BE16F3"/>
    <w:rsid w:val="00BE282D"/>
    <w:rsid w:val="00BE3D17"/>
    <w:rsid w:val="00BE4527"/>
    <w:rsid w:val="00BE6018"/>
    <w:rsid w:val="00BE6734"/>
    <w:rsid w:val="00BF0BD8"/>
    <w:rsid w:val="00BF145B"/>
    <w:rsid w:val="00BF15C2"/>
    <w:rsid w:val="00BF1DC7"/>
    <w:rsid w:val="00BF25D3"/>
    <w:rsid w:val="00BF2D39"/>
    <w:rsid w:val="00BF3AD9"/>
    <w:rsid w:val="00BF414A"/>
    <w:rsid w:val="00BF4B35"/>
    <w:rsid w:val="00BF796E"/>
    <w:rsid w:val="00C00238"/>
    <w:rsid w:val="00C01980"/>
    <w:rsid w:val="00C01DC8"/>
    <w:rsid w:val="00C0339F"/>
    <w:rsid w:val="00C03CF5"/>
    <w:rsid w:val="00C03D46"/>
    <w:rsid w:val="00C04ECC"/>
    <w:rsid w:val="00C0554D"/>
    <w:rsid w:val="00C064A9"/>
    <w:rsid w:val="00C06A8E"/>
    <w:rsid w:val="00C076C0"/>
    <w:rsid w:val="00C109CE"/>
    <w:rsid w:val="00C10F29"/>
    <w:rsid w:val="00C11963"/>
    <w:rsid w:val="00C14829"/>
    <w:rsid w:val="00C15B68"/>
    <w:rsid w:val="00C165CF"/>
    <w:rsid w:val="00C21876"/>
    <w:rsid w:val="00C21978"/>
    <w:rsid w:val="00C22365"/>
    <w:rsid w:val="00C22C9C"/>
    <w:rsid w:val="00C22E0B"/>
    <w:rsid w:val="00C233C0"/>
    <w:rsid w:val="00C2346A"/>
    <w:rsid w:val="00C25D26"/>
    <w:rsid w:val="00C2622F"/>
    <w:rsid w:val="00C2651C"/>
    <w:rsid w:val="00C2705C"/>
    <w:rsid w:val="00C27484"/>
    <w:rsid w:val="00C317AD"/>
    <w:rsid w:val="00C31D81"/>
    <w:rsid w:val="00C324FE"/>
    <w:rsid w:val="00C3278D"/>
    <w:rsid w:val="00C34974"/>
    <w:rsid w:val="00C3542B"/>
    <w:rsid w:val="00C35956"/>
    <w:rsid w:val="00C361AC"/>
    <w:rsid w:val="00C36548"/>
    <w:rsid w:val="00C374A4"/>
    <w:rsid w:val="00C37BFC"/>
    <w:rsid w:val="00C401CC"/>
    <w:rsid w:val="00C404A5"/>
    <w:rsid w:val="00C408E3"/>
    <w:rsid w:val="00C42810"/>
    <w:rsid w:val="00C43B6B"/>
    <w:rsid w:val="00C444B3"/>
    <w:rsid w:val="00C4496F"/>
    <w:rsid w:val="00C452B5"/>
    <w:rsid w:val="00C457A2"/>
    <w:rsid w:val="00C45DCC"/>
    <w:rsid w:val="00C4664B"/>
    <w:rsid w:val="00C528DB"/>
    <w:rsid w:val="00C53519"/>
    <w:rsid w:val="00C536F0"/>
    <w:rsid w:val="00C53890"/>
    <w:rsid w:val="00C5428A"/>
    <w:rsid w:val="00C5678F"/>
    <w:rsid w:val="00C57E4A"/>
    <w:rsid w:val="00C57F6F"/>
    <w:rsid w:val="00C6023B"/>
    <w:rsid w:val="00C6056D"/>
    <w:rsid w:val="00C60815"/>
    <w:rsid w:val="00C6135E"/>
    <w:rsid w:val="00C61F2F"/>
    <w:rsid w:val="00C623E0"/>
    <w:rsid w:val="00C62AF3"/>
    <w:rsid w:val="00C62EDC"/>
    <w:rsid w:val="00C63705"/>
    <w:rsid w:val="00C63B9C"/>
    <w:rsid w:val="00C645A0"/>
    <w:rsid w:val="00C66CE8"/>
    <w:rsid w:val="00C67A5E"/>
    <w:rsid w:val="00C70BED"/>
    <w:rsid w:val="00C712D8"/>
    <w:rsid w:val="00C71EB3"/>
    <w:rsid w:val="00C72304"/>
    <w:rsid w:val="00C739E3"/>
    <w:rsid w:val="00C73ED6"/>
    <w:rsid w:val="00C7502E"/>
    <w:rsid w:val="00C75D50"/>
    <w:rsid w:val="00C768EB"/>
    <w:rsid w:val="00C77DF7"/>
    <w:rsid w:val="00C8017B"/>
    <w:rsid w:val="00C829EC"/>
    <w:rsid w:val="00C838D4"/>
    <w:rsid w:val="00C83DFD"/>
    <w:rsid w:val="00C84F30"/>
    <w:rsid w:val="00C8614B"/>
    <w:rsid w:val="00C861A9"/>
    <w:rsid w:val="00C86203"/>
    <w:rsid w:val="00C86330"/>
    <w:rsid w:val="00C86EEA"/>
    <w:rsid w:val="00C86FD7"/>
    <w:rsid w:val="00C91D6D"/>
    <w:rsid w:val="00C92EEB"/>
    <w:rsid w:val="00C942DD"/>
    <w:rsid w:val="00C946F2"/>
    <w:rsid w:val="00C94DDF"/>
    <w:rsid w:val="00C956B6"/>
    <w:rsid w:val="00C95A50"/>
    <w:rsid w:val="00C9641B"/>
    <w:rsid w:val="00C96526"/>
    <w:rsid w:val="00C97A0D"/>
    <w:rsid w:val="00CA01E2"/>
    <w:rsid w:val="00CA1440"/>
    <w:rsid w:val="00CA28B6"/>
    <w:rsid w:val="00CA3477"/>
    <w:rsid w:val="00CA4744"/>
    <w:rsid w:val="00CA5A7B"/>
    <w:rsid w:val="00CA5C84"/>
    <w:rsid w:val="00CA5F60"/>
    <w:rsid w:val="00CA6053"/>
    <w:rsid w:val="00CA6386"/>
    <w:rsid w:val="00CA67B7"/>
    <w:rsid w:val="00CA6819"/>
    <w:rsid w:val="00CA6BBF"/>
    <w:rsid w:val="00CB0293"/>
    <w:rsid w:val="00CB260E"/>
    <w:rsid w:val="00CB2663"/>
    <w:rsid w:val="00CB40D6"/>
    <w:rsid w:val="00CB41EC"/>
    <w:rsid w:val="00CB4603"/>
    <w:rsid w:val="00CB55F0"/>
    <w:rsid w:val="00CB565A"/>
    <w:rsid w:val="00CB5A48"/>
    <w:rsid w:val="00CB68F2"/>
    <w:rsid w:val="00CB7D27"/>
    <w:rsid w:val="00CC0147"/>
    <w:rsid w:val="00CC08EE"/>
    <w:rsid w:val="00CC0B1D"/>
    <w:rsid w:val="00CC2520"/>
    <w:rsid w:val="00CC2807"/>
    <w:rsid w:val="00CC2D52"/>
    <w:rsid w:val="00CC37AA"/>
    <w:rsid w:val="00CC41EE"/>
    <w:rsid w:val="00CC49DF"/>
    <w:rsid w:val="00CC50E2"/>
    <w:rsid w:val="00CC5FD6"/>
    <w:rsid w:val="00CC6249"/>
    <w:rsid w:val="00CC62F9"/>
    <w:rsid w:val="00CC63E4"/>
    <w:rsid w:val="00CD0772"/>
    <w:rsid w:val="00CD0ADC"/>
    <w:rsid w:val="00CD167F"/>
    <w:rsid w:val="00CD2935"/>
    <w:rsid w:val="00CD2D35"/>
    <w:rsid w:val="00CD31A2"/>
    <w:rsid w:val="00CD44BA"/>
    <w:rsid w:val="00CD4D8A"/>
    <w:rsid w:val="00CD57EE"/>
    <w:rsid w:val="00CD60E0"/>
    <w:rsid w:val="00CD6974"/>
    <w:rsid w:val="00CD6B4C"/>
    <w:rsid w:val="00CD78F7"/>
    <w:rsid w:val="00CD7E26"/>
    <w:rsid w:val="00CE00BE"/>
    <w:rsid w:val="00CE0876"/>
    <w:rsid w:val="00CE08AA"/>
    <w:rsid w:val="00CE0AD6"/>
    <w:rsid w:val="00CE0C4D"/>
    <w:rsid w:val="00CE0D76"/>
    <w:rsid w:val="00CE3F5B"/>
    <w:rsid w:val="00CE45E0"/>
    <w:rsid w:val="00CE4B4A"/>
    <w:rsid w:val="00CE4E9F"/>
    <w:rsid w:val="00CE77E6"/>
    <w:rsid w:val="00CE7B6C"/>
    <w:rsid w:val="00CF0B7B"/>
    <w:rsid w:val="00CF1C5D"/>
    <w:rsid w:val="00CF1FD5"/>
    <w:rsid w:val="00CF2D11"/>
    <w:rsid w:val="00CF301D"/>
    <w:rsid w:val="00CF441B"/>
    <w:rsid w:val="00CF5241"/>
    <w:rsid w:val="00CF578F"/>
    <w:rsid w:val="00CF7FAB"/>
    <w:rsid w:val="00D007CC"/>
    <w:rsid w:val="00D02E8A"/>
    <w:rsid w:val="00D04ED6"/>
    <w:rsid w:val="00D059DA"/>
    <w:rsid w:val="00D05F38"/>
    <w:rsid w:val="00D0774E"/>
    <w:rsid w:val="00D07975"/>
    <w:rsid w:val="00D1050D"/>
    <w:rsid w:val="00D108C3"/>
    <w:rsid w:val="00D10C90"/>
    <w:rsid w:val="00D1104D"/>
    <w:rsid w:val="00D112B6"/>
    <w:rsid w:val="00D13DF3"/>
    <w:rsid w:val="00D14044"/>
    <w:rsid w:val="00D15187"/>
    <w:rsid w:val="00D15351"/>
    <w:rsid w:val="00D165F9"/>
    <w:rsid w:val="00D169C3"/>
    <w:rsid w:val="00D1774A"/>
    <w:rsid w:val="00D2092E"/>
    <w:rsid w:val="00D20C33"/>
    <w:rsid w:val="00D225CF"/>
    <w:rsid w:val="00D23829"/>
    <w:rsid w:val="00D24053"/>
    <w:rsid w:val="00D25B6E"/>
    <w:rsid w:val="00D27569"/>
    <w:rsid w:val="00D27FDE"/>
    <w:rsid w:val="00D301C7"/>
    <w:rsid w:val="00D31C8B"/>
    <w:rsid w:val="00D33DEB"/>
    <w:rsid w:val="00D33EF9"/>
    <w:rsid w:val="00D34728"/>
    <w:rsid w:val="00D356EC"/>
    <w:rsid w:val="00D3595D"/>
    <w:rsid w:val="00D35968"/>
    <w:rsid w:val="00D35E3A"/>
    <w:rsid w:val="00D35F2F"/>
    <w:rsid w:val="00D3609A"/>
    <w:rsid w:val="00D37AA0"/>
    <w:rsid w:val="00D4009D"/>
    <w:rsid w:val="00D406DA"/>
    <w:rsid w:val="00D40865"/>
    <w:rsid w:val="00D41790"/>
    <w:rsid w:val="00D41F82"/>
    <w:rsid w:val="00D423AD"/>
    <w:rsid w:val="00D43C0B"/>
    <w:rsid w:val="00D4421C"/>
    <w:rsid w:val="00D44FCE"/>
    <w:rsid w:val="00D45D99"/>
    <w:rsid w:val="00D46ADC"/>
    <w:rsid w:val="00D50A8E"/>
    <w:rsid w:val="00D51608"/>
    <w:rsid w:val="00D53974"/>
    <w:rsid w:val="00D54079"/>
    <w:rsid w:val="00D55272"/>
    <w:rsid w:val="00D56E65"/>
    <w:rsid w:val="00D57EC7"/>
    <w:rsid w:val="00D62059"/>
    <w:rsid w:val="00D635B0"/>
    <w:rsid w:val="00D63F88"/>
    <w:rsid w:val="00D64202"/>
    <w:rsid w:val="00D64CBA"/>
    <w:rsid w:val="00D65210"/>
    <w:rsid w:val="00D657CE"/>
    <w:rsid w:val="00D65828"/>
    <w:rsid w:val="00D65F9E"/>
    <w:rsid w:val="00D6768D"/>
    <w:rsid w:val="00D733C6"/>
    <w:rsid w:val="00D73528"/>
    <w:rsid w:val="00D73D26"/>
    <w:rsid w:val="00D74A10"/>
    <w:rsid w:val="00D75203"/>
    <w:rsid w:val="00D754C0"/>
    <w:rsid w:val="00D7550D"/>
    <w:rsid w:val="00D75D48"/>
    <w:rsid w:val="00D76474"/>
    <w:rsid w:val="00D76F11"/>
    <w:rsid w:val="00D77900"/>
    <w:rsid w:val="00D811E6"/>
    <w:rsid w:val="00D81A50"/>
    <w:rsid w:val="00D83D35"/>
    <w:rsid w:val="00D83FF4"/>
    <w:rsid w:val="00D863A1"/>
    <w:rsid w:val="00D8670F"/>
    <w:rsid w:val="00D873ED"/>
    <w:rsid w:val="00D90FB0"/>
    <w:rsid w:val="00D926E0"/>
    <w:rsid w:val="00D92A30"/>
    <w:rsid w:val="00D92BD5"/>
    <w:rsid w:val="00D92F69"/>
    <w:rsid w:val="00D93A44"/>
    <w:rsid w:val="00D94306"/>
    <w:rsid w:val="00D94EAE"/>
    <w:rsid w:val="00D9551A"/>
    <w:rsid w:val="00D96455"/>
    <w:rsid w:val="00D96459"/>
    <w:rsid w:val="00D97BC7"/>
    <w:rsid w:val="00D97CB5"/>
    <w:rsid w:val="00DA198E"/>
    <w:rsid w:val="00DA21A2"/>
    <w:rsid w:val="00DA2517"/>
    <w:rsid w:val="00DA296B"/>
    <w:rsid w:val="00DA2AF8"/>
    <w:rsid w:val="00DA2BD0"/>
    <w:rsid w:val="00DA35D0"/>
    <w:rsid w:val="00DA394D"/>
    <w:rsid w:val="00DA47B0"/>
    <w:rsid w:val="00DA4BAC"/>
    <w:rsid w:val="00DA5E0F"/>
    <w:rsid w:val="00DA6C9E"/>
    <w:rsid w:val="00DA72D4"/>
    <w:rsid w:val="00DA7522"/>
    <w:rsid w:val="00DA7912"/>
    <w:rsid w:val="00DB1668"/>
    <w:rsid w:val="00DB3288"/>
    <w:rsid w:val="00DB53B5"/>
    <w:rsid w:val="00DB68C7"/>
    <w:rsid w:val="00DC00F4"/>
    <w:rsid w:val="00DC0EF1"/>
    <w:rsid w:val="00DC1B5C"/>
    <w:rsid w:val="00DC1DB7"/>
    <w:rsid w:val="00DC355A"/>
    <w:rsid w:val="00DC3DFB"/>
    <w:rsid w:val="00DC58C8"/>
    <w:rsid w:val="00DC5903"/>
    <w:rsid w:val="00DC5C07"/>
    <w:rsid w:val="00DC6703"/>
    <w:rsid w:val="00DC6C4A"/>
    <w:rsid w:val="00DC6E88"/>
    <w:rsid w:val="00DD0009"/>
    <w:rsid w:val="00DD057D"/>
    <w:rsid w:val="00DD06B7"/>
    <w:rsid w:val="00DD3083"/>
    <w:rsid w:val="00DD31B4"/>
    <w:rsid w:val="00DD3A24"/>
    <w:rsid w:val="00DD4419"/>
    <w:rsid w:val="00DD4ACA"/>
    <w:rsid w:val="00DD5D32"/>
    <w:rsid w:val="00DD7A6A"/>
    <w:rsid w:val="00DD7CAD"/>
    <w:rsid w:val="00DD7ECB"/>
    <w:rsid w:val="00DE0693"/>
    <w:rsid w:val="00DE079F"/>
    <w:rsid w:val="00DE19DA"/>
    <w:rsid w:val="00DE1A62"/>
    <w:rsid w:val="00DE21FC"/>
    <w:rsid w:val="00DE4B1A"/>
    <w:rsid w:val="00DE4DA6"/>
    <w:rsid w:val="00DE50F2"/>
    <w:rsid w:val="00DE5D4E"/>
    <w:rsid w:val="00DE6140"/>
    <w:rsid w:val="00DE69EF"/>
    <w:rsid w:val="00DF0E18"/>
    <w:rsid w:val="00DF1310"/>
    <w:rsid w:val="00DF13D5"/>
    <w:rsid w:val="00DF1C18"/>
    <w:rsid w:val="00DF228E"/>
    <w:rsid w:val="00DF22A0"/>
    <w:rsid w:val="00DF2673"/>
    <w:rsid w:val="00DF2AFA"/>
    <w:rsid w:val="00DF2B14"/>
    <w:rsid w:val="00DF2FC1"/>
    <w:rsid w:val="00DF2FC9"/>
    <w:rsid w:val="00DF4273"/>
    <w:rsid w:val="00DF4B75"/>
    <w:rsid w:val="00DF5A40"/>
    <w:rsid w:val="00DF5DF3"/>
    <w:rsid w:val="00DF5F17"/>
    <w:rsid w:val="00DF60BC"/>
    <w:rsid w:val="00DF60D2"/>
    <w:rsid w:val="00DF6214"/>
    <w:rsid w:val="00DF6588"/>
    <w:rsid w:val="00E01943"/>
    <w:rsid w:val="00E03800"/>
    <w:rsid w:val="00E041AA"/>
    <w:rsid w:val="00E05F95"/>
    <w:rsid w:val="00E06C61"/>
    <w:rsid w:val="00E0730D"/>
    <w:rsid w:val="00E07A39"/>
    <w:rsid w:val="00E07A99"/>
    <w:rsid w:val="00E1065B"/>
    <w:rsid w:val="00E10A8D"/>
    <w:rsid w:val="00E11209"/>
    <w:rsid w:val="00E1208C"/>
    <w:rsid w:val="00E12A1E"/>
    <w:rsid w:val="00E12F13"/>
    <w:rsid w:val="00E13FA0"/>
    <w:rsid w:val="00E14115"/>
    <w:rsid w:val="00E15ADB"/>
    <w:rsid w:val="00E160DD"/>
    <w:rsid w:val="00E16194"/>
    <w:rsid w:val="00E20079"/>
    <w:rsid w:val="00E22316"/>
    <w:rsid w:val="00E22770"/>
    <w:rsid w:val="00E23F79"/>
    <w:rsid w:val="00E2425D"/>
    <w:rsid w:val="00E2473F"/>
    <w:rsid w:val="00E24821"/>
    <w:rsid w:val="00E24BF2"/>
    <w:rsid w:val="00E25981"/>
    <w:rsid w:val="00E25E4F"/>
    <w:rsid w:val="00E25E6F"/>
    <w:rsid w:val="00E26395"/>
    <w:rsid w:val="00E26576"/>
    <w:rsid w:val="00E26718"/>
    <w:rsid w:val="00E26DAE"/>
    <w:rsid w:val="00E27E31"/>
    <w:rsid w:val="00E27ECD"/>
    <w:rsid w:val="00E302DC"/>
    <w:rsid w:val="00E308A3"/>
    <w:rsid w:val="00E30BCF"/>
    <w:rsid w:val="00E31C5B"/>
    <w:rsid w:val="00E32CDB"/>
    <w:rsid w:val="00E33116"/>
    <w:rsid w:val="00E33B4C"/>
    <w:rsid w:val="00E33BFE"/>
    <w:rsid w:val="00E33F85"/>
    <w:rsid w:val="00E34DB4"/>
    <w:rsid w:val="00E36F3F"/>
    <w:rsid w:val="00E37BD3"/>
    <w:rsid w:val="00E37BEF"/>
    <w:rsid w:val="00E406BD"/>
    <w:rsid w:val="00E40E1F"/>
    <w:rsid w:val="00E41B76"/>
    <w:rsid w:val="00E421C0"/>
    <w:rsid w:val="00E42428"/>
    <w:rsid w:val="00E42491"/>
    <w:rsid w:val="00E425C2"/>
    <w:rsid w:val="00E425EE"/>
    <w:rsid w:val="00E43446"/>
    <w:rsid w:val="00E44DB4"/>
    <w:rsid w:val="00E453B9"/>
    <w:rsid w:val="00E46665"/>
    <w:rsid w:val="00E46AE8"/>
    <w:rsid w:val="00E4734A"/>
    <w:rsid w:val="00E478EA"/>
    <w:rsid w:val="00E510D1"/>
    <w:rsid w:val="00E51991"/>
    <w:rsid w:val="00E52515"/>
    <w:rsid w:val="00E52785"/>
    <w:rsid w:val="00E52CCD"/>
    <w:rsid w:val="00E5387B"/>
    <w:rsid w:val="00E5411F"/>
    <w:rsid w:val="00E541ED"/>
    <w:rsid w:val="00E54830"/>
    <w:rsid w:val="00E54E96"/>
    <w:rsid w:val="00E55363"/>
    <w:rsid w:val="00E55A22"/>
    <w:rsid w:val="00E55D18"/>
    <w:rsid w:val="00E55EFC"/>
    <w:rsid w:val="00E57792"/>
    <w:rsid w:val="00E57E1B"/>
    <w:rsid w:val="00E6005F"/>
    <w:rsid w:val="00E600E4"/>
    <w:rsid w:val="00E60C13"/>
    <w:rsid w:val="00E61D44"/>
    <w:rsid w:val="00E6376F"/>
    <w:rsid w:val="00E646A6"/>
    <w:rsid w:val="00E6519F"/>
    <w:rsid w:val="00E65A60"/>
    <w:rsid w:val="00E66B2F"/>
    <w:rsid w:val="00E70644"/>
    <w:rsid w:val="00E728B7"/>
    <w:rsid w:val="00E72920"/>
    <w:rsid w:val="00E738DD"/>
    <w:rsid w:val="00E75185"/>
    <w:rsid w:val="00E75300"/>
    <w:rsid w:val="00E756B3"/>
    <w:rsid w:val="00E77AC8"/>
    <w:rsid w:val="00E77CE6"/>
    <w:rsid w:val="00E80865"/>
    <w:rsid w:val="00E80C89"/>
    <w:rsid w:val="00E81047"/>
    <w:rsid w:val="00E8151A"/>
    <w:rsid w:val="00E81EB0"/>
    <w:rsid w:val="00E82094"/>
    <w:rsid w:val="00E83FA3"/>
    <w:rsid w:val="00E8581A"/>
    <w:rsid w:val="00E85E3B"/>
    <w:rsid w:val="00E86863"/>
    <w:rsid w:val="00E86C7A"/>
    <w:rsid w:val="00E87111"/>
    <w:rsid w:val="00E87505"/>
    <w:rsid w:val="00E87767"/>
    <w:rsid w:val="00E87F00"/>
    <w:rsid w:val="00E87FBA"/>
    <w:rsid w:val="00E905FF"/>
    <w:rsid w:val="00E9162F"/>
    <w:rsid w:val="00E918FC"/>
    <w:rsid w:val="00E91AD4"/>
    <w:rsid w:val="00E91EAE"/>
    <w:rsid w:val="00E92527"/>
    <w:rsid w:val="00E92616"/>
    <w:rsid w:val="00E92E1B"/>
    <w:rsid w:val="00E92E88"/>
    <w:rsid w:val="00E93301"/>
    <w:rsid w:val="00E95036"/>
    <w:rsid w:val="00E952F6"/>
    <w:rsid w:val="00E9592F"/>
    <w:rsid w:val="00E95C36"/>
    <w:rsid w:val="00E970EA"/>
    <w:rsid w:val="00E97CCB"/>
    <w:rsid w:val="00EA0057"/>
    <w:rsid w:val="00EA01DC"/>
    <w:rsid w:val="00EA29EC"/>
    <w:rsid w:val="00EA32F4"/>
    <w:rsid w:val="00EA3DB8"/>
    <w:rsid w:val="00EA5C12"/>
    <w:rsid w:val="00EA5EEB"/>
    <w:rsid w:val="00EA7270"/>
    <w:rsid w:val="00EA7878"/>
    <w:rsid w:val="00EB328D"/>
    <w:rsid w:val="00EB3492"/>
    <w:rsid w:val="00EB49C9"/>
    <w:rsid w:val="00EB4B49"/>
    <w:rsid w:val="00EB597D"/>
    <w:rsid w:val="00EB5F88"/>
    <w:rsid w:val="00EB62A1"/>
    <w:rsid w:val="00EB7495"/>
    <w:rsid w:val="00EC0CF4"/>
    <w:rsid w:val="00EC145A"/>
    <w:rsid w:val="00EC1A9F"/>
    <w:rsid w:val="00EC39EA"/>
    <w:rsid w:val="00EC51CC"/>
    <w:rsid w:val="00EC5540"/>
    <w:rsid w:val="00EC73D8"/>
    <w:rsid w:val="00EC7573"/>
    <w:rsid w:val="00ED052E"/>
    <w:rsid w:val="00ED0BF8"/>
    <w:rsid w:val="00ED1B63"/>
    <w:rsid w:val="00ED2158"/>
    <w:rsid w:val="00ED2D1D"/>
    <w:rsid w:val="00ED39F8"/>
    <w:rsid w:val="00ED49FF"/>
    <w:rsid w:val="00ED51EE"/>
    <w:rsid w:val="00ED5C39"/>
    <w:rsid w:val="00ED6B25"/>
    <w:rsid w:val="00ED7E52"/>
    <w:rsid w:val="00EE0B0C"/>
    <w:rsid w:val="00EE1D69"/>
    <w:rsid w:val="00EE1E2E"/>
    <w:rsid w:val="00EE2694"/>
    <w:rsid w:val="00EE4964"/>
    <w:rsid w:val="00EE4C9C"/>
    <w:rsid w:val="00EE544F"/>
    <w:rsid w:val="00EE54B9"/>
    <w:rsid w:val="00EE5A47"/>
    <w:rsid w:val="00EE67A7"/>
    <w:rsid w:val="00EE67DC"/>
    <w:rsid w:val="00EE6E69"/>
    <w:rsid w:val="00EE6F69"/>
    <w:rsid w:val="00EE7CA1"/>
    <w:rsid w:val="00EF0533"/>
    <w:rsid w:val="00EF20AE"/>
    <w:rsid w:val="00EF2A7C"/>
    <w:rsid w:val="00EF2A91"/>
    <w:rsid w:val="00EF3320"/>
    <w:rsid w:val="00EF3FCF"/>
    <w:rsid w:val="00EF4168"/>
    <w:rsid w:val="00EF47B5"/>
    <w:rsid w:val="00EF4965"/>
    <w:rsid w:val="00EF4B10"/>
    <w:rsid w:val="00EF4C2A"/>
    <w:rsid w:val="00EF57B1"/>
    <w:rsid w:val="00EF5E6B"/>
    <w:rsid w:val="00EF7576"/>
    <w:rsid w:val="00F004CF"/>
    <w:rsid w:val="00F00544"/>
    <w:rsid w:val="00F00861"/>
    <w:rsid w:val="00F00BDC"/>
    <w:rsid w:val="00F02EA4"/>
    <w:rsid w:val="00F031F7"/>
    <w:rsid w:val="00F03882"/>
    <w:rsid w:val="00F04677"/>
    <w:rsid w:val="00F05474"/>
    <w:rsid w:val="00F0558E"/>
    <w:rsid w:val="00F06DA9"/>
    <w:rsid w:val="00F07B14"/>
    <w:rsid w:val="00F10031"/>
    <w:rsid w:val="00F100E6"/>
    <w:rsid w:val="00F10383"/>
    <w:rsid w:val="00F103E0"/>
    <w:rsid w:val="00F11C21"/>
    <w:rsid w:val="00F123B0"/>
    <w:rsid w:val="00F12F94"/>
    <w:rsid w:val="00F132DA"/>
    <w:rsid w:val="00F14B73"/>
    <w:rsid w:val="00F14C2E"/>
    <w:rsid w:val="00F14DEE"/>
    <w:rsid w:val="00F1595C"/>
    <w:rsid w:val="00F1784D"/>
    <w:rsid w:val="00F17F4C"/>
    <w:rsid w:val="00F20940"/>
    <w:rsid w:val="00F21E8D"/>
    <w:rsid w:val="00F23626"/>
    <w:rsid w:val="00F23999"/>
    <w:rsid w:val="00F23B5E"/>
    <w:rsid w:val="00F2455D"/>
    <w:rsid w:val="00F24CBF"/>
    <w:rsid w:val="00F24E43"/>
    <w:rsid w:val="00F2676F"/>
    <w:rsid w:val="00F302B3"/>
    <w:rsid w:val="00F30424"/>
    <w:rsid w:val="00F30697"/>
    <w:rsid w:val="00F308AB"/>
    <w:rsid w:val="00F321AA"/>
    <w:rsid w:val="00F3268D"/>
    <w:rsid w:val="00F348B7"/>
    <w:rsid w:val="00F34BD1"/>
    <w:rsid w:val="00F35321"/>
    <w:rsid w:val="00F368B7"/>
    <w:rsid w:val="00F375F2"/>
    <w:rsid w:val="00F377D5"/>
    <w:rsid w:val="00F37965"/>
    <w:rsid w:val="00F408B0"/>
    <w:rsid w:val="00F41592"/>
    <w:rsid w:val="00F4159F"/>
    <w:rsid w:val="00F425C6"/>
    <w:rsid w:val="00F42B00"/>
    <w:rsid w:val="00F433F7"/>
    <w:rsid w:val="00F44337"/>
    <w:rsid w:val="00F44828"/>
    <w:rsid w:val="00F44CED"/>
    <w:rsid w:val="00F46147"/>
    <w:rsid w:val="00F46890"/>
    <w:rsid w:val="00F46FDE"/>
    <w:rsid w:val="00F47958"/>
    <w:rsid w:val="00F47C76"/>
    <w:rsid w:val="00F50530"/>
    <w:rsid w:val="00F515EE"/>
    <w:rsid w:val="00F52116"/>
    <w:rsid w:val="00F52572"/>
    <w:rsid w:val="00F52B36"/>
    <w:rsid w:val="00F53B50"/>
    <w:rsid w:val="00F53F59"/>
    <w:rsid w:val="00F54C6A"/>
    <w:rsid w:val="00F57B70"/>
    <w:rsid w:val="00F60038"/>
    <w:rsid w:val="00F60C3B"/>
    <w:rsid w:val="00F61493"/>
    <w:rsid w:val="00F614B0"/>
    <w:rsid w:val="00F615FC"/>
    <w:rsid w:val="00F62021"/>
    <w:rsid w:val="00F6223A"/>
    <w:rsid w:val="00F62292"/>
    <w:rsid w:val="00F63251"/>
    <w:rsid w:val="00F64CEC"/>
    <w:rsid w:val="00F659E8"/>
    <w:rsid w:val="00F65BCE"/>
    <w:rsid w:val="00F66897"/>
    <w:rsid w:val="00F67486"/>
    <w:rsid w:val="00F70027"/>
    <w:rsid w:val="00F707EB"/>
    <w:rsid w:val="00F70AC8"/>
    <w:rsid w:val="00F7223B"/>
    <w:rsid w:val="00F726EB"/>
    <w:rsid w:val="00F731BD"/>
    <w:rsid w:val="00F7353C"/>
    <w:rsid w:val="00F75A2E"/>
    <w:rsid w:val="00F760FE"/>
    <w:rsid w:val="00F76301"/>
    <w:rsid w:val="00F763BB"/>
    <w:rsid w:val="00F76787"/>
    <w:rsid w:val="00F772CB"/>
    <w:rsid w:val="00F77CC2"/>
    <w:rsid w:val="00F82036"/>
    <w:rsid w:val="00F8379F"/>
    <w:rsid w:val="00F83BF2"/>
    <w:rsid w:val="00F84016"/>
    <w:rsid w:val="00F85A49"/>
    <w:rsid w:val="00F85BF8"/>
    <w:rsid w:val="00F85DDA"/>
    <w:rsid w:val="00F863EF"/>
    <w:rsid w:val="00F865D4"/>
    <w:rsid w:val="00F8687A"/>
    <w:rsid w:val="00F8757F"/>
    <w:rsid w:val="00F87B95"/>
    <w:rsid w:val="00F9045A"/>
    <w:rsid w:val="00F90732"/>
    <w:rsid w:val="00F92764"/>
    <w:rsid w:val="00F931F2"/>
    <w:rsid w:val="00F93335"/>
    <w:rsid w:val="00F93A80"/>
    <w:rsid w:val="00F93F8A"/>
    <w:rsid w:val="00F93FF8"/>
    <w:rsid w:val="00F94714"/>
    <w:rsid w:val="00F95833"/>
    <w:rsid w:val="00F96021"/>
    <w:rsid w:val="00F96392"/>
    <w:rsid w:val="00F973EA"/>
    <w:rsid w:val="00F97D6E"/>
    <w:rsid w:val="00FA0545"/>
    <w:rsid w:val="00FA0644"/>
    <w:rsid w:val="00FA1697"/>
    <w:rsid w:val="00FA2657"/>
    <w:rsid w:val="00FA293D"/>
    <w:rsid w:val="00FA2C6A"/>
    <w:rsid w:val="00FA2CB9"/>
    <w:rsid w:val="00FA3326"/>
    <w:rsid w:val="00FA4A6A"/>
    <w:rsid w:val="00FA4DFE"/>
    <w:rsid w:val="00FA50B1"/>
    <w:rsid w:val="00FA5F3E"/>
    <w:rsid w:val="00FA6A12"/>
    <w:rsid w:val="00FA7440"/>
    <w:rsid w:val="00FA760B"/>
    <w:rsid w:val="00FA7C18"/>
    <w:rsid w:val="00FB0152"/>
    <w:rsid w:val="00FB042F"/>
    <w:rsid w:val="00FB04B1"/>
    <w:rsid w:val="00FB1187"/>
    <w:rsid w:val="00FB142D"/>
    <w:rsid w:val="00FB1876"/>
    <w:rsid w:val="00FB22EB"/>
    <w:rsid w:val="00FB27A0"/>
    <w:rsid w:val="00FB351E"/>
    <w:rsid w:val="00FB4235"/>
    <w:rsid w:val="00FB4673"/>
    <w:rsid w:val="00FB4825"/>
    <w:rsid w:val="00FB533A"/>
    <w:rsid w:val="00FB6187"/>
    <w:rsid w:val="00FB6226"/>
    <w:rsid w:val="00FB69E1"/>
    <w:rsid w:val="00FB7D97"/>
    <w:rsid w:val="00FB7DE5"/>
    <w:rsid w:val="00FB7E1B"/>
    <w:rsid w:val="00FC018B"/>
    <w:rsid w:val="00FC0921"/>
    <w:rsid w:val="00FC0CF8"/>
    <w:rsid w:val="00FC197C"/>
    <w:rsid w:val="00FC2858"/>
    <w:rsid w:val="00FC2FA5"/>
    <w:rsid w:val="00FC3325"/>
    <w:rsid w:val="00FC359B"/>
    <w:rsid w:val="00FC3834"/>
    <w:rsid w:val="00FC409C"/>
    <w:rsid w:val="00FC41B7"/>
    <w:rsid w:val="00FC607E"/>
    <w:rsid w:val="00FC6194"/>
    <w:rsid w:val="00FC61A8"/>
    <w:rsid w:val="00FC6AD7"/>
    <w:rsid w:val="00FC6C53"/>
    <w:rsid w:val="00FC7BBB"/>
    <w:rsid w:val="00FD1938"/>
    <w:rsid w:val="00FD1A0A"/>
    <w:rsid w:val="00FD2288"/>
    <w:rsid w:val="00FD240A"/>
    <w:rsid w:val="00FD2669"/>
    <w:rsid w:val="00FD2BA4"/>
    <w:rsid w:val="00FD31B9"/>
    <w:rsid w:val="00FD3469"/>
    <w:rsid w:val="00FD60E3"/>
    <w:rsid w:val="00FD67B3"/>
    <w:rsid w:val="00FD7A98"/>
    <w:rsid w:val="00FE02F0"/>
    <w:rsid w:val="00FE07E4"/>
    <w:rsid w:val="00FE1144"/>
    <w:rsid w:val="00FE20A4"/>
    <w:rsid w:val="00FE238F"/>
    <w:rsid w:val="00FE29CA"/>
    <w:rsid w:val="00FE35CD"/>
    <w:rsid w:val="00FE4342"/>
    <w:rsid w:val="00FE46AF"/>
    <w:rsid w:val="00FE5303"/>
    <w:rsid w:val="00FE5592"/>
    <w:rsid w:val="00FE5BF3"/>
    <w:rsid w:val="00FE6748"/>
    <w:rsid w:val="00FE67B4"/>
    <w:rsid w:val="00FE69D3"/>
    <w:rsid w:val="00FE69FA"/>
    <w:rsid w:val="00FE7A75"/>
    <w:rsid w:val="00FF02C2"/>
    <w:rsid w:val="00FF2C05"/>
    <w:rsid w:val="00FF34A3"/>
    <w:rsid w:val="00FF3A32"/>
    <w:rsid w:val="00FF3A39"/>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qForma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uiPriority w:val="99"/>
    <w:rsid w:val="00334A7C"/>
    <w:pPr>
      <w:spacing w:after="120"/>
    </w:pPr>
  </w:style>
  <w:style w:type="character" w:customStyle="1" w:styleId="ZkladntextChar">
    <w:name w:val="Základný text Char"/>
    <w:aliases w:val="b Char"/>
    <w:basedOn w:val="Predvolenpsmoodseku"/>
    <w:link w:val="Zkladntext"/>
    <w:uiPriority w:val="99"/>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22"/>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10"/>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10"/>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uiPriority w:val="99"/>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
    <w:basedOn w:val="Predvolenpsmoodseku"/>
    <w:link w:val="Odsekzoznamu"/>
    <w:uiPriority w:val="34"/>
    <w:locked/>
    <w:rsid w:val="00C42810"/>
    <w:rPr>
      <w:rFonts w:ascii="Arial" w:hAnsi="Arial" w:cs="Arial"/>
      <w:sz w:val="24"/>
      <w:szCs w:val="24"/>
      <w:lang w:val="sk-SK" w:eastAsia="cs-CZ"/>
    </w:rPr>
  </w:style>
  <w:style w:type="paragraph" w:customStyle="1" w:styleId="aNormal0">
    <w:name w:val="aNormal"/>
    <w:qFormat/>
    <w:rsid w:val="0057001D"/>
    <w:pPr>
      <w:spacing w:before="120" w:after="120" w:line="276" w:lineRule="auto"/>
      <w:jc w:val="both"/>
    </w:pPr>
    <w:rPr>
      <w:rFonts w:ascii="Calibri" w:hAnsi="Calibri"/>
      <w:color w:val="000000"/>
      <w:sz w:val="22"/>
      <w:szCs w:val="48"/>
      <w:lang w:val="sk-SK"/>
    </w:rPr>
  </w:style>
  <w:style w:type="paragraph" w:customStyle="1" w:styleId="H5">
    <w:name w:val="H5"/>
    <w:basedOn w:val="Normlny"/>
    <w:next w:val="Normlny"/>
    <w:rsid w:val="00B70F31"/>
    <w:pPr>
      <w:keepNext/>
      <w:numPr>
        <w:ilvl w:val="1"/>
        <w:numId w:val="25"/>
      </w:numPr>
      <w:tabs>
        <w:tab w:val="clear" w:pos="747"/>
      </w:tabs>
      <w:autoSpaceDE w:val="0"/>
      <w:autoSpaceDN w:val="0"/>
      <w:spacing w:before="100" w:after="100"/>
      <w:ind w:left="0" w:firstLine="0"/>
      <w:outlineLvl w:val="5"/>
    </w:pPr>
    <w:rPr>
      <w:rFonts w:ascii="Times New Roman" w:eastAsia="SimSun" w:hAnsi="Times New Roman"/>
      <w:b/>
      <w:sz w:val="20"/>
      <w:lang w:eastAsia="zh-CN"/>
    </w:rPr>
  </w:style>
  <w:style w:type="table" w:styleId="Svetlmriekazvraznenie4">
    <w:name w:val="Light Grid Accent 4"/>
    <w:basedOn w:val="Normlnatabuka"/>
    <w:uiPriority w:val="62"/>
    <w:rsid w:val="007A1C7C"/>
    <w:tblPr>
      <w:tblStyleRowBandSize w:val="1"/>
      <w:tblStyleColBandSize w:val="1"/>
      <w:tblInd w:w="0" w:type="dxa"/>
      <w:tblBorders>
        <w:top w:val="single" w:sz="8" w:space="0" w:color="72C7E7" w:themeColor="accent4"/>
        <w:left w:val="single" w:sz="8" w:space="0" w:color="72C7E7" w:themeColor="accent4"/>
        <w:bottom w:val="single" w:sz="8" w:space="0" w:color="72C7E7" w:themeColor="accent4"/>
        <w:right w:val="single" w:sz="8" w:space="0" w:color="72C7E7" w:themeColor="accent4"/>
        <w:insideH w:val="single" w:sz="8" w:space="0" w:color="72C7E7" w:themeColor="accent4"/>
        <w:insideV w:val="single" w:sz="8" w:space="0" w:color="72C7E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18" w:space="0" w:color="72C7E7" w:themeColor="accent4"/>
          <w:right w:val="single" w:sz="8" w:space="0" w:color="72C7E7" w:themeColor="accent4"/>
          <w:insideH w:val="nil"/>
          <w:insideV w:val="single" w:sz="8" w:space="0" w:color="72C7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C7E7" w:themeColor="accent4"/>
          <w:left w:val="single" w:sz="8" w:space="0" w:color="72C7E7" w:themeColor="accent4"/>
          <w:bottom w:val="single" w:sz="8" w:space="0" w:color="72C7E7" w:themeColor="accent4"/>
          <w:right w:val="single" w:sz="8" w:space="0" w:color="72C7E7" w:themeColor="accent4"/>
          <w:insideH w:val="nil"/>
          <w:insideV w:val="single" w:sz="8" w:space="0" w:color="72C7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tcPr>
    </w:tblStylePr>
    <w:tblStylePr w:type="band1Vert">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shd w:val="clear" w:color="auto" w:fill="DBF1F9" w:themeFill="accent4" w:themeFillTint="3F"/>
      </w:tcPr>
    </w:tblStylePr>
    <w:tblStylePr w:type="band1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shd w:val="clear" w:color="auto" w:fill="DBF1F9" w:themeFill="accent4" w:themeFillTint="3F"/>
      </w:tcPr>
    </w:tblStylePr>
    <w:tblStylePr w:type="band2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0115">
      <w:bodyDiv w:val="1"/>
      <w:marLeft w:val="0"/>
      <w:marRight w:val="0"/>
      <w:marTop w:val="0"/>
      <w:marBottom w:val="0"/>
      <w:divBdr>
        <w:top w:val="none" w:sz="0" w:space="0" w:color="auto"/>
        <w:left w:val="none" w:sz="0" w:space="0" w:color="auto"/>
        <w:bottom w:val="none" w:sz="0" w:space="0" w:color="auto"/>
        <w:right w:val="none" w:sz="0" w:space="0" w:color="auto"/>
      </w:divBdr>
    </w:div>
    <w:div w:id="47133800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19723287">
      <w:bodyDiv w:val="1"/>
      <w:marLeft w:val="0"/>
      <w:marRight w:val="0"/>
      <w:marTop w:val="0"/>
      <w:marBottom w:val="0"/>
      <w:divBdr>
        <w:top w:val="none" w:sz="0" w:space="0" w:color="auto"/>
        <w:left w:val="none" w:sz="0" w:space="0" w:color="auto"/>
        <w:bottom w:val="none" w:sz="0" w:space="0" w:color="auto"/>
        <w:right w:val="none" w:sz="0" w:space="0" w:color="auto"/>
      </w:divBdr>
    </w:div>
    <w:div w:id="661927826">
      <w:bodyDiv w:val="1"/>
      <w:marLeft w:val="0"/>
      <w:marRight w:val="0"/>
      <w:marTop w:val="0"/>
      <w:marBottom w:val="0"/>
      <w:divBdr>
        <w:top w:val="none" w:sz="0" w:space="0" w:color="auto"/>
        <w:left w:val="none" w:sz="0" w:space="0" w:color="auto"/>
        <w:bottom w:val="none" w:sz="0" w:space="0" w:color="auto"/>
        <w:right w:val="none" w:sz="0" w:space="0" w:color="auto"/>
      </w:divBdr>
    </w:div>
    <w:div w:id="818617210">
      <w:bodyDiv w:val="1"/>
      <w:marLeft w:val="0"/>
      <w:marRight w:val="0"/>
      <w:marTop w:val="0"/>
      <w:marBottom w:val="0"/>
      <w:divBdr>
        <w:top w:val="none" w:sz="0" w:space="0" w:color="auto"/>
        <w:left w:val="none" w:sz="0" w:space="0" w:color="auto"/>
        <w:bottom w:val="none" w:sz="0" w:space="0" w:color="auto"/>
        <w:right w:val="none" w:sz="0" w:space="0" w:color="auto"/>
      </w:divBdr>
    </w:div>
    <w:div w:id="880359577">
      <w:bodyDiv w:val="1"/>
      <w:marLeft w:val="0"/>
      <w:marRight w:val="0"/>
      <w:marTop w:val="0"/>
      <w:marBottom w:val="0"/>
      <w:divBdr>
        <w:top w:val="none" w:sz="0" w:space="0" w:color="auto"/>
        <w:left w:val="none" w:sz="0" w:space="0" w:color="auto"/>
        <w:bottom w:val="none" w:sz="0" w:space="0" w:color="auto"/>
        <w:right w:val="none" w:sz="0" w:space="0" w:color="auto"/>
      </w:divBdr>
    </w:div>
    <w:div w:id="921763925">
      <w:bodyDiv w:val="1"/>
      <w:marLeft w:val="0"/>
      <w:marRight w:val="0"/>
      <w:marTop w:val="0"/>
      <w:marBottom w:val="0"/>
      <w:divBdr>
        <w:top w:val="none" w:sz="0" w:space="0" w:color="auto"/>
        <w:left w:val="none" w:sz="0" w:space="0" w:color="auto"/>
        <w:bottom w:val="none" w:sz="0" w:space="0" w:color="auto"/>
        <w:right w:val="none" w:sz="0" w:space="0" w:color="auto"/>
      </w:divBdr>
    </w:div>
    <w:div w:id="929119824">
      <w:bodyDiv w:val="1"/>
      <w:marLeft w:val="0"/>
      <w:marRight w:val="0"/>
      <w:marTop w:val="0"/>
      <w:marBottom w:val="0"/>
      <w:divBdr>
        <w:top w:val="none" w:sz="0" w:space="0" w:color="auto"/>
        <w:left w:val="none" w:sz="0" w:space="0" w:color="auto"/>
        <w:bottom w:val="none" w:sz="0" w:space="0" w:color="auto"/>
        <w:right w:val="none" w:sz="0" w:space="0" w:color="auto"/>
      </w:divBdr>
    </w:div>
    <w:div w:id="933395796">
      <w:bodyDiv w:val="1"/>
      <w:marLeft w:val="0"/>
      <w:marRight w:val="0"/>
      <w:marTop w:val="0"/>
      <w:marBottom w:val="0"/>
      <w:divBdr>
        <w:top w:val="none" w:sz="0" w:space="0" w:color="auto"/>
        <w:left w:val="none" w:sz="0" w:space="0" w:color="auto"/>
        <w:bottom w:val="none" w:sz="0" w:space="0" w:color="auto"/>
        <w:right w:val="none" w:sz="0" w:space="0" w:color="auto"/>
      </w:divBdr>
    </w:div>
    <w:div w:id="964773819">
      <w:bodyDiv w:val="1"/>
      <w:marLeft w:val="0"/>
      <w:marRight w:val="0"/>
      <w:marTop w:val="0"/>
      <w:marBottom w:val="0"/>
      <w:divBdr>
        <w:top w:val="none" w:sz="0" w:space="0" w:color="auto"/>
        <w:left w:val="none" w:sz="0" w:space="0" w:color="auto"/>
        <w:bottom w:val="none" w:sz="0" w:space="0" w:color="auto"/>
        <w:right w:val="none" w:sz="0" w:space="0" w:color="auto"/>
      </w:divBdr>
    </w:div>
    <w:div w:id="989289727">
      <w:bodyDiv w:val="1"/>
      <w:marLeft w:val="0"/>
      <w:marRight w:val="0"/>
      <w:marTop w:val="0"/>
      <w:marBottom w:val="0"/>
      <w:divBdr>
        <w:top w:val="none" w:sz="0" w:space="0" w:color="auto"/>
        <w:left w:val="none" w:sz="0" w:space="0" w:color="auto"/>
        <w:bottom w:val="none" w:sz="0" w:space="0" w:color="auto"/>
        <w:right w:val="none" w:sz="0" w:space="0" w:color="auto"/>
      </w:divBdr>
    </w:div>
    <w:div w:id="997074978">
      <w:bodyDiv w:val="1"/>
      <w:marLeft w:val="0"/>
      <w:marRight w:val="0"/>
      <w:marTop w:val="0"/>
      <w:marBottom w:val="0"/>
      <w:divBdr>
        <w:top w:val="none" w:sz="0" w:space="0" w:color="auto"/>
        <w:left w:val="none" w:sz="0" w:space="0" w:color="auto"/>
        <w:bottom w:val="none" w:sz="0" w:space="0" w:color="auto"/>
        <w:right w:val="none" w:sz="0" w:space="0" w:color="auto"/>
      </w:divBdr>
    </w:div>
    <w:div w:id="1026055961">
      <w:bodyDiv w:val="1"/>
      <w:marLeft w:val="0"/>
      <w:marRight w:val="0"/>
      <w:marTop w:val="0"/>
      <w:marBottom w:val="0"/>
      <w:divBdr>
        <w:top w:val="none" w:sz="0" w:space="0" w:color="auto"/>
        <w:left w:val="none" w:sz="0" w:space="0" w:color="auto"/>
        <w:bottom w:val="none" w:sz="0" w:space="0" w:color="auto"/>
        <w:right w:val="none" w:sz="0" w:space="0" w:color="auto"/>
      </w:divBdr>
    </w:div>
    <w:div w:id="1157459489">
      <w:bodyDiv w:val="1"/>
      <w:marLeft w:val="0"/>
      <w:marRight w:val="0"/>
      <w:marTop w:val="0"/>
      <w:marBottom w:val="0"/>
      <w:divBdr>
        <w:top w:val="none" w:sz="0" w:space="0" w:color="auto"/>
        <w:left w:val="none" w:sz="0" w:space="0" w:color="auto"/>
        <w:bottom w:val="none" w:sz="0" w:space="0" w:color="auto"/>
        <w:right w:val="none" w:sz="0" w:space="0" w:color="auto"/>
      </w:divBdr>
    </w:div>
    <w:div w:id="1226718273">
      <w:bodyDiv w:val="1"/>
      <w:marLeft w:val="0"/>
      <w:marRight w:val="0"/>
      <w:marTop w:val="0"/>
      <w:marBottom w:val="0"/>
      <w:divBdr>
        <w:top w:val="none" w:sz="0" w:space="0" w:color="auto"/>
        <w:left w:val="none" w:sz="0" w:space="0" w:color="auto"/>
        <w:bottom w:val="none" w:sz="0" w:space="0" w:color="auto"/>
        <w:right w:val="none" w:sz="0" w:space="0" w:color="auto"/>
      </w:divBdr>
    </w:div>
    <w:div w:id="1293706707">
      <w:bodyDiv w:val="1"/>
      <w:marLeft w:val="0"/>
      <w:marRight w:val="0"/>
      <w:marTop w:val="0"/>
      <w:marBottom w:val="0"/>
      <w:divBdr>
        <w:top w:val="none" w:sz="0" w:space="0" w:color="auto"/>
        <w:left w:val="none" w:sz="0" w:space="0" w:color="auto"/>
        <w:bottom w:val="none" w:sz="0" w:space="0" w:color="auto"/>
        <w:right w:val="none" w:sz="0" w:space="0" w:color="auto"/>
      </w:divBdr>
    </w:div>
    <w:div w:id="1316765014">
      <w:bodyDiv w:val="1"/>
      <w:marLeft w:val="0"/>
      <w:marRight w:val="0"/>
      <w:marTop w:val="0"/>
      <w:marBottom w:val="0"/>
      <w:divBdr>
        <w:top w:val="none" w:sz="0" w:space="0" w:color="auto"/>
        <w:left w:val="none" w:sz="0" w:space="0" w:color="auto"/>
        <w:bottom w:val="none" w:sz="0" w:space="0" w:color="auto"/>
        <w:right w:val="none" w:sz="0" w:space="0" w:color="auto"/>
      </w:divBdr>
    </w:div>
    <w:div w:id="1399011098">
      <w:bodyDiv w:val="1"/>
      <w:marLeft w:val="0"/>
      <w:marRight w:val="0"/>
      <w:marTop w:val="0"/>
      <w:marBottom w:val="0"/>
      <w:divBdr>
        <w:top w:val="none" w:sz="0" w:space="0" w:color="auto"/>
        <w:left w:val="none" w:sz="0" w:space="0" w:color="auto"/>
        <w:bottom w:val="none" w:sz="0" w:space="0" w:color="auto"/>
        <w:right w:val="none" w:sz="0" w:space="0" w:color="auto"/>
      </w:divBdr>
    </w:div>
    <w:div w:id="1667978572">
      <w:bodyDiv w:val="1"/>
      <w:marLeft w:val="0"/>
      <w:marRight w:val="0"/>
      <w:marTop w:val="0"/>
      <w:marBottom w:val="0"/>
      <w:divBdr>
        <w:top w:val="none" w:sz="0" w:space="0" w:color="auto"/>
        <w:left w:val="none" w:sz="0" w:space="0" w:color="auto"/>
        <w:bottom w:val="none" w:sz="0" w:space="0" w:color="auto"/>
        <w:right w:val="none" w:sz="0" w:space="0" w:color="auto"/>
      </w:divBdr>
    </w:div>
    <w:div w:id="1708066894">
      <w:bodyDiv w:val="1"/>
      <w:marLeft w:val="0"/>
      <w:marRight w:val="0"/>
      <w:marTop w:val="0"/>
      <w:marBottom w:val="0"/>
      <w:divBdr>
        <w:top w:val="none" w:sz="0" w:space="0" w:color="auto"/>
        <w:left w:val="none" w:sz="0" w:space="0" w:color="auto"/>
        <w:bottom w:val="none" w:sz="0" w:space="0" w:color="auto"/>
        <w:right w:val="none" w:sz="0" w:space="0" w:color="auto"/>
      </w:divBdr>
    </w:div>
    <w:div w:id="1956474772">
      <w:bodyDiv w:val="1"/>
      <w:marLeft w:val="0"/>
      <w:marRight w:val="0"/>
      <w:marTop w:val="0"/>
      <w:marBottom w:val="0"/>
      <w:divBdr>
        <w:top w:val="none" w:sz="0" w:space="0" w:color="auto"/>
        <w:left w:val="none" w:sz="0" w:space="0" w:color="auto"/>
        <w:bottom w:val="none" w:sz="0" w:space="0" w:color="auto"/>
        <w:right w:val="none" w:sz="0" w:space="0" w:color="auto"/>
      </w:divBdr>
    </w:div>
    <w:div w:id="19737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mpsr.sk" TargetMode="External"/><Relationship Id="rId26" Type="http://schemas.openxmlformats.org/officeDocument/2006/relationships/hyperlink" Target="http://www.kosice.sk/irop.php" TargetMode="External"/><Relationship Id="rId39" Type="http://schemas.openxmlformats.org/officeDocument/2006/relationships/hyperlink" Target="mailto:soirop@trnava.sk" TargetMode="External"/><Relationship Id="rId3" Type="http://schemas.openxmlformats.org/officeDocument/2006/relationships/customXml" Target="../customXml/item3.xml"/><Relationship Id="rId21" Type="http://schemas.openxmlformats.org/officeDocument/2006/relationships/hyperlink" Target="http://www.zilinskazupa.sk/" TargetMode="External"/><Relationship Id="rId34" Type="http://schemas.openxmlformats.org/officeDocument/2006/relationships/hyperlink" Target="mailto:zonfp@irop.sk" TargetMode="External"/><Relationship Id="rId42" Type="http://schemas.openxmlformats.org/officeDocument/2006/relationships/hyperlink" Target="mailto:so@presov.sk" TargetMode="External"/><Relationship Id="rId47" Type="http://schemas.openxmlformats.org/officeDocument/2006/relationships/hyperlink" Target="mailto:info.rius@zilinskazupa.sk" TargetMode="External"/><Relationship Id="rId50" Type="http://schemas.openxmlformats.org/officeDocument/2006/relationships/hyperlink" Target="http://www.finance.gov.sk/Default.aspx?CatID=9348"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mpsr.sk/" TargetMode="External"/><Relationship Id="rId25" Type="http://schemas.openxmlformats.org/officeDocument/2006/relationships/hyperlink" Target="http://www.vucke.sk" TargetMode="External"/><Relationship Id="rId33" Type="http://schemas.openxmlformats.org/officeDocument/2006/relationships/hyperlink" Target="http://www.trnava.sk" TargetMode="External"/><Relationship Id="rId38" Type="http://schemas.openxmlformats.org/officeDocument/2006/relationships/hyperlink" Target="mailto:soirop@trencin.sk" TargetMode="External"/><Relationship Id="rId46" Type="http://schemas.openxmlformats.org/officeDocument/2006/relationships/hyperlink" Target="mailto:irop@trnava-vuc.sk" TargetMode="External"/><Relationship Id="rId2" Type="http://schemas.openxmlformats.org/officeDocument/2006/relationships/customXml" Target="../customXml/item2.xml"/><Relationship Id="rId16" Type="http://schemas.openxmlformats.org/officeDocument/2006/relationships/hyperlink" Target="http://www.finance.gov.sk/" TargetMode="External"/><Relationship Id="rId20" Type="http://schemas.openxmlformats.org/officeDocument/2006/relationships/hyperlink" Target="http://www.trencin.sk" TargetMode="External"/><Relationship Id="rId29" Type="http://schemas.openxmlformats.org/officeDocument/2006/relationships/hyperlink" Target="http://www.presov.sk" TargetMode="External"/><Relationship Id="rId41" Type="http://schemas.openxmlformats.org/officeDocument/2006/relationships/hyperlink" Target="mailto:soirop@zilina.sk"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itra.sk" TargetMode="External"/><Relationship Id="rId32" Type="http://schemas.openxmlformats.org/officeDocument/2006/relationships/hyperlink" Target="http://www.trnava-vuc.sk" TargetMode="External"/><Relationship Id="rId37" Type="http://schemas.openxmlformats.org/officeDocument/2006/relationships/hyperlink" Target="mailto:soirop@banskabystrica.sk" TargetMode="External"/><Relationship Id="rId40" Type="http://schemas.openxmlformats.org/officeDocument/2006/relationships/hyperlink" Target="mailto:soirop@nitra.sk" TargetMode="External"/><Relationship Id="rId45" Type="http://schemas.openxmlformats.org/officeDocument/2006/relationships/hyperlink" Target="mailto:irop@vucpo.sk"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unsk.sk/" TargetMode="External"/><Relationship Id="rId28" Type="http://schemas.openxmlformats.org/officeDocument/2006/relationships/hyperlink" Target="https://www.po-kraj.sk/sk/samosprava/vyzvy-granty/vyzvy-irop/" TargetMode="External"/><Relationship Id="rId36" Type="http://schemas.openxmlformats.org/officeDocument/2006/relationships/hyperlink" Target="mailto:osoro@bratislava.sk" TargetMode="External"/><Relationship Id="rId49" Type="http://schemas.openxmlformats.org/officeDocument/2006/relationships/hyperlink" Target="mailto:irop@region-bsk.sk" TargetMode="External"/><Relationship Id="rId10" Type="http://schemas.openxmlformats.org/officeDocument/2006/relationships/settings" Target="settings.xml"/><Relationship Id="rId19" Type="http://schemas.openxmlformats.org/officeDocument/2006/relationships/hyperlink" Target="https://www.tsk.sk/" TargetMode="External"/><Relationship Id="rId31" Type="http://schemas.openxmlformats.org/officeDocument/2006/relationships/hyperlink" Target="http://www.iropbsk.sk" TargetMode="External"/><Relationship Id="rId44" Type="http://schemas.openxmlformats.org/officeDocument/2006/relationships/hyperlink" Target="mailto:soirop@unsk.s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zilina.sk" TargetMode="External"/><Relationship Id="rId27" Type="http://schemas.openxmlformats.org/officeDocument/2006/relationships/hyperlink" Target="http://www.banskabystrica.sk" TargetMode="External"/><Relationship Id="rId30" Type="http://schemas.openxmlformats.org/officeDocument/2006/relationships/hyperlink" Target="http://www.iropba.sk" TargetMode="External"/><Relationship Id="rId35" Type="http://schemas.openxmlformats.org/officeDocument/2006/relationships/hyperlink" Target="mailto:soro@kosice.sk" TargetMode="External"/><Relationship Id="rId43" Type="http://schemas.openxmlformats.org/officeDocument/2006/relationships/hyperlink" Target="mailto:sovucke@vucke.sk" TargetMode="External"/><Relationship Id="rId48" Type="http://schemas.openxmlformats.org/officeDocument/2006/relationships/hyperlink" Target="mailto:infoiroptsk@tsk.sk" TargetMode="External"/><Relationship Id="rId8" Type="http://schemas.openxmlformats.org/officeDocument/2006/relationships/styles" Target="styles.xml"/><Relationship Id="rId51" Type="http://schemas.openxmlformats.org/officeDocument/2006/relationships/hyperlink" Target="http://www.mpsr.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EA57-E032-491B-8928-AED6D5BCC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563D4-663A-4B0E-95B3-6B0744B2734B}">
  <ds:schemaRefs>
    <ds:schemaRef ds:uri="http://schemas.openxmlformats.org/officeDocument/2006/bibliography"/>
  </ds:schemaRefs>
</ds:datastoreItem>
</file>

<file path=customXml/itemProps5.xml><?xml version="1.0" encoding="utf-8"?>
<ds:datastoreItem xmlns:ds="http://schemas.openxmlformats.org/officeDocument/2006/customXml" ds:itemID="{108489A4-069C-4775-8FFC-753AA87B1B39}">
  <ds:schemaRefs>
    <ds:schemaRef ds:uri="http://schemas.openxmlformats.org/officeDocument/2006/bibliography"/>
  </ds:schemaRefs>
</ds:datastoreItem>
</file>

<file path=customXml/itemProps6.xml><?xml version="1.0" encoding="utf-8"?>
<ds:datastoreItem xmlns:ds="http://schemas.openxmlformats.org/officeDocument/2006/customXml" ds:itemID="{F8049C78-8F25-48A7-AA53-40884CB6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7168</Words>
  <Characters>40859</Characters>
  <Application>Microsoft Office Word</Application>
  <DocSecurity>0</DocSecurity>
  <Lines>340</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47932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Chrenková Elena</dc:creator>
  <cp:lastModifiedBy>Chrenková Elena</cp:lastModifiedBy>
  <cp:revision>4</cp:revision>
  <cp:lastPrinted>2016-09-09T08:18:00Z</cp:lastPrinted>
  <dcterms:created xsi:type="dcterms:W3CDTF">2016-11-03T07:26:00Z</dcterms:created>
  <dcterms:modified xsi:type="dcterms:W3CDTF">2016-11-03T10:33:00Z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